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6545D2" w:rsidP="000E7A4B" w14:paraId="68656815" w14:textId="3EB8E68C">
      <w:pPr>
        <w:pStyle w:val="NoSpacing"/>
      </w:pPr>
    </w:p>
    <w:p w:rsidR="00FF1275" w:rsidP="00FF1275" w14:paraId="0418B34A" w14:textId="77777777">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75"/>
        <w:gridCol w:w="4975"/>
      </w:tblGrid>
      <w:tr w14:paraId="675295CA" w14:textId="77777777" w:rsidTr="00FF12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50"/>
        </w:trPr>
        <w:tc>
          <w:tcPr>
            <w:tcW w:w="4975" w:type="dxa"/>
          </w:tcPr>
          <w:p w:rsidR="00FF1275" w:rsidRPr="00A028B2" w:rsidP="002676BE" w14:paraId="42A2C94E" w14:textId="77777777">
            <w:pPr>
              <w:pStyle w:val="NoSpacing"/>
            </w:pPr>
            <w:r w:rsidRPr="00A028B2">
              <w:t>Department of Health &amp; Human Services</w:t>
            </w:r>
          </w:p>
          <w:p w:rsidR="00FF1275" w:rsidRPr="00A028B2" w:rsidP="002676BE" w14:paraId="7A1185FE" w14:textId="77777777">
            <w:pPr>
              <w:pStyle w:val="NoSpacing"/>
            </w:pPr>
            <w:r w:rsidRPr="00A028B2">
              <w:t>Centers for Medicare &amp; Medicaid Services</w:t>
            </w:r>
          </w:p>
          <w:p w:rsidR="00FF1275" w:rsidRPr="00A028B2" w:rsidP="002676BE" w14:paraId="0D4E62E7" w14:textId="77777777">
            <w:pPr>
              <w:pStyle w:val="NoSpacing"/>
            </w:pPr>
            <w:r w:rsidRPr="00A028B2">
              <w:t>7500 Security Boulevard, Mail Stop 00-00-00</w:t>
            </w:r>
          </w:p>
          <w:p w:rsidR="00FF1275" w:rsidRPr="00A028B2" w:rsidP="002676BE" w14:paraId="1334F4B0" w14:textId="77777777">
            <w:pPr>
              <w:pStyle w:val="NoSpacing"/>
            </w:pPr>
            <w:r w:rsidRPr="00A028B2">
              <w:t>Baltimore, Maryland 21244-1850</w:t>
            </w:r>
          </w:p>
          <w:p w:rsidR="00FF1275" w:rsidP="002676BE" w14:paraId="719BC353" w14:textId="77777777">
            <w:pPr>
              <w:pStyle w:val="NoSpacing"/>
            </w:pPr>
          </w:p>
        </w:tc>
        <w:tc>
          <w:tcPr>
            <w:tcW w:w="4975" w:type="dxa"/>
          </w:tcPr>
          <w:p w:rsidR="00FF1275" w:rsidP="002676BE" w14:paraId="7FA13A9D" w14:textId="77777777">
            <w:pPr>
              <w:pStyle w:val="NoSpacing"/>
              <w:jc w:val="right"/>
            </w:pPr>
            <w:r>
              <w:rPr>
                <w:noProof/>
              </w:rPr>
              <w:drawing>
                <wp:inline distT="0" distB="0" distL="0" distR="0">
                  <wp:extent cx="1792224" cy="704088"/>
                  <wp:effectExtent l="0" t="0" r="0" b="1270"/>
                  <wp:docPr id="3" name="Picture 3" descr="Centers for Medicare and Medicaid Services logo. Bold capital letters, CMS, with a swoosh symbol in blue and yellow originating from the left bottom and arching up and to the right. "/>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92224" cy="704088"/>
                          </a:xfrm>
                          <a:prstGeom prst="rect">
                            <a:avLst/>
                          </a:prstGeom>
                        </pic:spPr>
                      </pic:pic>
                    </a:graphicData>
                  </a:graphic>
                </wp:inline>
              </w:drawing>
            </w:r>
          </w:p>
        </w:tc>
      </w:tr>
    </w:tbl>
    <w:p w:rsidR="00A028B2" w:rsidP="00A028B2" w14:paraId="3F3A9AF1" w14:textId="1364DAD6">
      <w:pPr>
        <w:pStyle w:val="Title"/>
        <w:rPr>
          <w:rFonts w:eastAsiaTheme="minorHAnsi"/>
        </w:rPr>
      </w:pPr>
    </w:p>
    <w:p w:rsidR="00A028B2" w:rsidP="005068CD" w14:paraId="4656EB56" w14:textId="3720EFBB">
      <w:pPr>
        <w:tabs>
          <w:tab w:val="left" w:pos="2090"/>
        </w:tabs>
      </w:pPr>
    </w:p>
    <w:p w:rsidR="007E3FE5" w:rsidRPr="00F17328" w:rsidP="00EB604E" w14:paraId="0F8F2FA4" w14:textId="50C9EE51">
      <w:pPr>
        <w:pStyle w:val="Title"/>
        <w:jc w:val="center"/>
        <w:rPr>
          <w:rFonts w:eastAsiaTheme="minorHAnsi"/>
          <w:b/>
          <w:color w:val="1F4E79" w:themeColor="accent1" w:themeShade="80"/>
        </w:rPr>
      </w:pPr>
      <w:bookmarkStart w:id="0" w:name="_Hlk82761184"/>
      <w:r w:rsidRPr="00F17328">
        <w:rPr>
          <w:rFonts w:eastAsiaTheme="minorHAnsi"/>
          <w:b/>
          <w:color w:val="1F4E79" w:themeColor="accent1" w:themeShade="80"/>
        </w:rPr>
        <w:t xml:space="preserve">Prescription Drug Data Collection (RxDC) Reporting Instructions </w:t>
      </w:r>
    </w:p>
    <w:bookmarkEnd w:id="0"/>
    <w:p w:rsidR="000C660F" w:rsidP="000C660F" w14:paraId="0323618D" w14:textId="77777777">
      <w:pPr>
        <w:pStyle w:val="Subtitle"/>
        <w:jc w:val="center"/>
        <w:rPr>
          <w:sz w:val="32"/>
        </w:rPr>
      </w:pPr>
    </w:p>
    <w:p w:rsidR="00E447CD" w:rsidRPr="00F17328" w:rsidP="00FB6B94" w14:paraId="3B85A3F5" w14:textId="5539ECF5">
      <w:pPr>
        <w:pStyle w:val="Subtitle"/>
        <w:spacing w:after="0"/>
        <w:jc w:val="center"/>
        <w:rPr>
          <w:sz w:val="28"/>
          <w:szCs w:val="28"/>
        </w:rPr>
      </w:pPr>
      <w:r w:rsidRPr="00F17328">
        <w:rPr>
          <w:sz w:val="28"/>
          <w:szCs w:val="28"/>
        </w:rPr>
        <w:t>Section 204 Data Submission</w:t>
      </w:r>
      <w:r w:rsidRPr="00F17328" w:rsidR="00FB5D6C">
        <w:rPr>
          <w:sz w:val="28"/>
          <w:szCs w:val="28"/>
        </w:rPr>
        <w:t xml:space="preserve"> </w:t>
      </w:r>
      <w:r w:rsidRPr="00F17328" w:rsidR="007E3FE5">
        <w:rPr>
          <w:sz w:val="28"/>
          <w:szCs w:val="28"/>
        </w:rPr>
        <w:t xml:space="preserve">Instructions </w:t>
      </w:r>
    </w:p>
    <w:p w:rsidR="00B22598" w:rsidRPr="00F17328" w:rsidP="00AA15D8" w14:paraId="62B53A7F" w14:textId="22F8B6D7">
      <w:pPr>
        <w:pStyle w:val="Subtitle"/>
        <w:jc w:val="center"/>
        <w:rPr>
          <w:sz w:val="28"/>
          <w:szCs w:val="28"/>
        </w:rPr>
      </w:pPr>
      <w:r w:rsidRPr="00F17328">
        <w:rPr>
          <w:sz w:val="28"/>
          <w:szCs w:val="28"/>
        </w:rPr>
        <w:t xml:space="preserve">for the </w:t>
      </w:r>
      <w:r w:rsidRPr="00F17328" w:rsidR="00AF06E4">
        <w:rPr>
          <w:sz w:val="28"/>
          <w:szCs w:val="28"/>
        </w:rPr>
        <w:t>202</w:t>
      </w:r>
      <w:r w:rsidR="00AF06E4">
        <w:rPr>
          <w:sz w:val="28"/>
          <w:szCs w:val="28"/>
        </w:rPr>
        <w:t>5</w:t>
      </w:r>
      <w:r w:rsidRPr="00F17328" w:rsidR="00AF06E4">
        <w:rPr>
          <w:sz w:val="28"/>
          <w:szCs w:val="28"/>
        </w:rPr>
        <w:t xml:space="preserve"> </w:t>
      </w:r>
      <w:r w:rsidRPr="00F17328">
        <w:rPr>
          <w:sz w:val="28"/>
          <w:szCs w:val="28"/>
        </w:rPr>
        <w:t>Reference Year</w:t>
      </w:r>
    </w:p>
    <w:p w:rsidR="00D97EC1" w:rsidP="00EB604E" w14:paraId="6D2745A9" w14:textId="7BEC03F6">
      <w:pPr>
        <w:pStyle w:val="Subtitle"/>
        <w:jc w:val="center"/>
      </w:pPr>
      <w:r>
        <w:t xml:space="preserve">Last </w:t>
      </w:r>
      <w:r w:rsidRPr="00521622" w:rsidR="00B22598">
        <w:t xml:space="preserve">Updated </w:t>
      </w:r>
      <w:r w:rsidR="00E45CE3">
        <w:t>February</w:t>
      </w:r>
      <w:r w:rsidR="00AF06E4">
        <w:t xml:space="preserve"> </w:t>
      </w:r>
      <w:r w:rsidR="00E45CE3">
        <w:t>2026</w:t>
      </w:r>
    </w:p>
    <w:p w:rsidR="00D97EC1" w:rsidP="00D97EC1" w14:paraId="70DA6B9F" w14:textId="77777777">
      <w:pPr>
        <w:pStyle w:val="Subtitle"/>
        <w:jc w:val="center"/>
        <w:rPr>
          <w:spacing w:val="0"/>
          <w:sz w:val="20"/>
          <w:szCs w:val="20"/>
        </w:rPr>
      </w:pPr>
    </w:p>
    <w:p w:rsidR="00D97EC1" w:rsidP="00D97EC1" w14:paraId="7A6F1713" w14:textId="77777777">
      <w:pPr>
        <w:pStyle w:val="Subtitle"/>
        <w:jc w:val="center"/>
        <w:rPr>
          <w:spacing w:val="0"/>
          <w:sz w:val="20"/>
          <w:szCs w:val="20"/>
        </w:rPr>
      </w:pPr>
    </w:p>
    <w:p w:rsidR="00D97EC1" w:rsidP="00D97EC1" w14:paraId="7CE3202F" w14:textId="77777777">
      <w:pPr>
        <w:pStyle w:val="Subtitle"/>
        <w:jc w:val="center"/>
        <w:rPr>
          <w:spacing w:val="0"/>
          <w:sz w:val="20"/>
          <w:szCs w:val="20"/>
        </w:rPr>
      </w:pPr>
    </w:p>
    <w:p w:rsidR="00D97EC1" w:rsidP="00D97EC1" w14:paraId="402ADA33" w14:textId="77777777">
      <w:pPr>
        <w:pStyle w:val="Subtitle"/>
        <w:jc w:val="center"/>
        <w:rPr>
          <w:spacing w:val="0"/>
          <w:sz w:val="20"/>
          <w:szCs w:val="20"/>
        </w:rPr>
      </w:pPr>
    </w:p>
    <w:p w:rsidR="00D97EC1" w:rsidP="00D97EC1" w14:paraId="7600CC7E" w14:textId="77777777">
      <w:pPr>
        <w:pStyle w:val="Subtitle"/>
        <w:jc w:val="center"/>
        <w:rPr>
          <w:spacing w:val="0"/>
          <w:sz w:val="20"/>
          <w:szCs w:val="20"/>
        </w:rPr>
      </w:pPr>
    </w:p>
    <w:p w:rsidR="00D97EC1" w:rsidP="00D97EC1" w14:paraId="75DE9097" w14:textId="77777777">
      <w:pPr>
        <w:pStyle w:val="Subtitle"/>
        <w:jc w:val="center"/>
        <w:rPr>
          <w:spacing w:val="0"/>
          <w:sz w:val="20"/>
          <w:szCs w:val="20"/>
        </w:rPr>
      </w:pPr>
    </w:p>
    <w:p w:rsidR="00D97EC1" w:rsidRPr="007B5DC5" w:rsidP="00D97EC1" w14:paraId="1E2D70D8" w14:textId="101EA24C">
      <w:pPr>
        <w:pStyle w:val="Subtitle"/>
        <w:jc w:val="center"/>
        <w:rPr>
          <w:spacing w:val="0"/>
          <w:sz w:val="20"/>
          <w:szCs w:val="20"/>
        </w:rPr>
      </w:pPr>
      <w:r w:rsidRPr="007B5DC5">
        <w:rPr>
          <w:spacing w:val="0"/>
          <w:sz w:val="20"/>
          <w:szCs w:val="20"/>
        </w:rPr>
        <w:t xml:space="preserve">PRA Disclosure Statement </w:t>
      </w:r>
    </w:p>
    <w:p w:rsidR="007E3FE5" w:rsidRPr="00FB6B94" w:rsidP="00D25AB0" w14:paraId="7F620FD2" w14:textId="7B7DCABF">
      <w:pPr>
        <w:pStyle w:val="Subtitle"/>
        <w:rPr>
          <w:sz w:val="32"/>
        </w:rPr>
      </w:pPr>
      <w:r w:rsidRPr="007B5DC5">
        <w:rPr>
          <w:spacing w:val="0"/>
          <w:sz w:val="20"/>
          <w:szCs w:val="20"/>
        </w:rPr>
        <w:t xml:space="preserve">According to the Paperwork Reduction Act of 1995 (PRA), no persons are required to respond to a collection of information unless it displays a valid Office of Management and Budget (OMB) control number. The valid OMB control number for this information collection is 0938-1407. This information collection is required under section 2799A-10 of the Public Health Service Act, section 725 of the Employee Retirement Income Security Act of 1974, and section 9825 of the Internal Revenue Code. The Departments of HHS, Labor, and the Treasury are collecting this information to improve transparency into health care costs and to prepare a public report on prescription drug cost trends. Any information submitted as part of the RxDC report that constitutes a trade secret or confidential commercial or financial information will be protected to the extent provided by law (including the Privacy Act of 1974 (5 U.S.C. §552(a)), the Freedom of Information Act (5 U.S.C. §552(b)), and the Consolidated Appropriations Act, 2021 (Pub. L. No. 116–260 (2020))). The time required to complete this information collection is estimated to average 2,147 hours per response, including the time to review instructions, search existing data resources, gather the data needed, and complete and review the information collection. Use of these instructions is mandatory under 45 CFR §149.720(b), which requires the information to be submitted in a form prescribed by the Secretary of HHS, jointly with the Secretary of the Treasury and the Secretary of Labor. If you have comments concerning the accuracy of the time estimate(s) or suggestions for improving this form, please write to: CMS, 7500 Security Boulevard, Attn: PRA Reports Clearance Officer, Mail Stop C4-26-05, Baltimore, Maryland 21244-1850, or </w:t>
      </w:r>
      <w:r w:rsidR="00376C26">
        <w:rPr>
          <w:spacing w:val="0"/>
          <w:sz w:val="20"/>
          <w:szCs w:val="20"/>
        </w:rPr>
        <w:t>daisy.moossa</w:t>
      </w:r>
      <w:r w:rsidRPr="007B5DC5">
        <w:rPr>
          <w:spacing w:val="0"/>
          <w:sz w:val="20"/>
          <w:szCs w:val="20"/>
        </w:rPr>
        <w:t>@cms.hhs.gov.</w:t>
      </w:r>
      <w:r w:rsidRPr="00A028B2">
        <w:br w:type="page"/>
      </w:r>
    </w:p>
    <w:p w:rsidR="00CB5250" w:rsidP="00CB5250" w14:paraId="4A76CDB8" w14:textId="77777777">
      <w:pPr>
        <w:pStyle w:val="Heading1"/>
        <w:numPr>
          <w:ilvl w:val="0"/>
          <w:numId w:val="0"/>
        </w:numPr>
        <w:ind w:left="432" w:hanging="432"/>
      </w:pPr>
      <w:bookmarkStart w:id="1" w:name="_Toc125027166"/>
      <w:bookmarkStart w:id="2" w:name="_Toc128670238"/>
      <w:bookmarkStart w:id="3" w:name="_Toc151102579"/>
      <w:bookmarkStart w:id="4" w:name="_Toc129171636"/>
      <w:bookmarkStart w:id="5" w:name="_Toc164064941"/>
      <w:bookmarkStart w:id="6" w:name="_Ref89940860"/>
      <w:bookmarkStart w:id="7" w:name="_Toc87970993"/>
      <w:r w:rsidRPr="005773D7">
        <w:t>Primary Resources and Help Desk Information</w:t>
      </w:r>
      <w:bookmarkEnd w:id="1"/>
      <w:bookmarkEnd w:id="2"/>
      <w:bookmarkEnd w:id="3"/>
      <w:bookmarkEnd w:id="4"/>
      <w:bookmarkEnd w:id="5"/>
    </w:p>
    <w:p w:rsidR="00CB5250" w:rsidRPr="00802A23" w:rsidP="00CB5250" w14:paraId="4ABEDA4B" w14:textId="77777777"/>
    <w:p w:rsidR="00CB5250" w:rsidRPr="00DB64DD" w:rsidP="00CB5250" w14:paraId="16C94FE8" w14:textId="77777777">
      <w:pPr>
        <w:pStyle w:val="NoSpacing"/>
        <w:rPr>
          <w:b/>
        </w:rPr>
      </w:pPr>
      <w:r w:rsidRPr="00DB64DD">
        <w:rPr>
          <w:b/>
        </w:rPr>
        <w:t>RxDC Home Page</w:t>
      </w:r>
    </w:p>
    <w:p w:rsidR="00CB5250" w:rsidP="00CB5250" w14:paraId="440B36E5" w14:textId="5AD7FF6E">
      <w:pPr>
        <w:spacing w:after="0"/>
      </w:pPr>
      <w:r w:rsidRPr="00DB64DD">
        <w:t xml:space="preserve">Download submission materials and user manuals at </w:t>
      </w:r>
      <w:hyperlink r:id="rId16" w:history="1">
        <w:r w:rsidRPr="00802A23">
          <w:rPr>
            <w:rStyle w:val="Hyperlink"/>
          </w:rPr>
          <w:t>https://www.cms.gov/CCIIO/Programs-and-Initiatives/Other-Insurance-Protections/Prescription-Drug-Data-Collection</w:t>
        </w:r>
      </w:hyperlink>
      <w:r w:rsidRPr="00DB64DD">
        <w:t>.</w:t>
      </w:r>
    </w:p>
    <w:p w:rsidR="00CB5250" w:rsidRPr="00DB64DD" w:rsidP="00CB5250" w14:paraId="7D45D132" w14:textId="77777777">
      <w:pPr>
        <w:pStyle w:val="NoSpacing"/>
      </w:pPr>
    </w:p>
    <w:p w:rsidR="00CB5250" w:rsidRPr="00802A23" w:rsidP="00CB5250" w14:paraId="7A775B7A" w14:textId="77777777">
      <w:pPr>
        <w:pStyle w:val="NoSpacing"/>
        <w:rPr>
          <w:b/>
        </w:rPr>
      </w:pPr>
      <w:r w:rsidRPr="00802A23">
        <w:rPr>
          <w:b/>
        </w:rPr>
        <w:t>CMS Help Desk</w:t>
      </w:r>
    </w:p>
    <w:p w:rsidR="00CB5250" w:rsidP="00CB5250" w14:paraId="4FFD6250" w14:textId="5CE0EFE8">
      <w:pPr>
        <w:spacing w:after="0" w:line="240" w:lineRule="auto"/>
      </w:pPr>
      <w:r>
        <w:t>If you still have questions after reading these instructions, c</w:t>
      </w:r>
      <w:r w:rsidRPr="00802A23">
        <w:t xml:space="preserve">ontact our help desk </w:t>
      </w:r>
      <w:r>
        <w:t>at</w:t>
      </w:r>
      <w:r w:rsidRPr="00802A23">
        <w:t xml:space="preserve"> </w:t>
      </w:r>
      <w:hyperlink r:id="rId17" w:history="1">
        <w:r w:rsidRPr="00802A23">
          <w:rPr>
            <w:rStyle w:val="Hyperlink"/>
          </w:rPr>
          <w:t>CMS_FEPS@cms.hhs.gov</w:t>
        </w:r>
      </w:hyperlink>
      <w:r w:rsidRPr="00802A23">
        <w:t xml:space="preserve">. Include “RxDC” in the body of the email </w:t>
      </w:r>
      <w:r>
        <w:t>to expedite processing</w:t>
      </w:r>
      <w:r w:rsidRPr="00802A23">
        <w:t xml:space="preserve">. You can typically expect a response within the same day and a full resolution within 1-2 weeks. During periods of high volume, response times may </w:t>
      </w:r>
      <w:r>
        <w:t>be significantly longer.</w:t>
      </w:r>
    </w:p>
    <w:p w:rsidR="00CB5250" w:rsidP="00CB5250" w14:paraId="46B16ECE" w14:textId="77777777">
      <w:pPr>
        <w:spacing w:after="0" w:line="240" w:lineRule="auto"/>
      </w:pPr>
    </w:p>
    <w:p w:rsidR="00CB5250" w:rsidRPr="00802A23" w:rsidP="00CB5250" w14:paraId="1FF4A337" w14:textId="77777777">
      <w:pPr>
        <w:pStyle w:val="NoSpacing"/>
        <w:rPr>
          <w:b/>
        </w:rPr>
      </w:pPr>
      <w:r w:rsidRPr="00802A23">
        <w:rPr>
          <w:b/>
        </w:rPr>
        <w:t xml:space="preserve">REGTAP </w:t>
      </w:r>
    </w:p>
    <w:p w:rsidR="00CB5250" w:rsidRPr="00802A23" w:rsidP="00CB5250" w14:paraId="0726284F" w14:textId="6EF516F9">
      <w:pPr>
        <w:spacing w:after="0"/>
      </w:pPr>
      <w:r w:rsidRPr="00802A23">
        <w:t xml:space="preserve">Sign up for emails, register for training webinars, and access additional training materials at </w:t>
      </w:r>
      <w:hyperlink r:id="rId18" w:history="1">
        <w:r w:rsidRPr="00802A23">
          <w:rPr>
            <w:rStyle w:val="Hyperlink"/>
          </w:rPr>
          <w:t>https://regtap.cms.gov/rxdc.php</w:t>
        </w:r>
      </w:hyperlink>
      <w:r w:rsidRPr="0037699E" w:rsidR="007B5803">
        <w:rPr>
          <w:rStyle w:val="Hyperlink"/>
          <w:color w:val="auto"/>
          <w:u w:val="none"/>
        </w:rPr>
        <w:t>.</w:t>
      </w:r>
    </w:p>
    <w:p w:rsidR="00CB5250" w:rsidRPr="007870B2" w:rsidP="00CB5250" w14:paraId="5DE5226F" w14:textId="77777777">
      <w:pPr>
        <w:pStyle w:val="NoSpacing"/>
      </w:pPr>
    </w:p>
    <w:p w:rsidR="00CB5250" w:rsidRPr="00802A23" w:rsidP="00CB5250" w14:paraId="3A66DDF5" w14:textId="77777777">
      <w:pPr>
        <w:pStyle w:val="NoSpacing"/>
        <w:rPr>
          <w:b/>
        </w:rPr>
      </w:pPr>
      <w:r w:rsidRPr="00802A23">
        <w:rPr>
          <w:b/>
        </w:rPr>
        <w:t>CMS Enterprise Portal</w:t>
      </w:r>
    </w:p>
    <w:p w:rsidR="00CB5250" w:rsidRPr="005F65D9" w:rsidP="00CB5250" w14:paraId="175DCD7C" w14:textId="3DFD3D8D">
      <w:r w:rsidRPr="00802A23">
        <w:t xml:space="preserve">Submit your RxDC report in HIOS at </w:t>
      </w:r>
      <w:hyperlink r:id="rId19" w:history="1">
        <w:r w:rsidRPr="00802A23">
          <w:rPr>
            <w:rStyle w:val="Hyperlink"/>
          </w:rPr>
          <w:t>https://portal.cms.gov/</w:t>
        </w:r>
      </w:hyperlink>
      <w:r w:rsidRPr="0037699E" w:rsidR="007B5803">
        <w:rPr>
          <w:rStyle w:val="Hyperlink"/>
          <w:color w:val="auto"/>
          <w:u w:val="none"/>
        </w:rPr>
        <w:t>.</w:t>
      </w:r>
    </w:p>
    <w:p w:rsidR="00CB5250" w14:paraId="3D2A53B1" w14:textId="77777777">
      <w:pPr>
        <w:rPr>
          <w:rFonts w:asciiTheme="majorHAnsi" w:eastAsiaTheme="majorEastAsia" w:hAnsiTheme="majorHAnsi" w:cstheme="majorBidi"/>
          <w:color w:val="2E74B5" w:themeColor="accent1" w:themeShade="BF"/>
          <w:sz w:val="32"/>
          <w:szCs w:val="32"/>
        </w:rPr>
      </w:pPr>
      <w:r>
        <w:br w:type="page"/>
      </w:r>
    </w:p>
    <w:p w:rsidR="00BA4887" w:rsidP="00CB5250" w14:paraId="7124B175" w14:textId="601F6911">
      <w:pPr>
        <w:pStyle w:val="Heading1"/>
        <w:numPr>
          <w:ilvl w:val="0"/>
          <w:numId w:val="0"/>
        </w:numPr>
        <w:spacing w:after="240"/>
        <w:ind w:left="432" w:hanging="432"/>
      </w:pPr>
      <w:bookmarkStart w:id="8" w:name="_Toc129171637"/>
      <w:bookmarkStart w:id="9" w:name="_Toc151102580"/>
      <w:bookmarkStart w:id="10" w:name="_Toc164064942"/>
      <w:r>
        <w:t xml:space="preserve">Changes </w:t>
      </w:r>
      <w:r w:rsidR="00EF1F3A">
        <w:t xml:space="preserve">from the </w:t>
      </w:r>
      <w:bookmarkEnd w:id="8"/>
      <w:bookmarkEnd w:id="9"/>
      <w:r w:rsidR="00D75F32">
        <w:t>Pr</w:t>
      </w:r>
      <w:r w:rsidR="003826BA">
        <w:t>evious Version</w:t>
      </w:r>
      <w:bookmarkEnd w:id="10"/>
      <w:r w:rsidR="00EF1F3A">
        <w:t xml:space="preserve"> </w:t>
      </w:r>
    </w:p>
    <w:p w:rsidR="00C53316" w:rsidP="001A03B3" w14:paraId="45CBBFE7" w14:textId="46B1FC4F">
      <w:pPr>
        <w:pStyle w:val="ListParagraph"/>
        <w:numPr>
          <w:ilvl w:val="0"/>
          <w:numId w:val="43"/>
        </w:numPr>
      </w:pPr>
      <w:r w:rsidRPr="001A03B3">
        <w:t xml:space="preserve">There are no changes from the previous version other than updating the reference year from </w:t>
      </w:r>
      <w:r w:rsidRPr="001A03B3" w:rsidR="008E15D7">
        <w:t>202</w:t>
      </w:r>
      <w:r w:rsidR="008E15D7">
        <w:t>4</w:t>
      </w:r>
      <w:r w:rsidRPr="001A03B3" w:rsidR="008E15D7">
        <w:t xml:space="preserve"> </w:t>
      </w:r>
      <w:r w:rsidRPr="001A03B3">
        <w:t xml:space="preserve">to </w:t>
      </w:r>
      <w:r w:rsidRPr="001A03B3" w:rsidR="008E15D7">
        <w:t>202</w:t>
      </w:r>
      <w:r w:rsidR="008E15D7">
        <w:t>5</w:t>
      </w:r>
      <w:r w:rsidRPr="00AC345E" w:rsidR="00AC345E">
        <w:t>, and minor non-substantive clarifications in references to years</w:t>
      </w:r>
      <w:r>
        <w:t>.</w:t>
      </w:r>
    </w:p>
    <w:p w:rsidR="00C64D17" w14:paraId="5A9437A6" w14:textId="487EA683"/>
    <w:p w:rsidR="00407659" w14:paraId="038EC7F0" w14:textId="77777777">
      <w:pPr>
        <w:rPr>
          <w:rFonts w:cstheme="minorHAnsi"/>
        </w:rPr>
      </w:pPr>
      <w:r>
        <w:rPr>
          <w:rFonts w:cstheme="minorHAnsi"/>
        </w:rPr>
        <w:br w:type="page"/>
      </w:r>
    </w:p>
    <w:sdt>
      <w:sdtPr>
        <w:rPr>
          <w:rFonts w:cstheme="minorHAnsi"/>
        </w:rPr>
        <w:id w:val="-1117362491"/>
        <w:docPartObj>
          <w:docPartGallery w:val="Table of Contents"/>
          <w:docPartUnique/>
        </w:docPartObj>
      </w:sdtPr>
      <w:sdtEndPr>
        <w:rPr>
          <w:b/>
          <w:bCs/>
          <w:noProof/>
        </w:rPr>
      </w:sdtEndPr>
      <w:sdtContent>
        <w:sdt>
          <w:sdtPr>
            <w:rPr>
              <w:rFonts w:cstheme="minorHAnsi"/>
            </w:rPr>
            <w:id w:val="2000768856"/>
            <w:docPartObj>
              <w:docPartGallery w:val="Table of Contents"/>
              <w:docPartUnique/>
            </w:docPartObj>
          </w:sdtPr>
          <w:sdtEndPr>
            <w:rPr>
              <w:rFonts w:cstheme="minorBidi"/>
              <w:noProof/>
            </w:rPr>
          </w:sdtEndPr>
          <w:sdtContent>
            <w:p w:rsidR="004C3055" w:rsidRPr="008721A0" w:rsidP="004C3055" w14:paraId="7F670D98" w14:textId="534B1C70">
              <w:pPr>
                <w:rPr>
                  <w:rFonts w:cstheme="minorHAnsi"/>
                  <w:b/>
                </w:rPr>
              </w:pPr>
              <w:r w:rsidRPr="008721A0">
                <w:rPr>
                  <w:rFonts w:cstheme="minorHAnsi"/>
                  <w:b/>
                </w:rPr>
                <w:t>Table of Contents</w:t>
              </w:r>
            </w:p>
            <w:p w:rsidR="004C3055" w:rsidP="005943A2" w14:paraId="190DBF3B" w14:textId="724DC159">
              <w:pPr>
                <w:pStyle w:val="TOC1"/>
              </w:pPr>
            </w:p>
          </w:sdtContent>
        </w:sdt>
        <w:p w:rsidR="00644C6C" w14:paraId="644888B0" w14:textId="557492EB">
          <w:pPr>
            <w:pStyle w:val="TOC1"/>
            <w:rPr>
              <w:rFonts w:eastAsiaTheme="minorEastAsia"/>
              <w:noProof/>
              <w:kern w:val="2"/>
              <w14:ligatures w14:val="standardContextual"/>
            </w:rPr>
          </w:pPr>
          <w:r>
            <w:rPr>
              <w:rFonts w:cstheme="minorHAnsi"/>
            </w:rPr>
            <w:fldChar w:fldCharType="begin"/>
          </w:r>
          <w:r>
            <w:rPr>
              <w:rFonts w:cstheme="minorHAnsi"/>
            </w:rPr>
            <w:instrText xml:space="preserve"> TOC \o "1-2" \h \z \u </w:instrText>
          </w:r>
          <w:r>
            <w:rPr>
              <w:rFonts w:cstheme="minorHAnsi"/>
            </w:rPr>
            <w:fldChar w:fldCharType="separate"/>
          </w:r>
          <w:hyperlink w:anchor="_Toc164064941" w:history="1">
            <w:r w:rsidRPr="00854426">
              <w:rPr>
                <w:rStyle w:val="Hyperlink"/>
                <w:noProof/>
              </w:rPr>
              <w:t>Primary Resources and Help Desk Information</w:t>
            </w:r>
            <w:r>
              <w:rPr>
                <w:noProof/>
                <w:webHidden/>
              </w:rPr>
              <w:tab/>
            </w:r>
            <w:r>
              <w:rPr>
                <w:noProof/>
                <w:webHidden/>
              </w:rPr>
              <w:fldChar w:fldCharType="begin"/>
            </w:r>
            <w:r>
              <w:rPr>
                <w:noProof/>
                <w:webHidden/>
              </w:rPr>
              <w:instrText xml:space="preserve"> PAGEREF _Toc164064941 \h </w:instrText>
            </w:r>
            <w:r>
              <w:rPr>
                <w:noProof/>
                <w:webHidden/>
              </w:rPr>
              <w:fldChar w:fldCharType="separate"/>
            </w:r>
            <w:r>
              <w:rPr>
                <w:noProof/>
                <w:webHidden/>
              </w:rPr>
              <w:t>2</w:t>
            </w:r>
            <w:r>
              <w:rPr>
                <w:noProof/>
                <w:webHidden/>
              </w:rPr>
              <w:fldChar w:fldCharType="end"/>
            </w:r>
          </w:hyperlink>
        </w:p>
        <w:p w:rsidR="00644C6C" w14:paraId="4DB0A453" w14:textId="42B360B1">
          <w:pPr>
            <w:pStyle w:val="TOC1"/>
            <w:rPr>
              <w:rFonts w:eastAsiaTheme="minorEastAsia"/>
              <w:noProof/>
              <w:kern w:val="2"/>
              <w14:ligatures w14:val="standardContextual"/>
            </w:rPr>
          </w:pPr>
          <w:hyperlink w:anchor="_Toc164064942" w:history="1">
            <w:r w:rsidRPr="00854426">
              <w:rPr>
                <w:rStyle w:val="Hyperlink"/>
                <w:noProof/>
              </w:rPr>
              <w:t>Changes from the Previous Version</w:t>
            </w:r>
            <w:r>
              <w:rPr>
                <w:noProof/>
                <w:webHidden/>
              </w:rPr>
              <w:tab/>
            </w:r>
            <w:r>
              <w:rPr>
                <w:noProof/>
                <w:webHidden/>
              </w:rPr>
              <w:fldChar w:fldCharType="begin"/>
            </w:r>
            <w:r>
              <w:rPr>
                <w:noProof/>
                <w:webHidden/>
              </w:rPr>
              <w:instrText xml:space="preserve"> PAGEREF _Toc164064942 \h </w:instrText>
            </w:r>
            <w:r>
              <w:rPr>
                <w:noProof/>
                <w:webHidden/>
              </w:rPr>
              <w:fldChar w:fldCharType="separate"/>
            </w:r>
            <w:r>
              <w:rPr>
                <w:noProof/>
                <w:webHidden/>
              </w:rPr>
              <w:t>3</w:t>
            </w:r>
            <w:r>
              <w:rPr>
                <w:noProof/>
                <w:webHidden/>
              </w:rPr>
              <w:fldChar w:fldCharType="end"/>
            </w:r>
          </w:hyperlink>
        </w:p>
        <w:p w:rsidR="00644C6C" w14:paraId="0C9CDC92" w14:textId="6AB3B1A0">
          <w:pPr>
            <w:pStyle w:val="TOC1"/>
            <w:rPr>
              <w:rFonts w:eastAsiaTheme="minorEastAsia"/>
              <w:noProof/>
              <w:kern w:val="2"/>
              <w14:ligatures w14:val="standardContextual"/>
            </w:rPr>
          </w:pPr>
          <w:hyperlink w:anchor="_Toc164064943" w:history="1">
            <w:r w:rsidRPr="00854426">
              <w:rPr>
                <w:rStyle w:val="Hyperlink"/>
                <w:noProof/>
              </w:rPr>
              <w:t>1</w:t>
            </w:r>
            <w:r>
              <w:rPr>
                <w:rFonts w:eastAsiaTheme="minorEastAsia"/>
                <w:noProof/>
                <w:kern w:val="2"/>
                <w14:ligatures w14:val="standardContextual"/>
              </w:rPr>
              <w:tab/>
            </w:r>
            <w:r w:rsidRPr="00854426">
              <w:rPr>
                <w:rStyle w:val="Hyperlink"/>
                <w:noProof/>
              </w:rPr>
              <w:t>Overview</w:t>
            </w:r>
            <w:r>
              <w:rPr>
                <w:noProof/>
                <w:webHidden/>
              </w:rPr>
              <w:tab/>
            </w:r>
            <w:r>
              <w:rPr>
                <w:noProof/>
                <w:webHidden/>
              </w:rPr>
              <w:fldChar w:fldCharType="begin"/>
            </w:r>
            <w:r>
              <w:rPr>
                <w:noProof/>
                <w:webHidden/>
              </w:rPr>
              <w:instrText xml:space="preserve"> PAGEREF _Toc164064943 \h </w:instrText>
            </w:r>
            <w:r>
              <w:rPr>
                <w:noProof/>
                <w:webHidden/>
              </w:rPr>
              <w:fldChar w:fldCharType="separate"/>
            </w:r>
            <w:r>
              <w:rPr>
                <w:noProof/>
                <w:webHidden/>
              </w:rPr>
              <w:t>6</w:t>
            </w:r>
            <w:r>
              <w:rPr>
                <w:noProof/>
                <w:webHidden/>
              </w:rPr>
              <w:fldChar w:fldCharType="end"/>
            </w:r>
          </w:hyperlink>
        </w:p>
        <w:p w:rsidR="00644C6C" w14:paraId="78C68D66" w14:textId="12CF82B8">
          <w:pPr>
            <w:pStyle w:val="TOC2"/>
            <w:rPr>
              <w:rFonts w:eastAsiaTheme="minorEastAsia"/>
              <w:noProof/>
              <w:kern w:val="2"/>
              <w14:ligatures w14:val="standardContextual"/>
            </w:rPr>
          </w:pPr>
          <w:hyperlink w:anchor="_Toc164064944" w:history="1">
            <w:r w:rsidRPr="00854426">
              <w:rPr>
                <w:rStyle w:val="Hyperlink"/>
                <w:noProof/>
              </w:rPr>
              <w:t>1.1</w:t>
            </w:r>
            <w:r>
              <w:rPr>
                <w:rFonts w:eastAsiaTheme="minorEastAsia"/>
                <w:noProof/>
                <w:kern w:val="2"/>
                <w14:ligatures w14:val="standardContextual"/>
              </w:rPr>
              <w:tab/>
            </w:r>
            <w:r w:rsidRPr="00854426">
              <w:rPr>
                <w:rStyle w:val="Hyperlink"/>
                <w:noProof/>
              </w:rPr>
              <w:t>What is the RxDC report?</w:t>
            </w:r>
            <w:r>
              <w:rPr>
                <w:noProof/>
                <w:webHidden/>
              </w:rPr>
              <w:tab/>
            </w:r>
            <w:r>
              <w:rPr>
                <w:noProof/>
                <w:webHidden/>
              </w:rPr>
              <w:fldChar w:fldCharType="begin"/>
            </w:r>
            <w:r>
              <w:rPr>
                <w:noProof/>
                <w:webHidden/>
              </w:rPr>
              <w:instrText xml:space="preserve"> PAGEREF _Toc164064944 \h </w:instrText>
            </w:r>
            <w:r>
              <w:rPr>
                <w:noProof/>
                <w:webHidden/>
              </w:rPr>
              <w:fldChar w:fldCharType="separate"/>
            </w:r>
            <w:r>
              <w:rPr>
                <w:noProof/>
                <w:webHidden/>
              </w:rPr>
              <w:t>6</w:t>
            </w:r>
            <w:r>
              <w:rPr>
                <w:noProof/>
                <w:webHidden/>
              </w:rPr>
              <w:fldChar w:fldCharType="end"/>
            </w:r>
          </w:hyperlink>
        </w:p>
        <w:p w:rsidR="00644C6C" w14:paraId="742B8361" w14:textId="0B440A73">
          <w:pPr>
            <w:pStyle w:val="TOC2"/>
            <w:rPr>
              <w:rFonts w:eastAsiaTheme="minorEastAsia"/>
              <w:noProof/>
              <w:kern w:val="2"/>
              <w14:ligatures w14:val="standardContextual"/>
            </w:rPr>
          </w:pPr>
          <w:hyperlink w:anchor="_Toc164064945" w:history="1">
            <w:r w:rsidRPr="00854426">
              <w:rPr>
                <w:rStyle w:val="Hyperlink"/>
                <w:noProof/>
              </w:rPr>
              <w:t>1.2</w:t>
            </w:r>
            <w:r>
              <w:rPr>
                <w:rFonts w:eastAsiaTheme="minorEastAsia"/>
                <w:noProof/>
                <w:kern w:val="2"/>
                <w14:ligatures w14:val="standardContextual"/>
              </w:rPr>
              <w:tab/>
            </w:r>
            <w:r w:rsidRPr="00854426">
              <w:rPr>
                <w:rStyle w:val="Hyperlink"/>
                <w:noProof/>
              </w:rPr>
              <w:t>When is the deadline?</w:t>
            </w:r>
            <w:r>
              <w:rPr>
                <w:noProof/>
                <w:webHidden/>
              </w:rPr>
              <w:tab/>
            </w:r>
            <w:r>
              <w:rPr>
                <w:noProof/>
                <w:webHidden/>
              </w:rPr>
              <w:fldChar w:fldCharType="begin"/>
            </w:r>
            <w:r>
              <w:rPr>
                <w:noProof/>
                <w:webHidden/>
              </w:rPr>
              <w:instrText xml:space="preserve"> PAGEREF _Toc164064945 \h </w:instrText>
            </w:r>
            <w:r>
              <w:rPr>
                <w:noProof/>
                <w:webHidden/>
              </w:rPr>
              <w:fldChar w:fldCharType="separate"/>
            </w:r>
            <w:r>
              <w:rPr>
                <w:noProof/>
                <w:webHidden/>
              </w:rPr>
              <w:t>6</w:t>
            </w:r>
            <w:r>
              <w:rPr>
                <w:noProof/>
                <w:webHidden/>
              </w:rPr>
              <w:fldChar w:fldCharType="end"/>
            </w:r>
          </w:hyperlink>
        </w:p>
        <w:p w:rsidR="00644C6C" w14:paraId="445C0DDC" w14:textId="1E7C78CE">
          <w:pPr>
            <w:pStyle w:val="TOC2"/>
            <w:rPr>
              <w:rFonts w:eastAsiaTheme="minorEastAsia"/>
              <w:noProof/>
              <w:kern w:val="2"/>
              <w14:ligatures w14:val="standardContextual"/>
            </w:rPr>
          </w:pPr>
          <w:hyperlink w:anchor="_Toc164064946" w:history="1">
            <w:r w:rsidRPr="00854426">
              <w:rPr>
                <w:rStyle w:val="Hyperlink"/>
                <w:noProof/>
              </w:rPr>
              <w:t>1.3</w:t>
            </w:r>
            <w:r>
              <w:rPr>
                <w:rFonts w:eastAsiaTheme="minorEastAsia"/>
                <w:noProof/>
                <w:kern w:val="2"/>
                <w14:ligatures w14:val="standardContextual"/>
              </w:rPr>
              <w:tab/>
            </w:r>
            <w:r w:rsidRPr="00854426">
              <w:rPr>
                <w:rStyle w:val="Hyperlink"/>
                <w:noProof/>
              </w:rPr>
              <w:t>Where can I get help?</w:t>
            </w:r>
            <w:r>
              <w:rPr>
                <w:noProof/>
                <w:webHidden/>
              </w:rPr>
              <w:tab/>
            </w:r>
            <w:r>
              <w:rPr>
                <w:noProof/>
                <w:webHidden/>
              </w:rPr>
              <w:fldChar w:fldCharType="begin"/>
            </w:r>
            <w:r>
              <w:rPr>
                <w:noProof/>
                <w:webHidden/>
              </w:rPr>
              <w:instrText xml:space="preserve"> PAGEREF _Toc164064946 \h </w:instrText>
            </w:r>
            <w:r>
              <w:rPr>
                <w:noProof/>
                <w:webHidden/>
              </w:rPr>
              <w:fldChar w:fldCharType="separate"/>
            </w:r>
            <w:r>
              <w:rPr>
                <w:noProof/>
                <w:webHidden/>
              </w:rPr>
              <w:t>6</w:t>
            </w:r>
            <w:r>
              <w:rPr>
                <w:noProof/>
                <w:webHidden/>
              </w:rPr>
              <w:fldChar w:fldCharType="end"/>
            </w:r>
          </w:hyperlink>
        </w:p>
        <w:p w:rsidR="00644C6C" w14:paraId="1A8C80DF" w14:textId="653CFAE1">
          <w:pPr>
            <w:pStyle w:val="TOC2"/>
            <w:rPr>
              <w:rFonts w:eastAsiaTheme="minorEastAsia"/>
              <w:noProof/>
              <w:kern w:val="2"/>
              <w14:ligatures w14:val="standardContextual"/>
            </w:rPr>
          </w:pPr>
          <w:hyperlink w:anchor="_Toc164064947" w:history="1">
            <w:r w:rsidRPr="00854426">
              <w:rPr>
                <w:rStyle w:val="Hyperlink"/>
                <w:noProof/>
              </w:rPr>
              <w:t>1.4</w:t>
            </w:r>
            <w:r>
              <w:rPr>
                <w:rFonts w:eastAsiaTheme="minorEastAsia"/>
                <w:noProof/>
                <w:kern w:val="2"/>
                <w14:ligatures w14:val="standardContextual"/>
              </w:rPr>
              <w:tab/>
            </w:r>
            <w:r w:rsidRPr="00854426">
              <w:rPr>
                <w:rStyle w:val="Hyperlink"/>
                <w:noProof/>
              </w:rPr>
              <w:t>Who must submit the RxDC report?</w:t>
            </w:r>
            <w:r>
              <w:rPr>
                <w:noProof/>
                <w:webHidden/>
              </w:rPr>
              <w:tab/>
            </w:r>
            <w:r>
              <w:rPr>
                <w:noProof/>
                <w:webHidden/>
              </w:rPr>
              <w:fldChar w:fldCharType="begin"/>
            </w:r>
            <w:r>
              <w:rPr>
                <w:noProof/>
                <w:webHidden/>
              </w:rPr>
              <w:instrText xml:space="preserve"> PAGEREF _Toc164064947 \h </w:instrText>
            </w:r>
            <w:r>
              <w:rPr>
                <w:noProof/>
                <w:webHidden/>
              </w:rPr>
              <w:fldChar w:fldCharType="separate"/>
            </w:r>
            <w:r>
              <w:rPr>
                <w:noProof/>
                <w:webHidden/>
              </w:rPr>
              <w:t>7</w:t>
            </w:r>
            <w:r>
              <w:rPr>
                <w:noProof/>
                <w:webHidden/>
              </w:rPr>
              <w:fldChar w:fldCharType="end"/>
            </w:r>
          </w:hyperlink>
        </w:p>
        <w:p w:rsidR="00644C6C" w14:paraId="1B38BD96" w14:textId="5EE1D50C">
          <w:pPr>
            <w:pStyle w:val="TOC2"/>
            <w:rPr>
              <w:rFonts w:eastAsiaTheme="minorEastAsia"/>
              <w:noProof/>
              <w:kern w:val="2"/>
              <w14:ligatures w14:val="standardContextual"/>
            </w:rPr>
          </w:pPr>
          <w:hyperlink w:anchor="_Toc164064948" w:history="1">
            <w:r w:rsidRPr="00854426">
              <w:rPr>
                <w:rStyle w:val="Hyperlink"/>
                <w:noProof/>
              </w:rPr>
              <w:t>1.5</w:t>
            </w:r>
            <w:r>
              <w:rPr>
                <w:rFonts w:eastAsiaTheme="minorEastAsia"/>
                <w:noProof/>
                <w:kern w:val="2"/>
                <w14:ligatures w14:val="standardContextual"/>
              </w:rPr>
              <w:tab/>
            </w:r>
            <w:r w:rsidRPr="00854426">
              <w:rPr>
                <w:rStyle w:val="Hyperlink"/>
                <w:noProof/>
              </w:rPr>
              <w:t>Applicability FAQs</w:t>
            </w:r>
            <w:r>
              <w:rPr>
                <w:noProof/>
                <w:webHidden/>
              </w:rPr>
              <w:tab/>
            </w:r>
            <w:r>
              <w:rPr>
                <w:noProof/>
                <w:webHidden/>
              </w:rPr>
              <w:fldChar w:fldCharType="begin"/>
            </w:r>
            <w:r>
              <w:rPr>
                <w:noProof/>
                <w:webHidden/>
              </w:rPr>
              <w:instrText xml:space="preserve"> PAGEREF _Toc164064948 \h </w:instrText>
            </w:r>
            <w:r>
              <w:rPr>
                <w:noProof/>
                <w:webHidden/>
              </w:rPr>
              <w:fldChar w:fldCharType="separate"/>
            </w:r>
            <w:r>
              <w:rPr>
                <w:noProof/>
                <w:webHidden/>
              </w:rPr>
              <w:t>8</w:t>
            </w:r>
            <w:r>
              <w:rPr>
                <w:noProof/>
                <w:webHidden/>
              </w:rPr>
              <w:fldChar w:fldCharType="end"/>
            </w:r>
          </w:hyperlink>
        </w:p>
        <w:p w:rsidR="00644C6C" w14:paraId="6ACDDD69" w14:textId="17B9000F">
          <w:pPr>
            <w:pStyle w:val="TOC1"/>
            <w:rPr>
              <w:rFonts w:eastAsiaTheme="minorEastAsia"/>
              <w:noProof/>
              <w:kern w:val="2"/>
              <w14:ligatures w14:val="standardContextual"/>
            </w:rPr>
          </w:pPr>
          <w:hyperlink w:anchor="_Toc164064949" w:history="1">
            <w:r w:rsidRPr="00854426">
              <w:rPr>
                <w:rStyle w:val="Hyperlink"/>
                <w:noProof/>
              </w:rPr>
              <w:t>2</w:t>
            </w:r>
            <w:r>
              <w:rPr>
                <w:rFonts w:eastAsiaTheme="minorEastAsia"/>
                <w:noProof/>
                <w:kern w:val="2"/>
                <w14:ligatures w14:val="standardContextual"/>
              </w:rPr>
              <w:tab/>
            </w:r>
            <w:r w:rsidRPr="00854426">
              <w:rPr>
                <w:rStyle w:val="Hyperlink"/>
                <w:noProof/>
              </w:rPr>
              <w:t>Required Files</w:t>
            </w:r>
            <w:r>
              <w:rPr>
                <w:noProof/>
                <w:webHidden/>
              </w:rPr>
              <w:tab/>
            </w:r>
            <w:r>
              <w:rPr>
                <w:noProof/>
                <w:webHidden/>
              </w:rPr>
              <w:fldChar w:fldCharType="begin"/>
            </w:r>
            <w:r>
              <w:rPr>
                <w:noProof/>
                <w:webHidden/>
              </w:rPr>
              <w:instrText xml:space="preserve"> PAGEREF _Toc164064949 \h </w:instrText>
            </w:r>
            <w:r>
              <w:rPr>
                <w:noProof/>
                <w:webHidden/>
              </w:rPr>
              <w:fldChar w:fldCharType="separate"/>
            </w:r>
            <w:r>
              <w:rPr>
                <w:noProof/>
                <w:webHidden/>
              </w:rPr>
              <w:t>8</w:t>
            </w:r>
            <w:r>
              <w:rPr>
                <w:noProof/>
                <w:webHidden/>
              </w:rPr>
              <w:fldChar w:fldCharType="end"/>
            </w:r>
          </w:hyperlink>
        </w:p>
        <w:p w:rsidR="00644C6C" w14:paraId="76B3EEA4" w14:textId="5C57868B">
          <w:pPr>
            <w:pStyle w:val="TOC2"/>
            <w:rPr>
              <w:rFonts w:eastAsiaTheme="minorEastAsia"/>
              <w:noProof/>
              <w:kern w:val="2"/>
              <w14:ligatures w14:val="standardContextual"/>
            </w:rPr>
          </w:pPr>
          <w:hyperlink w:anchor="_Toc164064950" w:history="1">
            <w:r w:rsidRPr="00854426">
              <w:rPr>
                <w:rStyle w:val="Hyperlink"/>
                <w:noProof/>
              </w:rPr>
              <w:t>2.1</w:t>
            </w:r>
            <w:r>
              <w:rPr>
                <w:rFonts w:eastAsiaTheme="minorEastAsia"/>
                <w:noProof/>
                <w:kern w:val="2"/>
                <w14:ligatures w14:val="standardContextual"/>
              </w:rPr>
              <w:tab/>
            </w:r>
            <w:r w:rsidRPr="00854426">
              <w:rPr>
                <w:rStyle w:val="Hyperlink"/>
                <w:noProof/>
              </w:rPr>
              <w:t>Plan Lists and Data Files</w:t>
            </w:r>
            <w:r>
              <w:rPr>
                <w:noProof/>
                <w:webHidden/>
              </w:rPr>
              <w:tab/>
            </w:r>
            <w:r>
              <w:rPr>
                <w:noProof/>
                <w:webHidden/>
              </w:rPr>
              <w:fldChar w:fldCharType="begin"/>
            </w:r>
            <w:r>
              <w:rPr>
                <w:noProof/>
                <w:webHidden/>
              </w:rPr>
              <w:instrText xml:space="preserve"> PAGEREF _Toc164064950 \h </w:instrText>
            </w:r>
            <w:r>
              <w:rPr>
                <w:noProof/>
                <w:webHidden/>
              </w:rPr>
              <w:fldChar w:fldCharType="separate"/>
            </w:r>
            <w:r>
              <w:rPr>
                <w:noProof/>
                <w:webHidden/>
              </w:rPr>
              <w:t>8</w:t>
            </w:r>
            <w:r>
              <w:rPr>
                <w:noProof/>
                <w:webHidden/>
              </w:rPr>
              <w:fldChar w:fldCharType="end"/>
            </w:r>
          </w:hyperlink>
        </w:p>
        <w:p w:rsidR="00644C6C" w14:paraId="6FD70030" w14:textId="6334343F">
          <w:pPr>
            <w:pStyle w:val="TOC2"/>
            <w:rPr>
              <w:rFonts w:eastAsiaTheme="minorEastAsia"/>
              <w:noProof/>
              <w:kern w:val="2"/>
              <w14:ligatures w14:val="standardContextual"/>
            </w:rPr>
          </w:pPr>
          <w:hyperlink w:anchor="_Toc164064951" w:history="1">
            <w:r w:rsidRPr="00854426">
              <w:rPr>
                <w:rStyle w:val="Hyperlink"/>
                <w:noProof/>
              </w:rPr>
              <w:t>2.2</w:t>
            </w:r>
            <w:r>
              <w:rPr>
                <w:rFonts w:eastAsiaTheme="minorEastAsia"/>
                <w:noProof/>
                <w:kern w:val="2"/>
                <w14:ligatures w14:val="standardContextual"/>
              </w:rPr>
              <w:tab/>
            </w:r>
            <w:r w:rsidRPr="00854426">
              <w:rPr>
                <w:rStyle w:val="Hyperlink"/>
                <w:noProof/>
              </w:rPr>
              <w:t>Narrative Response</w:t>
            </w:r>
            <w:r>
              <w:rPr>
                <w:noProof/>
                <w:webHidden/>
              </w:rPr>
              <w:tab/>
            </w:r>
            <w:r>
              <w:rPr>
                <w:noProof/>
                <w:webHidden/>
              </w:rPr>
              <w:fldChar w:fldCharType="begin"/>
            </w:r>
            <w:r>
              <w:rPr>
                <w:noProof/>
                <w:webHidden/>
              </w:rPr>
              <w:instrText xml:space="preserve"> PAGEREF _Toc164064951 \h </w:instrText>
            </w:r>
            <w:r>
              <w:rPr>
                <w:noProof/>
                <w:webHidden/>
              </w:rPr>
              <w:fldChar w:fldCharType="separate"/>
            </w:r>
            <w:r>
              <w:rPr>
                <w:noProof/>
                <w:webHidden/>
              </w:rPr>
              <w:t>9</w:t>
            </w:r>
            <w:r>
              <w:rPr>
                <w:noProof/>
                <w:webHidden/>
              </w:rPr>
              <w:fldChar w:fldCharType="end"/>
            </w:r>
          </w:hyperlink>
        </w:p>
        <w:p w:rsidR="00644C6C" w14:paraId="262F1FF5" w14:textId="3DC0FB17">
          <w:pPr>
            <w:pStyle w:val="TOC2"/>
            <w:rPr>
              <w:rFonts w:eastAsiaTheme="minorEastAsia"/>
              <w:noProof/>
              <w:kern w:val="2"/>
              <w14:ligatures w14:val="standardContextual"/>
            </w:rPr>
          </w:pPr>
          <w:hyperlink w:anchor="_Toc164064952" w:history="1">
            <w:r w:rsidRPr="00854426">
              <w:rPr>
                <w:rStyle w:val="Hyperlink"/>
                <w:noProof/>
              </w:rPr>
              <w:t>2.3</w:t>
            </w:r>
            <w:r>
              <w:rPr>
                <w:rFonts w:eastAsiaTheme="minorEastAsia"/>
                <w:noProof/>
                <w:kern w:val="2"/>
                <w14:ligatures w14:val="standardContextual"/>
              </w:rPr>
              <w:tab/>
            </w:r>
            <w:r w:rsidRPr="00854426">
              <w:rPr>
                <w:rStyle w:val="Hyperlink"/>
                <w:noProof/>
              </w:rPr>
              <w:t>Optional Supplemental Documents</w:t>
            </w:r>
            <w:r>
              <w:rPr>
                <w:noProof/>
                <w:webHidden/>
              </w:rPr>
              <w:tab/>
            </w:r>
            <w:r>
              <w:rPr>
                <w:noProof/>
                <w:webHidden/>
              </w:rPr>
              <w:fldChar w:fldCharType="begin"/>
            </w:r>
            <w:r>
              <w:rPr>
                <w:noProof/>
                <w:webHidden/>
              </w:rPr>
              <w:instrText xml:space="preserve"> PAGEREF _Toc164064952 \h </w:instrText>
            </w:r>
            <w:r>
              <w:rPr>
                <w:noProof/>
                <w:webHidden/>
              </w:rPr>
              <w:fldChar w:fldCharType="separate"/>
            </w:r>
            <w:r>
              <w:rPr>
                <w:noProof/>
                <w:webHidden/>
              </w:rPr>
              <w:t>9</w:t>
            </w:r>
            <w:r>
              <w:rPr>
                <w:noProof/>
                <w:webHidden/>
              </w:rPr>
              <w:fldChar w:fldCharType="end"/>
            </w:r>
          </w:hyperlink>
        </w:p>
        <w:p w:rsidR="00644C6C" w14:paraId="78E9D0D8" w14:textId="0BC168F4">
          <w:pPr>
            <w:pStyle w:val="TOC1"/>
            <w:rPr>
              <w:rFonts w:eastAsiaTheme="minorEastAsia"/>
              <w:noProof/>
              <w:kern w:val="2"/>
              <w14:ligatures w14:val="standardContextual"/>
            </w:rPr>
          </w:pPr>
          <w:hyperlink w:anchor="_Toc164064953" w:history="1">
            <w:r w:rsidRPr="00854426">
              <w:rPr>
                <w:rStyle w:val="Hyperlink"/>
                <w:noProof/>
              </w:rPr>
              <w:t>3</w:t>
            </w:r>
            <w:r>
              <w:rPr>
                <w:rFonts w:eastAsiaTheme="minorEastAsia"/>
                <w:noProof/>
                <w:kern w:val="2"/>
                <w14:ligatures w14:val="standardContextual"/>
              </w:rPr>
              <w:tab/>
            </w:r>
            <w:r w:rsidRPr="00854426">
              <w:rPr>
                <w:rStyle w:val="Hyperlink"/>
                <w:noProof/>
              </w:rPr>
              <w:t>Submission Process</w:t>
            </w:r>
            <w:r>
              <w:rPr>
                <w:noProof/>
                <w:webHidden/>
              </w:rPr>
              <w:tab/>
            </w:r>
            <w:r>
              <w:rPr>
                <w:noProof/>
                <w:webHidden/>
              </w:rPr>
              <w:fldChar w:fldCharType="begin"/>
            </w:r>
            <w:r>
              <w:rPr>
                <w:noProof/>
                <w:webHidden/>
              </w:rPr>
              <w:instrText xml:space="preserve"> PAGEREF _Toc164064953 \h </w:instrText>
            </w:r>
            <w:r>
              <w:rPr>
                <w:noProof/>
                <w:webHidden/>
              </w:rPr>
              <w:fldChar w:fldCharType="separate"/>
            </w:r>
            <w:r>
              <w:rPr>
                <w:noProof/>
                <w:webHidden/>
              </w:rPr>
              <w:t>9</w:t>
            </w:r>
            <w:r>
              <w:rPr>
                <w:noProof/>
                <w:webHidden/>
              </w:rPr>
              <w:fldChar w:fldCharType="end"/>
            </w:r>
          </w:hyperlink>
        </w:p>
        <w:p w:rsidR="00644C6C" w14:paraId="3CFDDC50" w14:textId="754A6872">
          <w:pPr>
            <w:pStyle w:val="TOC2"/>
            <w:rPr>
              <w:rFonts w:eastAsiaTheme="minorEastAsia"/>
              <w:noProof/>
              <w:kern w:val="2"/>
              <w14:ligatures w14:val="standardContextual"/>
            </w:rPr>
          </w:pPr>
          <w:hyperlink w:anchor="_Toc164064954" w:history="1">
            <w:r w:rsidRPr="00854426">
              <w:rPr>
                <w:rStyle w:val="Hyperlink"/>
                <w:noProof/>
              </w:rPr>
              <w:t>3.1</w:t>
            </w:r>
            <w:r>
              <w:rPr>
                <w:rFonts w:eastAsiaTheme="minorEastAsia"/>
                <w:noProof/>
                <w:kern w:val="2"/>
                <w14:ligatures w14:val="standardContextual"/>
              </w:rPr>
              <w:tab/>
            </w:r>
            <w:r w:rsidRPr="00854426">
              <w:rPr>
                <w:rStyle w:val="Hyperlink"/>
                <w:noProof/>
              </w:rPr>
              <w:t>Where do I submit my data?</w:t>
            </w:r>
            <w:r>
              <w:rPr>
                <w:noProof/>
                <w:webHidden/>
              </w:rPr>
              <w:tab/>
            </w:r>
            <w:r>
              <w:rPr>
                <w:noProof/>
                <w:webHidden/>
              </w:rPr>
              <w:fldChar w:fldCharType="begin"/>
            </w:r>
            <w:r>
              <w:rPr>
                <w:noProof/>
                <w:webHidden/>
              </w:rPr>
              <w:instrText xml:space="preserve"> PAGEREF _Toc164064954 \h </w:instrText>
            </w:r>
            <w:r>
              <w:rPr>
                <w:noProof/>
                <w:webHidden/>
              </w:rPr>
              <w:fldChar w:fldCharType="separate"/>
            </w:r>
            <w:r>
              <w:rPr>
                <w:noProof/>
                <w:webHidden/>
              </w:rPr>
              <w:t>9</w:t>
            </w:r>
            <w:r>
              <w:rPr>
                <w:noProof/>
                <w:webHidden/>
              </w:rPr>
              <w:fldChar w:fldCharType="end"/>
            </w:r>
          </w:hyperlink>
        </w:p>
        <w:p w:rsidR="00644C6C" w14:paraId="71F9CDFD" w14:textId="19F128D2">
          <w:pPr>
            <w:pStyle w:val="TOC2"/>
            <w:rPr>
              <w:rFonts w:eastAsiaTheme="minorEastAsia"/>
              <w:noProof/>
              <w:kern w:val="2"/>
              <w14:ligatures w14:val="standardContextual"/>
            </w:rPr>
          </w:pPr>
          <w:hyperlink w:anchor="_Toc164064955" w:history="1">
            <w:r w:rsidRPr="00854426">
              <w:rPr>
                <w:rStyle w:val="Hyperlink"/>
                <w:noProof/>
              </w:rPr>
              <w:t>3.2</w:t>
            </w:r>
            <w:r>
              <w:rPr>
                <w:rFonts w:eastAsiaTheme="minorEastAsia"/>
                <w:noProof/>
                <w:kern w:val="2"/>
                <w14:ligatures w14:val="standardContextual"/>
              </w:rPr>
              <w:tab/>
            </w:r>
            <w:r w:rsidRPr="00854426">
              <w:rPr>
                <w:rStyle w:val="Hyperlink"/>
                <w:noProof/>
              </w:rPr>
              <w:t>Can a vendor submit information on my behalf?</w:t>
            </w:r>
            <w:r>
              <w:rPr>
                <w:noProof/>
                <w:webHidden/>
              </w:rPr>
              <w:tab/>
            </w:r>
            <w:r>
              <w:rPr>
                <w:noProof/>
                <w:webHidden/>
              </w:rPr>
              <w:fldChar w:fldCharType="begin"/>
            </w:r>
            <w:r>
              <w:rPr>
                <w:noProof/>
                <w:webHidden/>
              </w:rPr>
              <w:instrText xml:space="preserve"> PAGEREF _Toc164064955 \h </w:instrText>
            </w:r>
            <w:r>
              <w:rPr>
                <w:noProof/>
                <w:webHidden/>
              </w:rPr>
              <w:fldChar w:fldCharType="separate"/>
            </w:r>
            <w:r>
              <w:rPr>
                <w:noProof/>
                <w:webHidden/>
              </w:rPr>
              <w:t>9</w:t>
            </w:r>
            <w:r>
              <w:rPr>
                <w:noProof/>
                <w:webHidden/>
              </w:rPr>
              <w:fldChar w:fldCharType="end"/>
            </w:r>
          </w:hyperlink>
        </w:p>
        <w:p w:rsidR="00644C6C" w14:paraId="17605674" w14:textId="6E3C11E6">
          <w:pPr>
            <w:pStyle w:val="TOC2"/>
            <w:rPr>
              <w:rFonts w:eastAsiaTheme="minorEastAsia"/>
              <w:noProof/>
              <w:kern w:val="2"/>
              <w14:ligatures w14:val="standardContextual"/>
            </w:rPr>
          </w:pPr>
          <w:hyperlink w:anchor="_Toc164064956" w:history="1">
            <w:r w:rsidRPr="00854426">
              <w:rPr>
                <w:rStyle w:val="Hyperlink"/>
                <w:noProof/>
              </w:rPr>
              <w:t>3.3</w:t>
            </w:r>
            <w:r>
              <w:rPr>
                <w:rFonts w:eastAsiaTheme="minorEastAsia"/>
                <w:noProof/>
                <w:kern w:val="2"/>
                <w14:ligatures w14:val="standardContextual"/>
              </w:rPr>
              <w:tab/>
            </w:r>
            <w:r w:rsidRPr="00854426">
              <w:rPr>
                <w:rStyle w:val="Hyperlink"/>
                <w:noProof/>
              </w:rPr>
              <w:t>Can multiple vendors submit my data?</w:t>
            </w:r>
            <w:r>
              <w:rPr>
                <w:noProof/>
                <w:webHidden/>
              </w:rPr>
              <w:tab/>
            </w:r>
            <w:r>
              <w:rPr>
                <w:noProof/>
                <w:webHidden/>
              </w:rPr>
              <w:fldChar w:fldCharType="begin"/>
            </w:r>
            <w:r>
              <w:rPr>
                <w:noProof/>
                <w:webHidden/>
              </w:rPr>
              <w:instrText xml:space="preserve"> PAGEREF _Toc164064956 \h </w:instrText>
            </w:r>
            <w:r>
              <w:rPr>
                <w:noProof/>
                <w:webHidden/>
              </w:rPr>
              <w:fldChar w:fldCharType="separate"/>
            </w:r>
            <w:r>
              <w:rPr>
                <w:noProof/>
                <w:webHidden/>
              </w:rPr>
              <w:t>10</w:t>
            </w:r>
            <w:r>
              <w:rPr>
                <w:noProof/>
                <w:webHidden/>
              </w:rPr>
              <w:fldChar w:fldCharType="end"/>
            </w:r>
          </w:hyperlink>
        </w:p>
        <w:p w:rsidR="00644C6C" w14:paraId="65E15736" w14:textId="7CAF0AC4">
          <w:pPr>
            <w:pStyle w:val="TOC2"/>
            <w:rPr>
              <w:rFonts w:eastAsiaTheme="minorEastAsia"/>
              <w:noProof/>
              <w:kern w:val="2"/>
              <w14:ligatures w14:val="standardContextual"/>
            </w:rPr>
          </w:pPr>
          <w:hyperlink w:anchor="_Toc164064957" w:history="1">
            <w:r w:rsidRPr="00854426">
              <w:rPr>
                <w:rStyle w:val="Hyperlink"/>
                <w:noProof/>
              </w:rPr>
              <w:t>3.4</w:t>
            </w:r>
            <w:r>
              <w:rPr>
                <w:rFonts w:eastAsiaTheme="minorEastAsia"/>
                <w:noProof/>
                <w:kern w:val="2"/>
                <w14:ligatures w14:val="standardContextual"/>
              </w:rPr>
              <w:tab/>
            </w:r>
            <w:r w:rsidRPr="00854426">
              <w:rPr>
                <w:rStyle w:val="Hyperlink"/>
                <w:noProof/>
              </w:rPr>
              <w:t>Does every reporting entity need to submit a plan list?</w:t>
            </w:r>
            <w:r>
              <w:rPr>
                <w:noProof/>
                <w:webHidden/>
              </w:rPr>
              <w:tab/>
            </w:r>
            <w:r>
              <w:rPr>
                <w:noProof/>
                <w:webHidden/>
              </w:rPr>
              <w:fldChar w:fldCharType="begin"/>
            </w:r>
            <w:r>
              <w:rPr>
                <w:noProof/>
                <w:webHidden/>
              </w:rPr>
              <w:instrText xml:space="preserve"> PAGEREF _Toc164064957 \h </w:instrText>
            </w:r>
            <w:r>
              <w:rPr>
                <w:noProof/>
                <w:webHidden/>
              </w:rPr>
              <w:fldChar w:fldCharType="separate"/>
            </w:r>
            <w:r>
              <w:rPr>
                <w:noProof/>
                <w:webHidden/>
              </w:rPr>
              <w:t>10</w:t>
            </w:r>
            <w:r>
              <w:rPr>
                <w:noProof/>
                <w:webHidden/>
              </w:rPr>
              <w:fldChar w:fldCharType="end"/>
            </w:r>
          </w:hyperlink>
        </w:p>
        <w:p w:rsidR="00644C6C" w14:paraId="10DB9FDE" w14:textId="066D8041">
          <w:pPr>
            <w:pStyle w:val="TOC2"/>
            <w:rPr>
              <w:rFonts w:eastAsiaTheme="minorEastAsia"/>
              <w:noProof/>
              <w:kern w:val="2"/>
              <w14:ligatures w14:val="standardContextual"/>
            </w:rPr>
          </w:pPr>
          <w:hyperlink w:anchor="_Toc164064958" w:history="1">
            <w:r w:rsidRPr="00854426">
              <w:rPr>
                <w:rStyle w:val="Hyperlink"/>
                <w:noProof/>
              </w:rPr>
              <w:t>3.5</w:t>
            </w:r>
            <w:r>
              <w:rPr>
                <w:rFonts w:eastAsiaTheme="minorEastAsia"/>
                <w:noProof/>
                <w:kern w:val="2"/>
                <w14:ligatures w14:val="standardContextual"/>
              </w:rPr>
              <w:tab/>
            </w:r>
            <w:r w:rsidRPr="00854426">
              <w:rPr>
                <w:rStyle w:val="Hyperlink"/>
                <w:noProof/>
              </w:rPr>
              <w:t>Can a reporting entity create multiple submissions in HIOS?</w:t>
            </w:r>
            <w:r>
              <w:rPr>
                <w:noProof/>
                <w:webHidden/>
              </w:rPr>
              <w:tab/>
            </w:r>
            <w:r>
              <w:rPr>
                <w:noProof/>
                <w:webHidden/>
              </w:rPr>
              <w:fldChar w:fldCharType="begin"/>
            </w:r>
            <w:r>
              <w:rPr>
                <w:noProof/>
                <w:webHidden/>
              </w:rPr>
              <w:instrText xml:space="preserve"> PAGEREF _Toc164064958 \h </w:instrText>
            </w:r>
            <w:r>
              <w:rPr>
                <w:noProof/>
                <w:webHidden/>
              </w:rPr>
              <w:fldChar w:fldCharType="separate"/>
            </w:r>
            <w:r>
              <w:rPr>
                <w:noProof/>
                <w:webHidden/>
              </w:rPr>
              <w:t>10</w:t>
            </w:r>
            <w:r>
              <w:rPr>
                <w:noProof/>
                <w:webHidden/>
              </w:rPr>
              <w:fldChar w:fldCharType="end"/>
            </w:r>
          </w:hyperlink>
        </w:p>
        <w:p w:rsidR="00644C6C" w14:paraId="5490B4AE" w14:textId="58EE221C">
          <w:pPr>
            <w:pStyle w:val="TOC2"/>
            <w:rPr>
              <w:rFonts w:eastAsiaTheme="minorEastAsia"/>
              <w:noProof/>
              <w:kern w:val="2"/>
              <w14:ligatures w14:val="standardContextual"/>
            </w:rPr>
          </w:pPr>
          <w:hyperlink w:anchor="_Toc164064959" w:history="1">
            <w:r w:rsidRPr="00854426">
              <w:rPr>
                <w:rStyle w:val="Hyperlink"/>
                <w:noProof/>
              </w:rPr>
              <w:t>3.6</w:t>
            </w:r>
            <w:r>
              <w:rPr>
                <w:rFonts w:eastAsiaTheme="minorEastAsia"/>
                <w:noProof/>
                <w:kern w:val="2"/>
                <w14:ligatures w14:val="standardContextual"/>
              </w:rPr>
              <w:tab/>
            </w:r>
            <w:r w:rsidRPr="00854426">
              <w:rPr>
                <w:rStyle w:val="Hyperlink"/>
                <w:noProof/>
              </w:rPr>
              <w:t>What if my file exceeds the file size limit in HIOS?</w:t>
            </w:r>
            <w:r>
              <w:rPr>
                <w:noProof/>
                <w:webHidden/>
              </w:rPr>
              <w:tab/>
            </w:r>
            <w:r>
              <w:rPr>
                <w:noProof/>
                <w:webHidden/>
              </w:rPr>
              <w:fldChar w:fldCharType="begin"/>
            </w:r>
            <w:r>
              <w:rPr>
                <w:noProof/>
                <w:webHidden/>
              </w:rPr>
              <w:instrText xml:space="preserve"> PAGEREF _Toc164064959 \h </w:instrText>
            </w:r>
            <w:r>
              <w:rPr>
                <w:noProof/>
                <w:webHidden/>
              </w:rPr>
              <w:fldChar w:fldCharType="separate"/>
            </w:r>
            <w:r>
              <w:rPr>
                <w:noProof/>
                <w:webHidden/>
              </w:rPr>
              <w:t>11</w:t>
            </w:r>
            <w:r>
              <w:rPr>
                <w:noProof/>
                <w:webHidden/>
              </w:rPr>
              <w:fldChar w:fldCharType="end"/>
            </w:r>
          </w:hyperlink>
        </w:p>
        <w:p w:rsidR="00644C6C" w14:paraId="4E70576B" w14:textId="44D3A322">
          <w:pPr>
            <w:pStyle w:val="TOC2"/>
            <w:rPr>
              <w:rFonts w:eastAsiaTheme="minorEastAsia"/>
              <w:noProof/>
              <w:kern w:val="2"/>
              <w14:ligatures w14:val="standardContextual"/>
            </w:rPr>
          </w:pPr>
          <w:hyperlink w:anchor="_Toc164064960" w:history="1">
            <w:r w:rsidRPr="00854426">
              <w:rPr>
                <w:rStyle w:val="Hyperlink"/>
                <w:noProof/>
              </w:rPr>
              <w:t>3.7</w:t>
            </w:r>
            <w:r>
              <w:rPr>
                <w:rFonts w:eastAsiaTheme="minorEastAsia"/>
                <w:noProof/>
                <w:kern w:val="2"/>
                <w14:ligatures w14:val="standardContextual"/>
              </w:rPr>
              <w:tab/>
            </w:r>
            <w:r w:rsidRPr="00854426">
              <w:rPr>
                <w:rStyle w:val="Hyperlink"/>
                <w:noProof/>
              </w:rPr>
              <w:t>Can other reporting entities see my data?</w:t>
            </w:r>
            <w:r>
              <w:rPr>
                <w:noProof/>
                <w:webHidden/>
              </w:rPr>
              <w:tab/>
            </w:r>
            <w:r>
              <w:rPr>
                <w:noProof/>
                <w:webHidden/>
              </w:rPr>
              <w:fldChar w:fldCharType="begin"/>
            </w:r>
            <w:r>
              <w:rPr>
                <w:noProof/>
                <w:webHidden/>
              </w:rPr>
              <w:instrText xml:space="preserve"> PAGEREF _Toc164064960 \h </w:instrText>
            </w:r>
            <w:r>
              <w:rPr>
                <w:noProof/>
                <w:webHidden/>
              </w:rPr>
              <w:fldChar w:fldCharType="separate"/>
            </w:r>
            <w:r>
              <w:rPr>
                <w:noProof/>
                <w:webHidden/>
              </w:rPr>
              <w:t>11</w:t>
            </w:r>
            <w:r>
              <w:rPr>
                <w:noProof/>
                <w:webHidden/>
              </w:rPr>
              <w:fldChar w:fldCharType="end"/>
            </w:r>
          </w:hyperlink>
        </w:p>
        <w:p w:rsidR="00644C6C" w14:paraId="46D68667" w14:textId="57A85288">
          <w:pPr>
            <w:pStyle w:val="TOC2"/>
            <w:rPr>
              <w:rFonts w:eastAsiaTheme="minorEastAsia"/>
              <w:noProof/>
              <w:kern w:val="2"/>
              <w14:ligatures w14:val="standardContextual"/>
            </w:rPr>
          </w:pPr>
          <w:hyperlink w:anchor="_Toc164064961" w:history="1">
            <w:r w:rsidRPr="00854426">
              <w:rPr>
                <w:rStyle w:val="Hyperlink"/>
                <w:noProof/>
              </w:rPr>
              <w:t>3.8</w:t>
            </w:r>
            <w:r>
              <w:rPr>
                <w:rFonts w:eastAsiaTheme="minorEastAsia"/>
                <w:noProof/>
                <w:kern w:val="2"/>
                <w14:ligatures w14:val="standardContextual"/>
              </w:rPr>
              <w:tab/>
            </w:r>
            <w:r w:rsidRPr="00854426">
              <w:rPr>
                <w:rStyle w:val="Hyperlink"/>
                <w:noProof/>
              </w:rPr>
              <w:t>How do I know if a reporting entity submitted my data?</w:t>
            </w:r>
            <w:r>
              <w:rPr>
                <w:noProof/>
                <w:webHidden/>
              </w:rPr>
              <w:tab/>
            </w:r>
            <w:r>
              <w:rPr>
                <w:noProof/>
                <w:webHidden/>
              </w:rPr>
              <w:fldChar w:fldCharType="begin"/>
            </w:r>
            <w:r>
              <w:rPr>
                <w:noProof/>
                <w:webHidden/>
              </w:rPr>
              <w:instrText xml:space="preserve"> PAGEREF _Toc164064961 \h </w:instrText>
            </w:r>
            <w:r>
              <w:rPr>
                <w:noProof/>
                <w:webHidden/>
              </w:rPr>
              <w:fldChar w:fldCharType="separate"/>
            </w:r>
            <w:r>
              <w:rPr>
                <w:noProof/>
                <w:webHidden/>
              </w:rPr>
              <w:t>11</w:t>
            </w:r>
            <w:r>
              <w:rPr>
                <w:noProof/>
                <w:webHidden/>
              </w:rPr>
              <w:fldChar w:fldCharType="end"/>
            </w:r>
          </w:hyperlink>
        </w:p>
        <w:p w:rsidR="00644C6C" w14:paraId="2EEEF1CA" w14:textId="45BB47C4">
          <w:pPr>
            <w:pStyle w:val="TOC1"/>
            <w:rPr>
              <w:rFonts w:eastAsiaTheme="minorEastAsia"/>
              <w:noProof/>
              <w:kern w:val="2"/>
              <w14:ligatures w14:val="standardContextual"/>
            </w:rPr>
          </w:pPr>
          <w:hyperlink w:anchor="_Toc164064962" w:history="1">
            <w:r w:rsidRPr="00854426">
              <w:rPr>
                <w:rStyle w:val="Hyperlink"/>
                <w:noProof/>
              </w:rPr>
              <w:t>4</w:t>
            </w:r>
            <w:r>
              <w:rPr>
                <w:rFonts w:eastAsiaTheme="minorEastAsia"/>
                <w:noProof/>
                <w:kern w:val="2"/>
                <w14:ligatures w14:val="standardContextual"/>
              </w:rPr>
              <w:tab/>
            </w:r>
            <w:r w:rsidRPr="00854426">
              <w:rPr>
                <w:rStyle w:val="Hyperlink"/>
                <w:noProof/>
              </w:rPr>
              <w:t>Plan List Definitions</w:t>
            </w:r>
            <w:r>
              <w:rPr>
                <w:noProof/>
                <w:webHidden/>
              </w:rPr>
              <w:tab/>
            </w:r>
            <w:r>
              <w:rPr>
                <w:noProof/>
                <w:webHidden/>
              </w:rPr>
              <w:fldChar w:fldCharType="begin"/>
            </w:r>
            <w:r>
              <w:rPr>
                <w:noProof/>
                <w:webHidden/>
              </w:rPr>
              <w:instrText xml:space="preserve"> PAGEREF _Toc164064962 \h </w:instrText>
            </w:r>
            <w:r>
              <w:rPr>
                <w:noProof/>
                <w:webHidden/>
              </w:rPr>
              <w:fldChar w:fldCharType="separate"/>
            </w:r>
            <w:r>
              <w:rPr>
                <w:noProof/>
                <w:webHidden/>
              </w:rPr>
              <w:t>12</w:t>
            </w:r>
            <w:r>
              <w:rPr>
                <w:noProof/>
                <w:webHidden/>
              </w:rPr>
              <w:fldChar w:fldCharType="end"/>
            </w:r>
          </w:hyperlink>
        </w:p>
        <w:p w:rsidR="00644C6C" w14:paraId="1FBE9A17" w14:textId="7AFF0A94">
          <w:pPr>
            <w:pStyle w:val="TOC2"/>
            <w:rPr>
              <w:rFonts w:eastAsiaTheme="minorEastAsia"/>
              <w:noProof/>
              <w:kern w:val="2"/>
              <w14:ligatures w14:val="standardContextual"/>
            </w:rPr>
          </w:pPr>
          <w:hyperlink w:anchor="_Toc164064963" w:history="1">
            <w:r w:rsidRPr="00854426">
              <w:rPr>
                <w:rStyle w:val="Hyperlink"/>
                <w:noProof/>
              </w:rPr>
              <w:t>4.1</w:t>
            </w:r>
            <w:r>
              <w:rPr>
                <w:rFonts w:eastAsiaTheme="minorEastAsia"/>
                <w:noProof/>
                <w:kern w:val="2"/>
                <w14:ligatures w14:val="standardContextual"/>
              </w:rPr>
              <w:tab/>
            </w:r>
            <w:r w:rsidRPr="00854426">
              <w:rPr>
                <w:rStyle w:val="Hyperlink"/>
                <w:noProof/>
              </w:rPr>
              <w:t>P1 Individual and Student Market Plan List</w:t>
            </w:r>
            <w:r>
              <w:rPr>
                <w:noProof/>
                <w:webHidden/>
              </w:rPr>
              <w:tab/>
            </w:r>
            <w:r>
              <w:rPr>
                <w:noProof/>
                <w:webHidden/>
              </w:rPr>
              <w:fldChar w:fldCharType="begin"/>
            </w:r>
            <w:r>
              <w:rPr>
                <w:noProof/>
                <w:webHidden/>
              </w:rPr>
              <w:instrText xml:space="preserve"> PAGEREF _Toc164064963 \h </w:instrText>
            </w:r>
            <w:r>
              <w:rPr>
                <w:noProof/>
                <w:webHidden/>
              </w:rPr>
              <w:fldChar w:fldCharType="separate"/>
            </w:r>
            <w:r>
              <w:rPr>
                <w:noProof/>
                <w:webHidden/>
              </w:rPr>
              <w:t>12</w:t>
            </w:r>
            <w:r>
              <w:rPr>
                <w:noProof/>
                <w:webHidden/>
              </w:rPr>
              <w:fldChar w:fldCharType="end"/>
            </w:r>
          </w:hyperlink>
        </w:p>
        <w:p w:rsidR="00644C6C" w14:paraId="6E2A37AC" w14:textId="5F153BCF">
          <w:pPr>
            <w:pStyle w:val="TOC2"/>
            <w:rPr>
              <w:rFonts w:eastAsiaTheme="minorEastAsia"/>
              <w:noProof/>
              <w:kern w:val="2"/>
              <w14:ligatures w14:val="standardContextual"/>
            </w:rPr>
          </w:pPr>
          <w:hyperlink w:anchor="_Toc164064964" w:history="1">
            <w:r w:rsidRPr="00854426">
              <w:rPr>
                <w:rStyle w:val="Hyperlink"/>
                <w:noProof/>
              </w:rPr>
              <w:t>4.2</w:t>
            </w:r>
            <w:r>
              <w:rPr>
                <w:rFonts w:eastAsiaTheme="minorEastAsia"/>
                <w:noProof/>
                <w:kern w:val="2"/>
                <w14:ligatures w14:val="standardContextual"/>
              </w:rPr>
              <w:tab/>
            </w:r>
            <w:r w:rsidRPr="00854426">
              <w:rPr>
                <w:rStyle w:val="Hyperlink"/>
                <w:noProof/>
              </w:rPr>
              <w:t>P2 Group Health Plan List</w:t>
            </w:r>
            <w:r>
              <w:rPr>
                <w:noProof/>
                <w:webHidden/>
              </w:rPr>
              <w:tab/>
            </w:r>
            <w:r>
              <w:rPr>
                <w:noProof/>
                <w:webHidden/>
              </w:rPr>
              <w:fldChar w:fldCharType="begin"/>
            </w:r>
            <w:r>
              <w:rPr>
                <w:noProof/>
                <w:webHidden/>
              </w:rPr>
              <w:instrText xml:space="preserve"> PAGEREF _Toc164064964 \h </w:instrText>
            </w:r>
            <w:r>
              <w:rPr>
                <w:noProof/>
                <w:webHidden/>
              </w:rPr>
              <w:fldChar w:fldCharType="separate"/>
            </w:r>
            <w:r>
              <w:rPr>
                <w:noProof/>
                <w:webHidden/>
              </w:rPr>
              <w:t>14</w:t>
            </w:r>
            <w:r>
              <w:rPr>
                <w:noProof/>
                <w:webHidden/>
              </w:rPr>
              <w:fldChar w:fldCharType="end"/>
            </w:r>
          </w:hyperlink>
        </w:p>
        <w:p w:rsidR="00644C6C" w14:paraId="64A6C116" w14:textId="626F7A6E">
          <w:pPr>
            <w:pStyle w:val="TOC2"/>
            <w:rPr>
              <w:rFonts w:eastAsiaTheme="minorEastAsia"/>
              <w:noProof/>
              <w:kern w:val="2"/>
              <w14:ligatures w14:val="standardContextual"/>
            </w:rPr>
          </w:pPr>
          <w:hyperlink w:anchor="_Toc164064965" w:history="1">
            <w:r w:rsidRPr="00854426">
              <w:rPr>
                <w:rStyle w:val="Hyperlink"/>
                <w:noProof/>
              </w:rPr>
              <w:t>4.3</w:t>
            </w:r>
            <w:r>
              <w:rPr>
                <w:rFonts w:eastAsiaTheme="minorEastAsia"/>
                <w:noProof/>
                <w:kern w:val="2"/>
                <w14:ligatures w14:val="standardContextual"/>
              </w:rPr>
              <w:tab/>
            </w:r>
            <w:r w:rsidRPr="00854426">
              <w:rPr>
                <w:rStyle w:val="Hyperlink"/>
                <w:noProof/>
              </w:rPr>
              <w:t>P3 FEHB Plan List</w:t>
            </w:r>
            <w:r>
              <w:rPr>
                <w:noProof/>
                <w:webHidden/>
              </w:rPr>
              <w:tab/>
            </w:r>
            <w:r>
              <w:rPr>
                <w:noProof/>
                <w:webHidden/>
              </w:rPr>
              <w:fldChar w:fldCharType="begin"/>
            </w:r>
            <w:r>
              <w:rPr>
                <w:noProof/>
                <w:webHidden/>
              </w:rPr>
              <w:instrText xml:space="preserve"> PAGEREF _Toc164064965 \h </w:instrText>
            </w:r>
            <w:r>
              <w:rPr>
                <w:noProof/>
                <w:webHidden/>
              </w:rPr>
              <w:fldChar w:fldCharType="separate"/>
            </w:r>
            <w:r>
              <w:rPr>
                <w:noProof/>
                <w:webHidden/>
              </w:rPr>
              <w:t>21</w:t>
            </w:r>
            <w:r>
              <w:rPr>
                <w:noProof/>
                <w:webHidden/>
              </w:rPr>
              <w:fldChar w:fldCharType="end"/>
            </w:r>
          </w:hyperlink>
        </w:p>
        <w:p w:rsidR="00644C6C" w14:paraId="6C4A4FB7" w14:textId="2753C53A">
          <w:pPr>
            <w:pStyle w:val="TOC1"/>
            <w:rPr>
              <w:rFonts w:eastAsiaTheme="minorEastAsia"/>
              <w:noProof/>
              <w:kern w:val="2"/>
              <w14:ligatures w14:val="standardContextual"/>
            </w:rPr>
          </w:pPr>
          <w:hyperlink w:anchor="_Toc164064966" w:history="1">
            <w:r w:rsidRPr="00854426">
              <w:rPr>
                <w:rStyle w:val="Hyperlink"/>
                <w:noProof/>
              </w:rPr>
              <w:t>5</w:t>
            </w:r>
            <w:r>
              <w:rPr>
                <w:rFonts w:eastAsiaTheme="minorEastAsia"/>
                <w:noProof/>
                <w:kern w:val="2"/>
                <w14:ligatures w14:val="standardContextual"/>
              </w:rPr>
              <w:tab/>
            </w:r>
            <w:r w:rsidRPr="00854426">
              <w:rPr>
                <w:rStyle w:val="Hyperlink"/>
                <w:noProof/>
              </w:rPr>
              <w:t>Data Aggregation</w:t>
            </w:r>
            <w:r>
              <w:rPr>
                <w:noProof/>
                <w:webHidden/>
              </w:rPr>
              <w:tab/>
            </w:r>
            <w:r>
              <w:rPr>
                <w:noProof/>
                <w:webHidden/>
              </w:rPr>
              <w:fldChar w:fldCharType="begin"/>
            </w:r>
            <w:r>
              <w:rPr>
                <w:noProof/>
                <w:webHidden/>
              </w:rPr>
              <w:instrText xml:space="preserve"> PAGEREF _Toc164064966 \h </w:instrText>
            </w:r>
            <w:r>
              <w:rPr>
                <w:noProof/>
                <w:webHidden/>
              </w:rPr>
              <w:fldChar w:fldCharType="separate"/>
            </w:r>
            <w:r>
              <w:rPr>
                <w:noProof/>
                <w:webHidden/>
              </w:rPr>
              <w:t>23</w:t>
            </w:r>
            <w:r>
              <w:rPr>
                <w:noProof/>
                <w:webHidden/>
              </w:rPr>
              <w:fldChar w:fldCharType="end"/>
            </w:r>
          </w:hyperlink>
        </w:p>
        <w:p w:rsidR="00644C6C" w14:paraId="79E120CE" w14:textId="3E2C077F">
          <w:pPr>
            <w:pStyle w:val="TOC2"/>
            <w:rPr>
              <w:rFonts w:eastAsiaTheme="minorEastAsia"/>
              <w:noProof/>
              <w:kern w:val="2"/>
              <w14:ligatures w14:val="standardContextual"/>
            </w:rPr>
          </w:pPr>
          <w:hyperlink w:anchor="_Toc164064967" w:history="1">
            <w:r w:rsidRPr="00854426">
              <w:rPr>
                <w:rStyle w:val="Hyperlink"/>
                <w:noProof/>
              </w:rPr>
              <w:t>5.1</w:t>
            </w:r>
            <w:r>
              <w:rPr>
                <w:rFonts w:eastAsiaTheme="minorEastAsia"/>
                <w:noProof/>
                <w:kern w:val="2"/>
                <w14:ligatures w14:val="standardContextual"/>
              </w:rPr>
              <w:tab/>
            </w:r>
            <w:r w:rsidRPr="00854426">
              <w:rPr>
                <w:rStyle w:val="Hyperlink"/>
                <w:noProof/>
              </w:rPr>
              <w:t>Overview</w:t>
            </w:r>
            <w:r>
              <w:rPr>
                <w:noProof/>
                <w:webHidden/>
              </w:rPr>
              <w:tab/>
            </w:r>
            <w:r>
              <w:rPr>
                <w:noProof/>
                <w:webHidden/>
              </w:rPr>
              <w:fldChar w:fldCharType="begin"/>
            </w:r>
            <w:r>
              <w:rPr>
                <w:noProof/>
                <w:webHidden/>
              </w:rPr>
              <w:instrText xml:space="preserve"> PAGEREF _Toc164064967 \h </w:instrText>
            </w:r>
            <w:r>
              <w:rPr>
                <w:noProof/>
                <w:webHidden/>
              </w:rPr>
              <w:fldChar w:fldCharType="separate"/>
            </w:r>
            <w:r>
              <w:rPr>
                <w:noProof/>
                <w:webHidden/>
              </w:rPr>
              <w:t>23</w:t>
            </w:r>
            <w:r>
              <w:rPr>
                <w:noProof/>
                <w:webHidden/>
              </w:rPr>
              <w:fldChar w:fldCharType="end"/>
            </w:r>
          </w:hyperlink>
        </w:p>
        <w:p w:rsidR="00644C6C" w14:paraId="4CB46C75" w14:textId="2E05DC8E">
          <w:pPr>
            <w:pStyle w:val="TOC2"/>
            <w:rPr>
              <w:rFonts w:eastAsiaTheme="minorEastAsia"/>
              <w:noProof/>
              <w:kern w:val="2"/>
              <w14:ligatures w14:val="standardContextual"/>
            </w:rPr>
          </w:pPr>
          <w:hyperlink w:anchor="_Toc164064968" w:history="1">
            <w:r w:rsidRPr="00854426">
              <w:rPr>
                <w:rStyle w:val="Hyperlink"/>
                <w:noProof/>
              </w:rPr>
              <w:t>5.2</w:t>
            </w:r>
            <w:r>
              <w:rPr>
                <w:rFonts w:eastAsiaTheme="minorEastAsia"/>
                <w:noProof/>
                <w:kern w:val="2"/>
                <w14:ligatures w14:val="standardContextual"/>
              </w:rPr>
              <w:tab/>
            </w:r>
            <w:r w:rsidRPr="00854426">
              <w:rPr>
                <w:rStyle w:val="Hyperlink"/>
                <w:noProof/>
              </w:rPr>
              <w:t>Column Names</w:t>
            </w:r>
            <w:r>
              <w:rPr>
                <w:noProof/>
                <w:webHidden/>
              </w:rPr>
              <w:tab/>
            </w:r>
            <w:r>
              <w:rPr>
                <w:noProof/>
                <w:webHidden/>
              </w:rPr>
              <w:fldChar w:fldCharType="begin"/>
            </w:r>
            <w:r>
              <w:rPr>
                <w:noProof/>
                <w:webHidden/>
              </w:rPr>
              <w:instrText xml:space="preserve"> PAGEREF _Toc164064968 \h </w:instrText>
            </w:r>
            <w:r>
              <w:rPr>
                <w:noProof/>
                <w:webHidden/>
              </w:rPr>
              <w:fldChar w:fldCharType="separate"/>
            </w:r>
            <w:r>
              <w:rPr>
                <w:noProof/>
                <w:webHidden/>
              </w:rPr>
              <w:t>23</w:t>
            </w:r>
            <w:r>
              <w:rPr>
                <w:noProof/>
                <w:webHidden/>
              </w:rPr>
              <w:fldChar w:fldCharType="end"/>
            </w:r>
          </w:hyperlink>
        </w:p>
        <w:p w:rsidR="00644C6C" w14:paraId="40B19474" w14:textId="2C5A565A">
          <w:pPr>
            <w:pStyle w:val="TOC2"/>
            <w:rPr>
              <w:rFonts w:eastAsiaTheme="minorEastAsia"/>
              <w:noProof/>
              <w:kern w:val="2"/>
              <w14:ligatures w14:val="standardContextual"/>
            </w:rPr>
          </w:pPr>
          <w:hyperlink w:anchor="_Toc164064969" w:history="1">
            <w:r w:rsidRPr="00854426">
              <w:rPr>
                <w:rStyle w:val="Hyperlink"/>
                <w:noProof/>
              </w:rPr>
              <w:t>5.3</w:t>
            </w:r>
            <w:r>
              <w:rPr>
                <w:rFonts w:eastAsiaTheme="minorEastAsia"/>
                <w:noProof/>
                <w:kern w:val="2"/>
                <w14:ligatures w14:val="standardContextual"/>
              </w:rPr>
              <w:tab/>
            </w:r>
            <w:r w:rsidRPr="00854426">
              <w:rPr>
                <w:rStyle w:val="Hyperlink"/>
                <w:noProof/>
              </w:rPr>
              <w:t>Market Segment Aggregation</w:t>
            </w:r>
            <w:r>
              <w:rPr>
                <w:noProof/>
                <w:webHidden/>
              </w:rPr>
              <w:tab/>
            </w:r>
            <w:r>
              <w:rPr>
                <w:noProof/>
                <w:webHidden/>
              </w:rPr>
              <w:fldChar w:fldCharType="begin"/>
            </w:r>
            <w:r>
              <w:rPr>
                <w:noProof/>
                <w:webHidden/>
              </w:rPr>
              <w:instrText xml:space="preserve"> PAGEREF _Toc164064969 \h </w:instrText>
            </w:r>
            <w:r>
              <w:rPr>
                <w:noProof/>
                <w:webHidden/>
              </w:rPr>
              <w:fldChar w:fldCharType="separate"/>
            </w:r>
            <w:r>
              <w:rPr>
                <w:noProof/>
                <w:webHidden/>
              </w:rPr>
              <w:t>24</w:t>
            </w:r>
            <w:r>
              <w:rPr>
                <w:noProof/>
                <w:webHidden/>
              </w:rPr>
              <w:fldChar w:fldCharType="end"/>
            </w:r>
          </w:hyperlink>
        </w:p>
        <w:p w:rsidR="00644C6C" w14:paraId="7798F8B5" w14:textId="531469EB">
          <w:pPr>
            <w:pStyle w:val="TOC2"/>
            <w:rPr>
              <w:rFonts w:eastAsiaTheme="minorEastAsia"/>
              <w:noProof/>
              <w:kern w:val="2"/>
              <w14:ligatures w14:val="standardContextual"/>
            </w:rPr>
          </w:pPr>
          <w:hyperlink w:anchor="_Toc164064970" w:history="1">
            <w:r w:rsidRPr="00854426">
              <w:rPr>
                <w:rStyle w:val="Hyperlink"/>
                <w:noProof/>
              </w:rPr>
              <w:t>5.4</w:t>
            </w:r>
            <w:r>
              <w:rPr>
                <w:rFonts w:eastAsiaTheme="minorEastAsia"/>
                <w:noProof/>
                <w:kern w:val="2"/>
                <w14:ligatures w14:val="standardContextual"/>
              </w:rPr>
              <w:tab/>
            </w:r>
            <w:r w:rsidRPr="00854426">
              <w:rPr>
                <w:rStyle w:val="Hyperlink"/>
                <w:noProof/>
              </w:rPr>
              <w:t>State Aggregation</w:t>
            </w:r>
            <w:r>
              <w:rPr>
                <w:noProof/>
                <w:webHidden/>
              </w:rPr>
              <w:tab/>
            </w:r>
            <w:r>
              <w:rPr>
                <w:noProof/>
                <w:webHidden/>
              </w:rPr>
              <w:fldChar w:fldCharType="begin"/>
            </w:r>
            <w:r>
              <w:rPr>
                <w:noProof/>
                <w:webHidden/>
              </w:rPr>
              <w:instrText xml:space="preserve"> PAGEREF _Toc164064970 \h </w:instrText>
            </w:r>
            <w:r>
              <w:rPr>
                <w:noProof/>
                <w:webHidden/>
              </w:rPr>
              <w:fldChar w:fldCharType="separate"/>
            </w:r>
            <w:r>
              <w:rPr>
                <w:noProof/>
                <w:webHidden/>
              </w:rPr>
              <w:t>27</w:t>
            </w:r>
            <w:r>
              <w:rPr>
                <w:noProof/>
                <w:webHidden/>
              </w:rPr>
              <w:fldChar w:fldCharType="end"/>
            </w:r>
          </w:hyperlink>
        </w:p>
        <w:p w:rsidR="00644C6C" w14:paraId="428A3E66" w14:textId="0398E8A7">
          <w:pPr>
            <w:pStyle w:val="TOC2"/>
            <w:rPr>
              <w:rFonts w:eastAsiaTheme="minorEastAsia"/>
              <w:noProof/>
              <w:kern w:val="2"/>
              <w14:ligatures w14:val="standardContextual"/>
            </w:rPr>
          </w:pPr>
          <w:hyperlink w:anchor="_Toc164064971" w:history="1">
            <w:r w:rsidRPr="00854426">
              <w:rPr>
                <w:rStyle w:val="Hyperlink"/>
                <w:noProof/>
              </w:rPr>
              <w:t>5.5</w:t>
            </w:r>
            <w:r>
              <w:rPr>
                <w:rFonts w:eastAsiaTheme="minorEastAsia"/>
                <w:noProof/>
                <w:kern w:val="2"/>
                <w14:ligatures w14:val="standardContextual"/>
              </w:rPr>
              <w:tab/>
            </w:r>
            <w:r w:rsidRPr="00854426">
              <w:rPr>
                <w:rStyle w:val="Hyperlink"/>
                <w:noProof/>
              </w:rPr>
              <w:t>Company Aggregation</w:t>
            </w:r>
            <w:r>
              <w:rPr>
                <w:noProof/>
                <w:webHidden/>
              </w:rPr>
              <w:tab/>
            </w:r>
            <w:r>
              <w:rPr>
                <w:noProof/>
                <w:webHidden/>
              </w:rPr>
              <w:fldChar w:fldCharType="begin"/>
            </w:r>
            <w:r>
              <w:rPr>
                <w:noProof/>
                <w:webHidden/>
              </w:rPr>
              <w:instrText xml:space="preserve"> PAGEREF _Toc164064971 \h </w:instrText>
            </w:r>
            <w:r>
              <w:rPr>
                <w:noProof/>
                <w:webHidden/>
              </w:rPr>
              <w:fldChar w:fldCharType="separate"/>
            </w:r>
            <w:r>
              <w:rPr>
                <w:noProof/>
                <w:webHidden/>
              </w:rPr>
              <w:t>27</w:t>
            </w:r>
            <w:r>
              <w:rPr>
                <w:noProof/>
                <w:webHidden/>
              </w:rPr>
              <w:fldChar w:fldCharType="end"/>
            </w:r>
          </w:hyperlink>
        </w:p>
        <w:p w:rsidR="00644C6C" w14:paraId="4C88B8A1" w14:textId="471812C0">
          <w:pPr>
            <w:pStyle w:val="TOC2"/>
            <w:rPr>
              <w:rFonts w:eastAsiaTheme="minorEastAsia"/>
              <w:noProof/>
              <w:kern w:val="2"/>
              <w14:ligatures w14:val="standardContextual"/>
            </w:rPr>
          </w:pPr>
          <w:hyperlink w:anchor="_Toc164064972" w:history="1">
            <w:r w:rsidRPr="00854426">
              <w:rPr>
                <w:rStyle w:val="Hyperlink"/>
                <w:noProof/>
              </w:rPr>
              <w:t>5.6</w:t>
            </w:r>
            <w:r>
              <w:rPr>
                <w:rFonts w:eastAsiaTheme="minorEastAsia"/>
                <w:noProof/>
                <w:kern w:val="2"/>
                <w14:ligatures w14:val="standardContextual"/>
              </w:rPr>
              <w:tab/>
            </w:r>
            <w:r w:rsidRPr="00854426">
              <w:rPr>
                <w:rStyle w:val="Hyperlink"/>
                <w:noProof/>
              </w:rPr>
              <w:t>Aggregation Restriction</w:t>
            </w:r>
            <w:r>
              <w:rPr>
                <w:noProof/>
                <w:webHidden/>
              </w:rPr>
              <w:tab/>
            </w:r>
            <w:r>
              <w:rPr>
                <w:noProof/>
                <w:webHidden/>
              </w:rPr>
              <w:fldChar w:fldCharType="begin"/>
            </w:r>
            <w:r>
              <w:rPr>
                <w:noProof/>
                <w:webHidden/>
              </w:rPr>
              <w:instrText xml:space="preserve"> PAGEREF _Toc164064972 \h </w:instrText>
            </w:r>
            <w:r>
              <w:rPr>
                <w:noProof/>
                <w:webHidden/>
              </w:rPr>
              <w:fldChar w:fldCharType="separate"/>
            </w:r>
            <w:r>
              <w:rPr>
                <w:noProof/>
                <w:webHidden/>
              </w:rPr>
              <w:t>28</w:t>
            </w:r>
            <w:r>
              <w:rPr>
                <w:noProof/>
                <w:webHidden/>
              </w:rPr>
              <w:fldChar w:fldCharType="end"/>
            </w:r>
          </w:hyperlink>
        </w:p>
        <w:p w:rsidR="00644C6C" w14:paraId="341FCFB5" w14:textId="5695F789">
          <w:pPr>
            <w:pStyle w:val="TOC2"/>
            <w:rPr>
              <w:rFonts w:eastAsiaTheme="minorEastAsia"/>
              <w:noProof/>
              <w:kern w:val="2"/>
              <w14:ligatures w14:val="standardContextual"/>
            </w:rPr>
          </w:pPr>
          <w:hyperlink w:anchor="_Toc164064973" w:history="1">
            <w:r w:rsidRPr="00854426">
              <w:rPr>
                <w:rStyle w:val="Hyperlink"/>
                <w:noProof/>
              </w:rPr>
              <w:t>5.7</w:t>
            </w:r>
            <w:r>
              <w:rPr>
                <w:rFonts w:eastAsiaTheme="minorEastAsia"/>
                <w:noProof/>
                <w:kern w:val="2"/>
                <w14:ligatures w14:val="standardContextual"/>
              </w:rPr>
              <w:tab/>
            </w:r>
            <w:r w:rsidRPr="00854426">
              <w:rPr>
                <w:rStyle w:val="Hyperlink"/>
                <w:noProof/>
              </w:rPr>
              <w:t>Examples of Aggregate Reporting</w:t>
            </w:r>
            <w:r>
              <w:rPr>
                <w:noProof/>
                <w:webHidden/>
              </w:rPr>
              <w:tab/>
            </w:r>
            <w:r>
              <w:rPr>
                <w:noProof/>
                <w:webHidden/>
              </w:rPr>
              <w:fldChar w:fldCharType="begin"/>
            </w:r>
            <w:r>
              <w:rPr>
                <w:noProof/>
                <w:webHidden/>
              </w:rPr>
              <w:instrText xml:space="preserve"> PAGEREF _Toc164064973 \h </w:instrText>
            </w:r>
            <w:r>
              <w:rPr>
                <w:noProof/>
                <w:webHidden/>
              </w:rPr>
              <w:fldChar w:fldCharType="separate"/>
            </w:r>
            <w:r>
              <w:rPr>
                <w:noProof/>
                <w:webHidden/>
              </w:rPr>
              <w:t>29</w:t>
            </w:r>
            <w:r>
              <w:rPr>
                <w:noProof/>
                <w:webHidden/>
              </w:rPr>
              <w:fldChar w:fldCharType="end"/>
            </w:r>
          </w:hyperlink>
        </w:p>
        <w:p w:rsidR="00644C6C" w14:paraId="437016B7" w14:textId="559DF90D">
          <w:pPr>
            <w:pStyle w:val="TOC1"/>
            <w:rPr>
              <w:rFonts w:eastAsiaTheme="minorEastAsia"/>
              <w:noProof/>
              <w:kern w:val="2"/>
              <w14:ligatures w14:val="standardContextual"/>
            </w:rPr>
          </w:pPr>
          <w:hyperlink w:anchor="_Toc164064974" w:history="1">
            <w:r w:rsidRPr="00854426">
              <w:rPr>
                <w:rStyle w:val="Hyperlink"/>
                <w:noProof/>
              </w:rPr>
              <w:t>6</w:t>
            </w:r>
            <w:r>
              <w:rPr>
                <w:rFonts w:eastAsiaTheme="minorEastAsia"/>
                <w:noProof/>
                <w:kern w:val="2"/>
                <w14:ligatures w14:val="standardContextual"/>
              </w:rPr>
              <w:tab/>
            </w:r>
            <w:r w:rsidRPr="00854426">
              <w:rPr>
                <w:rStyle w:val="Hyperlink"/>
                <w:noProof/>
              </w:rPr>
              <w:t>D1 Premium and Life-Years</w:t>
            </w:r>
            <w:r>
              <w:rPr>
                <w:noProof/>
                <w:webHidden/>
              </w:rPr>
              <w:tab/>
            </w:r>
            <w:r>
              <w:rPr>
                <w:noProof/>
                <w:webHidden/>
              </w:rPr>
              <w:fldChar w:fldCharType="begin"/>
            </w:r>
            <w:r>
              <w:rPr>
                <w:noProof/>
                <w:webHidden/>
              </w:rPr>
              <w:instrText xml:space="preserve"> PAGEREF _Toc164064974 \h </w:instrText>
            </w:r>
            <w:r>
              <w:rPr>
                <w:noProof/>
                <w:webHidden/>
              </w:rPr>
              <w:fldChar w:fldCharType="separate"/>
            </w:r>
            <w:r>
              <w:rPr>
                <w:noProof/>
                <w:webHidden/>
              </w:rPr>
              <w:t>31</w:t>
            </w:r>
            <w:r>
              <w:rPr>
                <w:noProof/>
                <w:webHidden/>
              </w:rPr>
              <w:fldChar w:fldCharType="end"/>
            </w:r>
          </w:hyperlink>
        </w:p>
        <w:p w:rsidR="00644C6C" w14:paraId="3E243AA7" w14:textId="65DB660C">
          <w:pPr>
            <w:pStyle w:val="TOC2"/>
            <w:rPr>
              <w:rFonts w:eastAsiaTheme="minorEastAsia"/>
              <w:noProof/>
              <w:kern w:val="2"/>
              <w14:ligatures w14:val="standardContextual"/>
            </w:rPr>
          </w:pPr>
          <w:hyperlink w:anchor="_Toc164064975" w:history="1">
            <w:r w:rsidRPr="00854426">
              <w:rPr>
                <w:rStyle w:val="Hyperlink"/>
                <w:noProof/>
              </w:rPr>
              <w:t>6.1</w:t>
            </w:r>
            <w:r>
              <w:rPr>
                <w:rFonts w:eastAsiaTheme="minorEastAsia"/>
                <w:noProof/>
                <w:kern w:val="2"/>
                <w14:ligatures w14:val="standardContextual"/>
              </w:rPr>
              <w:tab/>
            </w:r>
            <w:r w:rsidRPr="00854426">
              <w:rPr>
                <w:rStyle w:val="Hyperlink"/>
                <w:noProof/>
              </w:rPr>
              <w:t>Definitions</w:t>
            </w:r>
            <w:r>
              <w:rPr>
                <w:noProof/>
                <w:webHidden/>
              </w:rPr>
              <w:tab/>
            </w:r>
            <w:r>
              <w:rPr>
                <w:noProof/>
                <w:webHidden/>
              </w:rPr>
              <w:fldChar w:fldCharType="begin"/>
            </w:r>
            <w:r>
              <w:rPr>
                <w:noProof/>
                <w:webHidden/>
              </w:rPr>
              <w:instrText xml:space="preserve"> PAGEREF _Toc164064975 \h </w:instrText>
            </w:r>
            <w:r>
              <w:rPr>
                <w:noProof/>
                <w:webHidden/>
              </w:rPr>
              <w:fldChar w:fldCharType="separate"/>
            </w:r>
            <w:r>
              <w:rPr>
                <w:noProof/>
                <w:webHidden/>
              </w:rPr>
              <w:t>31</w:t>
            </w:r>
            <w:r>
              <w:rPr>
                <w:noProof/>
                <w:webHidden/>
              </w:rPr>
              <w:fldChar w:fldCharType="end"/>
            </w:r>
          </w:hyperlink>
        </w:p>
        <w:p w:rsidR="00644C6C" w14:paraId="0EEB0026" w14:textId="4710DE6C">
          <w:pPr>
            <w:pStyle w:val="TOC2"/>
            <w:rPr>
              <w:rFonts w:eastAsiaTheme="minorEastAsia"/>
              <w:noProof/>
              <w:kern w:val="2"/>
              <w14:ligatures w14:val="standardContextual"/>
            </w:rPr>
          </w:pPr>
          <w:hyperlink w:anchor="_Toc164064976" w:history="1">
            <w:r w:rsidRPr="00854426">
              <w:rPr>
                <w:rStyle w:val="Hyperlink"/>
                <w:iCs/>
                <w:noProof/>
              </w:rPr>
              <w:t>6.2</w:t>
            </w:r>
            <w:r>
              <w:rPr>
                <w:rFonts w:eastAsiaTheme="minorEastAsia"/>
                <w:noProof/>
                <w:kern w:val="2"/>
                <w14:ligatures w14:val="standardContextual"/>
              </w:rPr>
              <w:tab/>
            </w:r>
            <w:r w:rsidRPr="00854426">
              <w:rPr>
                <w:rStyle w:val="Hyperlink"/>
                <w:iCs/>
                <w:noProof/>
              </w:rPr>
              <w:t>D1 Example</w:t>
            </w:r>
            <w:r>
              <w:rPr>
                <w:noProof/>
                <w:webHidden/>
              </w:rPr>
              <w:tab/>
            </w:r>
            <w:r>
              <w:rPr>
                <w:noProof/>
                <w:webHidden/>
              </w:rPr>
              <w:fldChar w:fldCharType="begin"/>
            </w:r>
            <w:r>
              <w:rPr>
                <w:noProof/>
                <w:webHidden/>
              </w:rPr>
              <w:instrText xml:space="preserve"> PAGEREF _Toc164064976 \h </w:instrText>
            </w:r>
            <w:r>
              <w:rPr>
                <w:noProof/>
                <w:webHidden/>
              </w:rPr>
              <w:fldChar w:fldCharType="separate"/>
            </w:r>
            <w:r>
              <w:rPr>
                <w:noProof/>
                <w:webHidden/>
              </w:rPr>
              <w:t>35</w:t>
            </w:r>
            <w:r>
              <w:rPr>
                <w:noProof/>
                <w:webHidden/>
              </w:rPr>
              <w:fldChar w:fldCharType="end"/>
            </w:r>
          </w:hyperlink>
        </w:p>
        <w:p w:rsidR="00644C6C" w14:paraId="68715F5C" w14:textId="08DA0D54">
          <w:pPr>
            <w:pStyle w:val="TOC1"/>
            <w:rPr>
              <w:rFonts w:eastAsiaTheme="minorEastAsia"/>
              <w:noProof/>
              <w:kern w:val="2"/>
              <w14:ligatures w14:val="standardContextual"/>
            </w:rPr>
          </w:pPr>
          <w:hyperlink w:anchor="_Toc164064977" w:history="1">
            <w:r w:rsidRPr="00854426">
              <w:rPr>
                <w:rStyle w:val="Hyperlink"/>
                <w:noProof/>
              </w:rPr>
              <w:t>7</w:t>
            </w:r>
            <w:r>
              <w:rPr>
                <w:rFonts w:eastAsiaTheme="minorEastAsia"/>
                <w:noProof/>
                <w:kern w:val="2"/>
                <w14:ligatures w14:val="standardContextual"/>
              </w:rPr>
              <w:tab/>
            </w:r>
            <w:r w:rsidRPr="00854426">
              <w:rPr>
                <w:rStyle w:val="Hyperlink"/>
                <w:noProof/>
              </w:rPr>
              <w:t>D2 Spending by Category</w:t>
            </w:r>
            <w:r>
              <w:rPr>
                <w:noProof/>
                <w:webHidden/>
              </w:rPr>
              <w:tab/>
            </w:r>
            <w:r>
              <w:rPr>
                <w:noProof/>
                <w:webHidden/>
              </w:rPr>
              <w:fldChar w:fldCharType="begin"/>
            </w:r>
            <w:r>
              <w:rPr>
                <w:noProof/>
                <w:webHidden/>
              </w:rPr>
              <w:instrText xml:space="preserve"> PAGEREF _Toc164064977 \h </w:instrText>
            </w:r>
            <w:r>
              <w:rPr>
                <w:noProof/>
                <w:webHidden/>
              </w:rPr>
              <w:fldChar w:fldCharType="separate"/>
            </w:r>
            <w:r>
              <w:rPr>
                <w:noProof/>
                <w:webHidden/>
              </w:rPr>
              <w:t>36</w:t>
            </w:r>
            <w:r>
              <w:rPr>
                <w:noProof/>
                <w:webHidden/>
              </w:rPr>
              <w:fldChar w:fldCharType="end"/>
            </w:r>
          </w:hyperlink>
        </w:p>
        <w:p w:rsidR="00644C6C" w14:paraId="6064370B" w14:textId="6344105A">
          <w:pPr>
            <w:pStyle w:val="TOC2"/>
            <w:rPr>
              <w:rFonts w:eastAsiaTheme="minorEastAsia"/>
              <w:noProof/>
              <w:kern w:val="2"/>
              <w14:ligatures w14:val="standardContextual"/>
            </w:rPr>
          </w:pPr>
          <w:hyperlink w:anchor="_Toc164064978" w:history="1">
            <w:r w:rsidRPr="00854426">
              <w:rPr>
                <w:rStyle w:val="Hyperlink"/>
                <w:noProof/>
              </w:rPr>
              <w:t>7.1</w:t>
            </w:r>
            <w:r>
              <w:rPr>
                <w:rFonts w:eastAsiaTheme="minorEastAsia"/>
                <w:noProof/>
                <w:kern w:val="2"/>
                <w14:ligatures w14:val="standardContextual"/>
              </w:rPr>
              <w:tab/>
            </w:r>
            <w:r w:rsidRPr="00854426">
              <w:rPr>
                <w:rStyle w:val="Hyperlink"/>
                <w:noProof/>
              </w:rPr>
              <w:t>Definitions</w:t>
            </w:r>
            <w:r>
              <w:rPr>
                <w:noProof/>
                <w:webHidden/>
              </w:rPr>
              <w:tab/>
            </w:r>
            <w:r>
              <w:rPr>
                <w:noProof/>
                <w:webHidden/>
              </w:rPr>
              <w:fldChar w:fldCharType="begin"/>
            </w:r>
            <w:r>
              <w:rPr>
                <w:noProof/>
                <w:webHidden/>
              </w:rPr>
              <w:instrText xml:space="preserve"> PAGEREF _Toc164064978 \h </w:instrText>
            </w:r>
            <w:r>
              <w:rPr>
                <w:noProof/>
                <w:webHidden/>
              </w:rPr>
              <w:fldChar w:fldCharType="separate"/>
            </w:r>
            <w:r>
              <w:rPr>
                <w:noProof/>
                <w:webHidden/>
              </w:rPr>
              <w:t>37</w:t>
            </w:r>
            <w:r>
              <w:rPr>
                <w:noProof/>
                <w:webHidden/>
              </w:rPr>
              <w:fldChar w:fldCharType="end"/>
            </w:r>
          </w:hyperlink>
        </w:p>
        <w:p w:rsidR="00644C6C" w14:paraId="7FA08D0A" w14:textId="53F50AA3">
          <w:pPr>
            <w:pStyle w:val="TOC2"/>
            <w:rPr>
              <w:rFonts w:eastAsiaTheme="minorEastAsia"/>
              <w:noProof/>
              <w:kern w:val="2"/>
              <w14:ligatures w14:val="standardContextual"/>
            </w:rPr>
          </w:pPr>
          <w:hyperlink w:anchor="_Toc164064979" w:history="1">
            <w:r w:rsidRPr="00854426">
              <w:rPr>
                <w:rStyle w:val="Hyperlink"/>
                <w:noProof/>
              </w:rPr>
              <w:t>7.2</w:t>
            </w:r>
            <w:r>
              <w:rPr>
                <w:rFonts w:eastAsiaTheme="minorEastAsia"/>
                <w:noProof/>
                <w:kern w:val="2"/>
                <w14:ligatures w14:val="standardContextual"/>
              </w:rPr>
              <w:tab/>
            </w:r>
            <w:r w:rsidRPr="00854426">
              <w:rPr>
                <w:rStyle w:val="Hyperlink"/>
                <w:noProof/>
              </w:rPr>
              <w:t>Spending Categories</w:t>
            </w:r>
            <w:r>
              <w:rPr>
                <w:noProof/>
                <w:webHidden/>
              </w:rPr>
              <w:tab/>
            </w:r>
            <w:r>
              <w:rPr>
                <w:noProof/>
                <w:webHidden/>
              </w:rPr>
              <w:fldChar w:fldCharType="begin"/>
            </w:r>
            <w:r>
              <w:rPr>
                <w:noProof/>
                <w:webHidden/>
              </w:rPr>
              <w:instrText xml:space="preserve"> PAGEREF _Toc164064979 \h </w:instrText>
            </w:r>
            <w:r>
              <w:rPr>
                <w:noProof/>
                <w:webHidden/>
              </w:rPr>
              <w:fldChar w:fldCharType="separate"/>
            </w:r>
            <w:r>
              <w:rPr>
                <w:noProof/>
                <w:webHidden/>
              </w:rPr>
              <w:t>39</w:t>
            </w:r>
            <w:r>
              <w:rPr>
                <w:noProof/>
                <w:webHidden/>
              </w:rPr>
              <w:fldChar w:fldCharType="end"/>
            </w:r>
          </w:hyperlink>
        </w:p>
        <w:p w:rsidR="00644C6C" w14:paraId="4D4FB5FD" w14:textId="0EEFCE4F">
          <w:pPr>
            <w:pStyle w:val="TOC2"/>
            <w:rPr>
              <w:rFonts w:eastAsiaTheme="minorEastAsia"/>
              <w:noProof/>
              <w:kern w:val="2"/>
              <w14:ligatures w14:val="standardContextual"/>
            </w:rPr>
          </w:pPr>
          <w:hyperlink w:anchor="_Toc164064980" w:history="1">
            <w:r w:rsidRPr="00854426">
              <w:rPr>
                <w:rStyle w:val="Hyperlink"/>
                <w:rFonts w:eastAsia="Calibri"/>
                <w:noProof/>
              </w:rPr>
              <w:t>7.3</w:t>
            </w:r>
            <w:r>
              <w:rPr>
                <w:rFonts w:eastAsiaTheme="minorEastAsia"/>
                <w:noProof/>
                <w:kern w:val="2"/>
                <w14:ligatures w14:val="standardContextual"/>
              </w:rPr>
              <w:tab/>
            </w:r>
            <w:r w:rsidRPr="00854426">
              <w:rPr>
                <w:rStyle w:val="Hyperlink"/>
                <w:rFonts w:eastAsia="Calibri"/>
                <w:noProof/>
              </w:rPr>
              <w:t>D2 Example</w:t>
            </w:r>
            <w:r>
              <w:rPr>
                <w:noProof/>
                <w:webHidden/>
              </w:rPr>
              <w:tab/>
            </w:r>
            <w:r>
              <w:rPr>
                <w:noProof/>
                <w:webHidden/>
              </w:rPr>
              <w:fldChar w:fldCharType="begin"/>
            </w:r>
            <w:r>
              <w:rPr>
                <w:noProof/>
                <w:webHidden/>
              </w:rPr>
              <w:instrText xml:space="preserve"> PAGEREF _Toc164064980 \h </w:instrText>
            </w:r>
            <w:r>
              <w:rPr>
                <w:noProof/>
                <w:webHidden/>
              </w:rPr>
              <w:fldChar w:fldCharType="separate"/>
            </w:r>
            <w:r>
              <w:rPr>
                <w:noProof/>
                <w:webHidden/>
              </w:rPr>
              <w:t>43</w:t>
            </w:r>
            <w:r>
              <w:rPr>
                <w:noProof/>
                <w:webHidden/>
              </w:rPr>
              <w:fldChar w:fldCharType="end"/>
            </w:r>
          </w:hyperlink>
        </w:p>
        <w:p w:rsidR="00644C6C" w14:paraId="06058068" w14:textId="377E514B">
          <w:pPr>
            <w:pStyle w:val="TOC1"/>
            <w:rPr>
              <w:rFonts w:eastAsiaTheme="minorEastAsia"/>
              <w:noProof/>
              <w:kern w:val="2"/>
              <w14:ligatures w14:val="standardContextual"/>
            </w:rPr>
          </w:pPr>
          <w:hyperlink w:anchor="_Toc164064981" w:history="1">
            <w:r w:rsidRPr="00854426">
              <w:rPr>
                <w:rStyle w:val="Hyperlink"/>
                <w:noProof/>
              </w:rPr>
              <w:t>8</w:t>
            </w:r>
            <w:r>
              <w:rPr>
                <w:rFonts w:eastAsiaTheme="minorEastAsia"/>
                <w:noProof/>
                <w:kern w:val="2"/>
                <w14:ligatures w14:val="standardContextual"/>
              </w:rPr>
              <w:tab/>
            </w:r>
            <w:r w:rsidRPr="00854426">
              <w:rPr>
                <w:rStyle w:val="Hyperlink"/>
                <w:noProof/>
              </w:rPr>
              <w:t>Prescription Drug Reporting</w:t>
            </w:r>
            <w:r>
              <w:rPr>
                <w:noProof/>
                <w:webHidden/>
              </w:rPr>
              <w:tab/>
            </w:r>
            <w:r>
              <w:rPr>
                <w:noProof/>
                <w:webHidden/>
              </w:rPr>
              <w:fldChar w:fldCharType="begin"/>
            </w:r>
            <w:r>
              <w:rPr>
                <w:noProof/>
                <w:webHidden/>
              </w:rPr>
              <w:instrText xml:space="preserve"> PAGEREF _Toc164064981 \h </w:instrText>
            </w:r>
            <w:r>
              <w:rPr>
                <w:noProof/>
                <w:webHidden/>
              </w:rPr>
              <w:fldChar w:fldCharType="separate"/>
            </w:r>
            <w:r>
              <w:rPr>
                <w:noProof/>
                <w:webHidden/>
              </w:rPr>
              <w:t>44</w:t>
            </w:r>
            <w:r>
              <w:rPr>
                <w:noProof/>
                <w:webHidden/>
              </w:rPr>
              <w:fldChar w:fldCharType="end"/>
            </w:r>
          </w:hyperlink>
        </w:p>
        <w:p w:rsidR="00644C6C" w14:paraId="1C1BD2ED" w14:textId="2999FB7E">
          <w:pPr>
            <w:pStyle w:val="TOC2"/>
            <w:rPr>
              <w:rFonts w:eastAsiaTheme="minorEastAsia"/>
              <w:noProof/>
              <w:kern w:val="2"/>
              <w14:ligatures w14:val="standardContextual"/>
            </w:rPr>
          </w:pPr>
          <w:hyperlink w:anchor="_Toc164064982" w:history="1">
            <w:r w:rsidRPr="00854426">
              <w:rPr>
                <w:rStyle w:val="Hyperlink"/>
                <w:noProof/>
              </w:rPr>
              <w:t>8.1</w:t>
            </w:r>
            <w:r>
              <w:rPr>
                <w:rFonts w:eastAsiaTheme="minorEastAsia"/>
                <w:noProof/>
                <w:kern w:val="2"/>
                <w14:ligatures w14:val="standardContextual"/>
              </w:rPr>
              <w:tab/>
            </w:r>
            <w:r w:rsidRPr="00854426">
              <w:rPr>
                <w:rStyle w:val="Hyperlink"/>
                <w:noProof/>
              </w:rPr>
              <w:t>Prescription Drug Coverage</w:t>
            </w:r>
            <w:r>
              <w:rPr>
                <w:noProof/>
                <w:webHidden/>
              </w:rPr>
              <w:tab/>
            </w:r>
            <w:r>
              <w:rPr>
                <w:noProof/>
                <w:webHidden/>
              </w:rPr>
              <w:fldChar w:fldCharType="begin"/>
            </w:r>
            <w:r>
              <w:rPr>
                <w:noProof/>
                <w:webHidden/>
              </w:rPr>
              <w:instrText xml:space="preserve"> PAGEREF _Toc164064982 \h </w:instrText>
            </w:r>
            <w:r>
              <w:rPr>
                <w:noProof/>
                <w:webHidden/>
              </w:rPr>
              <w:fldChar w:fldCharType="separate"/>
            </w:r>
            <w:r>
              <w:rPr>
                <w:noProof/>
                <w:webHidden/>
              </w:rPr>
              <w:t>44</w:t>
            </w:r>
            <w:r>
              <w:rPr>
                <w:noProof/>
                <w:webHidden/>
              </w:rPr>
              <w:fldChar w:fldCharType="end"/>
            </w:r>
          </w:hyperlink>
        </w:p>
        <w:p w:rsidR="00644C6C" w14:paraId="727789F6" w14:textId="3F1CF6D0">
          <w:pPr>
            <w:pStyle w:val="TOC2"/>
            <w:rPr>
              <w:rFonts w:eastAsiaTheme="minorEastAsia"/>
              <w:noProof/>
              <w:kern w:val="2"/>
              <w14:ligatures w14:val="standardContextual"/>
            </w:rPr>
          </w:pPr>
          <w:hyperlink w:anchor="_Toc164064983" w:history="1">
            <w:r w:rsidRPr="00854426">
              <w:rPr>
                <w:rStyle w:val="Hyperlink"/>
                <w:noProof/>
              </w:rPr>
              <w:t>8.2</w:t>
            </w:r>
            <w:r>
              <w:rPr>
                <w:rFonts w:eastAsiaTheme="minorEastAsia"/>
                <w:noProof/>
                <w:kern w:val="2"/>
                <w14:ligatures w14:val="standardContextual"/>
              </w:rPr>
              <w:tab/>
            </w:r>
            <w:r w:rsidRPr="00854426">
              <w:rPr>
                <w:rStyle w:val="Hyperlink"/>
                <w:noProof/>
              </w:rPr>
              <w:t>Rx Utilization</w:t>
            </w:r>
            <w:r>
              <w:rPr>
                <w:noProof/>
                <w:webHidden/>
              </w:rPr>
              <w:tab/>
            </w:r>
            <w:r>
              <w:rPr>
                <w:noProof/>
                <w:webHidden/>
              </w:rPr>
              <w:fldChar w:fldCharType="begin"/>
            </w:r>
            <w:r>
              <w:rPr>
                <w:noProof/>
                <w:webHidden/>
              </w:rPr>
              <w:instrText xml:space="preserve"> PAGEREF _Toc164064983 \h </w:instrText>
            </w:r>
            <w:r>
              <w:rPr>
                <w:noProof/>
                <w:webHidden/>
              </w:rPr>
              <w:fldChar w:fldCharType="separate"/>
            </w:r>
            <w:r>
              <w:rPr>
                <w:noProof/>
                <w:webHidden/>
              </w:rPr>
              <w:t>48</w:t>
            </w:r>
            <w:r>
              <w:rPr>
                <w:noProof/>
                <w:webHidden/>
              </w:rPr>
              <w:fldChar w:fldCharType="end"/>
            </w:r>
          </w:hyperlink>
        </w:p>
        <w:p w:rsidR="00644C6C" w14:paraId="6EF4A796" w14:textId="6244C90C">
          <w:pPr>
            <w:pStyle w:val="TOC2"/>
            <w:rPr>
              <w:rFonts w:eastAsiaTheme="minorEastAsia"/>
              <w:noProof/>
              <w:kern w:val="2"/>
              <w14:ligatures w14:val="standardContextual"/>
            </w:rPr>
          </w:pPr>
          <w:hyperlink w:anchor="_Toc164064984" w:history="1">
            <w:r w:rsidRPr="00854426">
              <w:rPr>
                <w:rStyle w:val="Hyperlink"/>
                <w:noProof/>
              </w:rPr>
              <w:t>8.3</w:t>
            </w:r>
            <w:r>
              <w:rPr>
                <w:rFonts w:eastAsiaTheme="minorEastAsia"/>
                <w:noProof/>
                <w:kern w:val="2"/>
                <w14:ligatures w14:val="standardContextual"/>
              </w:rPr>
              <w:tab/>
            </w:r>
            <w:r w:rsidRPr="00854426">
              <w:rPr>
                <w:rStyle w:val="Hyperlink"/>
                <w:noProof/>
              </w:rPr>
              <w:t>Rx Enrollment</w:t>
            </w:r>
            <w:r>
              <w:rPr>
                <w:noProof/>
                <w:webHidden/>
              </w:rPr>
              <w:tab/>
            </w:r>
            <w:r>
              <w:rPr>
                <w:noProof/>
                <w:webHidden/>
              </w:rPr>
              <w:fldChar w:fldCharType="begin"/>
            </w:r>
            <w:r>
              <w:rPr>
                <w:noProof/>
                <w:webHidden/>
              </w:rPr>
              <w:instrText xml:space="preserve"> PAGEREF _Toc164064984 \h </w:instrText>
            </w:r>
            <w:r>
              <w:rPr>
                <w:noProof/>
                <w:webHidden/>
              </w:rPr>
              <w:fldChar w:fldCharType="separate"/>
            </w:r>
            <w:r>
              <w:rPr>
                <w:noProof/>
                <w:webHidden/>
              </w:rPr>
              <w:t>48</w:t>
            </w:r>
            <w:r>
              <w:rPr>
                <w:noProof/>
                <w:webHidden/>
              </w:rPr>
              <w:fldChar w:fldCharType="end"/>
            </w:r>
          </w:hyperlink>
        </w:p>
        <w:p w:rsidR="00644C6C" w14:paraId="3ACE2432" w14:textId="4F02FE53">
          <w:pPr>
            <w:pStyle w:val="TOC2"/>
            <w:rPr>
              <w:rFonts w:eastAsiaTheme="minorEastAsia"/>
              <w:noProof/>
              <w:kern w:val="2"/>
              <w14:ligatures w14:val="standardContextual"/>
            </w:rPr>
          </w:pPr>
          <w:hyperlink w:anchor="_Toc164064985" w:history="1">
            <w:r w:rsidRPr="00854426">
              <w:rPr>
                <w:rStyle w:val="Hyperlink"/>
                <w:noProof/>
              </w:rPr>
              <w:t>8.4</w:t>
            </w:r>
            <w:r>
              <w:rPr>
                <w:rFonts w:eastAsiaTheme="minorEastAsia"/>
                <w:noProof/>
                <w:kern w:val="2"/>
                <w14:ligatures w14:val="standardContextual"/>
              </w:rPr>
              <w:tab/>
            </w:r>
            <w:r w:rsidRPr="00854426">
              <w:rPr>
                <w:rStyle w:val="Hyperlink"/>
                <w:noProof/>
              </w:rPr>
              <w:t>Rx Spending</w:t>
            </w:r>
            <w:r>
              <w:rPr>
                <w:noProof/>
                <w:webHidden/>
              </w:rPr>
              <w:tab/>
            </w:r>
            <w:r>
              <w:rPr>
                <w:noProof/>
                <w:webHidden/>
              </w:rPr>
              <w:fldChar w:fldCharType="begin"/>
            </w:r>
            <w:r>
              <w:rPr>
                <w:noProof/>
                <w:webHidden/>
              </w:rPr>
              <w:instrText xml:space="preserve"> PAGEREF _Toc164064985 \h </w:instrText>
            </w:r>
            <w:r>
              <w:rPr>
                <w:noProof/>
                <w:webHidden/>
              </w:rPr>
              <w:fldChar w:fldCharType="separate"/>
            </w:r>
            <w:r>
              <w:rPr>
                <w:noProof/>
                <w:webHidden/>
              </w:rPr>
              <w:t>48</w:t>
            </w:r>
            <w:r>
              <w:rPr>
                <w:noProof/>
                <w:webHidden/>
              </w:rPr>
              <w:fldChar w:fldCharType="end"/>
            </w:r>
          </w:hyperlink>
        </w:p>
        <w:p w:rsidR="00644C6C" w14:paraId="114F7200" w14:textId="5F71E14A">
          <w:pPr>
            <w:pStyle w:val="TOC2"/>
            <w:rPr>
              <w:rFonts w:eastAsiaTheme="minorEastAsia"/>
              <w:noProof/>
              <w:kern w:val="2"/>
              <w14:ligatures w14:val="standardContextual"/>
            </w:rPr>
          </w:pPr>
          <w:hyperlink w:anchor="_Toc164064986" w:history="1">
            <w:r w:rsidRPr="00854426">
              <w:rPr>
                <w:rStyle w:val="Hyperlink"/>
                <w:noProof/>
              </w:rPr>
              <w:t>8.5</w:t>
            </w:r>
            <w:r>
              <w:rPr>
                <w:rFonts w:eastAsiaTheme="minorEastAsia"/>
                <w:noProof/>
                <w:kern w:val="2"/>
                <w14:ligatures w14:val="standardContextual"/>
              </w:rPr>
              <w:tab/>
            </w:r>
            <w:r w:rsidRPr="00854426">
              <w:rPr>
                <w:rStyle w:val="Hyperlink"/>
                <w:noProof/>
              </w:rPr>
              <w:t>Top Drug Lists</w:t>
            </w:r>
            <w:r>
              <w:rPr>
                <w:noProof/>
                <w:webHidden/>
              </w:rPr>
              <w:tab/>
            </w:r>
            <w:r>
              <w:rPr>
                <w:noProof/>
                <w:webHidden/>
              </w:rPr>
              <w:fldChar w:fldCharType="begin"/>
            </w:r>
            <w:r>
              <w:rPr>
                <w:noProof/>
                <w:webHidden/>
              </w:rPr>
              <w:instrText xml:space="preserve"> PAGEREF _Toc164064986 \h </w:instrText>
            </w:r>
            <w:r>
              <w:rPr>
                <w:noProof/>
                <w:webHidden/>
              </w:rPr>
              <w:fldChar w:fldCharType="separate"/>
            </w:r>
            <w:r>
              <w:rPr>
                <w:noProof/>
                <w:webHidden/>
              </w:rPr>
              <w:t>50</w:t>
            </w:r>
            <w:r>
              <w:rPr>
                <w:noProof/>
                <w:webHidden/>
              </w:rPr>
              <w:fldChar w:fldCharType="end"/>
            </w:r>
          </w:hyperlink>
        </w:p>
        <w:p w:rsidR="00644C6C" w14:paraId="2FD529B1" w14:textId="78632B01">
          <w:pPr>
            <w:pStyle w:val="TOC1"/>
            <w:rPr>
              <w:rFonts w:eastAsiaTheme="minorEastAsia"/>
              <w:noProof/>
              <w:kern w:val="2"/>
              <w14:ligatures w14:val="standardContextual"/>
            </w:rPr>
          </w:pPr>
          <w:hyperlink w:anchor="_Toc164064987" w:history="1">
            <w:r w:rsidRPr="00854426">
              <w:rPr>
                <w:rStyle w:val="Hyperlink"/>
                <w:noProof/>
              </w:rPr>
              <w:t>9</w:t>
            </w:r>
            <w:r>
              <w:rPr>
                <w:rFonts w:eastAsiaTheme="minorEastAsia"/>
                <w:noProof/>
                <w:kern w:val="2"/>
                <w14:ligatures w14:val="standardContextual"/>
              </w:rPr>
              <w:tab/>
            </w:r>
            <w:r w:rsidRPr="00854426">
              <w:rPr>
                <w:rStyle w:val="Hyperlink"/>
                <w:noProof/>
              </w:rPr>
              <w:t>Rebates, Fees, and Other Remuneration</w:t>
            </w:r>
            <w:r>
              <w:rPr>
                <w:noProof/>
                <w:webHidden/>
              </w:rPr>
              <w:tab/>
            </w:r>
            <w:r>
              <w:rPr>
                <w:noProof/>
                <w:webHidden/>
              </w:rPr>
              <w:fldChar w:fldCharType="begin"/>
            </w:r>
            <w:r>
              <w:rPr>
                <w:noProof/>
                <w:webHidden/>
              </w:rPr>
              <w:instrText xml:space="preserve"> PAGEREF _Toc164064987 \h </w:instrText>
            </w:r>
            <w:r>
              <w:rPr>
                <w:noProof/>
                <w:webHidden/>
              </w:rPr>
              <w:fldChar w:fldCharType="separate"/>
            </w:r>
            <w:r>
              <w:rPr>
                <w:noProof/>
                <w:webHidden/>
              </w:rPr>
              <w:t>54</w:t>
            </w:r>
            <w:r>
              <w:rPr>
                <w:noProof/>
                <w:webHidden/>
              </w:rPr>
              <w:fldChar w:fldCharType="end"/>
            </w:r>
          </w:hyperlink>
        </w:p>
        <w:p w:rsidR="00644C6C" w14:paraId="1FAD2DEA" w14:textId="4BEA020C">
          <w:pPr>
            <w:pStyle w:val="TOC2"/>
            <w:rPr>
              <w:rFonts w:eastAsiaTheme="minorEastAsia"/>
              <w:noProof/>
              <w:kern w:val="2"/>
              <w14:ligatures w14:val="standardContextual"/>
            </w:rPr>
          </w:pPr>
          <w:hyperlink w:anchor="_Toc164064988" w:history="1">
            <w:r w:rsidRPr="00854426">
              <w:rPr>
                <w:rStyle w:val="Hyperlink"/>
                <w:noProof/>
              </w:rPr>
              <w:t>9.1</w:t>
            </w:r>
            <w:r>
              <w:rPr>
                <w:rFonts w:eastAsiaTheme="minorEastAsia"/>
                <w:noProof/>
                <w:kern w:val="2"/>
                <w14:ligatures w14:val="standardContextual"/>
              </w:rPr>
              <w:tab/>
            </w:r>
            <w:r w:rsidRPr="00854426">
              <w:rPr>
                <w:rStyle w:val="Hyperlink"/>
                <w:noProof/>
              </w:rPr>
              <w:t>Definitions</w:t>
            </w:r>
            <w:r>
              <w:rPr>
                <w:noProof/>
                <w:webHidden/>
              </w:rPr>
              <w:tab/>
            </w:r>
            <w:r>
              <w:rPr>
                <w:noProof/>
                <w:webHidden/>
              </w:rPr>
              <w:fldChar w:fldCharType="begin"/>
            </w:r>
            <w:r>
              <w:rPr>
                <w:noProof/>
                <w:webHidden/>
              </w:rPr>
              <w:instrText xml:space="preserve"> PAGEREF _Toc164064988 \h </w:instrText>
            </w:r>
            <w:r>
              <w:rPr>
                <w:noProof/>
                <w:webHidden/>
              </w:rPr>
              <w:fldChar w:fldCharType="separate"/>
            </w:r>
            <w:r>
              <w:rPr>
                <w:noProof/>
                <w:webHidden/>
              </w:rPr>
              <w:t>54</w:t>
            </w:r>
            <w:r>
              <w:rPr>
                <w:noProof/>
                <w:webHidden/>
              </w:rPr>
              <w:fldChar w:fldCharType="end"/>
            </w:r>
          </w:hyperlink>
        </w:p>
        <w:p w:rsidR="00644C6C" w14:paraId="51C72FD7" w14:textId="5144D583">
          <w:pPr>
            <w:pStyle w:val="TOC2"/>
            <w:rPr>
              <w:rFonts w:eastAsiaTheme="minorEastAsia"/>
              <w:noProof/>
              <w:kern w:val="2"/>
              <w14:ligatures w14:val="standardContextual"/>
            </w:rPr>
          </w:pPr>
          <w:hyperlink w:anchor="_Toc164064989" w:history="1">
            <w:r w:rsidRPr="00854426">
              <w:rPr>
                <w:rStyle w:val="Hyperlink"/>
                <w:noProof/>
              </w:rPr>
              <w:t>9.2</w:t>
            </w:r>
            <w:r>
              <w:rPr>
                <w:rFonts w:eastAsiaTheme="minorEastAsia"/>
                <w:noProof/>
                <w:kern w:val="2"/>
                <w14:ligatures w14:val="standardContextual"/>
              </w:rPr>
              <w:tab/>
            </w:r>
            <w:r w:rsidRPr="00854426">
              <w:rPr>
                <w:rStyle w:val="Hyperlink"/>
                <w:noProof/>
              </w:rPr>
              <w:t>Allocation Methods</w:t>
            </w:r>
            <w:r>
              <w:rPr>
                <w:noProof/>
                <w:webHidden/>
              </w:rPr>
              <w:tab/>
            </w:r>
            <w:r>
              <w:rPr>
                <w:noProof/>
                <w:webHidden/>
              </w:rPr>
              <w:fldChar w:fldCharType="begin"/>
            </w:r>
            <w:r>
              <w:rPr>
                <w:noProof/>
                <w:webHidden/>
              </w:rPr>
              <w:instrText xml:space="preserve"> PAGEREF _Toc164064989 \h </w:instrText>
            </w:r>
            <w:r>
              <w:rPr>
                <w:noProof/>
                <w:webHidden/>
              </w:rPr>
              <w:fldChar w:fldCharType="separate"/>
            </w:r>
            <w:r>
              <w:rPr>
                <w:noProof/>
                <w:webHidden/>
              </w:rPr>
              <w:t>56</w:t>
            </w:r>
            <w:r>
              <w:rPr>
                <w:noProof/>
                <w:webHidden/>
              </w:rPr>
              <w:fldChar w:fldCharType="end"/>
            </w:r>
          </w:hyperlink>
        </w:p>
        <w:p w:rsidR="00644C6C" w14:paraId="61833008" w14:textId="522DA20D">
          <w:pPr>
            <w:pStyle w:val="TOC1"/>
            <w:rPr>
              <w:rFonts w:eastAsiaTheme="minorEastAsia"/>
              <w:noProof/>
              <w:kern w:val="2"/>
              <w14:ligatures w14:val="standardContextual"/>
            </w:rPr>
          </w:pPr>
          <w:hyperlink w:anchor="_Toc164064990" w:history="1">
            <w:r w:rsidRPr="00854426">
              <w:rPr>
                <w:rStyle w:val="Hyperlink"/>
                <w:noProof/>
              </w:rPr>
              <w:t>10</w:t>
            </w:r>
            <w:r>
              <w:rPr>
                <w:rFonts w:eastAsiaTheme="minorEastAsia"/>
                <w:noProof/>
                <w:kern w:val="2"/>
                <w14:ligatures w14:val="standardContextual"/>
              </w:rPr>
              <w:tab/>
            </w:r>
            <w:r w:rsidRPr="00854426">
              <w:rPr>
                <w:rStyle w:val="Hyperlink"/>
                <w:noProof/>
              </w:rPr>
              <w:t>Narrative Response</w:t>
            </w:r>
            <w:r>
              <w:rPr>
                <w:noProof/>
                <w:webHidden/>
              </w:rPr>
              <w:tab/>
            </w:r>
            <w:r>
              <w:rPr>
                <w:noProof/>
                <w:webHidden/>
              </w:rPr>
              <w:fldChar w:fldCharType="begin"/>
            </w:r>
            <w:r>
              <w:rPr>
                <w:noProof/>
                <w:webHidden/>
              </w:rPr>
              <w:instrText xml:space="preserve"> PAGEREF _Toc164064990 \h </w:instrText>
            </w:r>
            <w:r>
              <w:rPr>
                <w:noProof/>
                <w:webHidden/>
              </w:rPr>
              <w:fldChar w:fldCharType="separate"/>
            </w:r>
            <w:r>
              <w:rPr>
                <w:noProof/>
                <w:webHidden/>
              </w:rPr>
              <w:t>57</w:t>
            </w:r>
            <w:r>
              <w:rPr>
                <w:noProof/>
                <w:webHidden/>
              </w:rPr>
              <w:fldChar w:fldCharType="end"/>
            </w:r>
          </w:hyperlink>
        </w:p>
        <w:p w:rsidR="00644C6C" w14:paraId="00D69673" w14:textId="3C0C4EF5">
          <w:pPr>
            <w:pStyle w:val="TOC1"/>
            <w:rPr>
              <w:rFonts w:eastAsiaTheme="minorEastAsia"/>
              <w:noProof/>
              <w:kern w:val="2"/>
              <w14:ligatures w14:val="standardContextual"/>
            </w:rPr>
          </w:pPr>
          <w:hyperlink w:anchor="_Toc164064991" w:history="1">
            <w:r w:rsidRPr="00854426">
              <w:rPr>
                <w:rStyle w:val="Hyperlink"/>
                <w:noProof/>
              </w:rPr>
              <w:t>11</w:t>
            </w:r>
            <w:r>
              <w:rPr>
                <w:rFonts w:eastAsiaTheme="minorEastAsia"/>
                <w:noProof/>
                <w:kern w:val="2"/>
                <w14:ligatures w14:val="standardContextual"/>
              </w:rPr>
              <w:tab/>
            </w:r>
            <w:r w:rsidRPr="00854426">
              <w:rPr>
                <w:rStyle w:val="Hyperlink"/>
                <w:noProof/>
              </w:rPr>
              <w:t>Appendix A: File Layouts for the RxDC Report</w:t>
            </w:r>
            <w:r>
              <w:rPr>
                <w:noProof/>
                <w:webHidden/>
              </w:rPr>
              <w:tab/>
            </w:r>
            <w:r>
              <w:rPr>
                <w:noProof/>
                <w:webHidden/>
              </w:rPr>
              <w:fldChar w:fldCharType="begin"/>
            </w:r>
            <w:r>
              <w:rPr>
                <w:noProof/>
                <w:webHidden/>
              </w:rPr>
              <w:instrText xml:space="preserve"> PAGEREF _Toc164064991 \h </w:instrText>
            </w:r>
            <w:r>
              <w:rPr>
                <w:noProof/>
                <w:webHidden/>
              </w:rPr>
              <w:fldChar w:fldCharType="separate"/>
            </w:r>
            <w:r>
              <w:rPr>
                <w:noProof/>
                <w:webHidden/>
              </w:rPr>
              <w:t>59</w:t>
            </w:r>
            <w:r>
              <w:rPr>
                <w:noProof/>
                <w:webHidden/>
              </w:rPr>
              <w:fldChar w:fldCharType="end"/>
            </w:r>
          </w:hyperlink>
        </w:p>
        <w:p w:rsidR="00644C6C" w14:paraId="435670B3" w14:textId="64F7B67F">
          <w:pPr>
            <w:pStyle w:val="TOC2"/>
            <w:rPr>
              <w:rFonts w:eastAsiaTheme="minorEastAsia"/>
              <w:noProof/>
              <w:kern w:val="2"/>
              <w14:ligatures w14:val="standardContextual"/>
            </w:rPr>
          </w:pPr>
          <w:hyperlink w:anchor="_Toc164064992" w:history="1">
            <w:r w:rsidRPr="00854426">
              <w:rPr>
                <w:rStyle w:val="Hyperlink"/>
                <w:noProof/>
              </w:rPr>
              <w:t>11.1</w:t>
            </w:r>
            <w:r>
              <w:rPr>
                <w:rFonts w:eastAsiaTheme="minorEastAsia"/>
                <w:noProof/>
                <w:kern w:val="2"/>
                <w14:ligatures w14:val="standardContextual"/>
              </w:rPr>
              <w:tab/>
            </w:r>
            <w:r w:rsidRPr="00854426">
              <w:rPr>
                <w:rStyle w:val="Hyperlink"/>
                <w:noProof/>
              </w:rPr>
              <w:t>Plan Lists</w:t>
            </w:r>
            <w:r>
              <w:rPr>
                <w:noProof/>
                <w:webHidden/>
              </w:rPr>
              <w:tab/>
            </w:r>
            <w:r>
              <w:rPr>
                <w:noProof/>
                <w:webHidden/>
              </w:rPr>
              <w:fldChar w:fldCharType="begin"/>
            </w:r>
            <w:r>
              <w:rPr>
                <w:noProof/>
                <w:webHidden/>
              </w:rPr>
              <w:instrText xml:space="preserve"> PAGEREF _Toc164064992 \h </w:instrText>
            </w:r>
            <w:r>
              <w:rPr>
                <w:noProof/>
                <w:webHidden/>
              </w:rPr>
              <w:fldChar w:fldCharType="separate"/>
            </w:r>
            <w:r>
              <w:rPr>
                <w:noProof/>
                <w:webHidden/>
              </w:rPr>
              <w:t>59</w:t>
            </w:r>
            <w:r>
              <w:rPr>
                <w:noProof/>
                <w:webHidden/>
              </w:rPr>
              <w:fldChar w:fldCharType="end"/>
            </w:r>
          </w:hyperlink>
        </w:p>
        <w:p w:rsidR="00644C6C" w14:paraId="662E6256" w14:textId="3531FF4A">
          <w:pPr>
            <w:pStyle w:val="TOC2"/>
            <w:rPr>
              <w:rFonts w:eastAsiaTheme="minorEastAsia"/>
              <w:noProof/>
              <w:kern w:val="2"/>
              <w14:ligatures w14:val="standardContextual"/>
            </w:rPr>
          </w:pPr>
          <w:hyperlink w:anchor="_Toc164064993" w:history="1">
            <w:r w:rsidRPr="00854426">
              <w:rPr>
                <w:rStyle w:val="Hyperlink"/>
                <w:noProof/>
              </w:rPr>
              <w:t>11.2</w:t>
            </w:r>
            <w:r>
              <w:rPr>
                <w:rFonts w:eastAsiaTheme="minorEastAsia"/>
                <w:noProof/>
                <w:kern w:val="2"/>
                <w14:ligatures w14:val="standardContextual"/>
              </w:rPr>
              <w:tab/>
            </w:r>
            <w:r w:rsidRPr="00854426">
              <w:rPr>
                <w:rStyle w:val="Hyperlink"/>
                <w:noProof/>
              </w:rPr>
              <w:t>Data Files</w:t>
            </w:r>
            <w:r>
              <w:rPr>
                <w:noProof/>
                <w:webHidden/>
              </w:rPr>
              <w:tab/>
            </w:r>
            <w:r>
              <w:rPr>
                <w:noProof/>
                <w:webHidden/>
              </w:rPr>
              <w:fldChar w:fldCharType="begin"/>
            </w:r>
            <w:r>
              <w:rPr>
                <w:noProof/>
                <w:webHidden/>
              </w:rPr>
              <w:instrText xml:space="preserve"> PAGEREF _Toc164064993 \h </w:instrText>
            </w:r>
            <w:r>
              <w:rPr>
                <w:noProof/>
                <w:webHidden/>
              </w:rPr>
              <w:fldChar w:fldCharType="separate"/>
            </w:r>
            <w:r>
              <w:rPr>
                <w:noProof/>
                <w:webHidden/>
              </w:rPr>
              <w:t>64</w:t>
            </w:r>
            <w:r>
              <w:rPr>
                <w:noProof/>
                <w:webHidden/>
              </w:rPr>
              <w:fldChar w:fldCharType="end"/>
            </w:r>
          </w:hyperlink>
        </w:p>
        <w:p w:rsidR="00644C6C" w14:paraId="1C7F6459" w14:textId="0E5F5AA2">
          <w:pPr>
            <w:pStyle w:val="TOC2"/>
            <w:rPr>
              <w:rFonts w:eastAsiaTheme="minorEastAsia"/>
              <w:noProof/>
              <w:kern w:val="2"/>
              <w14:ligatures w14:val="standardContextual"/>
            </w:rPr>
          </w:pPr>
          <w:hyperlink w:anchor="_Toc164064994" w:history="1">
            <w:r w:rsidRPr="00854426">
              <w:rPr>
                <w:rStyle w:val="Hyperlink"/>
                <w:noProof/>
              </w:rPr>
              <w:t>11.3</w:t>
            </w:r>
            <w:r>
              <w:rPr>
                <w:rFonts w:eastAsiaTheme="minorEastAsia"/>
                <w:noProof/>
                <w:kern w:val="2"/>
                <w14:ligatures w14:val="standardContextual"/>
              </w:rPr>
              <w:tab/>
            </w:r>
            <w:r w:rsidRPr="00854426">
              <w:rPr>
                <w:rStyle w:val="Hyperlink"/>
                <w:noProof/>
              </w:rPr>
              <w:t>File Requirements</w:t>
            </w:r>
            <w:r>
              <w:rPr>
                <w:noProof/>
                <w:webHidden/>
              </w:rPr>
              <w:tab/>
            </w:r>
            <w:r>
              <w:rPr>
                <w:noProof/>
                <w:webHidden/>
              </w:rPr>
              <w:fldChar w:fldCharType="begin"/>
            </w:r>
            <w:r>
              <w:rPr>
                <w:noProof/>
                <w:webHidden/>
              </w:rPr>
              <w:instrText xml:space="preserve"> PAGEREF _Toc164064994 \h </w:instrText>
            </w:r>
            <w:r>
              <w:rPr>
                <w:noProof/>
                <w:webHidden/>
              </w:rPr>
              <w:fldChar w:fldCharType="separate"/>
            </w:r>
            <w:r>
              <w:rPr>
                <w:noProof/>
                <w:webHidden/>
              </w:rPr>
              <w:t>71</w:t>
            </w:r>
            <w:r>
              <w:rPr>
                <w:noProof/>
                <w:webHidden/>
              </w:rPr>
              <w:fldChar w:fldCharType="end"/>
            </w:r>
          </w:hyperlink>
        </w:p>
        <w:p w:rsidR="004C3055" w:rsidP="004C3055" w14:paraId="03B0DE5E" w14:textId="5E395B69">
          <w:pPr>
            <w:rPr>
              <w:rFonts w:cstheme="minorHAnsi"/>
              <w:b/>
              <w:bCs/>
              <w:noProof/>
            </w:rPr>
          </w:pPr>
          <w:r>
            <w:rPr>
              <w:rFonts w:cstheme="minorHAnsi"/>
            </w:rPr>
            <w:fldChar w:fldCharType="end"/>
          </w:r>
        </w:p>
      </w:sdtContent>
    </w:sdt>
    <w:p w:rsidR="00D945CE" w14:paraId="23C26643" w14:textId="2A4600AA">
      <w:r>
        <w:br w:type="page"/>
      </w:r>
    </w:p>
    <w:p w:rsidR="00405E18" w:rsidRPr="00A028B2" w:rsidP="009B2A94" w14:paraId="5896F185" w14:textId="61225D83">
      <w:pPr>
        <w:pStyle w:val="Heading1"/>
        <w:numPr>
          <w:ilvl w:val="0"/>
          <w:numId w:val="5"/>
        </w:numPr>
      </w:pPr>
      <w:bookmarkStart w:id="11" w:name="_Toc151102581"/>
      <w:bookmarkStart w:id="12" w:name="_Toc129171638"/>
      <w:bookmarkStart w:id="13" w:name="_Toc164064943"/>
      <w:r>
        <w:t>Overview</w:t>
      </w:r>
      <w:bookmarkEnd w:id="6"/>
      <w:bookmarkEnd w:id="7"/>
      <w:bookmarkEnd w:id="11"/>
      <w:bookmarkEnd w:id="12"/>
      <w:bookmarkEnd w:id="13"/>
    </w:p>
    <w:p w:rsidR="00164F20" w:rsidP="00164F20" w14:paraId="55F2A62E" w14:textId="72EC2074">
      <w:pPr>
        <w:pStyle w:val="Heading2"/>
      </w:pPr>
      <w:bookmarkStart w:id="14" w:name="_Toc87970994"/>
      <w:bookmarkStart w:id="15" w:name="_Toc151102582"/>
      <w:bookmarkStart w:id="16" w:name="_Toc129171639"/>
      <w:bookmarkStart w:id="17" w:name="_Toc164064944"/>
      <w:r>
        <w:t xml:space="preserve">What is the RxDC </w:t>
      </w:r>
      <w:r w:rsidR="007E7710">
        <w:t>report</w:t>
      </w:r>
      <w:r>
        <w:t>?</w:t>
      </w:r>
      <w:bookmarkEnd w:id="14"/>
      <w:bookmarkEnd w:id="15"/>
      <w:bookmarkEnd w:id="16"/>
      <w:bookmarkEnd w:id="17"/>
    </w:p>
    <w:p w:rsidR="008153BC" w:rsidP="008153BC" w14:paraId="3227F2AB" w14:textId="7B24ACC6">
      <w:bookmarkStart w:id="18" w:name="_Hlk83897219"/>
      <w:r>
        <w:t xml:space="preserve">In these instructions, the term </w:t>
      </w:r>
      <w:r w:rsidR="002676BE">
        <w:t>“</w:t>
      </w:r>
      <w:r w:rsidR="00185AFD">
        <w:t>RxDC report</w:t>
      </w:r>
      <w:r w:rsidR="002676BE">
        <w:t>”</w:t>
      </w:r>
      <w:r>
        <w:t xml:space="preserve"> refers to the data submission required under</w:t>
      </w:r>
      <w:bookmarkEnd w:id="18"/>
      <w:r>
        <w:t xml:space="preserve"> </w:t>
      </w:r>
      <w:bookmarkStart w:id="19" w:name="_Hlk85030508"/>
      <w:r>
        <w:t xml:space="preserve">Section 204 </w:t>
      </w:r>
      <w:r w:rsidRPr="00E04220">
        <w:t xml:space="preserve">of </w:t>
      </w:r>
      <w:r w:rsidRPr="00CE045D">
        <w:t xml:space="preserve">Division BB, </w:t>
      </w:r>
      <w:r w:rsidRPr="00E04220">
        <w:t xml:space="preserve">Title II </w:t>
      </w:r>
      <w:r w:rsidR="00A24F68">
        <w:t xml:space="preserve">(Section 204) </w:t>
      </w:r>
      <w:r w:rsidRPr="00E04220">
        <w:t xml:space="preserve">of </w:t>
      </w:r>
      <w:r w:rsidRPr="00164F20">
        <w:t xml:space="preserve">the </w:t>
      </w:r>
      <w:bookmarkStart w:id="20" w:name="_Hlk85030471"/>
      <w:bookmarkEnd w:id="19"/>
      <w:r w:rsidRPr="00CD05A8">
        <w:t>Consolidated Appropriations Act, 2021</w:t>
      </w:r>
      <w:r w:rsidR="00044D1C">
        <w:t xml:space="preserve"> (</w:t>
      </w:r>
      <w:r w:rsidR="00BE424D">
        <w:t>CAA</w:t>
      </w:r>
      <w:r w:rsidR="00044D1C">
        <w:t>)</w:t>
      </w:r>
      <w:bookmarkEnd w:id="20"/>
      <w:r w:rsidR="00044D1C">
        <w:t>.</w:t>
      </w:r>
      <w:r>
        <w:rPr>
          <w:rStyle w:val="FootnoteReference"/>
        </w:rPr>
        <w:footnoteReference w:id="3"/>
      </w:r>
      <w:r>
        <w:t xml:space="preserve"> </w:t>
      </w:r>
      <w:bookmarkStart w:id="21" w:name="_Hlk83897504"/>
      <w:r>
        <w:t xml:space="preserve">The </w:t>
      </w:r>
      <w:r w:rsidR="002676BE">
        <w:t>“</w:t>
      </w:r>
      <w:r w:rsidRPr="00A24F68">
        <w:t>Rx</w:t>
      </w:r>
      <w:r w:rsidR="002676BE">
        <w:t>”</w:t>
      </w:r>
      <w:r>
        <w:t xml:space="preserve"> stands for Prescription </w:t>
      </w:r>
      <w:r>
        <w:t>Drug</w:t>
      </w:r>
      <w:r>
        <w:t xml:space="preserve"> and the </w:t>
      </w:r>
      <w:r w:rsidR="002676BE">
        <w:t>“</w:t>
      </w:r>
      <w:r>
        <w:t>DC</w:t>
      </w:r>
      <w:r w:rsidR="002676BE">
        <w:t>”</w:t>
      </w:r>
      <w:r>
        <w:t xml:space="preserve"> stands for Data Collection.</w:t>
      </w:r>
      <w:bookmarkEnd w:id="21"/>
    </w:p>
    <w:p w:rsidR="005617A5" w:rsidP="00157615" w14:paraId="2881DE43" w14:textId="49052369">
      <w:bookmarkStart w:id="22" w:name="_Hlk85030428"/>
      <w:r>
        <w:t xml:space="preserve">Section 204 </w:t>
      </w:r>
      <w:r w:rsidRPr="00164F20" w:rsidR="00157615">
        <w:t xml:space="preserve">requires </w:t>
      </w:r>
      <w:r w:rsidRPr="00E04220" w:rsidR="00B14C0B">
        <w:t xml:space="preserve">group health plans </w:t>
      </w:r>
      <w:r w:rsidR="008153BC">
        <w:t xml:space="preserve">(plans) </w:t>
      </w:r>
      <w:r w:rsidR="00B14C0B">
        <w:t xml:space="preserve">and </w:t>
      </w:r>
      <w:r w:rsidRPr="00164F20" w:rsidR="00157615">
        <w:t>health insurance issuers (issuers)</w:t>
      </w:r>
      <w:r w:rsidR="00B14C0B">
        <w:t xml:space="preserve"> </w:t>
      </w:r>
      <w:r w:rsidRPr="00E04220" w:rsidR="00B14C0B">
        <w:t>offering group or individual health insurance coverage</w:t>
      </w:r>
      <w:r w:rsidRPr="00164F20" w:rsidR="00157615">
        <w:t xml:space="preserve"> to </w:t>
      </w:r>
      <w:bookmarkStart w:id="23" w:name="_Hlk85030616"/>
      <w:r w:rsidR="00920F04">
        <w:t>submit</w:t>
      </w:r>
      <w:r w:rsidRPr="00164F20" w:rsidR="00920F04">
        <w:t xml:space="preserve"> </w:t>
      </w:r>
      <w:r w:rsidRPr="00164F20" w:rsidR="00157615">
        <w:t>information</w:t>
      </w:r>
      <w:bookmarkEnd w:id="22"/>
      <w:r w:rsidRPr="00164F20" w:rsidR="00157615">
        <w:t xml:space="preserve"> about </w:t>
      </w:r>
      <w:r w:rsidR="00CD05A8">
        <w:t>prescription drug</w:t>
      </w:r>
      <w:r w:rsidR="00570E17">
        <w:t>s</w:t>
      </w:r>
      <w:r w:rsidR="004B5F50">
        <w:t xml:space="preserve"> </w:t>
      </w:r>
      <w:r w:rsidRPr="00164F20" w:rsidR="00157615">
        <w:t>and health</w:t>
      </w:r>
      <w:r w:rsidR="004B5F50">
        <w:t xml:space="preserve"> </w:t>
      </w:r>
      <w:r w:rsidRPr="00164F20" w:rsidR="00157615">
        <w:t xml:space="preserve">care </w:t>
      </w:r>
      <w:r w:rsidRPr="00502D0C" w:rsidR="00157615">
        <w:t>spending</w:t>
      </w:r>
      <w:r w:rsidRPr="00502D0C" w:rsidR="00502D0C">
        <w:t xml:space="preserve"> </w:t>
      </w:r>
      <w:r w:rsidRPr="00502D0C" w:rsidR="00157615">
        <w:t>t</w:t>
      </w:r>
      <w:bookmarkEnd w:id="23"/>
      <w:r w:rsidRPr="00502D0C" w:rsidR="00157615">
        <w:t>o the</w:t>
      </w:r>
      <w:r w:rsidRPr="00164F20" w:rsidR="00157615">
        <w:t xml:space="preserve"> </w:t>
      </w:r>
      <w:r w:rsidR="0008346F">
        <w:t>Department</w:t>
      </w:r>
      <w:r w:rsidRPr="00164F20" w:rsidR="00157615">
        <w:t xml:space="preserve"> of Health and Human Services</w:t>
      </w:r>
      <w:r w:rsidR="00BB7B54">
        <w:t xml:space="preserve"> (HHS)</w:t>
      </w:r>
      <w:r w:rsidRPr="00164F20" w:rsidR="00157615">
        <w:t xml:space="preserve">, the </w:t>
      </w:r>
      <w:r w:rsidR="0008346F">
        <w:t>Department</w:t>
      </w:r>
      <w:r w:rsidRPr="00164F20" w:rsidR="00157615">
        <w:t xml:space="preserve"> of Labor</w:t>
      </w:r>
      <w:r w:rsidR="00186D21">
        <w:t xml:space="preserve"> (DOL)</w:t>
      </w:r>
      <w:r w:rsidRPr="00164F20" w:rsidR="00157615">
        <w:t xml:space="preserve">, and the </w:t>
      </w:r>
      <w:r w:rsidR="0008346F">
        <w:t>Department</w:t>
      </w:r>
      <w:r w:rsidRPr="00164F20" w:rsidR="00157615">
        <w:t xml:space="preserve"> of the Treasury</w:t>
      </w:r>
      <w:r w:rsidR="00F54871">
        <w:t xml:space="preserve"> (</w:t>
      </w:r>
      <w:r w:rsidR="0045446A">
        <w:t xml:space="preserve">collectively, </w:t>
      </w:r>
      <w:r w:rsidR="006B5D37">
        <w:t xml:space="preserve">the </w:t>
      </w:r>
      <w:r w:rsidR="0008346F">
        <w:t>Departments</w:t>
      </w:r>
      <w:r w:rsidR="00F54871">
        <w:t>)</w:t>
      </w:r>
      <w:r w:rsidRPr="00164F20" w:rsidR="00157615">
        <w:t>.</w:t>
      </w:r>
      <w:r w:rsidR="00E4587B">
        <w:t xml:space="preserve"> </w:t>
      </w:r>
      <w:r w:rsidR="000005B1">
        <w:t>In addition, t</w:t>
      </w:r>
      <w:r w:rsidR="00AD3FD5">
        <w:t xml:space="preserve">he </w:t>
      </w:r>
      <w:r w:rsidR="00DC5B03">
        <w:t xml:space="preserve">Director of the </w:t>
      </w:r>
      <w:r w:rsidR="00AD3FD5">
        <w:t xml:space="preserve">Office of Personnel Management (OPM) </w:t>
      </w:r>
      <w:r w:rsidR="007752A3">
        <w:t xml:space="preserve">requires </w:t>
      </w:r>
      <w:r w:rsidR="00EA278E">
        <w:t xml:space="preserve">Federal Employees Health Benefits </w:t>
      </w:r>
      <w:r w:rsidR="002676BE">
        <w:t xml:space="preserve">(FEHB) </w:t>
      </w:r>
      <w:r w:rsidR="00EA278E">
        <w:t xml:space="preserve">carriers </w:t>
      </w:r>
      <w:r w:rsidR="006369E3">
        <w:t xml:space="preserve">(carriers) </w:t>
      </w:r>
      <w:r w:rsidR="007752A3">
        <w:t xml:space="preserve">to </w:t>
      </w:r>
      <w:r w:rsidR="00920F04">
        <w:t xml:space="preserve">submit </w:t>
      </w:r>
      <w:r w:rsidR="0047561B">
        <w:t>S</w:t>
      </w:r>
      <w:r w:rsidRPr="003919E8" w:rsidR="003919E8">
        <w:t xml:space="preserve">ection 204 data </w:t>
      </w:r>
      <w:r w:rsidR="00084D10">
        <w:t>to HHS</w:t>
      </w:r>
      <w:r w:rsidR="007752A3">
        <w:t>.</w:t>
      </w:r>
      <w:r w:rsidR="00AD3FD5">
        <w:t xml:space="preserve"> </w:t>
      </w:r>
      <w:r w:rsidR="00157615">
        <w:t>T</w:t>
      </w:r>
      <w:r w:rsidRPr="00164F20" w:rsidR="00157615">
        <w:t>he Centers for Medicare &amp; Medicaid Services (CMS)</w:t>
      </w:r>
      <w:r w:rsidR="002676BE">
        <w:t xml:space="preserve"> within HHS</w:t>
      </w:r>
      <w:r w:rsidR="00157615">
        <w:t xml:space="preserve"> is collecting </w:t>
      </w:r>
      <w:r w:rsidR="0047561B">
        <w:t>S</w:t>
      </w:r>
      <w:r w:rsidRPr="003919E8" w:rsidR="003919E8">
        <w:t>ection 204 data submissions</w:t>
      </w:r>
      <w:r w:rsidR="0061642A">
        <w:t xml:space="preserve"> </w:t>
      </w:r>
      <w:r w:rsidRPr="00922B2A" w:rsidR="00157615">
        <w:t>on</w:t>
      </w:r>
      <w:r w:rsidR="00157615">
        <w:t xml:space="preserve"> behalf of the </w:t>
      </w:r>
      <w:r w:rsidR="0008346F">
        <w:t>Departments</w:t>
      </w:r>
      <w:r w:rsidR="006F6BA1">
        <w:t xml:space="preserve"> and </w:t>
      </w:r>
      <w:r w:rsidR="0008346F">
        <w:t>OPM</w:t>
      </w:r>
      <w:r w:rsidRPr="00164F20" w:rsidR="00157615">
        <w:t>.</w:t>
      </w:r>
    </w:p>
    <w:p w:rsidR="001D5166" w:rsidP="00323BE9" w14:paraId="58411E27" w14:textId="65D7AF16">
      <w:bookmarkStart w:id="24" w:name="_Hlk106097198"/>
      <w:r>
        <w:t xml:space="preserve">The </w:t>
      </w:r>
      <w:r>
        <w:t xml:space="preserve">implementing regulations for </w:t>
      </w:r>
      <w:r w:rsidR="00670813">
        <w:t xml:space="preserve">the </w:t>
      </w:r>
      <w:r w:rsidR="006B5D37">
        <w:t>Section 204 data collection</w:t>
      </w:r>
      <w:r w:rsidR="00670813">
        <w:t xml:space="preserve"> </w:t>
      </w:r>
      <w:r>
        <w:t>are</w:t>
      </w:r>
      <w:r w:rsidR="00F54871">
        <w:t xml:space="preserve"> at</w:t>
      </w:r>
      <w:r>
        <w:t xml:space="preserve"> </w:t>
      </w:r>
      <w:hyperlink r:id="rId20" w:history="1">
        <w:r w:rsidRPr="005E1066" w:rsidR="005D2CD8">
          <w:rPr>
            <w:rStyle w:val="Hyperlink"/>
          </w:rPr>
          <w:t>5 CFR part 890</w:t>
        </w:r>
      </w:hyperlink>
      <w:r w:rsidR="005D2CD8">
        <w:t xml:space="preserve">, </w:t>
      </w:r>
      <w:hyperlink r:id="rId21" w:history="1">
        <w:r w:rsidRPr="005E1066" w:rsidR="005D2CD8">
          <w:rPr>
            <w:rStyle w:val="Hyperlink"/>
          </w:rPr>
          <w:t xml:space="preserve">26 CFR </w:t>
        </w:r>
        <w:r w:rsidRPr="005E1066" w:rsidR="00084D10">
          <w:rPr>
            <w:rStyle w:val="Hyperlink"/>
          </w:rPr>
          <w:t>p</w:t>
        </w:r>
        <w:r w:rsidRPr="005E1066" w:rsidR="005D2CD8">
          <w:rPr>
            <w:rStyle w:val="Hyperlink"/>
          </w:rPr>
          <w:t>art 54</w:t>
        </w:r>
      </w:hyperlink>
      <w:r w:rsidR="005D2CD8">
        <w:t xml:space="preserve">, </w:t>
      </w:r>
      <w:bookmarkStart w:id="25" w:name="_Hlk106097368"/>
      <w:hyperlink r:id="rId22" w:anchor="2590.725-1" w:history="1">
        <w:r w:rsidRPr="00F07EF0">
          <w:rPr>
            <w:rStyle w:val="Hyperlink"/>
          </w:rPr>
          <w:t>29 CFR part 2590</w:t>
        </w:r>
      </w:hyperlink>
      <w:bookmarkEnd w:id="25"/>
      <w:r>
        <w:t>, and</w:t>
      </w:r>
      <w:r w:rsidR="005D2CD8">
        <w:t xml:space="preserve"> </w:t>
      </w:r>
      <w:hyperlink r:id="rId23" w:history="1">
        <w:r w:rsidRPr="00FC533D" w:rsidR="005D2CD8">
          <w:rPr>
            <w:rStyle w:val="Hyperlink"/>
          </w:rPr>
          <w:t>45 CFR part 149</w:t>
        </w:r>
      </w:hyperlink>
      <w:r>
        <w:t>.</w:t>
      </w:r>
    </w:p>
    <w:p w:rsidR="002676BE" w:rsidRPr="007870B2" w:rsidP="002676BE" w14:paraId="5861D42E" w14:textId="77777777">
      <w:pPr>
        <w:pStyle w:val="NoSpacing"/>
        <w:rPr>
          <w:b/>
          <w:i/>
          <w:color w:val="0070C0"/>
        </w:rPr>
      </w:pPr>
      <w:r w:rsidRPr="007870B2">
        <w:rPr>
          <w:b/>
          <w:i/>
          <w:color w:val="0070C0"/>
        </w:rPr>
        <w:t>Is the RxDC report only for reporting information related to prescription drugs?</w:t>
      </w:r>
    </w:p>
    <w:p w:rsidR="002676BE" w:rsidP="00F47F6D" w14:paraId="7ECFDBB1" w14:textId="059C6A04">
      <w:pPr>
        <w:spacing w:after="240"/>
      </w:pPr>
      <w:r>
        <w:t>No. The RxDC report also collects information on total spending on health care services, including health care premium, enrollment, and spending broken down by hospital costs, provider and clinical service costs for primary and specialty care (separately), and other medical costs, including wellness services.</w:t>
      </w:r>
    </w:p>
    <w:p w:rsidR="00B5384A" w14:paraId="447B6480" w14:textId="6C76FDA4">
      <w:pPr>
        <w:pStyle w:val="Heading2"/>
      </w:pPr>
      <w:bookmarkStart w:id="26" w:name="_Ref146871298"/>
      <w:bookmarkStart w:id="27" w:name="_Toc151102583"/>
      <w:bookmarkStart w:id="28" w:name="_Toc129171640"/>
      <w:bookmarkStart w:id="29" w:name="_Toc164064945"/>
      <w:bookmarkEnd w:id="24"/>
      <w:r>
        <w:t>When is the deadline?</w:t>
      </w:r>
      <w:bookmarkEnd w:id="26"/>
      <w:bookmarkEnd w:id="27"/>
      <w:bookmarkEnd w:id="28"/>
      <w:bookmarkEnd w:id="29"/>
    </w:p>
    <w:p w:rsidR="00B62541" w:rsidP="00D03EEF" w14:paraId="59D88C82" w14:textId="6D133BD6">
      <w:r>
        <w:rPr>
          <w:rFonts w:cstheme="minorHAnsi"/>
        </w:rPr>
        <w:t xml:space="preserve">The </w:t>
      </w:r>
      <w:r w:rsidR="00F94771">
        <w:rPr>
          <w:rFonts w:cstheme="minorHAnsi"/>
        </w:rPr>
        <w:t>deadline</w:t>
      </w:r>
      <w:r w:rsidR="00636CAC">
        <w:rPr>
          <w:rFonts w:cstheme="minorHAnsi"/>
        </w:rPr>
        <w:t xml:space="preserve"> </w:t>
      </w:r>
      <w:r>
        <w:rPr>
          <w:rFonts w:cstheme="minorHAnsi"/>
        </w:rPr>
        <w:t xml:space="preserve">for the </w:t>
      </w:r>
      <w:r w:rsidR="008E15D7">
        <w:rPr>
          <w:rFonts w:cstheme="minorHAnsi"/>
        </w:rPr>
        <w:t xml:space="preserve">2025 </w:t>
      </w:r>
      <w:r>
        <w:rPr>
          <w:rFonts w:cstheme="minorHAnsi"/>
        </w:rPr>
        <w:t xml:space="preserve">reference year </w:t>
      </w:r>
      <w:r w:rsidR="00F94771">
        <w:rPr>
          <w:rFonts w:cstheme="minorHAnsi"/>
        </w:rPr>
        <w:t xml:space="preserve">report </w:t>
      </w:r>
      <w:r>
        <w:rPr>
          <w:rFonts w:cstheme="minorHAnsi"/>
        </w:rPr>
        <w:t xml:space="preserve">is </w:t>
      </w:r>
      <w:r w:rsidR="00F94771">
        <w:rPr>
          <w:rFonts w:cstheme="minorHAnsi"/>
          <w:b/>
        </w:rPr>
        <w:t>June 1</w:t>
      </w:r>
      <w:r w:rsidRPr="00B65F64">
        <w:rPr>
          <w:rFonts w:cstheme="minorHAnsi"/>
          <w:b/>
        </w:rPr>
        <w:t xml:space="preserve">, </w:t>
      </w:r>
      <w:r w:rsidR="008E15D7">
        <w:rPr>
          <w:rFonts w:cstheme="minorHAnsi"/>
          <w:b/>
        </w:rPr>
        <w:t>2026</w:t>
      </w:r>
      <w:r>
        <w:rPr>
          <w:rFonts w:cstheme="minorHAnsi"/>
        </w:rPr>
        <w:t>.</w:t>
      </w:r>
    </w:p>
    <w:tbl>
      <w:tblPr>
        <w:tblStyle w:val="TableGrid"/>
        <w:tblW w:w="0" w:type="auto"/>
        <w:tblLook w:val="04A0"/>
      </w:tblPr>
      <w:tblGrid>
        <w:gridCol w:w="10070"/>
      </w:tblGrid>
      <w:tr w14:paraId="6FA103BD" w14:textId="77777777" w:rsidTr="00BE239E">
        <w:tblPrEx>
          <w:tblW w:w="0" w:type="auto"/>
          <w:tblLook w:val="04A0"/>
        </w:tblPrEx>
        <w:trPr>
          <w:trHeight w:val="872"/>
        </w:trPr>
        <w:tc>
          <w:tcPr>
            <w:tcW w:w="0" w:type="auto"/>
            <w:shd w:val="clear" w:color="auto" w:fill="FEF2CC" w:themeFill="accent4" w:themeFillTint="33"/>
          </w:tcPr>
          <w:p w:rsidR="00B87C36" w:rsidRPr="00403C41" w:rsidP="00B87C36" w14:paraId="0A89BD5A" w14:textId="77777777">
            <w:pPr>
              <w:rPr>
                <w:b/>
              </w:rPr>
            </w:pPr>
            <w:r w:rsidRPr="00403C41">
              <w:rPr>
                <w:b/>
              </w:rPr>
              <w:t xml:space="preserve">What is a </w:t>
            </w:r>
            <w:r>
              <w:rPr>
                <w:b/>
              </w:rPr>
              <w:t>R</w:t>
            </w:r>
            <w:r w:rsidRPr="00403C41">
              <w:rPr>
                <w:b/>
              </w:rPr>
              <w:t xml:space="preserve">eference </w:t>
            </w:r>
            <w:r>
              <w:rPr>
                <w:b/>
              </w:rPr>
              <w:t>Y</w:t>
            </w:r>
            <w:r w:rsidRPr="00403C41">
              <w:rPr>
                <w:b/>
              </w:rPr>
              <w:t>ear?</w:t>
            </w:r>
          </w:p>
          <w:p w:rsidR="00B87C36" w:rsidP="00B87C36" w14:paraId="0DAAE1B1" w14:textId="5C02E282">
            <w:pPr>
              <w:pStyle w:val="NoSpacing"/>
            </w:pPr>
            <w:bookmarkStart w:id="30" w:name="_Hlk85182031"/>
            <w:r>
              <w:t>The reference year is the</w:t>
            </w:r>
            <w:r w:rsidR="006772D5">
              <w:t xml:space="preserve"> calendar</w:t>
            </w:r>
            <w:r>
              <w:t xml:space="preserve"> year </w:t>
            </w:r>
            <w:r w:rsidR="00F94771">
              <w:t xml:space="preserve">immediately preceding the </w:t>
            </w:r>
            <w:r w:rsidR="00F94771">
              <w:t>year in which the</w:t>
            </w:r>
            <w:r>
              <w:t xml:space="preserve"> RxDC report</w:t>
            </w:r>
            <w:r w:rsidR="00F94771">
              <w:t xml:space="preserve"> is due</w:t>
            </w:r>
            <w:r>
              <w:t xml:space="preserve">. </w:t>
            </w:r>
            <w:r w:rsidR="00F94771">
              <w:t>T</w:t>
            </w:r>
            <w:r>
              <w:t xml:space="preserve">he RxDC report for the </w:t>
            </w:r>
            <w:r w:rsidR="008E15D7">
              <w:t xml:space="preserve">2025 </w:t>
            </w:r>
            <w:r>
              <w:t>reference year</w:t>
            </w:r>
            <w:r w:rsidR="00F94771">
              <w:t xml:space="preserve">, which is due in </w:t>
            </w:r>
            <w:r w:rsidR="008E15D7">
              <w:t>2026</w:t>
            </w:r>
            <w:r w:rsidR="00F94771">
              <w:t>, should contain</w:t>
            </w:r>
            <w:r>
              <w:t xml:space="preserve"> information based on what happened in </w:t>
            </w:r>
            <w:r w:rsidR="00F94771">
              <w:t xml:space="preserve">calendar year </w:t>
            </w:r>
            <w:bookmarkEnd w:id="30"/>
            <w:r w:rsidR="008E15D7">
              <w:t>2025</w:t>
            </w:r>
            <w:r>
              <w:t>.</w:t>
            </w:r>
          </w:p>
        </w:tc>
      </w:tr>
    </w:tbl>
    <w:p w:rsidR="00B87C36" w:rsidP="00F47F6D" w14:paraId="6A82E09A" w14:textId="77777777">
      <w:pPr>
        <w:pStyle w:val="NoSpacing"/>
        <w:spacing w:after="120"/>
      </w:pPr>
    </w:p>
    <w:p w:rsidR="00B62541" w:rsidRPr="00D943C9" w:rsidP="00B62541" w14:paraId="7B76F9F8" w14:textId="33FBD5F2">
      <w:pPr>
        <w:pStyle w:val="Heading2"/>
        <w:rPr>
          <w:rFonts w:eastAsiaTheme="minorHAnsi"/>
        </w:rPr>
      </w:pPr>
      <w:bookmarkStart w:id="31" w:name="_Toc151102584"/>
      <w:bookmarkStart w:id="32" w:name="_Toc129171641"/>
      <w:bookmarkStart w:id="33" w:name="_Toc164064946"/>
      <w:r w:rsidRPr="00D943C9">
        <w:rPr>
          <w:rFonts w:eastAsiaTheme="minorHAnsi"/>
        </w:rPr>
        <w:t>Where can I get help?</w:t>
      </w:r>
      <w:bookmarkEnd w:id="31"/>
      <w:bookmarkEnd w:id="32"/>
      <w:bookmarkEnd w:id="33"/>
    </w:p>
    <w:p w:rsidR="00F94771" w:rsidP="00F94771" w14:paraId="0B6E1928" w14:textId="4CD09684">
      <w:pPr>
        <w:spacing w:before="120" w:after="0"/>
      </w:pPr>
      <w:r w:rsidRPr="00802A23">
        <w:rPr>
          <w:b/>
        </w:rPr>
        <w:t>CMS Website</w:t>
      </w:r>
    </w:p>
    <w:p w:rsidR="00F94771" w:rsidP="003A2182" w14:paraId="01416D4B" w14:textId="1A35E7FE">
      <w:r>
        <w:t>You can find more information about RxDC</w:t>
      </w:r>
      <w:r w:rsidR="00FB3276">
        <w:t xml:space="preserve"> reporting</w:t>
      </w:r>
      <w:r>
        <w:t xml:space="preserve"> on the CMS website at </w:t>
      </w:r>
      <w:hyperlink r:id="rId16" w:history="1">
        <w:r w:rsidRPr="00222C3C">
          <w:rPr>
            <w:rStyle w:val="Hyperlink"/>
          </w:rPr>
          <w:t>https://www.cms.gov/CCIIO/Programs-and-Initiatives/Other-Insurance-Protections/Prescription-Drug-Data-Collection</w:t>
        </w:r>
      </w:hyperlink>
      <w:r>
        <w:t xml:space="preserve">. </w:t>
      </w:r>
    </w:p>
    <w:p w:rsidR="00F94771" w:rsidP="001C1D17" w14:paraId="49AA2182" w14:textId="69434380">
      <w:pPr>
        <w:keepNext/>
        <w:spacing w:before="120" w:after="0"/>
      </w:pPr>
      <w:r>
        <w:rPr>
          <w:b/>
        </w:rPr>
        <w:t>REGTAP</w:t>
      </w:r>
    </w:p>
    <w:p w:rsidR="003A2182" w:rsidP="003A2182" w14:paraId="352E55CB" w14:textId="3F35E43D">
      <w:r>
        <w:t>S</w:t>
      </w:r>
      <w:r>
        <w:t xml:space="preserve">ign up for email announcements and register for training webinars </w:t>
      </w:r>
      <w:r w:rsidR="001724B2">
        <w:t>at</w:t>
      </w:r>
      <w:r>
        <w:t xml:space="preserve"> </w:t>
      </w:r>
      <w:r w:rsidRPr="00716C86" w:rsidR="00B62541">
        <w:t>Registration for Technical Assistance Portal (REGTAP)</w:t>
      </w:r>
      <w:r w:rsidR="00B62541">
        <w:t xml:space="preserve"> at</w:t>
      </w:r>
      <w:r w:rsidRPr="00636CAC" w:rsidR="00636CAC">
        <w:t xml:space="preserve"> </w:t>
      </w:r>
      <w:hyperlink r:id="rId18" w:history="1">
        <w:r w:rsidRPr="00F81E75" w:rsidR="0082703D">
          <w:rPr>
            <w:rStyle w:val="Hyperlink"/>
          </w:rPr>
          <w:t>https://regtap.cms.gov/rxdc.php</w:t>
        </w:r>
      </w:hyperlink>
      <w:r w:rsidR="00AA44FD">
        <w:t>.</w:t>
      </w:r>
    </w:p>
    <w:p w:rsidR="00F94771" w:rsidP="00F94771" w14:paraId="26ED65F0" w14:textId="3836F554">
      <w:pPr>
        <w:spacing w:before="120" w:after="0"/>
      </w:pPr>
      <w:r>
        <w:rPr>
          <w:b/>
        </w:rPr>
        <w:t>Help Desk</w:t>
      </w:r>
    </w:p>
    <w:p w:rsidR="00B62541" w14:paraId="7B6FFC7E" w14:textId="3E75E3BF">
      <w:r>
        <w:t xml:space="preserve">If you </w:t>
      </w:r>
      <w:r w:rsidR="00F94771">
        <w:t>still have a</w:t>
      </w:r>
      <w:r>
        <w:t xml:space="preserve"> question</w:t>
      </w:r>
      <w:r w:rsidRPr="00F94771" w:rsidR="00F94771">
        <w:t xml:space="preserve"> </w:t>
      </w:r>
      <w:r w:rsidR="00F94771">
        <w:t>after reviewing the RxDC resources on the CMS website and</w:t>
      </w:r>
      <w:r>
        <w:t xml:space="preserve"> in R</w:t>
      </w:r>
      <w:r w:rsidR="002234CA">
        <w:t>EGTAP</w:t>
      </w:r>
      <w:r>
        <w:t xml:space="preserve">, </w:t>
      </w:r>
      <w:r w:rsidRPr="00D11568">
        <w:t xml:space="preserve">contact </w:t>
      </w:r>
      <w:r>
        <w:t>our</w:t>
      </w:r>
      <w:r w:rsidRPr="008C2555">
        <w:t xml:space="preserve"> </w:t>
      </w:r>
      <w:r w:rsidRPr="00B65F64">
        <w:t>help desk</w:t>
      </w:r>
      <w:r w:rsidRPr="0082703D">
        <w:t xml:space="preserve"> </w:t>
      </w:r>
      <w:r w:rsidRPr="008C2555">
        <w:t>at</w:t>
      </w:r>
      <w:r w:rsidRPr="00D11568">
        <w:t xml:space="preserve"> </w:t>
      </w:r>
      <w:hyperlink r:id="rId17" w:history="1">
        <w:r w:rsidRPr="00D11568">
          <w:rPr>
            <w:rStyle w:val="Hyperlink"/>
            <w:rFonts w:cstheme="minorHAnsi"/>
          </w:rPr>
          <w:t>CMS_FEPS@cms.hhs.gov</w:t>
        </w:r>
      </w:hyperlink>
      <w:r w:rsidRPr="00D11568">
        <w:t>.</w:t>
      </w:r>
      <w:r>
        <w:t xml:space="preserve"> Include “RxDC” in the body of the email </w:t>
      </w:r>
      <w:r w:rsidR="00F94771">
        <w:t>to expedite processing</w:t>
      </w:r>
      <w:r>
        <w:t xml:space="preserve">. You can typically expect a response within the same day and a full resolution within 1-2 weeks. </w:t>
      </w:r>
      <w:r w:rsidR="00F94771">
        <w:t>During periods of high volume, response times may be significantly longer.</w:t>
      </w:r>
    </w:p>
    <w:p w:rsidR="00F94771" w14:paraId="5DB3E9A6" w14:textId="76FA2D92">
      <w:r>
        <w:t xml:space="preserve">You can also reach the help desk by phone at </w:t>
      </w:r>
      <w:r w:rsidRPr="00D11568">
        <w:t>1-855-267-1515</w:t>
      </w:r>
      <w:r>
        <w:t>. The help desk phone line is for general questions about CMS programs. If you have a question that is specific to RxDC, the help desk will ask for your email address and create a ticket so that an RxDC specialist can respond by email.</w:t>
      </w:r>
    </w:p>
    <w:p w:rsidR="00F94771" w:rsidRPr="002C68ED" w:rsidP="00F94771" w14:paraId="622054BF" w14:textId="77777777">
      <w:pPr>
        <w:pStyle w:val="NoSpacing"/>
        <w:keepNext/>
        <w:rPr>
          <w:b/>
        </w:rPr>
      </w:pPr>
      <w:r w:rsidRPr="002C68ED">
        <w:rPr>
          <w:b/>
        </w:rPr>
        <w:t>Help Desk Tips</w:t>
      </w:r>
    </w:p>
    <w:p w:rsidR="00F94771" w:rsidP="00F94771" w14:paraId="0D600E3D" w14:textId="77777777">
      <w:pPr>
        <w:pStyle w:val="NoSpacing"/>
      </w:pPr>
      <w:r>
        <w:t>You can help us respond to help desk tickets faster if you:</w:t>
      </w:r>
    </w:p>
    <w:p w:rsidR="00F94771" w:rsidP="00253784" w14:paraId="390EEE63" w14:textId="77777777">
      <w:pPr>
        <w:pStyle w:val="NoSpacing"/>
        <w:numPr>
          <w:ilvl w:val="0"/>
          <w:numId w:val="60"/>
        </w:numPr>
      </w:pPr>
      <w:r>
        <w:t>Contact us by email rather than phone.</w:t>
      </w:r>
    </w:p>
    <w:p w:rsidR="00F94771" w:rsidP="00253784" w14:paraId="0CDC1699" w14:textId="77777777">
      <w:pPr>
        <w:pStyle w:val="NoSpacing"/>
        <w:numPr>
          <w:ilvl w:val="0"/>
          <w:numId w:val="60"/>
        </w:numPr>
      </w:pPr>
      <w:r>
        <w:t>Include “RxDC” in the body of the email.</w:t>
      </w:r>
    </w:p>
    <w:p w:rsidR="00F94771" w:rsidP="00253784" w14:paraId="725B9BC2" w14:textId="77777777">
      <w:pPr>
        <w:pStyle w:val="NoSpacing"/>
        <w:numPr>
          <w:ilvl w:val="0"/>
          <w:numId w:val="60"/>
        </w:numPr>
      </w:pPr>
      <w:r>
        <w:t>Do not email or call for status updates on an existing ticket.</w:t>
      </w:r>
    </w:p>
    <w:p w:rsidR="00F94771" w:rsidP="00253784" w14:paraId="3F7359D0" w14:textId="77777777">
      <w:pPr>
        <w:pStyle w:val="NoSpacing"/>
        <w:numPr>
          <w:ilvl w:val="0"/>
          <w:numId w:val="60"/>
        </w:numPr>
      </w:pPr>
      <w:r>
        <w:t>Do not create multiple tickets on the same topic.</w:t>
      </w:r>
    </w:p>
    <w:p w:rsidR="00F94771" w:rsidP="00253784" w14:paraId="47494F9D" w14:textId="6468027D">
      <w:pPr>
        <w:pStyle w:val="NoSpacing"/>
        <w:numPr>
          <w:ilvl w:val="0"/>
          <w:numId w:val="60"/>
        </w:numPr>
      </w:pPr>
      <w:r w:rsidRPr="00916D01">
        <w:t>If you figure out the answer to your question before you hear back from the help desk, respond to your ticket confirmation email and say: “I no longer need help on this topic. Please close this ticket.”</w:t>
      </w:r>
    </w:p>
    <w:p w:rsidR="00F47F6D" w:rsidRPr="00916D01" w:rsidP="00253784" w14:paraId="5330D621" w14:textId="3B7B63CB">
      <w:pPr>
        <w:pStyle w:val="NoSpacing"/>
        <w:numPr>
          <w:ilvl w:val="0"/>
          <w:numId w:val="60"/>
        </w:numPr>
        <w:spacing w:after="160"/>
      </w:pPr>
      <w:r w:rsidRPr="00916D01">
        <w:t>If you have a follow-up question after we respond to your inquiry, reply to our latest email to ask the follow-up question. However, if we have answered your question, please do not reply only to thank us (while we appreciate it, if you reply to the email, it re-opens the ticket).</w:t>
      </w:r>
    </w:p>
    <w:p w:rsidR="005115DB" w:rsidP="005115DB" w14:paraId="43783C71" w14:textId="77777777">
      <w:pPr>
        <w:pStyle w:val="Heading2"/>
      </w:pPr>
      <w:bookmarkStart w:id="34" w:name="_Toc151102585"/>
      <w:bookmarkStart w:id="35" w:name="_Toc129171642"/>
      <w:bookmarkStart w:id="36" w:name="_Ref154578464"/>
      <w:bookmarkStart w:id="37" w:name="_Toc164064947"/>
      <w:r>
        <w:t>Who must submit the RxDC report?</w:t>
      </w:r>
      <w:bookmarkEnd w:id="34"/>
      <w:bookmarkEnd w:id="35"/>
      <w:bookmarkEnd w:id="36"/>
      <w:bookmarkEnd w:id="37"/>
    </w:p>
    <w:tbl>
      <w:tblPr>
        <w:tblStyle w:val="TableGrid"/>
        <w:tblW w:w="0" w:type="auto"/>
        <w:tblLook w:val="04A0"/>
      </w:tblPr>
      <w:tblGrid>
        <w:gridCol w:w="4855"/>
        <w:gridCol w:w="5215"/>
      </w:tblGrid>
      <w:tr w14:paraId="51A031E9" w14:textId="77777777" w:rsidTr="005115DB">
        <w:tblPrEx>
          <w:tblW w:w="0" w:type="auto"/>
          <w:tblLook w:val="04A0"/>
        </w:tblPrEx>
        <w:trPr>
          <w:tblHeader/>
        </w:trPr>
        <w:tc>
          <w:tcPr>
            <w:tcW w:w="4855" w:type="dxa"/>
            <w:shd w:val="clear" w:color="auto" w:fill="E2EFD9" w:themeFill="accent6" w:themeFillTint="33"/>
          </w:tcPr>
          <w:p w:rsidR="005115DB" w:rsidRPr="00C34F85" w:rsidP="009D2518" w14:paraId="76B3847A" w14:textId="77777777">
            <w:pPr>
              <w:rPr>
                <w:b/>
              </w:rPr>
            </w:pPr>
            <w:r w:rsidRPr="00C34F85">
              <w:rPr>
                <w:b/>
              </w:rPr>
              <w:t>Required to Submit</w:t>
            </w:r>
          </w:p>
        </w:tc>
        <w:tc>
          <w:tcPr>
            <w:tcW w:w="5215" w:type="dxa"/>
            <w:shd w:val="clear" w:color="auto" w:fill="EFD9DD"/>
          </w:tcPr>
          <w:p w:rsidR="005115DB" w:rsidRPr="00C34F85" w:rsidP="009D2518" w14:paraId="5FEE3CD2" w14:textId="77777777">
            <w:pPr>
              <w:rPr>
                <w:b/>
              </w:rPr>
            </w:pPr>
            <w:r w:rsidRPr="00C34F85">
              <w:rPr>
                <w:b/>
              </w:rPr>
              <w:t>Not Required to Submit</w:t>
            </w:r>
          </w:p>
        </w:tc>
      </w:tr>
      <w:tr w14:paraId="15B65759" w14:textId="77777777" w:rsidTr="005115DB">
        <w:tblPrEx>
          <w:tblW w:w="0" w:type="auto"/>
          <w:tblLook w:val="04A0"/>
        </w:tblPrEx>
        <w:tc>
          <w:tcPr>
            <w:tcW w:w="4855" w:type="dxa"/>
          </w:tcPr>
          <w:p w:rsidR="005115DB" w:rsidP="009B2A94" w14:paraId="09A78786" w14:textId="2CAA2689">
            <w:pPr>
              <w:pStyle w:val="ListParagraph"/>
              <w:numPr>
                <w:ilvl w:val="0"/>
                <w:numId w:val="6"/>
              </w:numPr>
              <w:ind w:left="360"/>
            </w:pPr>
            <w:r>
              <w:t>Health insurance issuers offering group market coverage</w:t>
            </w:r>
          </w:p>
          <w:p w:rsidR="005115DB" w:rsidP="009B2A94" w14:paraId="7B06C4EA" w14:textId="77777777">
            <w:pPr>
              <w:pStyle w:val="ListParagraph"/>
              <w:numPr>
                <w:ilvl w:val="0"/>
                <w:numId w:val="6"/>
              </w:numPr>
              <w:ind w:left="360"/>
            </w:pPr>
            <w:r>
              <w:t xml:space="preserve">Health insurance issuers offering individual market coverage, including: </w:t>
            </w:r>
          </w:p>
          <w:p w:rsidR="005115DB" w:rsidP="009B2A94" w14:paraId="4DBD4FC6" w14:textId="77777777">
            <w:pPr>
              <w:pStyle w:val="ListParagraph"/>
              <w:numPr>
                <w:ilvl w:val="1"/>
                <w:numId w:val="6"/>
              </w:numPr>
              <w:ind w:left="880"/>
            </w:pPr>
            <w:r>
              <w:t>Student health plans</w:t>
            </w:r>
          </w:p>
          <w:p w:rsidR="005115DB" w:rsidP="009B2A94" w14:paraId="72AA480D" w14:textId="77777777">
            <w:pPr>
              <w:pStyle w:val="ListParagraph"/>
              <w:numPr>
                <w:ilvl w:val="1"/>
                <w:numId w:val="6"/>
              </w:numPr>
              <w:ind w:left="880"/>
            </w:pPr>
            <w:r>
              <w:t>Plans sold through the Exchanges</w:t>
            </w:r>
          </w:p>
          <w:p w:rsidR="005115DB" w:rsidP="009B2A94" w14:paraId="099B14DC" w14:textId="77777777">
            <w:pPr>
              <w:pStyle w:val="ListParagraph"/>
              <w:numPr>
                <w:ilvl w:val="1"/>
                <w:numId w:val="6"/>
              </w:numPr>
              <w:ind w:left="880"/>
            </w:pPr>
            <w:r>
              <w:t>Plans sold outside of the Exchanges</w:t>
            </w:r>
          </w:p>
          <w:p w:rsidR="005115DB" w:rsidP="009B2A94" w14:paraId="1D7BF266" w14:textId="77777777">
            <w:pPr>
              <w:pStyle w:val="ListParagraph"/>
              <w:numPr>
                <w:ilvl w:val="1"/>
                <w:numId w:val="6"/>
              </w:numPr>
              <w:ind w:left="880"/>
            </w:pPr>
            <w:r>
              <w:t>Individual coverage issued through an association</w:t>
            </w:r>
          </w:p>
          <w:p w:rsidR="005115DB" w:rsidP="009B2A94" w14:paraId="370EE88E" w14:textId="77777777">
            <w:pPr>
              <w:pStyle w:val="ListParagraph"/>
              <w:numPr>
                <w:ilvl w:val="0"/>
                <w:numId w:val="6"/>
              </w:numPr>
              <w:ind w:left="360"/>
            </w:pPr>
            <w:r>
              <w:t>Fully-insured</w:t>
            </w:r>
            <w:r>
              <w:t xml:space="preserve"> and self-funded group health plans, including:</w:t>
            </w:r>
          </w:p>
          <w:p w:rsidR="00552CEF" w:rsidP="009B2A94" w14:paraId="7DBE8500" w14:textId="77777777">
            <w:pPr>
              <w:pStyle w:val="ListParagraph"/>
              <w:numPr>
                <w:ilvl w:val="0"/>
                <w:numId w:val="19"/>
              </w:numPr>
              <w:ind w:left="880"/>
            </w:pPr>
            <w:r>
              <w:t xml:space="preserve">Group health plans subject to </w:t>
            </w:r>
            <w:r w:rsidRPr="00552CEF">
              <w:t>Employee Retirement Income Security Act of 1974 (ERISA)</w:t>
            </w:r>
          </w:p>
          <w:p w:rsidR="005115DB" w:rsidP="009B2A94" w14:paraId="51FC5D96" w14:textId="17F3C44D">
            <w:pPr>
              <w:pStyle w:val="ListParagraph"/>
              <w:numPr>
                <w:ilvl w:val="0"/>
                <w:numId w:val="19"/>
              </w:numPr>
              <w:ind w:left="880"/>
            </w:pPr>
            <w:r>
              <w:t>N</w:t>
            </w:r>
            <w:r w:rsidRPr="007A347C">
              <w:t>on-federal governmental plans</w:t>
            </w:r>
            <w:r>
              <w:t xml:space="preserve">, </w:t>
            </w:r>
            <w:r w:rsidRPr="007A347C">
              <w:t>such as plans sponsored by state and local government</w:t>
            </w:r>
          </w:p>
          <w:p w:rsidR="005115DB" w:rsidP="009B2A94" w14:paraId="599F20B4" w14:textId="77777777">
            <w:pPr>
              <w:pStyle w:val="ListParagraph"/>
              <w:numPr>
                <w:ilvl w:val="0"/>
                <w:numId w:val="19"/>
              </w:numPr>
              <w:ind w:left="880"/>
            </w:pPr>
            <w:r>
              <w:t>C</w:t>
            </w:r>
            <w:r w:rsidRPr="007A347C">
              <w:t xml:space="preserve">hurch plans </w:t>
            </w:r>
            <w:r>
              <w:t xml:space="preserve">that are subject to the Internal Revenue Code </w:t>
            </w:r>
          </w:p>
          <w:p w:rsidR="005115DB" w:rsidP="009B2A94" w14:paraId="48B671BB" w14:textId="7A7E74B2">
            <w:pPr>
              <w:pStyle w:val="ListParagraph"/>
              <w:numPr>
                <w:ilvl w:val="0"/>
                <w:numId w:val="19"/>
              </w:numPr>
              <w:ind w:left="880"/>
            </w:pPr>
            <w:r>
              <w:t xml:space="preserve">FEHB plans </w:t>
            </w:r>
          </w:p>
        </w:tc>
        <w:tc>
          <w:tcPr>
            <w:tcW w:w="5215" w:type="dxa"/>
          </w:tcPr>
          <w:p w:rsidR="005115DB" w:rsidP="009B2A94" w14:paraId="1A35F2B2" w14:textId="77777777">
            <w:pPr>
              <w:pStyle w:val="ListParagraph"/>
              <w:numPr>
                <w:ilvl w:val="0"/>
                <w:numId w:val="8"/>
              </w:numPr>
            </w:pPr>
            <w:r>
              <w:t>Account-based plans, such as health reimbursement arrangements</w:t>
            </w:r>
            <w:r w:rsidR="005F3332">
              <w:t xml:space="preserve"> (HRAs)</w:t>
            </w:r>
          </w:p>
          <w:p w:rsidR="005115DB" w:rsidP="009B2A94" w14:paraId="22AC4F63" w14:textId="77777777">
            <w:pPr>
              <w:pStyle w:val="ListParagraph"/>
              <w:numPr>
                <w:ilvl w:val="0"/>
                <w:numId w:val="8"/>
              </w:numPr>
            </w:pPr>
            <w:r>
              <w:t>Excepted benefits</w:t>
            </w:r>
            <w:r>
              <w:rPr>
                <w:rStyle w:val="FootnoteReference"/>
              </w:rPr>
              <w:footnoteReference w:id="4"/>
            </w:r>
            <w:r>
              <w:t xml:space="preserve"> including but not limited to:</w:t>
            </w:r>
          </w:p>
          <w:p w:rsidR="005115DB" w:rsidP="009B2A94" w14:paraId="590C76BA" w14:textId="2CEBF4F4">
            <w:pPr>
              <w:pStyle w:val="ListParagraph"/>
              <w:numPr>
                <w:ilvl w:val="0"/>
                <w:numId w:val="20"/>
              </w:numPr>
              <w:ind w:left="880"/>
            </w:pPr>
            <w:r w:rsidRPr="005115DB">
              <w:t>Limited-scope standalone dental and vision plans</w:t>
            </w:r>
          </w:p>
          <w:p w:rsidR="005115DB" w:rsidP="009B2A94" w14:paraId="476E4FB2" w14:textId="7320F048">
            <w:pPr>
              <w:pStyle w:val="ListParagraph"/>
              <w:numPr>
                <w:ilvl w:val="0"/>
                <w:numId w:val="20"/>
              </w:numPr>
              <w:ind w:left="880"/>
            </w:pPr>
            <w:r>
              <w:t>Short-term, limited-duration insurance</w:t>
            </w:r>
          </w:p>
          <w:p w:rsidR="005115DB" w:rsidP="009B2A94" w14:paraId="6DF44B7C" w14:textId="77777777">
            <w:pPr>
              <w:pStyle w:val="ListParagraph"/>
              <w:numPr>
                <w:ilvl w:val="0"/>
                <w:numId w:val="20"/>
              </w:numPr>
              <w:ind w:left="880"/>
            </w:pPr>
            <w:r>
              <w:t>Hospital or other fixed indemnity insurance</w:t>
            </w:r>
          </w:p>
          <w:p w:rsidR="005115DB" w:rsidP="009B2A94" w14:paraId="5000BC7F" w14:textId="77777777">
            <w:pPr>
              <w:pStyle w:val="ListParagraph"/>
              <w:numPr>
                <w:ilvl w:val="0"/>
                <w:numId w:val="20"/>
              </w:numPr>
              <w:ind w:left="880"/>
            </w:pPr>
            <w:r>
              <w:t xml:space="preserve">Disease-specific insurance </w:t>
            </w:r>
          </w:p>
          <w:p w:rsidR="005115DB" w:rsidP="009B2A94" w14:paraId="51C31386" w14:textId="604FBD15">
            <w:pPr>
              <w:pStyle w:val="ListParagraph"/>
              <w:numPr>
                <w:ilvl w:val="0"/>
                <w:numId w:val="8"/>
              </w:numPr>
            </w:pPr>
            <w:r>
              <w:t>Medicare Advantage and Part D plans</w:t>
            </w:r>
          </w:p>
          <w:p w:rsidR="005115DB" w:rsidP="009B2A94" w14:paraId="43D0E45B" w14:textId="77777777">
            <w:pPr>
              <w:pStyle w:val="ListParagraph"/>
              <w:numPr>
                <w:ilvl w:val="0"/>
                <w:numId w:val="8"/>
              </w:numPr>
            </w:pPr>
            <w:r>
              <w:t>Medicaid plans</w:t>
            </w:r>
          </w:p>
          <w:p w:rsidR="005115DB" w:rsidP="009B2A94" w14:paraId="3FD54762" w14:textId="77777777">
            <w:pPr>
              <w:pStyle w:val="ListParagraph"/>
              <w:numPr>
                <w:ilvl w:val="0"/>
                <w:numId w:val="8"/>
              </w:numPr>
            </w:pPr>
            <w:r>
              <w:t>State children’s health insurance program plans</w:t>
            </w:r>
          </w:p>
          <w:p w:rsidR="005115DB" w:rsidP="009B2A94" w14:paraId="3EFE2474" w14:textId="77777777">
            <w:pPr>
              <w:pStyle w:val="ListParagraph"/>
              <w:numPr>
                <w:ilvl w:val="0"/>
                <w:numId w:val="8"/>
              </w:numPr>
            </w:pPr>
            <w:r>
              <w:t>Basic Health Program plans</w:t>
            </w:r>
          </w:p>
          <w:p w:rsidR="00F47F6D" w:rsidP="009B2A94" w14:paraId="3E7E132E" w14:textId="77777777">
            <w:pPr>
              <w:pStyle w:val="ListParagraph"/>
              <w:numPr>
                <w:ilvl w:val="0"/>
                <w:numId w:val="8"/>
              </w:numPr>
            </w:pPr>
            <w:r>
              <w:t>Retiree</w:t>
            </w:r>
            <w:r>
              <w:t>-only plans</w:t>
            </w:r>
            <w:r>
              <w:rPr>
                <w:rStyle w:val="FootnoteReference"/>
              </w:rPr>
              <w:footnoteReference w:id="5"/>
            </w:r>
          </w:p>
          <w:p w:rsidR="00974AA1" w:rsidP="009B2A94" w14:paraId="1DAA60E1" w14:textId="77777777">
            <w:pPr>
              <w:pStyle w:val="ListParagraph"/>
              <w:numPr>
                <w:ilvl w:val="0"/>
                <w:numId w:val="8"/>
              </w:numPr>
            </w:pPr>
            <w:bookmarkStart w:id="38" w:name="_Hlk146358442"/>
            <w:bookmarkStart w:id="39" w:name="_Hlk146537199"/>
            <w:r>
              <w:t>P</w:t>
            </w:r>
            <w:r w:rsidRPr="00E37AA1">
              <w:t xml:space="preserve">lans maintained outside of the </w:t>
            </w:r>
            <w:r>
              <w:t>U.S.</w:t>
            </w:r>
            <w:r w:rsidRPr="00E37AA1">
              <w:t xml:space="preserve"> primarily for the benefit of persons substantially all of whom are </w:t>
            </w:r>
            <w:r>
              <w:t>nonresident aliens</w:t>
            </w:r>
            <w:bookmarkEnd w:id="38"/>
            <w:r>
              <w:rPr>
                <w:rStyle w:val="FootnoteReference"/>
              </w:rPr>
              <w:footnoteReference w:id="6"/>
            </w:r>
            <w:bookmarkEnd w:id="39"/>
          </w:p>
          <w:p w:rsidR="00E14743" w:rsidP="0037699E" w14:paraId="742049A6" w14:textId="2CEBF10C">
            <w:pPr>
              <w:pStyle w:val="ListParagraph"/>
              <w:ind w:left="360"/>
            </w:pPr>
          </w:p>
        </w:tc>
      </w:tr>
    </w:tbl>
    <w:p w:rsidR="005115DB" w:rsidP="005115DB" w14:paraId="0F41B67F" w14:textId="77777777">
      <w:pPr>
        <w:pStyle w:val="NoSpacing"/>
      </w:pPr>
    </w:p>
    <w:p w:rsidR="005115DB" w:rsidP="00542FB0" w14:paraId="6702CC59" w14:textId="77777777">
      <w:pPr>
        <w:pStyle w:val="NoSpacing"/>
        <w:spacing w:after="160"/>
      </w:pPr>
      <w:r>
        <w:t xml:space="preserve">These requirements apply regardless of whether a plan is considered a grandfathered or </w:t>
      </w:r>
      <w:r>
        <w:t>grandmothered</w:t>
      </w:r>
      <w:r>
        <w:t xml:space="preserve"> health plan.</w:t>
      </w:r>
      <w:r>
        <w:rPr>
          <w:rStyle w:val="FootnoteReference"/>
        </w:rPr>
        <w:footnoteReference w:id="7"/>
      </w:r>
      <w:r>
        <w:t xml:space="preserve"> </w:t>
      </w:r>
    </w:p>
    <w:p w:rsidR="005115DB" w:rsidP="001C1D17" w14:paraId="002E1B80" w14:textId="11EC4B1D">
      <w:pPr>
        <w:pStyle w:val="NoSpacing"/>
        <w:spacing w:after="240"/>
      </w:pPr>
      <w:r>
        <w:t xml:space="preserve">Plans, issuers, and carriers may have vendors submit the RxDC report on their behalf. See Section </w:t>
      </w:r>
      <w:r>
        <w:fldChar w:fldCharType="begin"/>
      </w:r>
      <w:r>
        <w:instrText xml:space="preserve"> REF _Ref101275902 \r \h </w:instrText>
      </w:r>
      <w:r>
        <w:fldChar w:fldCharType="separate"/>
      </w:r>
      <w:r w:rsidR="008843C3">
        <w:t>3</w:t>
      </w:r>
      <w:r>
        <w:fldChar w:fldCharType="end"/>
      </w:r>
      <w:r>
        <w:t xml:space="preserve"> for more information about vendor submissions.</w:t>
      </w:r>
    </w:p>
    <w:p w:rsidR="00F47F6D" w:rsidP="00F47F6D" w14:paraId="35075593" w14:textId="77777777">
      <w:pPr>
        <w:pStyle w:val="Heading2"/>
      </w:pPr>
      <w:bookmarkStart w:id="40" w:name="_Toc125027173"/>
      <w:bookmarkStart w:id="41" w:name="_Ref128644525"/>
      <w:bookmarkStart w:id="42" w:name="_Toc128670245"/>
      <w:bookmarkStart w:id="43" w:name="_Toc151102586"/>
      <w:bookmarkStart w:id="44" w:name="_Toc129171643"/>
      <w:bookmarkStart w:id="45" w:name="_Toc164064948"/>
      <w:r>
        <w:t>Applicability FAQs</w:t>
      </w:r>
      <w:bookmarkEnd w:id="40"/>
      <w:bookmarkEnd w:id="41"/>
      <w:bookmarkEnd w:id="42"/>
      <w:bookmarkEnd w:id="43"/>
      <w:bookmarkEnd w:id="44"/>
      <w:bookmarkEnd w:id="45"/>
    </w:p>
    <w:p w:rsidR="00F47F6D" w:rsidP="00F47F6D" w14:paraId="756AC323" w14:textId="77777777">
      <w:r>
        <w:t>Below are common questions about who must submit the RxDC report.</w:t>
      </w:r>
    </w:p>
    <w:p w:rsidR="00F47F6D" w:rsidP="00F47F6D" w14:paraId="1BCD14A5" w14:textId="77777777">
      <w:pPr>
        <w:keepNext/>
        <w:spacing w:after="0"/>
        <w:rPr>
          <w:b/>
          <w:i/>
          <w:color w:val="0070C0"/>
        </w:rPr>
      </w:pPr>
      <w:r>
        <w:rPr>
          <w:b/>
          <w:i/>
          <w:color w:val="0070C0"/>
        </w:rPr>
        <w:t xml:space="preserve">My plan has only medical benefits and does not have pharmacy benefits. </w:t>
      </w:r>
      <w:r w:rsidRPr="00802A23">
        <w:rPr>
          <w:b/>
          <w:i/>
          <w:color w:val="0070C0"/>
        </w:rPr>
        <w:t>Do</w:t>
      </w:r>
      <w:r>
        <w:rPr>
          <w:b/>
          <w:i/>
          <w:color w:val="0070C0"/>
        </w:rPr>
        <w:t xml:space="preserve"> I have to submit the </w:t>
      </w:r>
      <w:r w:rsidRPr="00802A23">
        <w:rPr>
          <w:b/>
          <w:i/>
          <w:color w:val="0070C0"/>
        </w:rPr>
        <w:t>RxDC</w:t>
      </w:r>
      <w:r>
        <w:rPr>
          <w:b/>
          <w:i/>
          <w:color w:val="0070C0"/>
        </w:rPr>
        <w:t xml:space="preserve"> report?</w:t>
      </w:r>
    </w:p>
    <w:p w:rsidR="00F47F6D" w:rsidP="00F47F6D" w14:paraId="259DCC65" w14:textId="112C8D48">
      <w:pPr>
        <w:spacing w:after="0"/>
      </w:pPr>
      <w:r w:rsidRPr="002C68ED">
        <w:t xml:space="preserve">Yes. </w:t>
      </w:r>
      <w:r>
        <w:t>Unless your plan is exempt from the Section 204 reporting requirements (see Section</w:t>
      </w:r>
      <w:r w:rsidR="00D8026A">
        <w:t xml:space="preserve"> </w:t>
      </w:r>
      <w:r w:rsidR="00D8026A">
        <w:fldChar w:fldCharType="begin"/>
      </w:r>
      <w:r w:rsidR="00D8026A">
        <w:instrText xml:space="preserve"> REF _Ref154578464 \r \h </w:instrText>
      </w:r>
      <w:r w:rsidR="00D8026A">
        <w:fldChar w:fldCharType="separate"/>
      </w:r>
      <w:r w:rsidR="00D8026A">
        <w:t>1.4</w:t>
      </w:r>
      <w:r w:rsidR="00D8026A">
        <w:fldChar w:fldCharType="end"/>
      </w:r>
      <w:r w:rsidR="00D8026A">
        <w:t xml:space="preserve"> </w:t>
      </w:r>
      <w:r>
        <w:t>above), you (or your reporting entity</w:t>
      </w:r>
      <w:r w:rsidR="0045446A">
        <w:t xml:space="preserve">, as defined in Section </w:t>
      </w:r>
      <w:r w:rsidR="005644E5">
        <w:fldChar w:fldCharType="begin"/>
      </w:r>
      <w:r w:rsidR="005644E5">
        <w:instrText xml:space="preserve"> REF _Ref156306955 \r \h </w:instrText>
      </w:r>
      <w:r w:rsidR="005644E5">
        <w:fldChar w:fldCharType="separate"/>
      </w:r>
      <w:r w:rsidR="005644E5">
        <w:t>3.2</w:t>
      </w:r>
      <w:r w:rsidR="005644E5">
        <w:fldChar w:fldCharType="end"/>
      </w:r>
      <w:r>
        <w:t>) must submit a plan list (P1, P2, or P3), data files D1 and D2, and a narrative response to report the required information about the plan’s medical benefit. You do not need to submit data files D3 – D8 if your plan does not have pharmacy benefit</w:t>
      </w:r>
      <w:r w:rsidR="0045446A">
        <w:t>s</w:t>
      </w:r>
      <w:r>
        <w:t>.</w:t>
      </w:r>
    </w:p>
    <w:p w:rsidR="00F47F6D" w:rsidRPr="002C68ED" w:rsidP="00F47F6D" w14:paraId="31B6F8FD" w14:textId="77777777">
      <w:pPr>
        <w:pStyle w:val="NoSpacing"/>
      </w:pPr>
    </w:p>
    <w:p w:rsidR="00F47F6D" w:rsidRPr="00802A23" w:rsidP="00F47F6D" w14:paraId="537AC186" w14:textId="77777777">
      <w:pPr>
        <w:keepNext/>
        <w:spacing w:after="0"/>
        <w:rPr>
          <w:b/>
          <w:i/>
          <w:color w:val="0070C0"/>
        </w:rPr>
      </w:pPr>
      <w:r w:rsidRPr="00802A23">
        <w:rPr>
          <w:b/>
          <w:i/>
          <w:color w:val="0070C0"/>
        </w:rPr>
        <w:t>Does RxDC apply to U.S. territories?</w:t>
      </w:r>
    </w:p>
    <w:p w:rsidR="00F47F6D" w:rsidP="00F47F6D" w14:paraId="275F13B0" w14:textId="77777777">
      <w:pPr>
        <w:pStyle w:val="NoSpacing"/>
      </w:pPr>
      <w:r w:rsidRPr="00C83A5A">
        <w:rPr>
          <w:rStyle w:val="NoSpacingChar"/>
        </w:rPr>
        <w:t>Yes. Plans, issuers, and carriers must report RxDC data for all 50 states, the District of Columbia (D.C.), and the U.S. territories</w:t>
      </w:r>
      <w:r w:rsidRPr="00802A23">
        <w:t>. In these instruction</w:t>
      </w:r>
      <w:r>
        <w:t>s</w:t>
      </w:r>
      <w:r w:rsidRPr="00802A23">
        <w:t xml:space="preserve">, the term </w:t>
      </w:r>
      <w:r>
        <w:t>“S</w:t>
      </w:r>
      <w:r w:rsidRPr="00802A23">
        <w:t>tate</w:t>
      </w:r>
      <w:r>
        <w:t>”</w:t>
      </w:r>
      <w:r w:rsidRPr="00802A23">
        <w:t xml:space="preserve"> includes </w:t>
      </w:r>
      <w:r>
        <w:t xml:space="preserve">all 50 states, </w:t>
      </w:r>
      <w:r w:rsidRPr="00802A23">
        <w:t>D</w:t>
      </w:r>
      <w:r>
        <w:t>.</w:t>
      </w:r>
      <w:r w:rsidRPr="00802A23">
        <w:t>C</w:t>
      </w:r>
      <w:r>
        <w:t>.,</w:t>
      </w:r>
      <w:r w:rsidRPr="00802A23">
        <w:t xml:space="preserve"> and the territories.</w:t>
      </w:r>
      <w:r w:rsidRPr="00E942C3">
        <w:t xml:space="preserve"> </w:t>
      </w:r>
    </w:p>
    <w:p w:rsidR="00F47F6D" w:rsidRPr="00384542" w:rsidP="00F47F6D" w14:paraId="058310E5" w14:textId="77777777">
      <w:pPr>
        <w:pStyle w:val="NoSpacing"/>
      </w:pPr>
    </w:p>
    <w:p w:rsidR="00F47F6D" w:rsidRPr="00C83A5A" w:rsidP="00F47F6D" w14:paraId="102BDF63" w14:textId="77777777">
      <w:pPr>
        <w:pStyle w:val="NoSpacing"/>
        <w:rPr>
          <w:b/>
          <w:i/>
          <w:color w:val="0070C0"/>
        </w:rPr>
      </w:pPr>
      <w:bookmarkStart w:id="46" w:name="_Hlk124938847"/>
      <w:r w:rsidRPr="00C83A5A">
        <w:rPr>
          <w:b/>
          <w:i/>
          <w:color w:val="0070C0"/>
        </w:rPr>
        <w:t>What if my company went out of business? Do I still need to report?</w:t>
      </w:r>
    </w:p>
    <w:p w:rsidR="00F47F6D" w:rsidP="00F47F6D" w14:paraId="7E25834C" w14:textId="77777777">
      <w:pPr>
        <w:keepNext/>
      </w:pPr>
      <w:r>
        <w:t xml:space="preserve">For self-funded terminated plans, reporting entities may choose to include or exclude the business associated with the terminated plan. For </w:t>
      </w:r>
      <w:r>
        <w:t>fully-insured</w:t>
      </w:r>
      <w:r>
        <w:t xml:space="preserve"> terminated plans, reporting entities should include the business associated with the terminated plan.</w:t>
      </w:r>
    </w:p>
    <w:bookmarkEnd w:id="46"/>
    <w:p w:rsidR="00F47F6D" w:rsidP="00F47F6D" w14:paraId="42E00E2F" w14:textId="1E947425">
      <w:pPr>
        <w:spacing w:after="240"/>
      </w:pPr>
      <w:r>
        <w:t xml:space="preserve">Issuers that go into liquidation during or after the reference year are still subject to the RxDC reporting requirements and must submit data for the portion of the reference year before the liquidation was completed. If a reporting entity, such as a </w:t>
      </w:r>
      <w:r w:rsidR="0045446A">
        <w:t xml:space="preserve">Pharmacy Benefit Manager (PBM), </w:t>
      </w:r>
      <w:r>
        <w:t>submits on behalf of an issuer, the issuer should ensure that the vendor includes data for the portion of the reference year before the issuer went into liquidation.</w:t>
      </w:r>
    </w:p>
    <w:p w:rsidR="00313D89" w:rsidP="00B865A2" w14:paraId="645B7B0D" w14:textId="6AABD7AF">
      <w:pPr>
        <w:pStyle w:val="Heading1"/>
      </w:pPr>
      <w:bookmarkStart w:id="47" w:name="_Toc151102587"/>
      <w:bookmarkStart w:id="48" w:name="_Toc129171644"/>
      <w:bookmarkStart w:id="49" w:name="_Toc164064949"/>
      <w:r>
        <w:t>Require</w:t>
      </w:r>
      <w:r w:rsidR="00D943C9">
        <w:t>d Files</w:t>
      </w:r>
      <w:bookmarkEnd w:id="47"/>
      <w:bookmarkEnd w:id="48"/>
      <w:bookmarkEnd w:id="49"/>
    </w:p>
    <w:p w:rsidR="00B865A2" w:rsidP="00B865A2" w14:paraId="1A60DB1B" w14:textId="7011E95A">
      <w:r>
        <w:t>Plans</w:t>
      </w:r>
      <w:r w:rsidR="00564956">
        <w:t>,</w:t>
      </w:r>
      <w:r>
        <w:t xml:space="preserve"> issuers</w:t>
      </w:r>
      <w:r w:rsidR="00564956">
        <w:t>, and carriers</w:t>
      </w:r>
      <w:r>
        <w:t xml:space="preserve"> must</w:t>
      </w:r>
      <w:r w:rsidRPr="00981D64" w:rsidR="00981D64">
        <w:t xml:space="preserve"> submit </w:t>
      </w:r>
      <w:r w:rsidR="00F47F6D">
        <w:t>(or have submitted on their behalf) a</w:t>
      </w:r>
      <w:r w:rsidR="00EA2D3F">
        <w:t xml:space="preserve"> </w:t>
      </w:r>
      <w:r w:rsidRPr="00D03EEF" w:rsidR="00EA2D3F">
        <w:rPr>
          <w:b/>
        </w:rPr>
        <w:t>plan list</w:t>
      </w:r>
      <w:r w:rsidR="00EA2D3F">
        <w:t xml:space="preserve"> (P1</w:t>
      </w:r>
      <w:r w:rsidR="00F47F6D">
        <w:t xml:space="preserve">, P2, and/or </w:t>
      </w:r>
      <w:r w:rsidR="00EA2D3F">
        <w:t xml:space="preserve">P3), </w:t>
      </w:r>
      <w:r w:rsidRPr="0065262E" w:rsidR="00981D64">
        <w:rPr>
          <w:b/>
        </w:rPr>
        <w:t xml:space="preserve">eight </w:t>
      </w:r>
      <w:r w:rsidRPr="001828D7" w:rsidR="00981D64">
        <w:rPr>
          <w:b/>
        </w:rPr>
        <w:t>d</w:t>
      </w:r>
      <w:r w:rsidRPr="00D03EEF" w:rsidR="00981D64">
        <w:rPr>
          <w:b/>
        </w:rPr>
        <w:t>ata files</w:t>
      </w:r>
      <w:r w:rsidR="00981D64">
        <w:t xml:space="preserve"> </w:t>
      </w:r>
      <w:r w:rsidR="001A5CD1">
        <w:t>(D1</w:t>
      </w:r>
      <w:r w:rsidR="00F25F65">
        <w:t>-</w:t>
      </w:r>
      <w:r w:rsidR="001A5CD1">
        <w:t>D8)</w:t>
      </w:r>
      <w:r w:rsidR="00EA2D3F">
        <w:t>,</w:t>
      </w:r>
      <w:r w:rsidR="001A5CD1">
        <w:t xml:space="preserve"> </w:t>
      </w:r>
      <w:r w:rsidR="00981D64">
        <w:t xml:space="preserve">and </w:t>
      </w:r>
      <w:r w:rsidRPr="0065262E" w:rsidR="00981D64">
        <w:rPr>
          <w:b/>
        </w:rPr>
        <w:t xml:space="preserve">a </w:t>
      </w:r>
      <w:r w:rsidRPr="001828D7" w:rsidR="00981D64">
        <w:rPr>
          <w:b/>
        </w:rPr>
        <w:t>narrative</w:t>
      </w:r>
      <w:r w:rsidRPr="00D03EEF" w:rsidR="00981D64">
        <w:rPr>
          <w:b/>
        </w:rPr>
        <w:t xml:space="preserve"> response</w:t>
      </w:r>
      <w:r w:rsidR="00981D64">
        <w:t>.</w:t>
      </w:r>
      <w:r w:rsidRPr="00981D64" w:rsidR="00981D64">
        <w:t xml:space="preserve"> </w:t>
      </w:r>
      <w:r w:rsidR="00F47F6D">
        <w:t>A submission can include more than one plan list file type but cannot contain more than one file of the same type. For example, you can upload P1 and P2 in the same submission, but not two versions of P2. Similarly, you cannot upload two versions of the same data file type or two versions of the narrative response in the same submission.</w:t>
      </w:r>
    </w:p>
    <w:p w:rsidR="00547FC5" w:rsidP="00D567D9" w14:paraId="58C4BB79" w14:textId="6723967D">
      <w:pPr>
        <w:pStyle w:val="Heading2"/>
      </w:pPr>
      <w:bookmarkStart w:id="50" w:name="_Toc151102588"/>
      <w:bookmarkStart w:id="51" w:name="_Toc129171645"/>
      <w:bookmarkStart w:id="52" w:name="_Toc164064950"/>
      <w:r w:rsidRPr="00607DC3">
        <w:t>Plan Lists and Data Files</w:t>
      </w:r>
      <w:bookmarkEnd w:id="50"/>
      <w:bookmarkEnd w:id="51"/>
      <w:bookmarkEnd w:id="52"/>
    </w:p>
    <w:tbl>
      <w:tblPr>
        <w:tblStyle w:val="TableGrid"/>
        <w:tblW w:w="0" w:type="auto"/>
        <w:tblLook w:val="04A0"/>
      </w:tblPr>
      <w:tblGrid>
        <w:gridCol w:w="1414"/>
        <w:gridCol w:w="4431"/>
        <w:gridCol w:w="4119"/>
      </w:tblGrid>
      <w:tr w14:paraId="222EA5CA" w14:textId="77777777" w:rsidTr="0037699E">
        <w:tblPrEx>
          <w:tblW w:w="0" w:type="auto"/>
          <w:tblLook w:val="04A0"/>
        </w:tblPrEx>
        <w:trPr>
          <w:tblHeader/>
        </w:trPr>
        <w:tc>
          <w:tcPr>
            <w:tcW w:w="1414" w:type="dxa"/>
            <w:shd w:val="clear" w:color="auto" w:fill="E7E6E6" w:themeFill="background2"/>
          </w:tcPr>
          <w:p w:rsidR="00E6732C" w:rsidRPr="00F1014F" w:rsidP="006200A8" w14:paraId="515C2469" w14:textId="77777777">
            <w:pPr>
              <w:jc w:val="center"/>
              <w:rPr>
                <w:b/>
              </w:rPr>
            </w:pPr>
            <w:r w:rsidRPr="009F5343">
              <w:rPr>
                <w:b/>
                <w:color w:val="000000" w:themeColor="text1"/>
              </w:rPr>
              <w:t>Subject</w:t>
            </w:r>
          </w:p>
        </w:tc>
        <w:tc>
          <w:tcPr>
            <w:tcW w:w="4431" w:type="dxa"/>
            <w:shd w:val="clear" w:color="auto" w:fill="E7E6E6" w:themeFill="background2"/>
          </w:tcPr>
          <w:p w:rsidR="00E6732C" w:rsidRPr="00F2491C" w:rsidP="006200A8" w14:paraId="56EDBA64" w14:textId="6DC3B407">
            <w:pPr>
              <w:jc w:val="center"/>
              <w:rPr>
                <w:b/>
              </w:rPr>
            </w:pPr>
            <w:r w:rsidRPr="00F2491C">
              <w:rPr>
                <w:b/>
              </w:rPr>
              <w:t>Plan Lists</w:t>
            </w:r>
            <w:r w:rsidR="0010655C">
              <w:rPr>
                <w:b/>
              </w:rPr>
              <w:t xml:space="preserve"> </w:t>
            </w:r>
          </w:p>
        </w:tc>
        <w:tc>
          <w:tcPr>
            <w:tcW w:w="4119" w:type="dxa"/>
            <w:shd w:val="clear" w:color="auto" w:fill="E7E6E6" w:themeFill="background2"/>
          </w:tcPr>
          <w:p w:rsidR="00E6732C" w:rsidRPr="00F2491C" w:rsidP="006200A8" w14:paraId="79147DE5" w14:textId="4732779F">
            <w:pPr>
              <w:keepNext/>
              <w:keepLines/>
              <w:jc w:val="center"/>
              <w:rPr>
                <w:b/>
              </w:rPr>
            </w:pPr>
            <w:r w:rsidRPr="00F2491C">
              <w:rPr>
                <w:b/>
              </w:rPr>
              <w:t>Data Files</w:t>
            </w:r>
          </w:p>
        </w:tc>
      </w:tr>
      <w:tr w14:paraId="1C29E11D" w14:textId="77777777" w:rsidTr="0037699E">
        <w:tblPrEx>
          <w:tblW w:w="0" w:type="auto"/>
          <w:tblLook w:val="04A0"/>
        </w:tblPrEx>
        <w:tc>
          <w:tcPr>
            <w:tcW w:w="1414" w:type="dxa"/>
          </w:tcPr>
          <w:p w:rsidR="00E6732C" w:rsidRPr="00F2491C" w:rsidP="006200A8" w14:paraId="729B09ED" w14:textId="77777777">
            <w:pPr>
              <w:rPr>
                <w:b/>
              </w:rPr>
            </w:pPr>
            <w:r w:rsidRPr="00F2491C">
              <w:rPr>
                <w:b/>
              </w:rPr>
              <w:t>File</w:t>
            </w:r>
            <w:r>
              <w:rPr>
                <w:b/>
              </w:rPr>
              <w:t xml:space="preserve"> Names</w:t>
            </w:r>
          </w:p>
        </w:tc>
        <w:tc>
          <w:tcPr>
            <w:tcW w:w="4431" w:type="dxa"/>
          </w:tcPr>
          <w:p w:rsidR="00294559" w:rsidP="00307317" w14:paraId="718651D5" w14:textId="0F03F047">
            <w:pPr>
              <w:pStyle w:val="NoSpacing"/>
              <w:spacing w:after="16"/>
            </w:pPr>
            <w:r>
              <w:t>P stands for Plan</w:t>
            </w:r>
          </w:p>
          <w:p w:rsidR="00294559" w:rsidP="00253784" w14:paraId="2EAAE1A4" w14:textId="68ED453E">
            <w:pPr>
              <w:pStyle w:val="NoSpacing"/>
              <w:numPr>
                <w:ilvl w:val="0"/>
                <w:numId w:val="50"/>
              </w:numPr>
            </w:pPr>
            <w:r>
              <w:t xml:space="preserve">P1 </w:t>
            </w:r>
            <w:r w:rsidRPr="00880F4B" w:rsidR="00E6732C">
              <w:t>Individual and student market plan list</w:t>
            </w:r>
          </w:p>
          <w:p w:rsidR="00E6732C" w:rsidRPr="00880F4B" w:rsidP="00253784" w14:paraId="3FD9A505" w14:textId="143E6E87">
            <w:pPr>
              <w:pStyle w:val="NoSpacing"/>
              <w:numPr>
                <w:ilvl w:val="0"/>
                <w:numId w:val="50"/>
              </w:numPr>
            </w:pPr>
            <w:r>
              <w:t xml:space="preserve">P2 </w:t>
            </w:r>
            <w:r w:rsidRPr="00880F4B">
              <w:t>Group health plan list</w:t>
            </w:r>
          </w:p>
          <w:p w:rsidR="00E6732C" w:rsidRPr="00880F4B" w:rsidP="00253784" w14:paraId="1B9C820B" w14:textId="6CAB43AD">
            <w:pPr>
              <w:pStyle w:val="ListParagraph"/>
              <w:numPr>
                <w:ilvl w:val="0"/>
                <w:numId w:val="50"/>
              </w:numPr>
            </w:pPr>
            <w:r>
              <w:t xml:space="preserve">P3 </w:t>
            </w:r>
            <w:r w:rsidRPr="00880F4B">
              <w:t>FEHB plan list</w:t>
            </w:r>
          </w:p>
          <w:p w:rsidR="00E6732C" w:rsidP="006200A8" w14:paraId="5E358F93" w14:textId="77777777"/>
        </w:tc>
        <w:tc>
          <w:tcPr>
            <w:tcW w:w="4119" w:type="dxa"/>
          </w:tcPr>
          <w:p w:rsidR="00294559" w:rsidP="00307317" w14:paraId="629ADF36" w14:textId="7623EB41">
            <w:pPr>
              <w:pStyle w:val="NoSpacing"/>
              <w:spacing w:after="16"/>
            </w:pPr>
            <w:r>
              <w:t>D stands for Data</w:t>
            </w:r>
          </w:p>
          <w:p w:rsidR="00E6732C" w:rsidRPr="00540F8B" w:rsidP="00253784" w14:paraId="15AA5A6C" w14:textId="2E35D78C">
            <w:pPr>
              <w:pStyle w:val="NoSpacing"/>
              <w:numPr>
                <w:ilvl w:val="0"/>
                <w:numId w:val="49"/>
              </w:numPr>
            </w:pPr>
            <w:r>
              <w:t xml:space="preserve">D1 </w:t>
            </w:r>
            <w:r w:rsidRPr="00540F8B">
              <w:t>Premium and Life</w:t>
            </w:r>
            <w:r>
              <w:t>-</w:t>
            </w:r>
            <w:r w:rsidRPr="00540F8B">
              <w:t>Years</w:t>
            </w:r>
          </w:p>
          <w:p w:rsidR="00E6732C" w:rsidP="00253784" w14:paraId="435BA44C" w14:textId="69B8C03A">
            <w:pPr>
              <w:pStyle w:val="NoSpacing"/>
              <w:numPr>
                <w:ilvl w:val="0"/>
                <w:numId w:val="49"/>
              </w:numPr>
            </w:pPr>
            <w:r>
              <w:t xml:space="preserve">D2 </w:t>
            </w:r>
            <w:r>
              <w:t>Spending by Category</w:t>
            </w:r>
          </w:p>
          <w:p w:rsidR="00E6732C" w:rsidRPr="00540F8B" w:rsidP="00253784" w14:paraId="2DBAC0E4" w14:textId="75E25161">
            <w:pPr>
              <w:pStyle w:val="NoSpacing"/>
              <w:numPr>
                <w:ilvl w:val="0"/>
                <w:numId w:val="49"/>
              </w:numPr>
            </w:pPr>
            <w:r>
              <w:t xml:space="preserve">D3 </w:t>
            </w:r>
            <w:r w:rsidRPr="00540F8B">
              <w:t>Top 50 Most Frequent</w:t>
            </w:r>
            <w:r>
              <w:t xml:space="preserve"> Brand Drugs</w:t>
            </w:r>
          </w:p>
          <w:p w:rsidR="00E6732C" w:rsidRPr="00540F8B" w:rsidP="00253784" w14:paraId="7086B707" w14:textId="55E7EBCC">
            <w:pPr>
              <w:pStyle w:val="NoSpacing"/>
              <w:numPr>
                <w:ilvl w:val="0"/>
                <w:numId w:val="49"/>
              </w:numPr>
            </w:pPr>
            <w:r>
              <w:t xml:space="preserve">D4 </w:t>
            </w:r>
            <w:r w:rsidRPr="00540F8B">
              <w:t>Top 50 Most Costly</w:t>
            </w:r>
            <w:r>
              <w:t xml:space="preserve"> Drugs</w:t>
            </w:r>
          </w:p>
          <w:p w:rsidR="00E6732C" w:rsidP="00253784" w14:paraId="7B287D54" w14:textId="281C37A6">
            <w:pPr>
              <w:pStyle w:val="NoSpacing"/>
              <w:numPr>
                <w:ilvl w:val="0"/>
                <w:numId w:val="49"/>
              </w:numPr>
            </w:pPr>
            <w:r>
              <w:t xml:space="preserve">D5 </w:t>
            </w:r>
            <w:r w:rsidRPr="00540F8B">
              <w:t xml:space="preserve">Top 50 </w:t>
            </w:r>
            <w:r>
              <w:t xml:space="preserve">Drugs by </w:t>
            </w:r>
            <w:r w:rsidRPr="00540F8B">
              <w:t>Spending Increase</w:t>
            </w:r>
          </w:p>
          <w:p w:rsidR="00E6732C" w:rsidP="00253784" w14:paraId="5B5CEE09" w14:textId="3A7EA39B">
            <w:pPr>
              <w:pStyle w:val="NoSpacing"/>
              <w:numPr>
                <w:ilvl w:val="0"/>
                <w:numId w:val="49"/>
              </w:numPr>
            </w:pPr>
            <w:r>
              <w:t xml:space="preserve">D6 </w:t>
            </w:r>
            <w:r>
              <w:t>Rx Totals</w:t>
            </w:r>
          </w:p>
          <w:p w:rsidR="00E6732C" w:rsidP="00253784" w14:paraId="1724A61D" w14:textId="0EF332FE">
            <w:pPr>
              <w:pStyle w:val="NoSpacing"/>
              <w:numPr>
                <w:ilvl w:val="0"/>
                <w:numId w:val="49"/>
              </w:numPr>
            </w:pPr>
            <w:r>
              <w:t xml:space="preserve">D7 </w:t>
            </w:r>
            <w:r>
              <w:t>Rx</w:t>
            </w:r>
            <w:r>
              <w:t xml:space="preserve"> Rebates by Therapeutic Class</w:t>
            </w:r>
          </w:p>
          <w:p w:rsidR="00E6732C" w:rsidP="00D85E93" w14:paraId="0F5A743C" w14:textId="44576CEB">
            <w:pPr>
              <w:pStyle w:val="ListParagraph"/>
              <w:numPr>
                <w:ilvl w:val="0"/>
                <w:numId w:val="49"/>
              </w:numPr>
            </w:pPr>
            <w:r>
              <w:t xml:space="preserve">D8 </w:t>
            </w:r>
            <w:r>
              <w:t>Rx Rebates for the Top 25 Drugs</w:t>
            </w:r>
          </w:p>
        </w:tc>
      </w:tr>
      <w:tr w14:paraId="664F8325" w14:textId="77777777" w:rsidTr="0037699E">
        <w:tblPrEx>
          <w:tblW w:w="0" w:type="auto"/>
          <w:tblLook w:val="04A0"/>
        </w:tblPrEx>
        <w:tc>
          <w:tcPr>
            <w:tcW w:w="1414" w:type="dxa"/>
          </w:tcPr>
          <w:p w:rsidR="00E6732C" w:rsidRPr="00F2491C" w:rsidP="006200A8" w14:paraId="0DADDBAC" w14:textId="77777777">
            <w:pPr>
              <w:rPr>
                <w:b/>
              </w:rPr>
            </w:pPr>
            <w:r w:rsidRPr="00F2491C">
              <w:rPr>
                <w:b/>
              </w:rPr>
              <w:t>Purpose</w:t>
            </w:r>
          </w:p>
        </w:tc>
        <w:tc>
          <w:tcPr>
            <w:tcW w:w="4431" w:type="dxa"/>
          </w:tcPr>
          <w:p w:rsidR="00E6732C" w:rsidP="006200A8" w14:paraId="61D1098F" w14:textId="7B2B3BC2">
            <w:r>
              <w:t>The plan list identif</w:t>
            </w:r>
            <w:r w:rsidR="00537C24">
              <w:t>ies</w:t>
            </w:r>
            <w:r>
              <w:t xml:space="preserve"> the plans in a submission. The plan list also collect</w:t>
            </w:r>
            <w:r w:rsidR="00537C24">
              <w:t>s</w:t>
            </w:r>
            <w:r>
              <w:t xml:space="preserve"> plan-level information required by statute, such as the beginning and end dates</w:t>
            </w:r>
            <w:r w:rsidR="00EA2D3F">
              <w:t xml:space="preserve"> of the plan year</w:t>
            </w:r>
            <w:r>
              <w:t>, the number of</w:t>
            </w:r>
            <w:r w:rsidR="00377ED6">
              <w:t xml:space="preserve"> </w:t>
            </w:r>
            <w:r w:rsidR="00BB190B">
              <w:t>members</w:t>
            </w:r>
            <w:r>
              <w:t>, and the states in which the plan or coverage is offered.</w:t>
            </w:r>
          </w:p>
        </w:tc>
        <w:tc>
          <w:tcPr>
            <w:tcW w:w="4119" w:type="dxa"/>
          </w:tcPr>
          <w:p w:rsidR="00E6732C" w:rsidP="006200A8" w14:paraId="2B689602" w14:textId="77777777">
            <w:r>
              <w:t xml:space="preserve">The </w:t>
            </w:r>
            <w:r w:rsidRPr="007A0685">
              <w:t>data files collect premium and spending information at an aggregate level</w:t>
            </w:r>
            <w:r>
              <w:t>.</w:t>
            </w:r>
          </w:p>
        </w:tc>
      </w:tr>
      <w:tr w14:paraId="590AF94C" w14:textId="77777777" w:rsidTr="0037699E">
        <w:tblPrEx>
          <w:tblW w:w="0" w:type="auto"/>
          <w:tblLook w:val="04A0"/>
        </w:tblPrEx>
        <w:tc>
          <w:tcPr>
            <w:tcW w:w="1414" w:type="dxa"/>
          </w:tcPr>
          <w:p w:rsidR="00E6732C" w:rsidRPr="00D03EEF" w:rsidP="006200A8" w14:paraId="13671A08" w14:textId="77777777">
            <w:pPr>
              <w:rPr>
                <w:b/>
              </w:rPr>
            </w:pPr>
            <w:r w:rsidRPr="00D03EEF">
              <w:rPr>
                <w:b/>
              </w:rPr>
              <w:t>Requirement</w:t>
            </w:r>
          </w:p>
        </w:tc>
        <w:tc>
          <w:tcPr>
            <w:tcW w:w="4431" w:type="dxa"/>
          </w:tcPr>
          <w:p w:rsidR="00E6732C" w:rsidP="00253784" w14:paraId="755E547C" w14:textId="77777777">
            <w:pPr>
              <w:pStyle w:val="ListParagraph"/>
              <w:numPr>
                <w:ilvl w:val="0"/>
                <w:numId w:val="51"/>
              </w:numPr>
            </w:pPr>
            <w:r>
              <w:t xml:space="preserve">P1 is </w:t>
            </w:r>
            <w:r w:rsidRPr="00981D64">
              <w:t>required for plans in the individual or student market</w:t>
            </w:r>
            <w:r>
              <w:t xml:space="preserve"> </w:t>
            </w:r>
          </w:p>
          <w:p w:rsidR="00E6732C" w:rsidP="00253784" w14:paraId="3EDC0000" w14:textId="0D329415">
            <w:pPr>
              <w:pStyle w:val="ListParagraph"/>
              <w:numPr>
                <w:ilvl w:val="0"/>
                <w:numId w:val="51"/>
              </w:numPr>
            </w:pPr>
            <w:r w:rsidRPr="00981D64">
              <w:t xml:space="preserve">P2 is required for employer-based </w:t>
            </w:r>
            <w:r w:rsidR="00537C24">
              <w:t xml:space="preserve">group </w:t>
            </w:r>
            <w:r w:rsidRPr="00981D64">
              <w:t>health plans that are not</w:t>
            </w:r>
            <w:r>
              <w:t xml:space="preserve"> FEHB plan</w:t>
            </w:r>
            <w:r w:rsidR="00D06733">
              <w:t>s</w:t>
            </w:r>
            <w:r>
              <w:t xml:space="preserve"> </w:t>
            </w:r>
          </w:p>
          <w:p w:rsidR="00E6732C" w:rsidP="00253784" w14:paraId="18F8C9A8" w14:textId="42398CF3">
            <w:pPr>
              <w:pStyle w:val="ListParagraph"/>
              <w:numPr>
                <w:ilvl w:val="0"/>
                <w:numId w:val="51"/>
              </w:numPr>
            </w:pPr>
            <w:r w:rsidRPr="00981D64">
              <w:t>P3 is required for FEHB plan</w:t>
            </w:r>
            <w:r w:rsidR="00D06733">
              <w:t>s</w:t>
            </w:r>
          </w:p>
        </w:tc>
        <w:tc>
          <w:tcPr>
            <w:tcW w:w="4119" w:type="dxa"/>
          </w:tcPr>
          <w:p w:rsidR="00E6732C" w:rsidRPr="00537C24" w:rsidP="00253784" w14:paraId="603429E3" w14:textId="0EC53741">
            <w:pPr>
              <w:pStyle w:val="NoSpacing"/>
              <w:numPr>
                <w:ilvl w:val="0"/>
                <w:numId w:val="51"/>
              </w:numPr>
              <w:rPr>
                <w:rStyle w:val="BookTitle"/>
                <w:b w:val="0"/>
                <w:i w:val="0"/>
              </w:rPr>
            </w:pPr>
            <w:r w:rsidRPr="00C83A5A">
              <w:rPr>
                <w:rStyle w:val="BookTitle"/>
                <w:b w:val="0"/>
                <w:i w:val="0"/>
              </w:rPr>
              <w:t>D1</w:t>
            </w:r>
            <w:r w:rsidRPr="00C83A5A" w:rsidR="001C7A3E">
              <w:t xml:space="preserve"> – </w:t>
            </w:r>
            <w:r w:rsidRPr="00C83A5A">
              <w:rPr>
                <w:rStyle w:val="BookTitle"/>
                <w:b w:val="0"/>
                <w:i w:val="0"/>
              </w:rPr>
              <w:t>D8</w:t>
            </w:r>
            <w:r w:rsidRPr="00667E44">
              <w:rPr>
                <w:rStyle w:val="BookTitle"/>
                <w:b w:val="0"/>
                <w:i w:val="0"/>
              </w:rPr>
              <w:t xml:space="preserve"> are required</w:t>
            </w:r>
            <w:r w:rsidRPr="00C83A5A">
              <w:rPr>
                <w:rStyle w:val="BookTitle"/>
                <w:b w:val="0"/>
                <w:i w:val="0"/>
              </w:rPr>
              <w:t xml:space="preserve"> for plans with medical and pharmacy benefits</w:t>
            </w:r>
          </w:p>
          <w:p w:rsidR="00537C24" w:rsidRPr="00C83A5A" w:rsidP="00253784" w14:paraId="4C37D0F1" w14:textId="77777777">
            <w:pPr>
              <w:pStyle w:val="ListParagraph"/>
              <w:numPr>
                <w:ilvl w:val="0"/>
                <w:numId w:val="51"/>
              </w:numPr>
            </w:pPr>
            <w:r w:rsidRPr="00C83A5A">
              <w:t>D1 and D2 are required for plans with only medical benefits</w:t>
            </w:r>
          </w:p>
          <w:p w:rsidR="00537C24" w:rsidRPr="00667E44" w:rsidP="00253784" w14:paraId="1B5CFAB7" w14:textId="14578179">
            <w:pPr>
              <w:pStyle w:val="NoSpacing"/>
              <w:numPr>
                <w:ilvl w:val="0"/>
                <w:numId w:val="51"/>
              </w:numPr>
              <w:rPr>
                <w:b/>
              </w:rPr>
            </w:pPr>
            <w:r w:rsidRPr="00C83A5A">
              <w:t>D1 and D3 – D8 are required for plans with pharmacy benefits only</w:t>
            </w:r>
          </w:p>
        </w:tc>
      </w:tr>
      <w:tr w14:paraId="744FDCE0" w14:textId="77777777" w:rsidTr="0037699E">
        <w:tblPrEx>
          <w:tblW w:w="0" w:type="auto"/>
          <w:tblLook w:val="04A0"/>
        </w:tblPrEx>
        <w:tc>
          <w:tcPr>
            <w:tcW w:w="1414" w:type="dxa"/>
          </w:tcPr>
          <w:p w:rsidR="00E6732C" w:rsidRPr="00D03EEF" w:rsidP="006200A8" w14:paraId="150AC901" w14:textId="77777777">
            <w:pPr>
              <w:rPr>
                <w:b/>
              </w:rPr>
            </w:pPr>
            <w:r>
              <w:rPr>
                <w:b/>
              </w:rPr>
              <w:t>File Format</w:t>
            </w:r>
          </w:p>
        </w:tc>
        <w:tc>
          <w:tcPr>
            <w:tcW w:w="4431" w:type="dxa"/>
          </w:tcPr>
          <w:p w:rsidR="00E6732C" w:rsidP="006200A8" w14:paraId="59CDF085" w14:textId="510B4AC5">
            <w:r>
              <w:t>Comma Separated Values (</w:t>
            </w:r>
            <w:r w:rsidR="00C2089E">
              <w:t>CSV</w:t>
            </w:r>
            <w:r>
              <w:t>)</w:t>
            </w:r>
          </w:p>
        </w:tc>
        <w:tc>
          <w:tcPr>
            <w:tcW w:w="4119" w:type="dxa"/>
          </w:tcPr>
          <w:p w:rsidR="00E6732C" w:rsidP="006200A8" w14:paraId="4C911142" w14:textId="3AA7F40F">
            <w:pPr>
              <w:pStyle w:val="NoSpacing"/>
              <w:rPr>
                <w:rStyle w:val="BookTitle"/>
                <w:b w:val="0"/>
                <w:i w:val="0"/>
              </w:rPr>
            </w:pPr>
            <w:r>
              <w:t>Comma Separated Values (</w:t>
            </w:r>
            <w:r w:rsidR="00C2089E">
              <w:t>CSV</w:t>
            </w:r>
            <w:r>
              <w:t>)</w:t>
            </w:r>
          </w:p>
        </w:tc>
      </w:tr>
    </w:tbl>
    <w:p w:rsidR="00547FC5" w:rsidP="0065262E" w14:paraId="3268BBBB" w14:textId="7DEEE3DA">
      <w:pPr>
        <w:pStyle w:val="NoSpacing"/>
      </w:pPr>
    </w:p>
    <w:p w:rsidR="006C7540" w:rsidP="00B865A2" w14:paraId="654F9D4C" w14:textId="4FEC5F61">
      <w:r>
        <w:t xml:space="preserve">The file layouts for the plan lists and data files are </w:t>
      </w:r>
      <w:r w:rsidRPr="00375397">
        <w:t>in</w:t>
      </w:r>
      <w:r>
        <w:t xml:space="preserve"> Appendix A of </w:t>
      </w:r>
      <w:r w:rsidR="00473028">
        <w:t>these instructions</w:t>
      </w:r>
      <w:r>
        <w:t xml:space="preserve">. </w:t>
      </w:r>
      <w:r w:rsidR="00D06733">
        <w:t xml:space="preserve">The plan list and data file templates </w:t>
      </w:r>
      <w:r w:rsidR="00537C24">
        <w:t xml:space="preserve">and the data dictionary </w:t>
      </w:r>
      <w:r w:rsidR="00D06733">
        <w:t>are</w:t>
      </w:r>
      <w:r w:rsidRPr="0019055E" w:rsidR="00D06733">
        <w:t xml:space="preserve"> on the CMS website at </w:t>
      </w:r>
      <w:hyperlink r:id="rId16" w:history="1">
        <w:r w:rsidRPr="00CF7411" w:rsidR="00D06733">
          <w:rPr>
            <w:rStyle w:val="Hyperlink"/>
          </w:rPr>
          <w:t>https://www.cms.gov/CCIIO/Programs-and-Initiatives/Other-Insurance-Protections/Prescription-Drug-Data-Collection</w:t>
        </w:r>
      </w:hyperlink>
      <w:r w:rsidRPr="0019055E">
        <w:t>.</w:t>
      </w:r>
    </w:p>
    <w:p w:rsidR="00D06733" w:rsidRPr="00BC5D69" w:rsidP="00D567D9" w14:paraId="5A33B1BA" w14:textId="77777777">
      <w:pPr>
        <w:pStyle w:val="Heading2"/>
      </w:pPr>
      <w:bookmarkStart w:id="53" w:name="_Toc101099054"/>
      <w:bookmarkStart w:id="54" w:name="_Toc101099055"/>
      <w:bookmarkStart w:id="55" w:name="_Toc101099056"/>
      <w:bookmarkStart w:id="56" w:name="_Toc101099061"/>
      <w:bookmarkStart w:id="57" w:name="_Toc101099062"/>
      <w:bookmarkStart w:id="58" w:name="_Toc101099063"/>
      <w:bookmarkStart w:id="59" w:name="_Toc101099064"/>
      <w:bookmarkStart w:id="60" w:name="_Toc101099065"/>
      <w:bookmarkStart w:id="61" w:name="_Toc101099066"/>
      <w:bookmarkStart w:id="62" w:name="_Toc101099067"/>
      <w:bookmarkStart w:id="63" w:name="_Toc101099068"/>
      <w:bookmarkStart w:id="64" w:name="_Toc101099069"/>
      <w:bookmarkStart w:id="65" w:name="_Toc101099074"/>
      <w:bookmarkStart w:id="66" w:name="_Toc101099075"/>
      <w:bookmarkStart w:id="67" w:name="_Toc101099076"/>
      <w:bookmarkStart w:id="68" w:name="_Toc101099077"/>
      <w:bookmarkStart w:id="69" w:name="_Toc101099078"/>
      <w:bookmarkStart w:id="70" w:name="_Toc101099083"/>
      <w:bookmarkStart w:id="71" w:name="_Toc101099085"/>
      <w:bookmarkStart w:id="72" w:name="_Toc101099086"/>
      <w:bookmarkStart w:id="73" w:name="_Toc101099087"/>
      <w:bookmarkStart w:id="74" w:name="_Toc101099088"/>
      <w:bookmarkStart w:id="75" w:name="_Toc101099089"/>
      <w:bookmarkStart w:id="76" w:name="_Toc101099090"/>
      <w:bookmarkStart w:id="77" w:name="_Toc101099091"/>
      <w:bookmarkStart w:id="78" w:name="_Toc101099093"/>
      <w:bookmarkStart w:id="79" w:name="_Toc101099095"/>
      <w:bookmarkStart w:id="80" w:name="_Toc101099096"/>
      <w:bookmarkStart w:id="81" w:name="_Toc101099097"/>
      <w:bookmarkStart w:id="82" w:name="_Toc93665921"/>
      <w:bookmarkStart w:id="83" w:name="_Toc101099098"/>
      <w:bookmarkStart w:id="84" w:name="_Toc103843678"/>
      <w:bookmarkStart w:id="85" w:name="_Toc151102589"/>
      <w:bookmarkStart w:id="86" w:name="_Toc129171646"/>
      <w:bookmarkStart w:id="87" w:name="_Toc164064951"/>
      <w:bookmarkStart w:id="88" w:name="_Hlk8554227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BC5D69">
        <w:t>Narrative Response</w:t>
      </w:r>
      <w:bookmarkEnd w:id="85"/>
      <w:bookmarkEnd w:id="86"/>
      <w:bookmarkEnd w:id="87"/>
    </w:p>
    <w:p w:rsidR="00D06733" w:rsidP="00537C24" w14:paraId="0C3618D8" w14:textId="277CE9CD">
      <w:pPr>
        <w:pStyle w:val="NoSpacing"/>
        <w:spacing w:after="160"/>
      </w:pPr>
      <w:r>
        <w:t>A</w:t>
      </w:r>
      <w:r>
        <w:t xml:space="preserve"> narrative response is required. The narrative response file format must be Portable Document </w:t>
      </w:r>
      <w:r>
        <w:t>Format (.</w:t>
      </w:r>
      <w:r>
        <w:t xml:space="preserve">pdf) or Microsoft </w:t>
      </w:r>
      <w:r>
        <w:t>Word (.</w:t>
      </w:r>
      <w:r>
        <w:t xml:space="preserve">doc or .docx). See Section </w:t>
      </w:r>
      <w:r>
        <w:fldChar w:fldCharType="begin"/>
      </w:r>
      <w:r>
        <w:instrText xml:space="preserve"> REF _Ref81207210 \r \h </w:instrText>
      </w:r>
      <w:r>
        <w:fldChar w:fldCharType="separate"/>
      </w:r>
      <w:r w:rsidR="008843C3">
        <w:t>10</w:t>
      </w:r>
      <w:r>
        <w:fldChar w:fldCharType="end"/>
      </w:r>
      <w:r>
        <w:t xml:space="preserve"> for more information on the narrative response.</w:t>
      </w:r>
    </w:p>
    <w:p w:rsidR="00D06733" w:rsidRPr="00B65F64" w:rsidP="00537C24" w14:paraId="1BFBDB6C" w14:textId="0D733D2D">
      <w:pPr>
        <w:pStyle w:val="Heading2"/>
      </w:pPr>
      <w:bookmarkStart w:id="89" w:name="_Toc151102590"/>
      <w:bookmarkStart w:id="90" w:name="_Toc129171647"/>
      <w:bookmarkStart w:id="91" w:name="_Toc164064952"/>
      <w:r>
        <w:t>Optional</w:t>
      </w:r>
      <w:r w:rsidR="00CF7F3F">
        <w:t xml:space="preserve"> </w:t>
      </w:r>
      <w:r w:rsidRPr="00B65F64">
        <w:t>Supplemental Documents</w:t>
      </w:r>
      <w:bookmarkEnd w:id="89"/>
      <w:bookmarkEnd w:id="90"/>
      <w:bookmarkEnd w:id="91"/>
    </w:p>
    <w:p w:rsidR="00B65F64" w:rsidRPr="00B65F64" w:rsidP="00537C24" w14:paraId="5DB29A95" w14:textId="6D65D713">
      <w:pPr>
        <w:pStyle w:val="NoSpacing"/>
        <w:spacing w:after="240"/>
      </w:pPr>
      <w:r w:rsidRPr="00B65F64">
        <w:t xml:space="preserve">If you want to provide additional information about your submission, the system will allow you to upload </w:t>
      </w:r>
      <w:r w:rsidR="00537C24">
        <w:t xml:space="preserve">up to 30 </w:t>
      </w:r>
      <w:r w:rsidRPr="00B65F64">
        <w:t xml:space="preserve">supplemental documents. </w:t>
      </w:r>
      <w:r w:rsidR="00537C24">
        <w:t xml:space="preserve">The supplemental files must be in </w:t>
      </w:r>
      <w:r w:rsidRPr="00B65F64" w:rsidR="00537C24">
        <w:t>PDF</w:t>
      </w:r>
      <w:r w:rsidR="00537C24">
        <w:t>, Word, Excel, or CSV format</w:t>
      </w:r>
      <w:r w:rsidR="00C472D4">
        <w:t xml:space="preserve">. </w:t>
      </w:r>
    </w:p>
    <w:p w:rsidR="00E339D6" w:rsidP="00592371" w14:paraId="11324E1A" w14:textId="6972298B">
      <w:pPr>
        <w:pStyle w:val="Heading1"/>
      </w:pPr>
      <w:bookmarkStart w:id="92" w:name="_Toc85556284"/>
      <w:bookmarkStart w:id="93" w:name="_Toc85556393"/>
      <w:bookmarkStart w:id="94" w:name="_Toc85556453"/>
      <w:bookmarkStart w:id="95" w:name="_Toc85556286"/>
      <w:bookmarkStart w:id="96" w:name="_Toc85556395"/>
      <w:bookmarkStart w:id="97" w:name="_Toc85556455"/>
      <w:bookmarkStart w:id="98" w:name="_Toc85556287"/>
      <w:bookmarkStart w:id="99" w:name="_Toc85556396"/>
      <w:bookmarkStart w:id="100" w:name="_Toc85556456"/>
      <w:bookmarkStart w:id="101" w:name="_Toc85556288"/>
      <w:bookmarkStart w:id="102" w:name="_Toc85556397"/>
      <w:bookmarkStart w:id="103" w:name="_Toc85556457"/>
      <w:bookmarkStart w:id="104" w:name="_Toc85556289"/>
      <w:bookmarkStart w:id="105" w:name="_Toc85556398"/>
      <w:bookmarkStart w:id="106" w:name="_Toc85556458"/>
      <w:bookmarkStart w:id="107" w:name="_Toc87970999"/>
      <w:bookmarkStart w:id="108" w:name="_Ref101275902"/>
      <w:bookmarkStart w:id="109" w:name="_Toc151102591"/>
      <w:bookmarkStart w:id="110" w:name="_Toc129171648"/>
      <w:bookmarkStart w:id="111" w:name="_Toc164064953"/>
      <w:bookmarkEnd w:id="88"/>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t>Submission</w:t>
      </w:r>
      <w:bookmarkEnd w:id="107"/>
      <w:r w:rsidR="006619D7">
        <w:t xml:space="preserve"> Process</w:t>
      </w:r>
      <w:bookmarkEnd w:id="108"/>
      <w:bookmarkEnd w:id="109"/>
      <w:bookmarkEnd w:id="110"/>
      <w:bookmarkEnd w:id="111"/>
    </w:p>
    <w:p w:rsidR="009800A0" w:rsidP="0027113B" w14:paraId="74CF8574" w14:textId="219FF99A">
      <w:pPr>
        <w:pStyle w:val="Heading2"/>
      </w:pPr>
      <w:bookmarkStart w:id="112" w:name="_Toc101099100"/>
      <w:bookmarkStart w:id="113" w:name="_Toc103843680"/>
      <w:bookmarkStart w:id="114" w:name="_Toc104565376"/>
      <w:bookmarkStart w:id="115" w:name="_Toc104892322"/>
      <w:bookmarkStart w:id="116" w:name="_Toc87971000"/>
      <w:bookmarkStart w:id="117" w:name="_Toc151102592"/>
      <w:bookmarkStart w:id="118" w:name="_Toc129171649"/>
      <w:bookmarkStart w:id="119" w:name="_Toc164064954"/>
      <w:bookmarkEnd w:id="112"/>
      <w:bookmarkEnd w:id="113"/>
      <w:bookmarkEnd w:id="114"/>
      <w:bookmarkEnd w:id="115"/>
      <w:r>
        <w:t>Where do I submit my</w:t>
      </w:r>
      <w:r>
        <w:t xml:space="preserve"> data?</w:t>
      </w:r>
      <w:bookmarkEnd w:id="116"/>
      <w:bookmarkEnd w:id="117"/>
      <w:bookmarkEnd w:id="118"/>
      <w:bookmarkEnd w:id="119"/>
    </w:p>
    <w:p w:rsidR="00C40DEA" w:rsidP="00C40DEA" w14:paraId="1E41BF15" w14:textId="01C208F6">
      <w:pPr>
        <w:rPr>
          <w:rFonts w:cstheme="minorHAnsi"/>
        </w:rPr>
      </w:pPr>
      <w:r>
        <w:rPr>
          <w:rFonts w:cstheme="minorHAnsi"/>
        </w:rPr>
        <w:t>Submit</w:t>
      </w:r>
      <w:r w:rsidR="00C167F4">
        <w:rPr>
          <w:rFonts w:cstheme="minorHAnsi"/>
        </w:rPr>
        <w:t xml:space="preserve"> </w:t>
      </w:r>
      <w:r w:rsidR="00FF4421">
        <w:rPr>
          <w:rFonts w:cstheme="minorHAnsi"/>
        </w:rPr>
        <w:t xml:space="preserve">your </w:t>
      </w:r>
      <w:r w:rsidR="00C167F4">
        <w:rPr>
          <w:rFonts w:cstheme="minorHAnsi"/>
        </w:rPr>
        <w:t xml:space="preserve">data through </w:t>
      </w:r>
      <w:r w:rsidR="005A129C">
        <w:rPr>
          <w:rFonts w:cstheme="minorHAnsi"/>
        </w:rPr>
        <w:t>the</w:t>
      </w:r>
      <w:r>
        <w:rPr>
          <w:rFonts w:cstheme="minorHAnsi"/>
        </w:rPr>
        <w:t xml:space="preserve"> RxDC module in the</w:t>
      </w:r>
      <w:r w:rsidR="00BE33F5">
        <w:rPr>
          <w:rFonts w:cstheme="minorHAnsi"/>
        </w:rPr>
        <w:t xml:space="preserve"> </w:t>
      </w:r>
      <w:r w:rsidRPr="001C2C29" w:rsidR="005A129C">
        <w:rPr>
          <w:rFonts w:cstheme="minorHAnsi"/>
        </w:rPr>
        <w:t>Health Insurance Oversight System (HIOS)</w:t>
      </w:r>
      <w:r w:rsidR="005A129C">
        <w:rPr>
          <w:rFonts w:cstheme="minorHAnsi"/>
        </w:rPr>
        <w:t>.</w:t>
      </w:r>
      <w:r>
        <w:rPr>
          <w:rFonts w:cstheme="minorHAnsi"/>
        </w:rPr>
        <w:t xml:space="preserve"> </w:t>
      </w:r>
      <w:r w:rsidR="00FF4421">
        <w:t>To log in to HIOS, go to the</w:t>
      </w:r>
      <w:r w:rsidR="00043ABE">
        <w:rPr>
          <w:rFonts w:cstheme="minorHAnsi"/>
        </w:rPr>
        <w:t xml:space="preserve"> </w:t>
      </w:r>
      <w:r w:rsidR="00043ABE">
        <w:t xml:space="preserve">CMS Enterprise Portal at </w:t>
      </w:r>
      <w:hyperlink r:id="rId24" w:history="1">
        <w:r w:rsidRPr="00C95EB3" w:rsidR="00DF4CF7">
          <w:rPr>
            <w:rStyle w:val="Hyperlink"/>
          </w:rPr>
          <w:t>https://portal.cms.gov/portal/</w:t>
        </w:r>
      </w:hyperlink>
      <w:r w:rsidR="00043ABE">
        <w:t>.</w:t>
      </w:r>
    </w:p>
    <w:tbl>
      <w:tblPr>
        <w:tblStyle w:val="TableGrid"/>
        <w:tblW w:w="5000" w:type="pct"/>
        <w:tblLook w:val="04A0"/>
      </w:tblPr>
      <w:tblGrid>
        <w:gridCol w:w="10070"/>
      </w:tblGrid>
      <w:tr w14:paraId="198C591E" w14:textId="0507D479" w:rsidTr="00D567D9">
        <w:tblPrEx>
          <w:tblW w:w="5000" w:type="pct"/>
          <w:tblLook w:val="04A0"/>
        </w:tblPrEx>
        <w:trPr>
          <w:trHeight w:val="2042"/>
        </w:trPr>
        <w:tc>
          <w:tcPr>
            <w:tcW w:w="5000" w:type="pct"/>
            <w:shd w:val="clear" w:color="auto" w:fill="FEF2CC" w:themeFill="accent4" w:themeFillTint="33"/>
          </w:tcPr>
          <w:p w:rsidR="007D438E" w:rsidRPr="00B46ABE" w:rsidP="007D438E" w14:paraId="79F9A4F8" w14:textId="001ADF83">
            <w:pPr>
              <w:rPr>
                <w:b/>
              </w:rPr>
            </w:pPr>
            <w:r>
              <w:rPr>
                <w:b/>
              </w:rPr>
              <w:t xml:space="preserve">Do I need to create a </w:t>
            </w:r>
            <w:r w:rsidR="00003E95">
              <w:rPr>
                <w:b/>
              </w:rPr>
              <w:t>CMS Enterprise Portal or</w:t>
            </w:r>
            <w:r>
              <w:rPr>
                <w:b/>
              </w:rPr>
              <w:t xml:space="preserve"> </w:t>
            </w:r>
            <w:r w:rsidRPr="00B46ABE">
              <w:rPr>
                <w:b/>
              </w:rPr>
              <w:t>HIOS Account</w:t>
            </w:r>
            <w:r>
              <w:rPr>
                <w:b/>
              </w:rPr>
              <w:t>?</w:t>
            </w:r>
          </w:p>
          <w:p w:rsidR="007D438E" w:rsidP="007D438E" w14:paraId="793AB454" w14:textId="6D733F84">
            <w:r>
              <w:t xml:space="preserve">You do </w:t>
            </w:r>
            <w:r w:rsidRPr="000A5D73">
              <w:rPr>
                <w:b/>
                <w:u w:val="single"/>
              </w:rPr>
              <w:t>NOT</w:t>
            </w:r>
            <w:r>
              <w:t xml:space="preserve"> need to create a CMS Enterprise Portal or HIOS account if:</w:t>
            </w:r>
          </w:p>
          <w:p w:rsidR="007D438E" w:rsidP="009B2A94" w14:paraId="5C24ECA1" w14:textId="5A182A5D">
            <w:pPr>
              <w:pStyle w:val="ListParagraph"/>
              <w:numPr>
                <w:ilvl w:val="0"/>
                <w:numId w:val="9"/>
              </w:numPr>
            </w:pPr>
            <w:r w:rsidRPr="00F60C68">
              <w:t>You already have a HIOS account</w:t>
            </w:r>
            <w:r>
              <w:t>, or</w:t>
            </w:r>
          </w:p>
          <w:p w:rsidR="007D438E" w:rsidRPr="005B3FFE" w:rsidP="009B2A94" w14:paraId="6261A84E" w14:textId="728B30B9">
            <w:pPr>
              <w:pStyle w:val="ListParagraph"/>
              <w:numPr>
                <w:ilvl w:val="0"/>
                <w:numId w:val="9"/>
              </w:numPr>
              <w:rPr>
                <w:rFonts w:cstheme="minorHAnsi"/>
              </w:rPr>
            </w:pPr>
            <w:r>
              <w:t xml:space="preserve">You are not uploading any files (because an issuer, </w:t>
            </w:r>
            <w:r w:rsidR="00EF552A">
              <w:t>third-party administrator</w:t>
            </w:r>
            <w:r w:rsidR="00A418F2">
              <w:t xml:space="preserve"> (TPA)</w:t>
            </w:r>
            <w:r w:rsidR="00EF552A">
              <w:t xml:space="preserve">, </w:t>
            </w:r>
            <w:r w:rsidR="00A418F2">
              <w:t>PBM</w:t>
            </w:r>
            <w:r w:rsidR="00EF552A">
              <w:t xml:space="preserve">, </w:t>
            </w:r>
            <w:r>
              <w:t>or other reporting entity is uploading files on your behalf).</w:t>
            </w:r>
          </w:p>
          <w:p w:rsidR="002D2F1E" w:rsidP="002D2F1E" w14:paraId="25E1EA61" w14:textId="77777777">
            <w:pPr>
              <w:rPr>
                <w:rFonts w:cstheme="minorHAnsi"/>
              </w:rPr>
            </w:pPr>
          </w:p>
          <w:p w:rsidR="002D2F1E" w:rsidRPr="005B3FFE" w:rsidP="00D567D9" w14:paraId="592C74DE" w14:textId="3C4A688B">
            <w:pPr>
              <w:pStyle w:val="NoSpacing"/>
              <w:rPr>
                <w:rFonts w:cstheme="minorHAnsi"/>
              </w:rPr>
            </w:pPr>
            <w:r w:rsidRPr="00537C24">
              <w:rPr>
                <w:b/>
              </w:rPr>
              <w:t>NOTE</w:t>
            </w:r>
            <w:r w:rsidRPr="0065262E">
              <w:t xml:space="preserve">: It can take up to two weeks to create </w:t>
            </w:r>
            <w:r w:rsidR="00C472D4">
              <w:t>your</w:t>
            </w:r>
            <w:r w:rsidR="00F67155">
              <w:t xml:space="preserve"> </w:t>
            </w:r>
            <w:r w:rsidRPr="0065262E">
              <w:t>account</w:t>
            </w:r>
            <w:r w:rsidR="00C472D4">
              <w:t>s</w:t>
            </w:r>
            <w:r w:rsidRPr="0065262E">
              <w:t>.</w:t>
            </w:r>
            <w:r w:rsidRPr="002F0F56">
              <w:t xml:space="preserve"> Don’t</w:t>
            </w:r>
            <w:r>
              <w:t xml:space="preserve"> wait until the last minute!</w:t>
            </w:r>
            <w:r>
              <w:t xml:space="preserve"> </w:t>
            </w:r>
          </w:p>
        </w:tc>
      </w:tr>
    </w:tbl>
    <w:p w:rsidR="007D438E" w:rsidP="0057085E" w14:paraId="3C141993" w14:textId="186EDF0E">
      <w:pPr>
        <w:pStyle w:val="NoSpacing"/>
      </w:pPr>
    </w:p>
    <w:p w:rsidR="00537C24" w:rsidP="00537C24" w14:paraId="4B780F1B" w14:textId="72C8B161">
      <w:pPr>
        <w:pStyle w:val="NoSpacing"/>
        <w:spacing w:after="120"/>
      </w:pPr>
      <w:r w:rsidRPr="0057085E">
        <w:t xml:space="preserve">The instructions </w:t>
      </w:r>
      <w:r>
        <w:t xml:space="preserve">for how </w:t>
      </w:r>
      <w:r w:rsidR="00C472D4">
        <w:t>to create</w:t>
      </w:r>
      <w:r w:rsidRPr="0057085E">
        <w:t xml:space="preserve"> your CMS Enterprise Portal </w:t>
      </w:r>
      <w:r>
        <w:rPr>
          <w:rFonts w:cstheme="minorHAnsi"/>
        </w:rPr>
        <w:t xml:space="preserve">account </w:t>
      </w:r>
      <w:r w:rsidR="00C472D4">
        <w:t>and</w:t>
      </w:r>
      <w:r w:rsidRPr="0057085E">
        <w:t xml:space="preserve"> </w:t>
      </w:r>
      <w:r>
        <w:t xml:space="preserve">access </w:t>
      </w:r>
      <w:r w:rsidRPr="0057085E">
        <w:t>HIOS are in</w:t>
      </w:r>
      <w:r w:rsidR="005A2B21">
        <w:t xml:space="preserve"> the </w:t>
      </w:r>
      <w:hyperlink r:id="rId25" w:history="1">
        <w:r w:rsidRPr="00537C24">
          <w:rPr>
            <w:rStyle w:val="Hyperlink"/>
            <w:rFonts w:cstheme="minorHAnsi"/>
            <w:color w:val="0563C1"/>
          </w:rPr>
          <w:t>RxDC HIOS Access Guide</w:t>
        </w:r>
      </w:hyperlink>
      <w:r w:rsidR="005A2B21">
        <w:t xml:space="preserve">. </w:t>
      </w:r>
    </w:p>
    <w:p w:rsidR="00CB7E66" w:rsidP="00537C24" w14:paraId="53656CD4" w14:textId="61DF97F0">
      <w:pPr>
        <w:pStyle w:val="NoSpacing"/>
        <w:spacing w:after="240"/>
      </w:pPr>
      <w:r>
        <w:t xml:space="preserve">The instructions for using the RxDC module are in the </w:t>
      </w:r>
      <w:hyperlink r:id="rId26" w:history="1">
        <w:r w:rsidRPr="00A22018">
          <w:rPr>
            <w:rStyle w:val="Hyperlink"/>
          </w:rPr>
          <w:t xml:space="preserve">RxDC HIOS </w:t>
        </w:r>
        <w:r w:rsidR="004A592B">
          <w:rPr>
            <w:rStyle w:val="Hyperlink"/>
          </w:rPr>
          <w:t xml:space="preserve">Module </w:t>
        </w:r>
        <w:r w:rsidRPr="00A22018">
          <w:rPr>
            <w:rStyle w:val="Hyperlink"/>
          </w:rPr>
          <w:t>User Manual</w:t>
        </w:r>
      </w:hyperlink>
      <w:r>
        <w:t>.</w:t>
      </w:r>
      <w:r w:rsidRPr="0057085E">
        <w:t xml:space="preserve"> </w:t>
      </w:r>
    </w:p>
    <w:p w:rsidR="00CB7E66" w14:paraId="68FEA940" w14:textId="77777777">
      <w:pPr>
        <w:pStyle w:val="Heading2"/>
      </w:pPr>
      <w:bookmarkStart w:id="120" w:name="_Toc101099102"/>
      <w:bookmarkStart w:id="121" w:name="_Toc101365859"/>
      <w:bookmarkStart w:id="122" w:name="_Toc103843682"/>
      <w:bookmarkStart w:id="123" w:name="_Toc104565378"/>
      <w:bookmarkStart w:id="124" w:name="_Toc104891312"/>
      <w:bookmarkStart w:id="125" w:name="_Toc104891374"/>
      <w:bookmarkStart w:id="126" w:name="_Toc104892324"/>
      <w:bookmarkStart w:id="127" w:name="_Toc105150297"/>
      <w:bookmarkStart w:id="128" w:name="_Toc85556296"/>
      <w:bookmarkStart w:id="129" w:name="_Toc85556405"/>
      <w:bookmarkStart w:id="130" w:name="_Toc85556465"/>
      <w:bookmarkStart w:id="131" w:name="_Toc151102593"/>
      <w:bookmarkStart w:id="132" w:name="_Toc129171650"/>
      <w:bookmarkStart w:id="133" w:name="_Ref152771432"/>
      <w:bookmarkStart w:id="134" w:name="_Ref156306955"/>
      <w:bookmarkStart w:id="135" w:name="_Toc164064955"/>
      <w:bookmarkStart w:id="136" w:name="_Toc87971001"/>
      <w:bookmarkEnd w:id="120"/>
      <w:bookmarkEnd w:id="121"/>
      <w:bookmarkEnd w:id="122"/>
      <w:bookmarkEnd w:id="123"/>
      <w:bookmarkEnd w:id="124"/>
      <w:bookmarkEnd w:id="125"/>
      <w:bookmarkEnd w:id="126"/>
      <w:bookmarkEnd w:id="127"/>
      <w:bookmarkEnd w:id="128"/>
      <w:bookmarkEnd w:id="129"/>
      <w:bookmarkEnd w:id="130"/>
      <w:r>
        <w:t>Can a vendor submit information on my behalf?</w:t>
      </w:r>
      <w:bookmarkEnd w:id="131"/>
      <w:bookmarkEnd w:id="132"/>
      <w:bookmarkEnd w:id="133"/>
      <w:bookmarkEnd w:id="134"/>
      <w:bookmarkEnd w:id="135"/>
    </w:p>
    <w:p w:rsidR="00CB7E66" w:rsidP="004A592B" w14:paraId="75EF9903" w14:textId="024F8B6E">
      <w:pPr>
        <w:pStyle w:val="NoSpacing"/>
        <w:spacing w:after="160"/>
      </w:pPr>
      <w:r>
        <w:t xml:space="preserve">Yes. </w:t>
      </w:r>
      <w:r>
        <w:t xml:space="preserve">Plans, issuers, and carriers </w:t>
      </w:r>
      <w:r w:rsidRPr="001D5166">
        <w:t xml:space="preserve">can contract with </w:t>
      </w:r>
      <w:r>
        <w:t>issuers</w:t>
      </w:r>
      <w:r w:rsidRPr="001D5166">
        <w:t>, TPAs,</w:t>
      </w:r>
      <w:r>
        <w:t xml:space="preserve"> </w:t>
      </w:r>
      <w:r w:rsidR="009A56AD">
        <w:t xml:space="preserve">Administrative </w:t>
      </w:r>
      <w:r w:rsidR="009A56AD">
        <w:t>Services Only</w:t>
      </w:r>
      <w:r w:rsidR="009A56AD">
        <w:t xml:space="preserve"> </w:t>
      </w:r>
      <w:r w:rsidR="00477E3E">
        <w:t xml:space="preserve">providers </w:t>
      </w:r>
      <w:r w:rsidR="009A56AD">
        <w:t xml:space="preserve">(ASOs), </w:t>
      </w:r>
      <w:r w:rsidRPr="001D5166">
        <w:t xml:space="preserve">PBMs, or other </w:t>
      </w:r>
      <w:r w:rsidR="009C2CA3">
        <w:t>third-party</w:t>
      </w:r>
      <w:r w:rsidRPr="001D5166">
        <w:t xml:space="preserve"> vendors to</w:t>
      </w:r>
      <w:r>
        <w:t xml:space="preserve"> submit</w:t>
      </w:r>
      <w:r w:rsidRPr="001D5166">
        <w:t xml:space="preserve"> data on their behalf.</w:t>
      </w:r>
      <w:r>
        <w:t xml:space="preserve"> An entity that </w:t>
      </w:r>
      <w:r>
        <w:rPr>
          <w:color w:val="000000"/>
        </w:rPr>
        <w:t xml:space="preserve">submits some or all required information </w:t>
      </w:r>
      <w:r>
        <w:t xml:space="preserve">is called </w:t>
      </w:r>
      <w:r w:rsidRPr="008C2555">
        <w:t xml:space="preserve">a </w:t>
      </w:r>
      <w:r w:rsidRPr="008C2555">
        <w:rPr>
          <w:b/>
        </w:rPr>
        <w:t>reporting entity</w:t>
      </w:r>
      <w:r w:rsidRPr="008C2555">
        <w:t xml:space="preserve">. </w:t>
      </w:r>
      <w:r>
        <w:t>In these instructions, “you” generally refers to the reporting entity.</w:t>
      </w:r>
    </w:p>
    <w:tbl>
      <w:tblPr>
        <w:tblStyle w:val="TableGrid"/>
        <w:tblW w:w="0" w:type="auto"/>
        <w:tblLook w:val="04A0"/>
      </w:tblPr>
      <w:tblGrid>
        <w:gridCol w:w="10070"/>
      </w:tblGrid>
      <w:tr w14:paraId="03B23427" w14:textId="77777777" w:rsidTr="00B65F64">
        <w:tblPrEx>
          <w:tblW w:w="0" w:type="auto"/>
          <w:tblLook w:val="04A0"/>
        </w:tblPrEx>
        <w:trPr>
          <w:cantSplit/>
        </w:trPr>
        <w:tc>
          <w:tcPr>
            <w:tcW w:w="0" w:type="auto"/>
            <w:shd w:val="clear" w:color="auto" w:fill="FEF2CC" w:themeFill="accent4" w:themeFillTint="33"/>
          </w:tcPr>
          <w:p w:rsidR="00CB7E66" w:rsidP="00CB7E66" w14:paraId="66877064" w14:textId="77777777">
            <w:pPr>
              <w:rPr>
                <w:b/>
              </w:rPr>
            </w:pPr>
            <w:r>
              <w:rPr>
                <w:b/>
              </w:rPr>
              <w:t>What is a reporting entity?</w:t>
            </w:r>
          </w:p>
          <w:p w:rsidR="00CB7E66" w:rsidP="00CB7E66" w14:paraId="3A239FB2" w14:textId="6798107C">
            <w:pPr>
              <w:pStyle w:val="NoSpacing"/>
            </w:pPr>
            <w:r>
              <w:t xml:space="preserve">An entity that </w:t>
            </w:r>
            <w:r>
              <w:rPr>
                <w:color w:val="000000"/>
              </w:rPr>
              <w:t xml:space="preserve">submits some or all required information </w:t>
            </w:r>
            <w:r w:rsidR="00477E3E">
              <w:rPr>
                <w:color w:val="000000"/>
              </w:rPr>
              <w:t>with respect to a plan, issuer, or carrier</w:t>
            </w:r>
            <w:r w:rsidR="00477E3E">
              <w:rPr>
                <w:color w:val="000000"/>
              </w:rPr>
              <w:t xml:space="preserve"> </w:t>
            </w:r>
            <w:r>
              <w:t xml:space="preserve">is called </w:t>
            </w:r>
            <w:r w:rsidRPr="008C2555">
              <w:t xml:space="preserve">a </w:t>
            </w:r>
            <w:r w:rsidRPr="008C2555">
              <w:rPr>
                <w:b/>
              </w:rPr>
              <w:t>reporting entity</w:t>
            </w:r>
            <w:r w:rsidRPr="008C2555">
              <w:t xml:space="preserve">. </w:t>
            </w:r>
            <w:r>
              <w:t>In these instructions, “you” generally refers to the reporting entity.</w:t>
            </w:r>
          </w:p>
        </w:tc>
      </w:tr>
    </w:tbl>
    <w:p w:rsidR="00CB7E66" w:rsidP="00D03EEF" w14:paraId="137FA738" w14:textId="77777777">
      <w:pPr>
        <w:pStyle w:val="NoSpacing"/>
      </w:pPr>
    </w:p>
    <w:p w:rsidR="00E339D6" w:rsidP="00A41A5E" w14:paraId="1788205A" w14:textId="2C5705FF">
      <w:pPr>
        <w:pStyle w:val="Heading2"/>
      </w:pPr>
      <w:bookmarkStart w:id="137" w:name="_Toc151102594"/>
      <w:bookmarkStart w:id="138" w:name="_Toc129171651"/>
      <w:bookmarkStart w:id="139" w:name="_Toc164064956"/>
      <w:r>
        <w:t xml:space="preserve">Can </w:t>
      </w:r>
      <w:r w:rsidR="005C696B">
        <w:t>multiple vendors</w:t>
      </w:r>
      <w:r w:rsidR="00825103">
        <w:t xml:space="preserve"> </w:t>
      </w:r>
      <w:r>
        <w:t>submit my data</w:t>
      </w:r>
      <w:bookmarkEnd w:id="136"/>
      <w:r w:rsidR="005C696B">
        <w:t>?</w:t>
      </w:r>
      <w:bookmarkEnd w:id="137"/>
      <w:bookmarkEnd w:id="138"/>
      <w:bookmarkEnd w:id="139"/>
    </w:p>
    <w:p w:rsidR="00113A20" w:rsidP="00E339D6" w14:paraId="41118BEA" w14:textId="7FF71F17">
      <w:r>
        <w:t xml:space="preserve">Yes. </w:t>
      </w:r>
      <w:r w:rsidRPr="00F86E4E" w:rsidR="00E339D6">
        <w:t xml:space="preserve">A plan, issuer, or carrier </w:t>
      </w:r>
      <w:r w:rsidR="00A96918">
        <w:t xml:space="preserve">can </w:t>
      </w:r>
      <w:r w:rsidR="00825103">
        <w:t>allow</w:t>
      </w:r>
      <w:r w:rsidRPr="00F86E4E" w:rsidR="00E339D6">
        <w:t xml:space="preserve"> multiple reporting entities</w:t>
      </w:r>
      <w:r w:rsidR="00825103">
        <w:t xml:space="preserve"> to submit on </w:t>
      </w:r>
      <w:r w:rsidR="00825103">
        <w:t>its</w:t>
      </w:r>
      <w:r w:rsidR="00825103">
        <w:t xml:space="preserve"> behalf</w:t>
      </w:r>
      <w:r w:rsidRPr="00F86E4E" w:rsidR="00E339D6">
        <w:t>.</w:t>
      </w:r>
      <w:r w:rsidR="00E339D6">
        <w:t xml:space="preserve"> </w:t>
      </w:r>
      <w:r>
        <w:t xml:space="preserve">For example, a self-funded group health plan </w:t>
      </w:r>
      <w:r w:rsidR="00187C5F">
        <w:t xml:space="preserve">may </w:t>
      </w:r>
      <w:r>
        <w:t xml:space="preserve">contract with a TPA to submit the Spending by Category </w:t>
      </w:r>
      <w:r>
        <w:t xml:space="preserve">data </w:t>
      </w:r>
      <w:r>
        <w:t>file</w:t>
      </w:r>
      <w:r w:rsidR="0066489A">
        <w:t xml:space="preserve"> (D2)</w:t>
      </w:r>
      <w:r w:rsidR="000C5E5B">
        <w:t xml:space="preserve"> </w:t>
      </w:r>
      <w:r>
        <w:t xml:space="preserve">and </w:t>
      </w:r>
      <w:r w:rsidR="0060730E">
        <w:t>separately</w:t>
      </w:r>
      <w:r>
        <w:t xml:space="preserve"> contract with a PBM to submit the Top 50 Most Costly Drugs file</w:t>
      </w:r>
      <w:r w:rsidR="0066489A">
        <w:t xml:space="preserve"> (D4)</w:t>
      </w:r>
      <w:r>
        <w:t xml:space="preserve">. </w:t>
      </w:r>
      <w:r w:rsidR="00E339D6">
        <w:t xml:space="preserve">The submission for a plan, issuer, or carrier is considered complete if CMS receives all required files, regardless of who submits the files. </w:t>
      </w:r>
    </w:p>
    <w:p w:rsidR="00477E3E" w:rsidRPr="007870B2" w:rsidP="00477E3E" w14:paraId="28D3DD1D" w14:textId="77777777">
      <w:pPr>
        <w:pStyle w:val="NoSpacing"/>
        <w:rPr>
          <w:b/>
          <w:i/>
          <w:color w:val="0070C0"/>
        </w:rPr>
      </w:pPr>
      <w:r w:rsidRPr="007870B2">
        <w:rPr>
          <w:b/>
          <w:i/>
          <w:color w:val="0070C0"/>
        </w:rPr>
        <w:t>Can multiple reporting entities upload files into the same HIOS submission?</w:t>
      </w:r>
    </w:p>
    <w:p w:rsidR="00477E3E" w:rsidRPr="00921E57" w:rsidP="00477E3E" w14:paraId="62D66C3D" w14:textId="77777777">
      <w:r>
        <w:t xml:space="preserve">No. Each reporting entity must create its own submission in HIOS. For example, if an issuer is submitting D1 and D2 and a PBM is submitting D3 – D8 on behalf of the same plan, the issuer and the PBM must create separate submissions with different submission IDs. In this example, the issuer’s submission would contain P2, D1, and D2. The PBM’s submission would contain P2 and D3 – D8. The issuer and the PBM both </w:t>
      </w:r>
      <w:r>
        <w:t>have the opportunity to</w:t>
      </w:r>
      <w:r>
        <w:t xml:space="preserve"> upload a narrative response and/or supplemental files.</w:t>
      </w:r>
    </w:p>
    <w:p w:rsidR="00477E3E" w:rsidP="00477E3E" w14:paraId="334BF524" w14:textId="12DD247D">
      <w:pPr>
        <w:spacing w:after="0"/>
        <w:rPr>
          <w:b/>
          <w:i/>
          <w:color w:val="0070C0"/>
        </w:rPr>
      </w:pPr>
      <w:r w:rsidRPr="00C83A5A">
        <w:rPr>
          <w:b/>
          <w:i/>
          <w:color w:val="0070C0"/>
        </w:rPr>
        <w:t>Can m</w:t>
      </w:r>
      <w:r w:rsidRPr="00477E3E" w:rsidR="000F7A64">
        <w:rPr>
          <w:b/>
          <w:i/>
          <w:color w:val="0070C0"/>
        </w:rPr>
        <w:t xml:space="preserve">ultiple </w:t>
      </w:r>
      <w:r w:rsidRPr="00C83A5A">
        <w:rPr>
          <w:b/>
          <w:i/>
          <w:color w:val="0070C0"/>
        </w:rPr>
        <w:t>vendors</w:t>
      </w:r>
      <w:r w:rsidRPr="00477E3E" w:rsidR="000F7A64">
        <w:rPr>
          <w:b/>
          <w:i/>
          <w:color w:val="0070C0"/>
        </w:rPr>
        <w:t xml:space="preserve"> submit the same data file </w:t>
      </w:r>
      <w:r w:rsidRPr="00C83A5A">
        <w:rPr>
          <w:b/>
          <w:i/>
          <w:color w:val="0070C0"/>
        </w:rPr>
        <w:t>type?</w:t>
      </w:r>
    </w:p>
    <w:p w:rsidR="005C696B" w:rsidP="00113A20" w14:paraId="653B6B07" w14:textId="4F34121B">
      <w:pPr>
        <w:rPr>
          <w:color w:val="000000" w:themeColor="text1"/>
        </w:rPr>
      </w:pPr>
      <w:r>
        <w:t xml:space="preserve">Plans, issuers, carriers, and their reporting entities are encouraged to work together to submit only one data file of each data file type </w:t>
      </w:r>
      <w:r w:rsidR="000F7A64">
        <w:t>for</w:t>
      </w:r>
      <w:r w:rsidR="00113A20">
        <w:t xml:space="preserve"> </w:t>
      </w:r>
      <w:r w:rsidR="00477E3E">
        <w:t>the same</w:t>
      </w:r>
      <w:r w:rsidR="00113A20">
        <w:t xml:space="preserve"> plan, issuer, or carrier</w:t>
      </w:r>
      <w:r w:rsidR="000F337C">
        <w:t>.</w:t>
      </w:r>
      <w:r w:rsidR="003A199C">
        <w:t xml:space="preserve"> </w:t>
      </w:r>
      <w:r w:rsidR="008B1F60">
        <w:t xml:space="preserve">For example, </w:t>
      </w:r>
      <w:r>
        <w:t xml:space="preserve">if one reporting entity is responsible for only some of the fields in a data file, it might fill out those fields and then give the data file to the other reporting entity to complete the remaining information before submitting the data file in HIOS. </w:t>
      </w:r>
    </w:p>
    <w:p w:rsidR="008C0C00" w14:paraId="530E40F9" w14:textId="44799922">
      <w:r>
        <w:t>However, if entities are unwilling or unable to work together, more than one reporting entity may submit the same type of data file on behalf of the same plan, issuer, or carrier. For example, if a plan has two issuers, one for behavioral health benefits and another for other medical benefits, then both issuers can submit D2 on behalf of the plan. The first issuer’s D2 would include the plan’s data related to behavioral health benefits. The second issuer’s D2 would include the plan’s data related to other medical benefits.</w:t>
      </w:r>
    </w:p>
    <w:p w:rsidR="008C0C00" w14:paraId="07F48E8A" w14:textId="6D2A7BD4">
      <w:r>
        <w:rPr>
          <w:rFonts w:eastAsia="Calibri"/>
        </w:rPr>
        <w:t>Similarly, if a plan, issuer, or carrier changes vendors during the reference year (such as changing a TPA or PBM),</w:t>
      </w:r>
      <w:r w:rsidRPr="0008589C">
        <w:t xml:space="preserve"> </w:t>
      </w:r>
      <w:r>
        <w:t>it’s acceptable for t</w:t>
      </w:r>
      <w:r>
        <w:rPr>
          <w:rFonts w:eastAsia="Calibri"/>
        </w:rPr>
        <w:t xml:space="preserve">he previous vendor </w:t>
      </w:r>
      <w:r w:rsidR="0010696B">
        <w:rPr>
          <w:rFonts w:eastAsia="Calibri"/>
        </w:rPr>
        <w:t xml:space="preserve">to </w:t>
      </w:r>
      <w:r>
        <w:rPr>
          <w:rFonts w:eastAsia="Calibri"/>
        </w:rPr>
        <w:t xml:space="preserve">report the data from </w:t>
      </w:r>
      <w:r w:rsidR="0010696B">
        <w:t>the period prior to the change,</w:t>
      </w:r>
      <w:r>
        <w:rPr>
          <w:rFonts w:eastAsia="Calibri"/>
        </w:rPr>
        <w:t xml:space="preserve"> and the new vendor </w:t>
      </w:r>
      <w:r w:rsidR="0010696B">
        <w:rPr>
          <w:rFonts w:eastAsia="Calibri"/>
        </w:rPr>
        <w:t xml:space="preserve">to </w:t>
      </w:r>
      <w:r>
        <w:rPr>
          <w:rFonts w:eastAsia="Calibri"/>
        </w:rPr>
        <w:t xml:space="preserve">report the data from </w:t>
      </w:r>
      <w:r w:rsidR="0010696B">
        <w:t>the period beginning on the date the change was effective.</w:t>
      </w:r>
      <w:r>
        <w:rPr>
          <w:rFonts w:eastAsia="Calibri"/>
        </w:rPr>
        <w:t xml:space="preserve"> </w:t>
      </w:r>
      <w:r w:rsidR="0010696B">
        <w:rPr>
          <w:rFonts w:eastAsia="Calibri"/>
        </w:rPr>
        <w:t>Alternatively, t</w:t>
      </w:r>
      <w:r>
        <w:rPr>
          <w:rFonts w:eastAsia="Calibri"/>
        </w:rPr>
        <w:t xml:space="preserve">he previous vendor </w:t>
      </w:r>
      <w:r w:rsidR="0010696B">
        <w:rPr>
          <w:rFonts w:eastAsia="Calibri"/>
        </w:rPr>
        <w:t xml:space="preserve">may </w:t>
      </w:r>
      <w:r>
        <w:rPr>
          <w:rFonts w:eastAsia="Calibri"/>
        </w:rPr>
        <w:t xml:space="preserve">provide the data to the new </w:t>
      </w:r>
      <w:r>
        <w:rPr>
          <w:rFonts w:eastAsia="Calibri"/>
        </w:rPr>
        <w:t>vendor</w:t>
      </w:r>
      <w:r>
        <w:rPr>
          <w:rFonts w:eastAsia="Calibri"/>
        </w:rPr>
        <w:t xml:space="preserve"> and the new vendor </w:t>
      </w:r>
      <w:r w:rsidR="0010696B">
        <w:rPr>
          <w:rFonts w:eastAsia="Calibri"/>
        </w:rPr>
        <w:t xml:space="preserve">would </w:t>
      </w:r>
      <w:r>
        <w:rPr>
          <w:rFonts w:eastAsia="Calibri"/>
        </w:rPr>
        <w:t>report the entire year of data</w:t>
      </w:r>
      <w:r>
        <w:t>.</w:t>
      </w:r>
    </w:p>
    <w:p w:rsidR="008C0C00" w:rsidP="008C0C00" w14:paraId="17C8B632" w14:textId="77777777">
      <w:pPr>
        <w:pStyle w:val="Heading2"/>
      </w:pPr>
      <w:bookmarkStart w:id="140" w:name="_Toc125027183"/>
      <w:bookmarkStart w:id="141" w:name="_Toc128670254"/>
      <w:bookmarkStart w:id="142" w:name="_Toc151102595"/>
      <w:bookmarkStart w:id="143" w:name="_Toc129171652"/>
      <w:bookmarkStart w:id="144" w:name="_Toc164064957"/>
      <w:r w:rsidRPr="00802A23">
        <w:t>Does every reporting entity need to submit a plan list?</w:t>
      </w:r>
      <w:bookmarkEnd w:id="140"/>
      <w:bookmarkEnd w:id="141"/>
      <w:bookmarkEnd w:id="142"/>
      <w:bookmarkEnd w:id="143"/>
      <w:bookmarkEnd w:id="144"/>
    </w:p>
    <w:p w:rsidR="00375F44" w14:paraId="76F82268" w14:textId="1E6652BD">
      <w:r>
        <w:t xml:space="preserve">Yes. </w:t>
      </w:r>
      <w:r w:rsidRPr="00504B24">
        <w:t>Each reporting enti</w:t>
      </w:r>
      <w:r w:rsidRPr="00B65F64" w:rsidR="001B0647">
        <w:t>ty</w:t>
      </w:r>
      <w:r w:rsidRPr="00504B24">
        <w:t xml:space="preserve"> </w:t>
      </w:r>
      <w:r w:rsidR="001B0647">
        <w:t>must</w:t>
      </w:r>
      <w:r w:rsidRPr="00504B24">
        <w:t xml:space="preserve"> submit </w:t>
      </w:r>
      <w:r>
        <w:t>a</w:t>
      </w:r>
      <w:r w:rsidR="001B0647">
        <w:t xml:space="preserve"> </w:t>
      </w:r>
      <w:r w:rsidRPr="00504B24">
        <w:t xml:space="preserve">plan list file (P1, P2, and/or P3) </w:t>
      </w:r>
      <w:r>
        <w:t>so t</w:t>
      </w:r>
      <w:r w:rsidRPr="00504B24">
        <w:t>hat</w:t>
      </w:r>
      <w:r>
        <w:t xml:space="preserve"> CMS will know </w:t>
      </w:r>
      <w:r>
        <w:t xml:space="preserve">which plan’s data are included in the submission and </w:t>
      </w:r>
      <w:r>
        <w:t xml:space="preserve">when multiple </w:t>
      </w:r>
      <w:r w:rsidR="00117B10">
        <w:t>entities are reporting</w:t>
      </w:r>
      <w:r>
        <w:t xml:space="preserve"> for the same plan. </w:t>
      </w:r>
      <w:bookmarkStart w:id="145" w:name="_Hlk155261889"/>
      <w:r>
        <w:t xml:space="preserve">If you know which </w:t>
      </w:r>
      <w:r w:rsidR="00F959D0">
        <w:t xml:space="preserve">reporting entity </w:t>
      </w:r>
      <w:r>
        <w:t xml:space="preserve">will be reporting on behalf of a plan, enter </w:t>
      </w:r>
      <w:r w:rsidR="00A1479E">
        <w:t>that reporting entity’s</w:t>
      </w:r>
      <w:r>
        <w:t xml:space="preserve"> company name and </w:t>
      </w:r>
      <w:r w:rsidR="001E6E43">
        <w:t>Employer Identification Number (</w:t>
      </w:r>
      <w:r>
        <w:t>EIN</w:t>
      </w:r>
      <w:r w:rsidR="001E6E43">
        <w:t>)</w:t>
      </w:r>
      <w:r>
        <w:t xml:space="preserve"> in the appropriate columns in the plan list file.</w:t>
      </w:r>
      <w:bookmarkEnd w:id="145"/>
      <w:r>
        <w:t xml:space="preserve"> </w:t>
      </w:r>
      <w:r>
        <w:t xml:space="preserve">(See Plan List Definitions in Section </w:t>
      </w:r>
      <w:r w:rsidR="008B1A88">
        <w:fldChar w:fldCharType="begin"/>
      </w:r>
      <w:r w:rsidR="008B1A88">
        <w:instrText xml:space="preserve"> REF _Ref156227924 \r \h </w:instrText>
      </w:r>
      <w:r w:rsidR="008B1A88">
        <w:fldChar w:fldCharType="separate"/>
      </w:r>
      <w:r w:rsidR="008B1A88">
        <w:t>4</w:t>
      </w:r>
      <w:r w:rsidR="008B1A88">
        <w:fldChar w:fldCharType="end"/>
      </w:r>
      <w:r>
        <w:t xml:space="preserve">.) </w:t>
      </w:r>
      <w:r>
        <w:t>CMS will use this information to streamline the reconciliation process when there are multiple reporting entities.</w:t>
      </w:r>
    </w:p>
    <w:p w:rsidR="001B0647" w:rsidP="004A35DE" w14:paraId="70F47AAA" w14:textId="716BECBB">
      <w:r w:rsidRPr="008C0C00">
        <w:rPr>
          <w:b/>
        </w:rPr>
        <w:t>Note</w:t>
      </w:r>
      <w:r w:rsidRPr="000325E4">
        <w:rPr>
          <w:b/>
        </w:rPr>
        <w:t>:</w:t>
      </w:r>
      <w:r>
        <w:t xml:space="preserve"> </w:t>
      </w:r>
      <w:r w:rsidR="008C0C00">
        <w:t>M</w:t>
      </w:r>
      <w:r>
        <w:t xml:space="preserve">ultiple reporting entities </w:t>
      </w:r>
      <w:r w:rsidR="008C0C00">
        <w:t xml:space="preserve">may </w:t>
      </w:r>
      <w:r>
        <w:t xml:space="preserve">upload different </w:t>
      </w:r>
      <w:r w:rsidRPr="00B65F64">
        <w:t>narrative response</w:t>
      </w:r>
      <w:r w:rsidR="0076241C">
        <w:t>s</w:t>
      </w:r>
      <w:r w:rsidRPr="00B65F64">
        <w:t xml:space="preserve"> </w:t>
      </w:r>
      <w:r w:rsidRPr="00504B24">
        <w:t>on</w:t>
      </w:r>
      <w:r>
        <w:t xml:space="preserve"> behalf of the same plan, issuer, or carrier. </w:t>
      </w:r>
      <w:r w:rsidRPr="005F3221" w:rsidR="008C0C00">
        <w:t>Also, a reporting entity may submit a data file without a narrative response, or a narrative response without a data file. However, each reporting entity must submit a plan list.</w:t>
      </w:r>
    </w:p>
    <w:p w:rsidR="008C0C00" w:rsidRPr="005F3221" w:rsidP="008C0C00" w14:paraId="5857A334" w14:textId="77777777">
      <w:pPr>
        <w:pStyle w:val="Heading2"/>
      </w:pPr>
      <w:bookmarkStart w:id="146" w:name="_Ref128644169"/>
      <w:bookmarkStart w:id="147" w:name="_Toc128670255"/>
      <w:bookmarkStart w:id="148" w:name="_Toc151102596"/>
      <w:bookmarkStart w:id="149" w:name="_Toc129171653"/>
      <w:bookmarkStart w:id="150" w:name="_Toc164064958"/>
      <w:bookmarkStart w:id="151" w:name="_Hlk128643996"/>
      <w:r w:rsidRPr="005F3221">
        <w:t>Can a reporting entity create multiple submissions in HIOS?</w:t>
      </w:r>
      <w:bookmarkEnd w:id="146"/>
      <w:bookmarkEnd w:id="147"/>
      <w:bookmarkEnd w:id="148"/>
      <w:bookmarkEnd w:id="149"/>
      <w:bookmarkEnd w:id="150"/>
    </w:p>
    <w:p w:rsidR="008C0C00" w:rsidRPr="00916D01" w:rsidP="008C0C00" w14:paraId="351CF282" w14:textId="537B84CD">
      <w:r w:rsidRPr="005F3221">
        <w:t>A reporting entity may make multiple submissions in HIOS if the content of the submissions is mutually exclusive. That is, if a reporting entity creates</w:t>
      </w:r>
      <w:r w:rsidRPr="00916D01">
        <w:t xml:space="preserve"> multiple submissions, each plan in the plan lists and data files </w:t>
      </w:r>
      <w:r w:rsidRPr="00916D01">
        <w:t xml:space="preserve">must be included in only one of the submissions. If you accidentally create multiple submissions with overlapping content, please refer to the </w:t>
      </w:r>
      <w:hyperlink r:id="rId27" w:history="1">
        <w:r w:rsidRPr="00916D01">
          <w:rPr>
            <w:rStyle w:val="Hyperlink"/>
          </w:rPr>
          <w:t>RxDC HIOS Manual User Guide</w:t>
        </w:r>
      </w:hyperlink>
      <w:r w:rsidRPr="00916D01">
        <w:t xml:space="preserve"> for instructions on editing and deleting submissions.</w:t>
      </w:r>
    </w:p>
    <w:p w:rsidR="00974AA1" w:rsidP="00974AA1" w14:paraId="0F20FB2B" w14:textId="73777090">
      <w:pPr>
        <w:pStyle w:val="Heading2"/>
      </w:pPr>
      <w:bookmarkStart w:id="152" w:name="_Ref146871634"/>
      <w:bookmarkStart w:id="153" w:name="_Toc151102597"/>
      <w:bookmarkStart w:id="154" w:name="_Toc164064959"/>
      <w:r>
        <w:t>What if my file exceeds the file size limit in HIOS?</w:t>
      </w:r>
      <w:bookmarkEnd w:id="152"/>
      <w:bookmarkEnd w:id="153"/>
      <w:bookmarkEnd w:id="154"/>
    </w:p>
    <w:p w:rsidR="00974AA1" w:rsidP="00974AA1" w14:paraId="7F5058E4" w14:textId="754740E2">
      <w:r>
        <w:t xml:space="preserve">The </w:t>
      </w:r>
      <w:r w:rsidR="003F7FB2">
        <w:t xml:space="preserve">HIOS file size limit </w:t>
      </w:r>
      <w:r>
        <w:t>is 200</w:t>
      </w:r>
      <w:r w:rsidRPr="00424247" w:rsidR="00424247">
        <w:t xml:space="preserve"> </w:t>
      </w:r>
      <w:r w:rsidR="00424247">
        <w:t>megabytes</w:t>
      </w:r>
      <w:r>
        <w:t xml:space="preserve"> per file. If your file exceeds the file size limit, </w:t>
      </w:r>
      <w:r w:rsidR="00837A3A">
        <w:t xml:space="preserve">use one or </w:t>
      </w:r>
      <w:r w:rsidR="003510C0">
        <w:t xml:space="preserve">both </w:t>
      </w:r>
      <w:r w:rsidR="00837A3A">
        <w:t xml:space="preserve">of the following methods </w:t>
      </w:r>
      <w:r>
        <w:t>to reduce the size of your file.</w:t>
      </w:r>
    </w:p>
    <w:p w:rsidR="004F5DC6" w:rsidRPr="00A129A5" w:rsidP="004F5DC6" w14:paraId="6D8E1293" w14:textId="007CE09A">
      <w:pPr>
        <w:pStyle w:val="NoSpacing"/>
        <w:rPr>
          <w:b/>
          <w:bCs/>
          <w:u w:val="single"/>
        </w:rPr>
      </w:pPr>
      <w:r w:rsidRPr="00A129A5">
        <w:rPr>
          <w:b/>
          <w:bCs/>
          <w:u w:val="single"/>
        </w:rPr>
        <w:t xml:space="preserve">Option </w:t>
      </w:r>
      <w:r>
        <w:rPr>
          <w:b/>
          <w:bCs/>
          <w:u w:val="single"/>
        </w:rPr>
        <w:t>1</w:t>
      </w:r>
      <w:r w:rsidRPr="00A129A5">
        <w:rPr>
          <w:b/>
          <w:bCs/>
          <w:u w:val="single"/>
        </w:rPr>
        <w:t xml:space="preserve">: Break up your files by </w:t>
      </w:r>
      <w:r>
        <w:rPr>
          <w:b/>
          <w:bCs/>
          <w:u w:val="single"/>
        </w:rPr>
        <w:t>market segment and aggregation state</w:t>
      </w:r>
    </w:p>
    <w:p w:rsidR="004F5DC6" w:rsidP="004F5DC6" w14:paraId="7E6B888A" w14:textId="64420BCD">
      <w:r>
        <w:t xml:space="preserve">If your files are too large, you may break them up </w:t>
      </w:r>
      <w:r w:rsidR="00D22B06">
        <w:t>into multiple smaller files</w:t>
      </w:r>
      <w:r>
        <w:t xml:space="preserve"> by market segment (or groupings of market segments) and submit them separately </w:t>
      </w:r>
      <w:r>
        <w:t>in</w:t>
      </w:r>
      <w:r>
        <w:t xml:space="preserve"> HIOS. If the files are still too large after breaking them up by market segment, you may break them up by aggregation state (or groupings of aggregation states). If you choose this method, every file in your submission should be broken up in the same way.</w:t>
      </w:r>
      <w:r w:rsidR="00C439F9">
        <w:t xml:space="preserve"> (See Sections </w:t>
      </w:r>
      <w:r w:rsidR="005644E5">
        <w:rPr>
          <w:rStyle w:val="Hyperlink"/>
          <w:color w:val="auto"/>
          <w:u w:val="none"/>
        </w:rPr>
        <w:fldChar w:fldCharType="begin"/>
      </w:r>
      <w:r w:rsidR="005644E5">
        <w:instrText xml:space="preserve"> REF _Ref146360911 \r \h </w:instrText>
      </w:r>
      <w:r w:rsidR="005644E5">
        <w:rPr>
          <w:rStyle w:val="Hyperlink"/>
          <w:color w:val="auto"/>
          <w:u w:val="none"/>
        </w:rPr>
        <w:fldChar w:fldCharType="separate"/>
      </w:r>
      <w:r w:rsidR="005644E5">
        <w:t>5.3</w:t>
      </w:r>
      <w:r w:rsidR="005644E5">
        <w:rPr>
          <w:rStyle w:val="Hyperlink"/>
          <w:color w:val="auto"/>
          <w:u w:val="none"/>
        </w:rPr>
        <w:fldChar w:fldCharType="end"/>
      </w:r>
      <w:r w:rsidR="00C439F9">
        <w:t xml:space="preserve"> and </w:t>
      </w:r>
      <w:hyperlink w:anchor="_State_Aggregation" w:history="1">
        <w:r w:rsidR="005644E5">
          <w:rPr>
            <w:rStyle w:val="Hyperlink"/>
            <w:color w:val="auto"/>
            <w:u w:val="none"/>
          </w:rPr>
          <w:fldChar w:fldCharType="begin"/>
        </w:r>
        <w:r w:rsidR="005644E5">
          <w:instrText xml:space="preserve"> REF _Ref156306916 \r \h </w:instrText>
        </w:r>
        <w:r w:rsidR="005644E5">
          <w:rPr>
            <w:rStyle w:val="Hyperlink"/>
            <w:color w:val="auto"/>
            <w:u w:val="none"/>
          </w:rPr>
          <w:fldChar w:fldCharType="separate"/>
        </w:r>
        <w:r w:rsidR="005644E5">
          <w:t>5.4</w:t>
        </w:r>
        <w:r w:rsidR="005644E5">
          <w:rPr>
            <w:rStyle w:val="Hyperlink"/>
            <w:color w:val="auto"/>
            <w:u w:val="none"/>
          </w:rPr>
          <w:fldChar w:fldCharType="end"/>
        </w:r>
      </w:hyperlink>
      <w:r w:rsidR="00C439F9">
        <w:t xml:space="preserve"> for more information on market segment and aggregation state.)</w:t>
      </w:r>
    </w:p>
    <w:p w:rsidR="00974AA1" w:rsidRPr="00A129A5" w:rsidP="00974AA1" w14:paraId="486F0C7A" w14:textId="761499D6">
      <w:pPr>
        <w:pStyle w:val="NoSpacing"/>
        <w:rPr>
          <w:b/>
          <w:bCs/>
          <w:u w:val="single"/>
        </w:rPr>
      </w:pPr>
      <w:r w:rsidRPr="00A129A5">
        <w:rPr>
          <w:b/>
          <w:bCs/>
          <w:u w:val="single"/>
        </w:rPr>
        <w:t xml:space="preserve">Option </w:t>
      </w:r>
      <w:r w:rsidR="004F5DC6">
        <w:rPr>
          <w:b/>
          <w:bCs/>
          <w:u w:val="single"/>
        </w:rPr>
        <w:t>2</w:t>
      </w:r>
      <w:r w:rsidRPr="00A129A5">
        <w:rPr>
          <w:b/>
          <w:bCs/>
          <w:u w:val="single"/>
        </w:rPr>
        <w:t xml:space="preserve"> – </w:t>
      </w:r>
      <w:r w:rsidR="002553AD">
        <w:rPr>
          <w:b/>
          <w:bCs/>
          <w:u w:val="single"/>
        </w:rPr>
        <w:t xml:space="preserve">Leave </w:t>
      </w:r>
      <w:r w:rsidR="003F7FB2">
        <w:rPr>
          <w:b/>
          <w:bCs/>
          <w:u w:val="single"/>
        </w:rPr>
        <w:t>drug name and therapeutic class name</w:t>
      </w:r>
      <w:r w:rsidRPr="00A129A5">
        <w:rPr>
          <w:b/>
          <w:bCs/>
          <w:u w:val="single"/>
        </w:rPr>
        <w:t xml:space="preserve"> blank</w:t>
      </w:r>
    </w:p>
    <w:p w:rsidR="00974AA1" w:rsidP="00974AA1" w14:paraId="673E82A7" w14:textId="102FC38D">
      <w:r>
        <w:t xml:space="preserve">If data file D7 is too large, you may leave therapeutic class name blank </w:t>
      </w:r>
      <w:r>
        <w:t>as long as</w:t>
      </w:r>
      <w:r>
        <w:t xml:space="preserve"> therapeutic class code is populated with a class code from the CMS crosswalk</w:t>
      </w:r>
      <w:r w:rsidR="00A1479E">
        <w:t>.</w:t>
      </w:r>
      <w:r>
        <w:t xml:space="preserve"> (</w:t>
      </w:r>
      <w:r w:rsidR="00A1479E">
        <w:t>S</w:t>
      </w:r>
      <w:r>
        <w:t xml:space="preserve">ee Section </w:t>
      </w:r>
      <w:r>
        <w:fldChar w:fldCharType="begin"/>
      </w:r>
      <w:r>
        <w:instrText xml:space="preserve"> REF _Ref149131097 \r \h </w:instrText>
      </w:r>
      <w:r>
        <w:fldChar w:fldCharType="separate"/>
      </w:r>
      <w:r w:rsidR="005644E5">
        <w:t>8.1</w:t>
      </w:r>
      <w:r>
        <w:fldChar w:fldCharType="end"/>
      </w:r>
      <w:r>
        <w:t xml:space="preserve"> for more information on the CMS crosswalk</w:t>
      </w:r>
      <w:r w:rsidR="0045446A">
        <w:t>.)</w:t>
      </w:r>
      <w:r>
        <w:t xml:space="preserve"> If data files D3, D4, D5 and/or D7 are too large, you may leave drug name blank </w:t>
      </w:r>
      <w:r>
        <w:t>as long as</w:t>
      </w:r>
      <w:r>
        <w:t xml:space="preserve"> the drug code field is populated with a drug code from the CMS crosswalk. </w:t>
      </w:r>
    </w:p>
    <w:tbl>
      <w:tblPr>
        <w:tblStyle w:val="TableGrid"/>
        <w:tblW w:w="0" w:type="auto"/>
        <w:tblLook w:val="04A0"/>
      </w:tblPr>
      <w:tblGrid>
        <w:gridCol w:w="4135"/>
        <w:gridCol w:w="2970"/>
        <w:gridCol w:w="2965"/>
      </w:tblGrid>
      <w:tr w14:paraId="633D69D1" w14:textId="77777777" w:rsidTr="0015640D">
        <w:tblPrEx>
          <w:tblW w:w="0" w:type="auto"/>
          <w:tblLook w:val="04A0"/>
        </w:tblPrEx>
        <w:trPr>
          <w:cantSplit/>
          <w:tblHeader/>
        </w:trPr>
        <w:tc>
          <w:tcPr>
            <w:tcW w:w="4135" w:type="dxa"/>
            <w:shd w:val="clear" w:color="auto" w:fill="D0CECE" w:themeFill="background2" w:themeFillShade="E6"/>
            <w:vAlign w:val="center"/>
          </w:tcPr>
          <w:p w:rsidR="00974AA1" w:rsidRPr="00A129A5" w:rsidP="00A129A5" w14:paraId="642734CE" w14:textId="77777777">
            <w:pPr>
              <w:pStyle w:val="NoSpacing"/>
              <w:widowControl w:val="0"/>
              <w:jc w:val="center"/>
              <w:rPr>
                <w:b/>
                <w:bCs/>
              </w:rPr>
            </w:pPr>
            <w:r w:rsidRPr="00A129A5">
              <w:rPr>
                <w:b/>
                <w:bCs/>
              </w:rPr>
              <w:t>File</w:t>
            </w:r>
          </w:p>
        </w:tc>
        <w:tc>
          <w:tcPr>
            <w:tcW w:w="2970" w:type="dxa"/>
            <w:shd w:val="clear" w:color="auto" w:fill="D0CECE" w:themeFill="background2" w:themeFillShade="E6"/>
            <w:vAlign w:val="center"/>
          </w:tcPr>
          <w:p w:rsidR="00974AA1" w:rsidRPr="00A129A5" w:rsidP="00A129A5" w14:paraId="4F21B181" w14:textId="77777777">
            <w:pPr>
              <w:pStyle w:val="NoSpacing"/>
              <w:widowControl w:val="0"/>
              <w:jc w:val="center"/>
              <w:rPr>
                <w:b/>
                <w:bCs/>
              </w:rPr>
            </w:pPr>
            <w:r w:rsidRPr="00A129A5">
              <w:rPr>
                <w:b/>
                <w:bCs/>
              </w:rPr>
              <w:t>Text field that may be blank to reduce file size</w:t>
            </w:r>
          </w:p>
        </w:tc>
        <w:tc>
          <w:tcPr>
            <w:tcW w:w="2965" w:type="dxa"/>
            <w:shd w:val="clear" w:color="auto" w:fill="D0CECE" w:themeFill="background2" w:themeFillShade="E6"/>
            <w:vAlign w:val="center"/>
          </w:tcPr>
          <w:p w:rsidR="00974AA1" w:rsidRPr="00A129A5" w:rsidP="00A129A5" w14:paraId="5AA38691" w14:textId="77777777">
            <w:pPr>
              <w:pStyle w:val="NoSpacing"/>
              <w:widowControl w:val="0"/>
              <w:jc w:val="center"/>
              <w:rPr>
                <w:b/>
                <w:bCs/>
              </w:rPr>
            </w:pPr>
            <w:r w:rsidRPr="00A129A5">
              <w:rPr>
                <w:b/>
                <w:bCs/>
              </w:rPr>
              <w:t>Corresponding fields that must NOT be blank</w:t>
            </w:r>
          </w:p>
        </w:tc>
      </w:tr>
      <w:tr w14:paraId="444D0825" w14:textId="77777777" w:rsidTr="0015640D">
        <w:tblPrEx>
          <w:tblW w:w="0" w:type="auto"/>
          <w:tblLook w:val="04A0"/>
        </w:tblPrEx>
        <w:trPr>
          <w:cantSplit/>
        </w:trPr>
        <w:tc>
          <w:tcPr>
            <w:tcW w:w="4135" w:type="dxa"/>
          </w:tcPr>
          <w:p w:rsidR="00974AA1" w:rsidP="00A129A5" w14:paraId="0A588EB4" w14:textId="59220C62">
            <w:pPr>
              <w:widowControl w:val="0"/>
            </w:pPr>
            <w:r w:rsidRPr="001E30CA">
              <w:t>D3 Top 50 Most Frequent Brand Drugs</w:t>
            </w:r>
          </w:p>
        </w:tc>
        <w:tc>
          <w:tcPr>
            <w:tcW w:w="2970" w:type="dxa"/>
          </w:tcPr>
          <w:p w:rsidR="00974AA1" w:rsidP="00253784" w14:paraId="4F51C6C0" w14:textId="77777777">
            <w:pPr>
              <w:pStyle w:val="ListParagraph"/>
              <w:widowControl w:val="0"/>
              <w:numPr>
                <w:ilvl w:val="0"/>
                <w:numId w:val="68"/>
              </w:numPr>
            </w:pPr>
            <w:r>
              <w:t>Drug Name</w:t>
            </w:r>
          </w:p>
        </w:tc>
        <w:tc>
          <w:tcPr>
            <w:tcW w:w="2965" w:type="dxa"/>
          </w:tcPr>
          <w:p w:rsidR="00974AA1" w:rsidP="00253784" w14:paraId="07783FF3" w14:textId="77777777">
            <w:pPr>
              <w:pStyle w:val="ListParagraph"/>
              <w:widowControl w:val="0"/>
              <w:numPr>
                <w:ilvl w:val="0"/>
                <w:numId w:val="68"/>
              </w:numPr>
            </w:pPr>
            <w:r>
              <w:t>Drug Code</w:t>
            </w:r>
          </w:p>
        </w:tc>
      </w:tr>
      <w:tr w14:paraId="23CCFA02" w14:textId="77777777" w:rsidTr="0015640D">
        <w:tblPrEx>
          <w:tblW w:w="0" w:type="auto"/>
          <w:tblLook w:val="04A0"/>
        </w:tblPrEx>
        <w:trPr>
          <w:cantSplit/>
        </w:trPr>
        <w:tc>
          <w:tcPr>
            <w:tcW w:w="4135" w:type="dxa"/>
          </w:tcPr>
          <w:p w:rsidR="00974AA1" w:rsidP="00A129A5" w14:paraId="68F43809" w14:textId="77777777">
            <w:pPr>
              <w:widowControl w:val="0"/>
            </w:pPr>
            <w:r w:rsidRPr="001E30CA">
              <w:t>D4 Top 50 Most Costly Drugs</w:t>
            </w:r>
          </w:p>
        </w:tc>
        <w:tc>
          <w:tcPr>
            <w:tcW w:w="2970" w:type="dxa"/>
          </w:tcPr>
          <w:p w:rsidR="00974AA1" w:rsidP="00253784" w14:paraId="0C756E36" w14:textId="77777777">
            <w:pPr>
              <w:pStyle w:val="ListParagraph"/>
              <w:widowControl w:val="0"/>
              <w:numPr>
                <w:ilvl w:val="0"/>
                <w:numId w:val="68"/>
              </w:numPr>
            </w:pPr>
            <w:r>
              <w:t>Drug Name</w:t>
            </w:r>
          </w:p>
        </w:tc>
        <w:tc>
          <w:tcPr>
            <w:tcW w:w="2965" w:type="dxa"/>
          </w:tcPr>
          <w:p w:rsidR="00974AA1" w:rsidP="00253784" w14:paraId="15B6358C" w14:textId="77777777">
            <w:pPr>
              <w:pStyle w:val="ListParagraph"/>
              <w:widowControl w:val="0"/>
              <w:numPr>
                <w:ilvl w:val="0"/>
                <w:numId w:val="68"/>
              </w:numPr>
            </w:pPr>
            <w:r>
              <w:t>Drug Code</w:t>
            </w:r>
          </w:p>
        </w:tc>
      </w:tr>
      <w:tr w14:paraId="472F50A0" w14:textId="77777777" w:rsidTr="0015640D">
        <w:tblPrEx>
          <w:tblW w:w="0" w:type="auto"/>
          <w:tblLook w:val="04A0"/>
        </w:tblPrEx>
        <w:trPr>
          <w:cantSplit/>
        </w:trPr>
        <w:tc>
          <w:tcPr>
            <w:tcW w:w="4135" w:type="dxa"/>
          </w:tcPr>
          <w:p w:rsidR="00974AA1" w:rsidP="00A129A5" w14:paraId="134BFD0E" w14:textId="77777777">
            <w:pPr>
              <w:widowControl w:val="0"/>
            </w:pPr>
            <w:r w:rsidRPr="001E30CA">
              <w:t>D5 Top 50 Drugs by Spending Increase</w:t>
            </w:r>
          </w:p>
        </w:tc>
        <w:tc>
          <w:tcPr>
            <w:tcW w:w="2970" w:type="dxa"/>
          </w:tcPr>
          <w:p w:rsidR="00974AA1" w:rsidP="00253784" w14:paraId="25096950" w14:textId="77777777">
            <w:pPr>
              <w:pStyle w:val="ListParagraph"/>
              <w:widowControl w:val="0"/>
              <w:numPr>
                <w:ilvl w:val="0"/>
                <w:numId w:val="68"/>
              </w:numPr>
            </w:pPr>
            <w:r>
              <w:t>Drug Name</w:t>
            </w:r>
          </w:p>
        </w:tc>
        <w:tc>
          <w:tcPr>
            <w:tcW w:w="2965" w:type="dxa"/>
          </w:tcPr>
          <w:p w:rsidR="00974AA1" w:rsidP="00253784" w14:paraId="006EA3C4" w14:textId="77777777">
            <w:pPr>
              <w:pStyle w:val="ListParagraph"/>
              <w:widowControl w:val="0"/>
              <w:numPr>
                <w:ilvl w:val="0"/>
                <w:numId w:val="68"/>
              </w:numPr>
            </w:pPr>
            <w:r>
              <w:t>Drug Code</w:t>
            </w:r>
          </w:p>
        </w:tc>
      </w:tr>
      <w:tr w14:paraId="6C9054E1" w14:textId="77777777" w:rsidTr="0015640D">
        <w:tblPrEx>
          <w:tblW w:w="0" w:type="auto"/>
          <w:tblLook w:val="04A0"/>
        </w:tblPrEx>
        <w:trPr>
          <w:cantSplit/>
        </w:trPr>
        <w:tc>
          <w:tcPr>
            <w:tcW w:w="4135" w:type="dxa"/>
          </w:tcPr>
          <w:p w:rsidR="00974AA1" w:rsidP="00A129A5" w14:paraId="340CED64" w14:textId="77777777">
            <w:pPr>
              <w:widowControl w:val="0"/>
            </w:pPr>
            <w:r w:rsidRPr="001E30CA">
              <w:t>D7 Rx</w:t>
            </w:r>
            <w:r w:rsidRPr="001E30CA">
              <w:t xml:space="preserve"> Rebates by Therapeutic Class</w:t>
            </w:r>
          </w:p>
        </w:tc>
        <w:tc>
          <w:tcPr>
            <w:tcW w:w="2970" w:type="dxa"/>
          </w:tcPr>
          <w:p w:rsidR="00974AA1" w:rsidP="00253784" w14:paraId="4F3BD703" w14:textId="77777777">
            <w:pPr>
              <w:pStyle w:val="ListParagraph"/>
              <w:widowControl w:val="0"/>
              <w:numPr>
                <w:ilvl w:val="0"/>
                <w:numId w:val="68"/>
              </w:numPr>
            </w:pPr>
            <w:r>
              <w:t>Therapeutic Class Name</w:t>
            </w:r>
          </w:p>
        </w:tc>
        <w:tc>
          <w:tcPr>
            <w:tcW w:w="2965" w:type="dxa"/>
          </w:tcPr>
          <w:p w:rsidR="00974AA1" w:rsidP="00253784" w14:paraId="35FB1C03" w14:textId="77777777">
            <w:pPr>
              <w:pStyle w:val="ListParagraph"/>
              <w:widowControl w:val="0"/>
              <w:numPr>
                <w:ilvl w:val="0"/>
                <w:numId w:val="68"/>
              </w:numPr>
            </w:pPr>
            <w:r>
              <w:t>Therapeutic Class Code</w:t>
            </w:r>
          </w:p>
        </w:tc>
      </w:tr>
      <w:tr w14:paraId="395B399D" w14:textId="77777777" w:rsidTr="0015640D">
        <w:tblPrEx>
          <w:tblW w:w="0" w:type="auto"/>
          <w:tblLook w:val="04A0"/>
        </w:tblPrEx>
        <w:trPr>
          <w:cantSplit/>
        </w:trPr>
        <w:tc>
          <w:tcPr>
            <w:tcW w:w="4135" w:type="dxa"/>
          </w:tcPr>
          <w:p w:rsidR="00974AA1" w:rsidP="00A129A5" w14:paraId="10B224B1" w14:textId="77777777">
            <w:pPr>
              <w:widowControl w:val="0"/>
            </w:pPr>
            <w:r w:rsidRPr="001E30CA">
              <w:t>D8 Rx Rebates for the Top 25 Drugs</w:t>
            </w:r>
          </w:p>
        </w:tc>
        <w:tc>
          <w:tcPr>
            <w:tcW w:w="2970" w:type="dxa"/>
          </w:tcPr>
          <w:p w:rsidR="00974AA1" w:rsidP="00253784" w14:paraId="45D72E09" w14:textId="77777777">
            <w:pPr>
              <w:pStyle w:val="ListParagraph"/>
              <w:widowControl w:val="0"/>
              <w:numPr>
                <w:ilvl w:val="0"/>
                <w:numId w:val="68"/>
              </w:numPr>
            </w:pPr>
            <w:r>
              <w:t>Drug Name</w:t>
            </w:r>
          </w:p>
        </w:tc>
        <w:tc>
          <w:tcPr>
            <w:tcW w:w="2965" w:type="dxa"/>
          </w:tcPr>
          <w:p w:rsidR="00974AA1" w:rsidP="00253784" w14:paraId="10ABDDBA" w14:textId="77777777">
            <w:pPr>
              <w:pStyle w:val="ListParagraph"/>
              <w:widowControl w:val="0"/>
              <w:numPr>
                <w:ilvl w:val="0"/>
                <w:numId w:val="68"/>
              </w:numPr>
            </w:pPr>
            <w:r>
              <w:t>Drug Code</w:t>
            </w:r>
          </w:p>
        </w:tc>
      </w:tr>
    </w:tbl>
    <w:p w:rsidR="00974AA1" w:rsidP="00974AA1" w14:paraId="59479A95" w14:textId="77777777">
      <w:pPr>
        <w:pStyle w:val="NoSpacing"/>
        <w:widowControl w:val="0"/>
      </w:pPr>
    </w:p>
    <w:p w:rsidR="008C0C00" w:rsidRPr="00916D01" w:rsidP="003F7FB2" w14:paraId="62D8E075" w14:textId="5BFCBC9B">
      <w:pPr>
        <w:pStyle w:val="Heading2"/>
      </w:pPr>
      <w:bookmarkStart w:id="155" w:name="_Toc125027184"/>
      <w:bookmarkStart w:id="156" w:name="_Toc128670256"/>
      <w:bookmarkStart w:id="157" w:name="_Toc151102598"/>
      <w:bookmarkStart w:id="158" w:name="_Toc129171654"/>
      <w:bookmarkStart w:id="159" w:name="_Toc164064960"/>
      <w:bookmarkEnd w:id="151"/>
      <w:r w:rsidRPr="00916D01">
        <w:rPr>
          <w:rStyle w:val="Heading2Char"/>
        </w:rPr>
        <w:t>Can other reporting entities see my data</w:t>
      </w:r>
      <w:r w:rsidRPr="00916D01">
        <w:t>?</w:t>
      </w:r>
      <w:bookmarkEnd w:id="155"/>
      <w:bookmarkEnd w:id="156"/>
      <w:bookmarkEnd w:id="157"/>
      <w:bookmarkEnd w:id="158"/>
      <w:bookmarkEnd w:id="159"/>
    </w:p>
    <w:p w:rsidR="00E339D6" w:rsidP="00E339D6" w14:paraId="493DF95D" w14:textId="37D07117">
      <w:r>
        <w:t xml:space="preserve">No. </w:t>
      </w:r>
      <w:r w:rsidR="00526611">
        <w:t>To preserve confidentiality, a</w:t>
      </w:r>
      <w:r>
        <w:t xml:space="preserve"> reporting entity can view </w:t>
      </w:r>
      <w:r w:rsidR="00FE49C0">
        <w:t xml:space="preserve">only </w:t>
      </w:r>
      <w:r>
        <w:t xml:space="preserve">the files that it uploads. </w:t>
      </w:r>
      <w:r w:rsidR="00526611">
        <w:t xml:space="preserve">It </w:t>
      </w:r>
      <w:r>
        <w:t>cannot view files uploaded by a different reporting entity even if the information is related to the same plan, issuer, or carrier.</w:t>
      </w:r>
      <w:r w:rsidR="00825103">
        <w:t xml:space="preserve"> </w:t>
      </w:r>
      <w:r>
        <w:t>Further, a reporting entity cannot see whether another reporting entity submitted a file</w:t>
      </w:r>
      <w:r w:rsidR="00D45D6D">
        <w:t>.</w:t>
      </w:r>
    </w:p>
    <w:p w:rsidR="007E7710" w:rsidP="007E7710" w14:paraId="711E6702" w14:textId="345666A9">
      <w:r w:rsidRPr="00591ECF">
        <w:rPr>
          <w:b/>
        </w:rPr>
        <w:t>Note:</w:t>
      </w:r>
      <w:r>
        <w:t xml:space="preserve"> If a reporting entity has more than one employee with an RxDC Submitter role in HIOS, those employees will be able to view and edit each other’s RxDC submissions.</w:t>
      </w:r>
    </w:p>
    <w:p w:rsidR="00526611" w:rsidP="00526611" w14:paraId="0605299B" w14:textId="5C97AEC1">
      <w:pPr>
        <w:pStyle w:val="Heading2"/>
      </w:pPr>
      <w:bookmarkStart w:id="160" w:name="_Toc101099106"/>
      <w:bookmarkStart w:id="161" w:name="_Toc101365863"/>
      <w:bookmarkStart w:id="162" w:name="_Toc103843686"/>
      <w:bookmarkStart w:id="163" w:name="_Toc104565382"/>
      <w:bookmarkStart w:id="164" w:name="_Toc104891316"/>
      <w:bookmarkStart w:id="165" w:name="_Toc104891378"/>
      <w:bookmarkStart w:id="166" w:name="_Toc104892328"/>
      <w:bookmarkStart w:id="167" w:name="_Toc105150301"/>
      <w:bookmarkStart w:id="168" w:name="_Toc83825466"/>
      <w:bookmarkStart w:id="169" w:name="_Toc87971002"/>
      <w:bookmarkStart w:id="170" w:name="_Toc151102599"/>
      <w:bookmarkStart w:id="171" w:name="_Toc129171655"/>
      <w:bookmarkStart w:id="172" w:name="_Toc164064961"/>
      <w:bookmarkEnd w:id="160"/>
      <w:bookmarkEnd w:id="161"/>
      <w:bookmarkEnd w:id="162"/>
      <w:bookmarkEnd w:id="163"/>
      <w:bookmarkEnd w:id="164"/>
      <w:bookmarkEnd w:id="165"/>
      <w:bookmarkEnd w:id="166"/>
      <w:bookmarkEnd w:id="167"/>
      <w:r>
        <w:t>How do I know if a reporting entity submitted my data?</w:t>
      </w:r>
      <w:bookmarkEnd w:id="168"/>
      <w:bookmarkEnd w:id="169"/>
      <w:bookmarkEnd w:id="170"/>
      <w:bookmarkEnd w:id="171"/>
      <w:bookmarkEnd w:id="172"/>
    </w:p>
    <w:p w:rsidR="00526611" w:rsidP="00430B30" w14:paraId="0F19C7FF" w14:textId="3C882424">
      <w:r>
        <w:t xml:space="preserve">CMS </w:t>
      </w:r>
      <w:r w:rsidR="00E839F3">
        <w:t xml:space="preserve">does not have a mechanism </w:t>
      </w:r>
      <w:r>
        <w:t xml:space="preserve">to notify plans, issuers, or carriers </w:t>
      </w:r>
      <w:r w:rsidR="00E839F3">
        <w:t xml:space="preserve">when </w:t>
      </w:r>
      <w:r w:rsidRPr="008B391C">
        <w:t xml:space="preserve">data has been submitted on their behalf. </w:t>
      </w:r>
      <w:r w:rsidR="00710956">
        <w:t>To confirm submission, p</w:t>
      </w:r>
      <w:r w:rsidRPr="008B391C">
        <w:t xml:space="preserve">lans, issuers, and carriers </w:t>
      </w:r>
      <w:r w:rsidR="005F2D7A">
        <w:t>should</w:t>
      </w:r>
      <w:r w:rsidRPr="008B391C" w:rsidR="005F2D7A">
        <w:t xml:space="preserve"> </w:t>
      </w:r>
      <w:r w:rsidRPr="008B391C">
        <w:t>contact their reporting entities directly.</w:t>
      </w:r>
    </w:p>
    <w:p w:rsidR="002D4886" w:rsidRPr="002C68ED" w:rsidP="002D4886" w14:paraId="604FECD7" w14:textId="77777777">
      <w:pPr>
        <w:pStyle w:val="NoSpacing"/>
        <w:rPr>
          <w:b/>
          <w:i/>
        </w:rPr>
      </w:pPr>
      <w:r w:rsidRPr="002C68ED">
        <w:rPr>
          <w:b/>
          <w:i/>
          <w:color w:val="2E74B5" w:themeColor="accent1" w:themeShade="BF"/>
        </w:rPr>
        <w:t xml:space="preserve">What should I do if </w:t>
      </w:r>
      <w:r>
        <w:rPr>
          <w:b/>
          <w:i/>
          <w:color w:val="2E74B5" w:themeColor="accent1" w:themeShade="BF"/>
        </w:rPr>
        <w:t>my insurance company or TPA sent me an</w:t>
      </w:r>
      <w:r w:rsidRPr="002C68ED">
        <w:rPr>
          <w:b/>
          <w:i/>
          <w:color w:val="2E74B5" w:themeColor="accent1" w:themeShade="BF"/>
        </w:rPr>
        <w:t xml:space="preserve"> RxDC survey?</w:t>
      </w:r>
    </w:p>
    <w:p w:rsidR="002D4886" w:rsidP="002D4886" w14:paraId="753DE3BF" w14:textId="77777777">
      <w:r>
        <w:t xml:space="preserve">Some insurance companies (issuers) and vendors (such as TPAs, ASOs, PBMs, or brokers) may send surveys or otherwise request information from their clients so that the issuer or vendor can complete plan list P2 and data file D1 on behalf of their clients. The survey is not from CMS and is generally a different document than what issuers or vendors submit to CMS as the federal RxDC report. If your issuer or vendor does not submit P2 and D1 (or other required files) to CMS on your behalf, then you (or another reporting entity) must submit P2 and D1 directly to CMS. </w:t>
      </w:r>
    </w:p>
    <w:p w:rsidR="002D4886" w:rsidRPr="008B391C" w:rsidP="002D4886" w14:paraId="5520A467" w14:textId="3FFF4824">
      <w:pPr>
        <w:spacing w:after="240"/>
      </w:pPr>
      <w:r>
        <w:t>If you have a question about the logistics of a survey that you receive from an issuer or vendor, such as how to submit or edit your response or the survey deadline, you must contact your issuer or vendor. CMS is not involved in any outside survey.</w:t>
      </w:r>
    </w:p>
    <w:p w:rsidR="00CB7E66" w:rsidP="001456F4" w14:paraId="6C8C48E8" w14:textId="3A706D90">
      <w:pPr>
        <w:pStyle w:val="Heading1"/>
      </w:pPr>
      <w:bookmarkStart w:id="173" w:name="_Toc104892330"/>
      <w:bookmarkStart w:id="174" w:name="_Toc104892331"/>
      <w:bookmarkStart w:id="175" w:name="_Toc151102600"/>
      <w:bookmarkStart w:id="176" w:name="_Toc129171656"/>
      <w:bookmarkStart w:id="177" w:name="_Ref156227924"/>
      <w:bookmarkStart w:id="178" w:name="_Toc164064962"/>
      <w:bookmarkEnd w:id="173"/>
      <w:bookmarkEnd w:id="174"/>
      <w:r>
        <w:t>Plan List Definitions</w:t>
      </w:r>
      <w:bookmarkEnd w:id="175"/>
      <w:bookmarkEnd w:id="176"/>
      <w:bookmarkEnd w:id="177"/>
      <w:bookmarkEnd w:id="178"/>
    </w:p>
    <w:p w:rsidR="00CB7E66" w:rsidP="001456F4" w14:paraId="5CD5E5D0" w14:textId="77777777">
      <w:pPr>
        <w:pStyle w:val="NoSpacing"/>
        <w:keepNext/>
        <w:keepLines/>
      </w:pPr>
      <w:r>
        <w:t>Use the following definitions when you fill out your plan lists.</w:t>
      </w:r>
    </w:p>
    <w:p w:rsidR="00CB7E66" w:rsidP="001456F4" w14:paraId="14DE4E62" w14:textId="3A7539B7">
      <w:pPr>
        <w:pStyle w:val="NoSpacing"/>
        <w:keepNext/>
        <w:keepLines/>
      </w:pPr>
    </w:p>
    <w:p w:rsidR="000325E4" w:rsidP="000325E4" w14:paraId="67035253" w14:textId="057A2D65">
      <w:pPr>
        <w:spacing w:after="0"/>
      </w:pPr>
      <w:r w:rsidRPr="00802A23">
        <w:rPr>
          <w:u w:val="single"/>
        </w:rPr>
        <w:t>P</w:t>
      </w:r>
      <w:r w:rsidRPr="00802A23">
        <w:rPr>
          <w:rStyle w:val="NoSpacingChar"/>
          <w:u w:val="single"/>
        </w:rPr>
        <w:t>unctuation</w:t>
      </w:r>
    </w:p>
    <w:p w:rsidR="00473405" w:rsidP="00473405" w14:paraId="342B3194" w14:textId="71AD3A2F">
      <w:r w:rsidRPr="000325E4">
        <w:rPr>
          <w:b/>
        </w:rPr>
        <w:t>Note 1:</w:t>
      </w:r>
      <w:r>
        <w:t xml:space="preserve"> Do not uses slashes (“/”) in alphanumeric fields. HIOS won’t accept text with slashes because data with slashes requires additional security screening that would slow down processing time. The exception is that you can use slashes in the column headers and in date fields.</w:t>
      </w:r>
    </w:p>
    <w:p w:rsidR="00976F6C" w:rsidP="00542FB0" w14:paraId="132678BE" w14:textId="7D674664">
      <w:r w:rsidRPr="000325E4">
        <w:rPr>
          <w:b/>
        </w:rPr>
        <w:t>Note 2:</w:t>
      </w:r>
      <w:r>
        <w:t xml:space="preserve"> You may use commas in alphanumeric fields if the string is enclosed by double-quotation marks as text </w:t>
      </w:r>
      <w:r w:rsidR="005867B0">
        <w:t>qualifiers</w:t>
      </w:r>
      <w:r>
        <w:t xml:space="preserve">. </w:t>
      </w:r>
      <w:r w:rsidR="005867B0">
        <w:t>(Ex</w:t>
      </w:r>
      <w:r w:rsidR="001421A5">
        <w:t>ample</w:t>
      </w:r>
      <w:r w:rsidR="005867B0">
        <w:t>: “Mary’s Hardware Store, Inc.”)</w:t>
      </w:r>
      <w:r w:rsidR="00A418F2">
        <w:t>.</w:t>
      </w:r>
      <w:r w:rsidR="005867B0">
        <w:t xml:space="preserve"> </w:t>
      </w:r>
      <w:r>
        <w:t>The double-quotation marks are necessary so that HIOS</w:t>
      </w:r>
      <w:r w:rsidR="005867B0">
        <w:t xml:space="preserve"> can differentiate from commas used as delimiters and commas used in a text string.</w:t>
      </w:r>
      <w:bookmarkStart w:id="179" w:name="_Hlk156308123"/>
    </w:p>
    <w:p w:rsidR="008F4117" w:rsidP="001456F4" w14:paraId="43BB3106" w14:textId="4DDF486D">
      <w:pPr>
        <w:pStyle w:val="Heading2"/>
      </w:pPr>
      <w:bookmarkStart w:id="180" w:name="_Toc125027187"/>
      <w:bookmarkStart w:id="181" w:name="_Toc128670259"/>
      <w:bookmarkStart w:id="182" w:name="_Toc151102601"/>
      <w:bookmarkStart w:id="183" w:name="_Toc129171657"/>
      <w:bookmarkStart w:id="184" w:name="_Ref154578605"/>
      <w:bookmarkStart w:id="185" w:name="_Toc164064963"/>
      <w:r>
        <w:t>P1 Individual and Student Market Plan List</w:t>
      </w:r>
      <w:bookmarkEnd w:id="180"/>
      <w:bookmarkEnd w:id="181"/>
      <w:bookmarkEnd w:id="182"/>
      <w:bookmarkEnd w:id="183"/>
      <w:bookmarkEnd w:id="184"/>
      <w:bookmarkEnd w:id="185"/>
    </w:p>
    <w:p w:rsidR="000325E4" w:rsidRPr="00480CA9" w:rsidP="000325E4" w14:paraId="08054F4B" w14:textId="77777777">
      <w:bookmarkStart w:id="186" w:name="_Hlk106352328"/>
      <w:r w:rsidRPr="00B827D2">
        <w:rPr>
          <w:b/>
        </w:rPr>
        <w:t>Note:</w:t>
      </w:r>
      <w:r w:rsidRPr="006C2357">
        <w:t xml:space="preserve"> Plan list P1 is only applicable to insurance companies that file the Medical Loss Ratio report, and to reporting entities, such as </w:t>
      </w:r>
      <w:r w:rsidRPr="00E00497">
        <w:t>PBMs, that submit data on behalf of insurance companies. Do not fill out P1 if you are a group health plan.</w:t>
      </w:r>
    </w:p>
    <w:p w:rsidR="008B7A22" w:rsidP="008B7A22" w14:paraId="1FD73453" w14:textId="77777777">
      <w:pPr>
        <w:pStyle w:val="Heading3"/>
        <w:numPr>
          <w:ilvl w:val="0"/>
          <w:numId w:val="0"/>
        </w:numPr>
        <w:ind w:left="720" w:hanging="720"/>
      </w:pPr>
      <w:r>
        <w:t>HIOS Plan Name</w:t>
      </w:r>
    </w:p>
    <w:p w:rsidR="008B7A22" w:rsidP="008B7A22" w14:paraId="1DFF24ED" w14:textId="4090BEDF">
      <w:pPr>
        <w:pStyle w:val="NoSpacing"/>
      </w:pPr>
      <w:r w:rsidRPr="00880F4B">
        <w:rPr>
          <w:b/>
        </w:rPr>
        <w:t>Location:</w:t>
      </w:r>
      <w:r>
        <w:t xml:space="preserve"> P1 </w:t>
      </w:r>
      <w:bookmarkStart w:id="187" w:name="_Hlk129004977"/>
      <w:r>
        <w:t>Column A</w:t>
      </w:r>
      <w:bookmarkEnd w:id="187"/>
      <w:r>
        <w:t xml:space="preserve"> | </w:t>
      </w:r>
      <w:r w:rsidRPr="00880F4B">
        <w:rPr>
          <w:b/>
        </w:rPr>
        <w:t>Max length</w:t>
      </w:r>
      <w:r w:rsidR="0045225F">
        <w:rPr>
          <w:b/>
        </w:rPr>
        <w:t>:</w:t>
      </w:r>
      <w:r w:rsidRPr="00880F4B">
        <w:t xml:space="preserve"> 20 characters</w:t>
      </w:r>
      <w:r>
        <w:t xml:space="preserve"> | </w:t>
      </w:r>
      <w:r w:rsidRPr="00CF7411">
        <w:rPr>
          <w:b/>
        </w:rPr>
        <w:t>Must not be blank</w:t>
      </w:r>
    </w:p>
    <w:p w:rsidR="008B7A22" w:rsidRPr="00A35580" w:rsidP="008B7A22" w14:paraId="60386A98" w14:textId="04D4E29E">
      <w:pPr>
        <w:spacing w:after="0"/>
      </w:pPr>
      <w:r>
        <w:t xml:space="preserve">Enter the HIOS Plan Name. If a plan isn’t registered in HIOS, enter the plan </w:t>
      </w:r>
      <w:bookmarkStart w:id="188" w:name="_Hlk156308150"/>
      <w:r>
        <w:t xml:space="preserve">marketing name. </w:t>
      </w:r>
      <w:r w:rsidR="008B1A88">
        <w:t>Do not use slashes.</w:t>
      </w:r>
    </w:p>
    <w:bookmarkEnd w:id="179"/>
    <w:bookmarkEnd w:id="188"/>
    <w:p w:rsidR="008B7A22" w:rsidP="008B7A22" w14:paraId="6F5E2288" w14:textId="77777777">
      <w:pPr>
        <w:pStyle w:val="NoSpacing"/>
      </w:pPr>
      <w:r>
        <w:t xml:space="preserve"> </w:t>
      </w:r>
    </w:p>
    <w:p w:rsidR="008B7A22" w:rsidP="008B7A22" w14:paraId="6B140197" w14:textId="1B0944A1">
      <w:pPr>
        <w:pStyle w:val="Heading3"/>
        <w:numPr>
          <w:ilvl w:val="0"/>
          <w:numId w:val="0"/>
        </w:numPr>
        <w:ind w:left="720" w:hanging="720"/>
      </w:pPr>
      <w:r>
        <w:t>HIOS Plan ID</w:t>
      </w:r>
    </w:p>
    <w:p w:rsidR="008B7A22" w:rsidP="008B7A22" w14:paraId="798DE5C7" w14:textId="4D9A8292">
      <w:pPr>
        <w:spacing w:after="0"/>
        <w:rPr>
          <w:b/>
        </w:rPr>
      </w:pPr>
      <w:r w:rsidRPr="00CF7411">
        <w:rPr>
          <w:b/>
        </w:rPr>
        <w:t>Location:</w:t>
      </w:r>
      <w:r>
        <w:t xml:space="preserve"> P1 Column B | </w:t>
      </w:r>
      <w:r w:rsidRPr="00CF7411">
        <w:rPr>
          <w:b/>
        </w:rPr>
        <w:t>Max length</w:t>
      </w:r>
      <w:r>
        <w:rPr>
          <w:b/>
        </w:rPr>
        <w:t>:</w:t>
      </w:r>
      <w:r w:rsidRPr="00CF7411">
        <w:t xml:space="preserve"> 2</w:t>
      </w:r>
      <w:r>
        <w:t>5</w:t>
      </w:r>
      <w:r w:rsidRPr="00CF7411">
        <w:t xml:space="preserve"> characters</w:t>
      </w:r>
      <w:r>
        <w:t xml:space="preserve"> | </w:t>
      </w:r>
      <w:r w:rsidRPr="00CF7411">
        <w:rPr>
          <w:b/>
        </w:rPr>
        <w:t>Must not be blank</w:t>
      </w:r>
    </w:p>
    <w:p w:rsidR="008B7A22" w:rsidP="008B7A22" w14:paraId="53B50119" w14:textId="77777777">
      <w:r>
        <w:t xml:space="preserve">Enter the 14-character Plan ID from HIOS. Do not enter multiple HIOS Plan IDs in the same cell in P1. Do not leave this cell blank. </w:t>
      </w:r>
    </w:p>
    <w:p w:rsidR="008B7A22" w:rsidP="008B7A22" w14:paraId="61F7F505" w14:textId="4EA3F05C">
      <w:r>
        <w:t xml:space="preserve">Some grandfathered, </w:t>
      </w:r>
      <w:r>
        <w:t>grandmothered</w:t>
      </w:r>
      <w:r>
        <w:t>, and student health plans may not have HIOS Plan IDs. If an individual or student market plan does not have a HIOS Plan ID, create a unique 14-character plan ID as follows:</w:t>
      </w:r>
    </w:p>
    <w:tbl>
      <w:tblPr>
        <w:tblStyle w:val="TableGrid"/>
        <w:tblW w:w="8905" w:type="dxa"/>
        <w:tblLayout w:type="fixed"/>
        <w:tblLook w:val="04A0"/>
      </w:tblPr>
      <w:tblGrid>
        <w:gridCol w:w="2515"/>
        <w:gridCol w:w="1350"/>
        <w:gridCol w:w="1260"/>
        <w:gridCol w:w="1890"/>
        <w:gridCol w:w="1890"/>
      </w:tblGrid>
      <w:tr w14:paraId="6329EFE4" w14:textId="77777777" w:rsidTr="009D2518">
        <w:tblPrEx>
          <w:tblW w:w="8905" w:type="dxa"/>
          <w:tblLayout w:type="fixed"/>
          <w:tblLook w:val="04A0"/>
        </w:tblPrEx>
        <w:trPr>
          <w:cantSplit/>
          <w:tblHeader/>
        </w:trPr>
        <w:tc>
          <w:tcPr>
            <w:tcW w:w="2515" w:type="dxa"/>
            <w:shd w:val="clear" w:color="auto" w:fill="E7E6E6" w:themeFill="background2"/>
            <w:vAlign w:val="center"/>
          </w:tcPr>
          <w:p w:rsidR="008B7A22" w:rsidRPr="009E4122" w:rsidP="009D2518" w14:paraId="007FB1F6" w14:textId="77777777">
            <w:pPr>
              <w:rPr>
                <w:b/>
              </w:rPr>
            </w:pPr>
            <w:r w:rsidRPr="009F5343">
              <w:rPr>
                <w:b/>
                <w:color w:val="000000" w:themeColor="text1"/>
              </w:rPr>
              <w:t>Plan Type</w:t>
            </w:r>
          </w:p>
        </w:tc>
        <w:tc>
          <w:tcPr>
            <w:tcW w:w="1350" w:type="dxa"/>
            <w:shd w:val="clear" w:color="auto" w:fill="E7E6E6" w:themeFill="background2"/>
            <w:vAlign w:val="center"/>
          </w:tcPr>
          <w:p w:rsidR="008B7A22" w:rsidP="009D2518" w14:paraId="3DDAE87C" w14:textId="77777777">
            <w:pPr>
              <w:jc w:val="center"/>
              <w:rPr>
                <w:b/>
              </w:rPr>
            </w:pPr>
            <w:r w:rsidRPr="009E4122">
              <w:rPr>
                <w:b/>
              </w:rPr>
              <w:t>Characters</w:t>
            </w:r>
          </w:p>
          <w:p w:rsidR="008B7A22" w:rsidRPr="009E4122" w:rsidP="009D2518" w14:paraId="1215A6C8" w14:textId="77777777">
            <w:pPr>
              <w:jc w:val="center"/>
              <w:rPr>
                <w:b/>
              </w:rPr>
            </w:pPr>
            <w:r w:rsidRPr="009E4122">
              <w:rPr>
                <w:b/>
              </w:rPr>
              <w:t>1-5</w:t>
            </w:r>
          </w:p>
        </w:tc>
        <w:tc>
          <w:tcPr>
            <w:tcW w:w="1260" w:type="dxa"/>
            <w:shd w:val="clear" w:color="auto" w:fill="E7E6E6" w:themeFill="background2"/>
            <w:vAlign w:val="center"/>
          </w:tcPr>
          <w:p w:rsidR="008B7A22" w:rsidP="009D2518" w14:paraId="63ABFB67" w14:textId="77777777">
            <w:pPr>
              <w:jc w:val="center"/>
              <w:rPr>
                <w:b/>
              </w:rPr>
            </w:pPr>
            <w:r w:rsidRPr="009E4122">
              <w:rPr>
                <w:b/>
              </w:rPr>
              <w:t>Characters</w:t>
            </w:r>
          </w:p>
          <w:p w:rsidR="008B7A22" w:rsidRPr="009E4122" w:rsidP="009D2518" w14:paraId="57D899D3" w14:textId="77777777">
            <w:pPr>
              <w:jc w:val="center"/>
              <w:rPr>
                <w:b/>
              </w:rPr>
            </w:pPr>
            <w:r w:rsidRPr="009E4122">
              <w:rPr>
                <w:b/>
              </w:rPr>
              <w:t>6-7</w:t>
            </w:r>
          </w:p>
        </w:tc>
        <w:tc>
          <w:tcPr>
            <w:tcW w:w="1890" w:type="dxa"/>
            <w:shd w:val="clear" w:color="auto" w:fill="E7E6E6" w:themeFill="background2"/>
            <w:vAlign w:val="center"/>
          </w:tcPr>
          <w:p w:rsidR="008B7A22" w:rsidP="009D2518" w14:paraId="2B9213B6" w14:textId="77777777">
            <w:pPr>
              <w:jc w:val="center"/>
              <w:rPr>
                <w:b/>
              </w:rPr>
            </w:pPr>
            <w:r w:rsidRPr="009E4122">
              <w:rPr>
                <w:b/>
              </w:rPr>
              <w:t>Characters</w:t>
            </w:r>
          </w:p>
          <w:p w:rsidR="008B7A22" w:rsidRPr="009E4122" w:rsidP="009D2518" w14:paraId="1E0B01B7" w14:textId="77777777">
            <w:pPr>
              <w:jc w:val="center"/>
              <w:rPr>
                <w:b/>
              </w:rPr>
            </w:pPr>
            <w:r w:rsidRPr="009E4122">
              <w:rPr>
                <w:b/>
              </w:rPr>
              <w:t>8-14</w:t>
            </w:r>
          </w:p>
        </w:tc>
        <w:tc>
          <w:tcPr>
            <w:tcW w:w="1890" w:type="dxa"/>
            <w:shd w:val="clear" w:color="auto" w:fill="E7E6E6" w:themeFill="background2"/>
            <w:vAlign w:val="center"/>
          </w:tcPr>
          <w:p w:rsidR="008B7A22" w:rsidRPr="009E4122" w:rsidP="009D2518" w14:paraId="274D7FBB" w14:textId="77777777">
            <w:pPr>
              <w:jc w:val="center"/>
              <w:rPr>
                <w:b/>
              </w:rPr>
            </w:pPr>
            <w:r w:rsidRPr="009E4122">
              <w:rPr>
                <w:b/>
              </w:rPr>
              <w:t>Example</w:t>
            </w:r>
          </w:p>
        </w:tc>
      </w:tr>
      <w:tr w14:paraId="0D9F06A9" w14:textId="77777777" w:rsidTr="009D2518">
        <w:tblPrEx>
          <w:tblW w:w="8905" w:type="dxa"/>
          <w:tblLayout w:type="fixed"/>
          <w:tblLook w:val="04A0"/>
        </w:tblPrEx>
        <w:trPr>
          <w:trHeight w:val="638"/>
        </w:trPr>
        <w:tc>
          <w:tcPr>
            <w:tcW w:w="2515" w:type="dxa"/>
            <w:vAlign w:val="center"/>
          </w:tcPr>
          <w:p w:rsidR="008B7A22" w:rsidP="009D2518" w14:paraId="5AE4D831" w14:textId="77777777">
            <w:r w:rsidRPr="009E4122">
              <w:rPr>
                <w:b/>
              </w:rPr>
              <w:t>Grandfathered Plans</w:t>
            </w:r>
            <w:r>
              <w:t xml:space="preserve"> (excluding student plans)</w:t>
            </w:r>
          </w:p>
        </w:tc>
        <w:tc>
          <w:tcPr>
            <w:tcW w:w="1350" w:type="dxa"/>
            <w:vAlign w:val="center"/>
          </w:tcPr>
          <w:p w:rsidR="008B7A22" w:rsidP="009D2518" w14:paraId="1846ABE4" w14:textId="77777777">
            <w:pPr>
              <w:jc w:val="center"/>
            </w:pPr>
            <w:r>
              <w:t>5-digit HIOS Issuer ID</w:t>
            </w:r>
          </w:p>
        </w:tc>
        <w:tc>
          <w:tcPr>
            <w:tcW w:w="1260" w:type="dxa"/>
            <w:vAlign w:val="center"/>
          </w:tcPr>
          <w:p w:rsidR="008B7A22" w:rsidP="009D2518" w14:paraId="6A3D065E" w14:textId="77777777">
            <w:pPr>
              <w:jc w:val="center"/>
            </w:pPr>
            <w:r>
              <w:t>GF</w:t>
            </w:r>
          </w:p>
        </w:tc>
        <w:tc>
          <w:tcPr>
            <w:tcW w:w="1890" w:type="dxa"/>
            <w:vAlign w:val="center"/>
          </w:tcPr>
          <w:p w:rsidR="008B7A22" w:rsidP="009D2518" w14:paraId="422A3B5C" w14:textId="77777777">
            <w:r>
              <w:t>Generate a unique 7-digit number.</w:t>
            </w:r>
          </w:p>
        </w:tc>
        <w:tc>
          <w:tcPr>
            <w:tcW w:w="1890" w:type="dxa"/>
            <w:vAlign w:val="center"/>
          </w:tcPr>
          <w:p w:rsidR="008B7A22" w:rsidP="009D2518" w14:paraId="693411E2" w14:textId="77777777">
            <w:pPr>
              <w:jc w:val="center"/>
            </w:pPr>
            <w:r>
              <w:t>52986GF0000147</w:t>
            </w:r>
          </w:p>
        </w:tc>
      </w:tr>
      <w:tr w14:paraId="7209F949" w14:textId="77777777" w:rsidTr="009D2518">
        <w:tblPrEx>
          <w:tblW w:w="8905" w:type="dxa"/>
          <w:tblLayout w:type="fixed"/>
          <w:tblLook w:val="04A0"/>
        </w:tblPrEx>
        <w:trPr>
          <w:trHeight w:val="638"/>
        </w:trPr>
        <w:tc>
          <w:tcPr>
            <w:tcW w:w="2515" w:type="dxa"/>
            <w:vAlign w:val="center"/>
          </w:tcPr>
          <w:p w:rsidR="008B7A22" w:rsidP="009D2518" w14:paraId="28CF4907" w14:textId="77777777">
            <w:r w:rsidRPr="009E4122">
              <w:rPr>
                <w:b/>
              </w:rPr>
              <w:t>Grandmothered</w:t>
            </w:r>
            <w:r w:rsidRPr="009E4122">
              <w:rPr>
                <w:b/>
              </w:rPr>
              <w:t xml:space="preserve"> Plans</w:t>
            </w:r>
            <w:r>
              <w:t xml:space="preserve"> (excluding student plans)</w:t>
            </w:r>
          </w:p>
        </w:tc>
        <w:tc>
          <w:tcPr>
            <w:tcW w:w="1350" w:type="dxa"/>
            <w:vAlign w:val="center"/>
          </w:tcPr>
          <w:p w:rsidR="008B7A22" w:rsidP="009D2518" w14:paraId="33315DE5" w14:textId="77777777">
            <w:pPr>
              <w:jc w:val="center"/>
            </w:pPr>
            <w:r>
              <w:t>5-digit HIOS Issuer ID</w:t>
            </w:r>
          </w:p>
        </w:tc>
        <w:tc>
          <w:tcPr>
            <w:tcW w:w="1260" w:type="dxa"/>
            <w:vAlign w:val="center"/>
          </w:tcPr>
          <w:p w:rsidR="008B7A22" w:rsidP="009D2518" w14:paraId="07EBF78E" w14:textId="77777777">
            <w:pPr>
              <w:jc w:val="center"/>
            </w:pPr>
            <w:r>
              <w:t>GM</w:t>
            </w:r>
          </w:p>
        </w:tc>
        <w:tc>
          <w:tcPr>
            <w:tcW w:w="1890" w:type="dxa"/>
            <w:vAlign w:val="center"/>
          </w:tcPr>
          <w:p w:rsidR="008B7A22" w:rsidP="009D2518" w14:paraId="0284C281" w14:textId="77777777">
            <w:r>
              <w:t>Generate a unique 7-digit number.</w:t>
            </w:r>
          </w:p>
        </w:tc>
        <w:tc>
          <w:tcPr>
            <w:tcW w:w="1890" w:type="dxa"/>
            <w:vAlign w:val="center"/>
          </w:tcPr>
          <w:p w:rsidR="008B7A22" w:rsidP="009D2518" w14:paraId="3A268004" w14:textId="77777777">
            <w:pPr>
              <w:jc w:val="center"/>
            </w:pPr>
            <w:r>
              <w:t>52986GM0000148</w:t>
            </w:r>
          </w:p>
        </w:tc>
      </w:tr>
      <w:tr w14:paraId="5E2EDA92" w14:textId="77777777" w:rsidTr="009D2518">
        <w:tblPrEx>
          <w:tblW w:w="8905" w:type="dxa"/>
          <w:tblLayout w:type="fixed"/>
          <w:tblLook w:val="04A0"/>
        </w:tblPrEx>
        <w:trPr>
          <w:trHeight w:val="638"/>
        </w:trPr>
        <w:tc>
          <w:tcPr>
            <w:tcW w:w="2515" w:type="dxa"/>
            <w:vAlign w:val="center"/>
          </w:tcPr>
          <w:p w:rsidR="008B7A22" w:rsidRPr="005B3FFE" w:rsidP="009D2518" w14:paraId="03AD6294" w14:textId="77777777">
            <w:pPr>
              <w:rPr>
                <w:b/>
              </w:rPr>
            </w:pPr>
            <w:r w:rsidRPr="0068609E">
              <w:rPr>
                <w:b/>
              </w:rPr>
              <w:t>Student</w:t>
            </w:r>
            <w:r>
              <w:rPr>
                <w:b/>
              </w:rPr>
              <w:t xml:space="preserve"> Health</w:t>
            </w:r>
            <w:r w:rsidRPr="0068609E">
              <w:rPr>
                <w:b/>
              </w:rPr>
              <w:t xml:space="preserve"> Plans</w:t>
            </w:r>
            <w:r>
              <w:t xml:space="preserve"> </w:t>
            </w:r>
          </w:p>
        </w:tc>
        <w:tc>
          <w:tcPr>
            <w:tcW w:w="1350" w:type="dxa"/>
            <w:vAlign w:val="center"/>
          </w:tcPr>
          <w:p w:rsidR="008B7A22" w:rsidP="009D2518" w14:paraId="2DAB8163" w14:textId="77777777">
            <w:pPr>
              <w:jc w:val="center"/>
            </w:pPr>
            <w:r>
              <w:t>5-digit HIOS Issuer ID</w:t>
            </w:r>
          </w:p>
        </w:tc>
        <w:tc>
          <w:tcPr>
            <w:tcW w:w="1260" w:type="dxa"/>
            <w:vAlign w:val="center"/>
          </w:tcPr>
          <w:p w:rsidR="008B7A22" w:rsidP="009D2518" w14:paraId="278F8098" w14:textId="77777777">
            <w:pPr>
              <w:jc w:val="center"/>
            </w:pPr>
            <w:r>
              <w:t>SH</w:t>
            </w:r>
          </w:p>
        </w:tc>
        <w:tc>
          <w:tcPr>
            <w:tcW w:w="1890" w:type="dxa"/>
            <w:vAlign w:val="center"/>
          </w:tcPr>
          <w:p w:rsidR="008B7A22" w:rsidP="009D2518" w14:paraId="47450196" w14:textId="77777777">
            <w:r>
              <w:t>Generate a unique 7-digit number.</w:t>
            </w:r>
          </w:p>
        </w:tc>
        <w:tc>
          <w:tcPr>
            <w:tcW w:w="1890" w:type="dxa"/>
            <w:vAlign w:val="center"/>
          </w:tcPr>
          <w:p w:rsidR="008B7A22" w:rsidP="009D2518" w14:paraId="3D5AC470" w14:textId="77777777">
            <w:pPr>
              <w:jc w:val="center"/>
            </w:pPr>
            <w:r>
              <w:t>52986SH0000149</w:t>
            </w:r>
          </w:p>
        </w:tc>
      </w:tr>
    </w:tbl>
    <w:p w:rsidR="008B7A22" w:rsidP="008B7A22" w14:paraId="468403BB" w14:textId="77777777">
      <w:pPr>
        <w:pStyle w:val="NoSpacing"/>
      </w:pPr>
    </w:p>
    <w:p w:rsidR="00004D55" w:rsidP="008B7A22" w14:paraId="47A17A6D" w14:textId="4A1EF2EE">
      <w:bookmarkStart w:id="189" w:name="_Hlk129005213"/>
      <w:r>
        <w:t>All insurance companies should already have a HIOS Issuer ID, even if they only offer plans that don’t have a HIOS Plan ID. Contact the help desk if you are an insurance company and you do not know your HIOS Issuer ID. (Do not contact the help desk for a HIOS Issuer ID or HIOS Plan ID if you are not an insurance company.)</w:t>
      </w:r>
      <w:bookmarkEnd w:id="189"/>
    </w:p>
    <w:p w:rsidR="003510F9" w:rsidP="003510F9" w14:paraId="5A9B1A18" w14:textId="762FF5A7">
      <w:pPr>
        <w:pStyle w:val="Heading3"/>
        <w:numPr>
          <w:ilvl w:val="0"/>
          <w:numId w:val="0"/>
        </w:numPr>
        <w:ind w:left="720" w:hanging="720"/>
      </w:pPr>
      <w:r>
        <w:t>Plan Year Beginning and End Date</w:t>
      </w:r>
      <w:r w:rsidR="00FC2311">
        <w:t>s</w:t>
      </w:r>
    </w:p>
    <w:p w:rsidR="003510F9" w:rsidP="003510F9" w14:paraId="0B450335" w14:textId="0C536FFD">
      <w:pPr>
        <w:pStyle w:val="NoSpacing"/>
      </w:pPr>
      <w:r w:rsidRPr="00880F4B">
        <w:rPr>
          <w:b/>
        </w:rPr>
        <w:t>Location:</w:t>
      </w:r>
      <w:r>
        <w:t xml:space="preserve"> P1 </w:t>
      </w:r>
      <w:r w:rsidR="00521458">
        <w:t>Columns C and D</w:t>
      </w:r>
      <w:r>
        <w:t xml:space="preserve"> | </w:t>
      </w:r>
      <w:r>
        <w:rPr>
          <w:b/>
        </w:rPr>
        <w:t xml:space="preserve">Format: </w:t>
      </w:r>
      <w:r w:rsidRPr="00CF7411">
        <w:t>MM/DD/YYYY</w:t>
      </w:r>
    </w:p>
    <w:p w:rsidR="00A418F2" w:rsidP="00A418F2" w14:paraId="56DCC41A" w14:textId="1D9E0048">
      <w:pPr>
        <w:spacing w:after="0"/>
      </w:pPr>
      <w:r>
        <w:t xml:space="preserve">Enter the plan year beginning and end dates. </w:t>
      </w:r>
      <w:r w:rsidRPr="006938E5">
        <w:t>I</w:t>
      </w:r>
      <w:r>
        <w:t>f an i</w:t>
      </w:r>
      <w:r w:rsidRPr="006938E5">
        <w:t xml:space="preserve">ndividual </w:t>
      </w:r>
      <w:r>
        <w:t>or</w:t>
      </w:r>
      <w:r w:rsidRPr="006938E5">
        <w:t xml:space="preserve"> </w:t>
      </w:r>
      <w:r>
        <w:t>s</w:t>
      </w:r>
      <w:r w:rsidRPr="006938E5">
        <w:t xml:space="preserve">tudent </w:t>
      </w:r>
      <w:r>
        <w:t>m</w:t>
      </w:r>
      <w:r w:rsidRPr="006938E5">
        <w:t xml:space="preserve">arket </w:t>
      </w:r>
      <w:r>
        <w:t>plan doesn’t have a designated plan year, you may enter the first and last day of the reference year.</w:t>
      </w:r>
    </w:p>
    <w:p w:rsidR="00A418F2" w:rsidP="00A418F2" w14:paraId="6E5C03B1" w14:textId="77777777">
      <w:pPr>
        <w:spacing w:after="0"/>
      </w:pPr>
    </w:p>
    <w:p w:rsidR="00C561F2" w:rsidP="000870DE" w14:paraId="37B9BEF3" w14:textId="47D0A3DF">
      <w:pPr>
        <w:pStyle w:val="NoSpacing"/>
        <w:spacing w:after="160"/>
        <w:rPr>
          <w:rFonts w:ascii="Calibri" w:hAnsi="Calibri" w:cs="Calibri"/>
        </w:rPr>
      </w:pPr>
      <w:r w:rsidRPr="00637BB0">
        <w:rPr>
          <w:rFonts w:ascii="Calibri" w:hAnsi="Calibri" w:cs="Calibri"/>
          <w:b/>
          <w:bCs/>
        </w:rPr>
        <w:t>Note:</w:t>
      </w:r>
      <w:r>
        <w:rPr>
          <w:rFonts w:ascii="Calibri" w:hAnsi="Calibri" w:cs="Calibri"/>
        </w:rPr>
        <w:t xml:space="preserve"> </w:t>
      </w:r>
      <w:r w:rsidR="000870DE">
        <w:rPr>
          <w:rFonts w:ascii="Calibri" w:hAnsi="Calibri" w:cs="Calibri"/>
        </w:rPr>
        <w:t xml:space="preserve">If a </w:t>
      </w:r>
      <w:bookmarkStart w:id="190" w:name="_Hlk163138253"/>
      <w:r w:rsidR="000870DE">
        <w:rPr>
          <w:rFonts w:ascii="Calibri" w:hAnsi="Calibri" w:cs="Calibri"/>
        </w:rPr>
        <w:t xml:space="preserve">plan is </w:t>
      </w:r>
      <w:r w:rsidR="007B7BE0">
        <w:rPr>
          <w:rFonts w:ascii="Calibri" w:hAnsi="Calibri" w:cs="Calibri"/>
        </w:rPr>
        <w:t xml:space="preserve">included </w:t>
      </w:r>
      <w:r w:rsidR="001307AF">
        <w:rPr>
          <w:rFonts w:ascii="Calibri" w:hAnsi="Calibri" w:cs="Calibri"/>
        </w:rPr>
        <w:t>on</w:t>
      </w:r>
      <w:r w:rsidR="000870DE">
        <w:rPr>
          <w:rFonts w:ascii="Calibri" w:hAnsi="Calibri" w:cs="Calibri"/>
        </w:rPr>
        <w:t xml:space="preserve"> the plan list </w:t>
      </w:r>
      <w:r w:rsidR="007B7BE0">
        <w:rPr>
          <w:rFonts w:ascii="Calibri" w:hAnsi="Calibri" w:cs="Calibri"/>
        </w:rPr>
        <w:t>sole</w:t>
      </w:r>
      <w:r w:rsidR="0074602C">
        <w:rPr>
          <w:rFonts w:ascii="Calibri" w:hAnsi="Calibri" w:cs="Calibri"/>
        </w:rPr>
        <w:t>l</w:t>
      </w:r>
      <w:r w:rsidR="007B7BE0">
        <w:rPr>
          <w:rFonts w:ascii="Calibri" w:hAnsi="Calibri" w:cs="Calibri"/>
        </w:rPr>
        <w:t xml:space="preserve">y </w:t>
      </w:r>
      <w:r w:rsidR="000870DE">
        <w:rPr>
          <w:rFonts w:ascii="Calibri" w:hAnsi="Calibri" w:cs="Calibri"/>
        </w:rPr>
        <w:t xml:space="preserve">because </w:t>
      </w:r>
      <w:r w:rsidR="007B7BE0">
        <w:rPr>
          <w:rFonts w:ascii="Calibri" w:hAnsi="Calibri" w:cs="Calibri"/>
        </w:rPr>
        <w:t>it</w:t>
      </w:r>
      <w:r w:rsidR="005407B5">
        <w:rPr>
          <w:rFonts w:ascii="Calibri" w:hAnsi="Calibri" w:cs="Calibri"/>
        </w:rPr>
        <w:t xml:space="preserve"> </w:t>
      </w:r>
      <w:r w:rsidR="000870DE">
        <w:rPr>
          <w:rFonts w:ascii="Calibri" w:hAnsi="Calibri" w:cs="Calibri"/>
        </w:rPr>
        <w:t>contribute</w:t>
      </w:r>
      <w:r w:rsidR="007B7BE0">
        <w:rPr>
          <w:rFonts w:ascii="Calibri" w:hAnsi="Calibri" w:cs="Calibri"/>
        </w:rPr>
        <w:t>d</w:t>
      </w:r>
      <w:r w:rsidR="000870DE">
        <w:rPr>
          <w:rFonts w:ascii="Calibri" w:hAnsi="Calibri" w:cs="Calibri"/>
        </w:rPr>
        <w:t xml:space="preserve"> to prior year columns </w:t>
      </w:r>
      <w:r w:rsidR="00C27D1B">
        <w:rPr>
          <w:rFonts w:ascii="Calibri" w:hAnsi="Calibri" w:cs="Calibri"/>
        </w:rPr>
        <w:t>(D5) or the</w:t>
      </w:r>
      <w:r w:rsidR="000870DE">
        <w:rPr>
          <w:rFonts w:ascii="Calibri" w:hAnsi="Calibri" w:cs="Calibri"/>
        </w:rPr>
        <w:t xml:space="preserve"> restated </w:t>
      </w:r>
      <w:r w:rsidR="00C27D1B">
        <w:rPr>
          <w:rFonts w:ascii="Calibri" w:hAnsi="Calibri" w:cs="Calibri"/>
        </w:rPr>
        <w:t>rebate column (D6, D7, D8)</w:t>
      </w:r>
      <w:r w:rsidR="007B7BE0">
        <w:rPr>
          <w:rFonts w:ascii="Calibri" w:hAnsi="Calibri" w:cs="Calibri"/>
        </w:rPr>
        <w:t xml:space="preserve"> but didn’t</w:t>
      </w:r>
      <w:r w:rsidR="000870DE">
        <w:rPr>
          <w:rFonts w:ascii="Calibri" w:hAnsi="Calibri" w:cs="Calibri"/>
        </w:rPr>
        <w:t xml:space="preserve"> contribute to fields for </w:t>
      </w:r>
      <w:r w:rsidR="00BC49AF">
        <w:rPr>
          <w:rFonts w:ascii="Calibri" w:hAnsi="Calibri" w:cs="Calibri"/>
        </w:rPr>
        <w:t>the</w:t>
      </w:r>
      <w:r w:rsidR="000870DE">
        <w:rPr>
          <w:rFonts w:ascii="Calibri" w:hAnsi="Calibri" w:cs="Calibri"/>
        </w:rPr>
        <w:t xml:space="preserve"> current reference year, </w:t>
      </w:r>
      <w:r w:rsidR="00174F85">
        <w:rPr>
          <w:rFonts w:ascii="Calibri" w:hAnsi="Calibri" w:cs="Calibri"/>
        </w:rPr>
        <w:t xml:space="preserve">you have the option of including the plan in the plan list. If you choose to include the prior year plan in the plan list, </w:t>
      </w:r>
      <w:r>
        <w:rPr>
          <w:rFonts w:ascii="Calibri" w:hAnsi="Calibri" w:cs="Calibri"/>
        </w:rPr>
        <w:t>report 01/01/</w:t>
      </w:r>
      <w:r w:rsidR="008E15D7">
        <w:rPr>
          <w:rFonts w:ascii="Calibri" w:hAnsi="Calibri" w:cs="Calibri"/>
        </w:rPr>
        <w:t xml:space="preserve">2025 </w:t>
      </w:r>
      <w:r>
        <w:rPr>
          <w:rFonts w:ascii="Calibri" w:hAnsi="Calibri" w:cs="Calibri"/>
        </w:rPr>
        <w:t>and 01/02/</w:t>
      </w:r>
      <w:r w:rsidR="008E15D7">
        <w:rPr>
          <w:rFonts w:ascii="Calibri" w:hAnsi="Calibri" w:cs="Calibri"/>
        </w:rPr>
        <w:t xml:space="preserve">2025 </w:t>
      </w:r>
      <w:r>
        <w:rPr>
          <w:rFonts w:ascii="Calibri" w:hAnsi="Calibri" w:cs="Calibri"/>
        </w:rPr>
        <w:t>as the plan year beginning and end dates, respectively</w:t>
      </w:r>
      <w:r w:rsidR="00A244E2">
        <w:rPr>
          <w:rFonts w:ascii="Calibri" w:hAnsi="Calibri" w:cs="Calibri"/>
        </w:rPr>
        <w:t>, or leave both values blank</w:t>
      </w:r>
      <w:r>
        <w:rPr>
          <w:rFonts w:ascii="Calibri" w:hAnsi="Calibri" w:cs="Calibri"/>
        </w:rPr>
        <w:t xml:space="preserve">. </w:t>
      </w:r>
      <w:bookmarkStart w:id="191" w:name="_Hlk164061260"/>
      <w:r w:rsidR="00174F85">
        <w:rPr>
          <w:rFonts w:ascii="Calibri" w:hAnsi="Calibri" w:cs="Calibri"/>
        </w:rPr>
        <w:t>(HIOS will reject submissions if a plan year end date is in the year prior to the reference year.)</w:t>
      </w:r>
      <w:bookmarkEnd w:id="190"/>
      <w:bookmarkEnd w:id="191"/>
    </w:p>
    <w:p w:rsidR="006938E5" w:rsidP="00627BB6" w14:paraId="29773FF7" w14:textId="1553BFB2">
      <w:pPr>
        <w:pStyle w:val="NoSpacing"/>
        <w:spacing w:after="160"/>
      </w:pPr>
      <w:r>
        <w:t>See Sections</w:t>
      </w:r>
      <w:r w:rsidR="00D60216">
        <w:t xml:space="preserve"> </w:t>
      </w:r>
      <w:r w:rsidR="00CF7AE3">
        <w:fldChar w:fldCharType="begin"/>
      </w:r>
      <w:r w:rsidR="00CF7AE3">
        <w:instrText xml:space="preserve"> REF _Ref146871501 \r \h </w:instrText>
      </w:r>
      <w:r w:rsidR="00CF7AE3">
        <w:fldChar w:fldCharType="separate"/>
      </w:r>
      <w:r w:rsidR="00CF7AE3">
        <w:t>4.2</w:t>
      </w:r>
      <w:r w:rsidR="00CF7AE3">
        <w:fldChar w:fldCharType="end"/>
      </w:r>
      <w:r w:rsidR="00CF7AE3">
        <w:t xml:space="preserve"> and </w:t>
      </w:r>
      <w:r w:rsidR="00CF7AE3">
        <w:fldChar w:fldCharType="begin"/>
      </w:r>
      <w:r w:rsidR="00CF7AE3">
        <w:instrText xml:space="preserve"> REF _Ref156306819 \r \h </w:instrText>
      </w:r>
      <w:r w:rsidR="00CF7AE3">
        <w:fldChar w:fldCharType="separate"/>
      </w:r>
      <w:r w:rsidR="00CF7AE3">
        <w:t>4.3</w:t>
      </w:r>
      <w:r w:rsidR="00CF7AE3">
        <w:fldChar w:fldCharType="end"/>
      </w:r>
      <w:r w:rsidR="00627BB6">
        <w:t xml:space="preserve"> </w:t>
      </w:r>
      <w:r>
        <w:t>for the instructions for group health plans and FEHB plans, respectively.</w:t>
      </w:r>
    </w:p>
    <w:bookmarkEnd w:id="186"/>
    <w:p w:rsidR="003510F9" w:rsidP="003510F9" w14:paraId="3EDB7771" w14:textId="77777777">
      <w:pPr>
        <w:pStyle w:val="Heading3"/>
        <w:numPr>
          <w:ilvl w:val="0"/>
          <w:numId w:val="0"/>
        </w:numPr>
        <w:ind w:left="720" w:hanging="720"/>
      </w:pPr>
      <w:r>
        <w:t>Market Segment</w:t>
      </w:r>
    </w:p>
    <w:p w:rsidR="003510F9" w:rsidP="003510F9" w14:paraId="0481FECC" w14:textId="7CFA2C15">
      <w:pPr>
        <w:pStyle w:val="NoSpacing"/>
      </w:pPr>
      <w:r w:rsidRPr="00880F4B">
        <w:rPr>
          <w:b/>
        </w:rPr>
        <w:t>Location:</w:t>
      </w:r>
      <w:r>
        <w:t xml:space="preserve"> P1 </w:t>
      </w:r>
      <w:r w:rsidR="00AE03B3">
        <w:t>Column E</w:t>
      </w:r>
      <w:r>
        <w:t xml:space="preserve"> | </w:t>
      </w:r>
      <w:r w:rsidRPr="00880F4B">
        <w:rPr>
          <w:b/>
        </w:rPr>
        <w:t>Max length</w:t>
      </w:r>
      <w:r w:rsidR="0045225F">
        <w:rPr>
          <w:b/>
        </w:rPr>
        <w:t>:</w:t>
      </w:r>
      <w:r w:rsidRPr="00880F4B">
        <w:t xml:space="preserve"> </w:t>
      </w:r>
      <w:r>
        <w:t>100</w:t>
      </w:r>
      <w:r w:rsidRPr="00880F4B">
        <w:t xml:space="preserve"> characters</w:t>
      </w:r>
      <w:r>
        <w:t xml:space="preserve"> | </w:t>
      </w:r>
      <w:r w:rsidRPr="00880F4B">
        <w:rPr>
          <w:b/>
        </w:rPr>
        <w:t>Must not be blank</w:t>
      </w:r>
    </w:p>
    <w:p w:rsidR="003510F9" w:rsidP="00BB46EE" w14:paraId="6F23D854" w14:textId="46C08886">
      <w:pPr>
        <w:pStyle w:val="ListParagraph"/>
        <w:ind w:left="0"/>
        <w:contextualSpacing w:val="0"/>
      </w:pPr>
      <w:r>
        <w:t>In P1</w:t>
      </w:r>
      <w:r w:rsidR="00AE03B3">
        <w:t>,</w:t>
      </w:r>
      <w:r>
        <w:t xml:space="preserve"> </w:t>
      </w:r>
      <w:r w:rsidR="00AE03B3">
        <w:t>e</w:t>
      </w:r>
      <w:r>
        <w:t xml:space="preserve">nter </w:t>
      </w:r>
      <w:r w:rsidR="00AE03B3">
        <w:t>“I</w:t>
      </w:r>
      <w:r>
        <w:t>ndividual market</w:t>
      </w:r>
      <w:r w:rsidR="00AE03B3">
        <w:t>”</w:t>
      </w:r>
      <w:r>
        <w:t xml:space="preserve"> </w:t>
      </w:r>
      <w:r w:rsidR="00AE03B3">
        <w:t>f</w:t>
      </w:r>
      <w:r>
        <w:t xml:space="preserve">or </w:t>
      </w:r>
      <w:r w:rsidR="00AE03B3">
        <w:t xml:space="preserve">individual market plans that are not student market plans. Enter “student market” for plans in the </w:t>
      </w:r>
      <w:r>
        <w:t xml:space="preserve">student market. Do not enter more than one market segment in </w:t>
      </w:r>
      <w:r w:rsidR="00CD16BB">
        <w:t xml:space="preserve">the same </w:t>
      </w:r>
      <w:r>
        <w:t>cell.</w:t>
      </w:r>
      <w:r w:rsidR="00AE03B3">
        <w:t xml:space="preserve"> This field is not case sensitive</w:t>
      </w:r>
      <w:r w:rsidR="00B3083C">
        <w:t>,</w:t>
      </w:r>
      <w:r w:rsidR="00AE03B3">
        <w:t xml:space="preserve"> but you must use exact spelling.</w:t>
      </w:r>
    </w:p>
    <w:p w:rsidR="00252DD0" w:rsidP="00CD5F28" w14:paraId="12F20527" w14:textId="20B53ED2">
      <w:pPr>
        <w:pStyle w:val="ListParagraph"/>
        <w:ind w:left="0"/>
      </w:pPr>
      <w:r>
        <w:t xml:space="preserve">See Sections </w:t>
      </w:r>
      <w:r w:rsidR="00CF7AE3">
        <w:fldChar w:fldCharType="begin"/>
      </w:r>
      <w:r w:rsidR="00CF7AE3">
        <w:instrText xml:space="preserve"> REF _Ref146871501 \r \h </w:instrText>
      </w:r>
      <w:r w:rsidR="00CF7AE3">
        <w:fldChar w:fldCharType="separate"/>
      </w:r>
      <w:r w:rsidR="00CF7AE3">
        <w:t>4.2</w:t>
      </w:r>
      <w:r w:rsidR="00CF7AE3">
        <w:fldChar w:fldCharType="end"/>
      </w:r>
      <w:r w:rsidR="00CF7AE3">
        <w:t xml:space="preserve"> and </w:t>
      </w:r>
      <w:r w:rsidR="00CF7AE3">
        <w:fldChar w:fldCharType="begin"/>
      </w:r>
      <w:r w:rsidR="00CF7AE3">
        <w:instrText xml:space="preserve"> REF _Ref156306819 \r \h </w:instrText>
      </w:r>
      <w:r w:rsidR="00CF7AE3">
        <w:fldChar w:fldCharType="separate"/>
      </w:r>
      <w:r w:rsidR="00CF7AE3">
        <w:t>4.3</w:t>
      </w:r>
      <w:r w:rsidR="00CF7AE3">
        <w:fldChar w:fldCharType="end"/>
      </w:r>
      <w:r>
        <w:t xml:space="preserve"> for the instructions for group health plans and FEHB plans, respectively.</w:t>
      </w:r>
    </w:p>
    <w:p w:rsidR="00BB46EE" w:rsidP="00BB46EE" w14:paraId="7FDFF56D" w14:textId="77777777">
      <w:pPr>
        <w:pStyle w:val="Heading3"/>
        <w:numPr>
          <w:ilvl w:val="0"/>
          <w:numId w:val="0"/>
        </w:numPr>
        <w:ind w:left="720" w:hanging="720"/>
      </w:pPr>
      <w:bookmarkStart w:id="192" w:name="_Hlk129006700"/>
      <w:r>
        <w:t>Members as of 12/31</w:t>
      </w:r>
    </w:p>
    <w:p w:rsidR="00BB46EE" w:rsidP="00BB46EE" w14:paraId="4DD757B3" w14:textId="77777777">
      <w:pPr>
        <w:pStyle w:val="NoSpacing"/>
      </w:pPr>
      <w:r w:rsidRPr="00880F4B">
        <w:rPr>
          <w:b/>
        </w:rPr>
        <w:t>Location:</w:t>
      </w:r>
      <w:r>
        <w:t xml:space="preserve"> P1 Column F| </w:t>
      </w:r>
      <w:r w:rsidRPr="00880F4B">
        <w:rPr>
          <w:b/>
        </w:rPr>
        <w:t xml:space="preserve">Max </w:t>
      </w:r>
      <w:r>
        <w:rPr>
          <w:b/>
        </w:rPr>
        <w:t xml:space="preserve">decimal places: </w:t>
      </w:r>
      <w:r w:rsidRPr="006B2A73">
        <w:t>0</w:t>
      </w:r>
      <w:r>
        <w:t xml:space="preserve"> </w:t>
      </w:r>
    </w:p>
    <w:p w:rsidR="00BB46EE" w:rsidP="00BB46EE" w14:paraId="594C46AB" w14:textId="77777777">
      <w:pPr>
        <w:pStyle w:val="ListParagraph"/>
        <w:ind w:left="0"/>
        <w:contextualSpacing w:val="0"/>
      </w:pPr>
      <w:r>
        <w:t>Enter the number of members as of 12/31 of the reference year. You must enter a whole number without decimal places. If a plan year ended before 12/31 of the reference year, enter 0.</w:t>
      </w:r>
      <w:bookmarkEnd w:id="192"/>
    </w:p>
    <w:p w:rsidR="00BB46EE" w:rsidP="00BB46EE" w14:paraId="540341ED" w14:textId="77777777">
      <w:pPr>
        <w:pStyle w:val="ListParagraph"/>
        <w:ind w:left="0"/>
      </w:pPr>
      <w:r>
        <w:t>In the individual and student market, the term “member” means a person who has health coverage through an individual market or student market plan. The term includes policyholders and dependents.</w:t>
      </w:r>
    </w:p>
    <w:p w:rsidR="00BB46EE" w:rsidP="00252DD0" w14:paraId="5EE2CE78" w14:textId="106105EA">
      <w:bookmarkStart w:id="193" w:name="_Toc107395800"/>
      <w:bookmarkEnd w:id="193"/>
      <w:r>
        <w:t xml:space="preserve">See Sections </w:t>
      </w:r>
      <w:r w:rsidR="00CF7AE3">
        <w:fldChar w:fldCharType="begin"/>
      </w:r>
      <w:r w:rsidR="00CF7AE3">
        <w:instrText xml:space="preserve"> REF _Ref146871501 \r \h </w:instrText>
      </w:r>
      <w:r w:rsidR="00CF7AE3">
        <w:fldChar w:fldCharType="separate"/>
      </w:r>
      <w:r w:rsidR="00CF7AE3">
        <w:t>4.2</w:t>
      </w:r>
      <w:r w:rsidR="00CF7AE3">
        <w:fldChar w:fldCharType="end"/>
      </w:r>
      <w:r w:rsidR="00D60216">
        <w:t xml:space="preserve"> and </w:t>
      </w:r>
      <w:r w:rsidR="00CF7AE3">
        <w:fldChar w:fldCharType="begin"/>
      </w:r>
      <w:r w:rsidR="00CF7AE3">
        <w:instrText xml:space="preserve"> REF _Ref156306819 \r \h </w:instrText>
      </w:r>
      <w:r w:rsidR="00CF7AE3">
        <w:fldChar w:fldCharType="separate"/>
      </w:r>
      <w:r w:rsidR="00CF7AE3">
        <w:t>4.3</w:t>
      </w:r>
      <w:r w:rsidR="00CF7AE3">
        <w:fldChar w:fldCharType="end"/>
      </w:r>
      <w:r>
        <w:t xml:space="preserve"> for the instructions for group health plans and FEHB plans, respectively.</w:t>
      </w:r>
    </w:p>
    <w:p w:rsidR="00013105" w:rsidP="00013105" w14:paraId="2EA5953C" w14:textId="77777777">
      <w:pPr>
        <w:pStyle w:val="Heading3"/>
        <w:numPr>
          <w:ilvl w:val="0"/>
          <w:numId w:val="0"/>
        </w:numPr>
        <w:ind w:left="720" w:hanging="720"/>
      </w:pPr>
      <w:r>
        <w:t>PBM Name</w:t>
      </w:r>
    </w:p>
    <w:p w:rsidR="00013105" w:rsidP="00013105" w14:paraId="215ADB7E" w14:textId="2099F5EE">
      <w:pPr>
        <w:pStyle w:val="NoSpacing"/>
      </w:pPr>
      <w:r w:rsidRPr="00880F4B">
        <w:rPr>
          <w:b/>
        </w:rPr>
        <w:t>Location:</w:t>
      </w:r>
      <w:r>
        <w:t xml:space="preserve"> P1 </w:t>
      </w:r>
      <w:r w:rsidR="0059447D">
        <w:t>Column G</w:t>
      </w:r>
      <w:r>
        <w:t xml:space="preserve"> | </w:t>
      </w:r>
      <w:r w:rsidRPr="006B2A73">
        <w:rPr>
          <w:b/>
        </w:rPr>
        <w:t xml:space="preserve">Max Length </w:t>
      </w:r>
      <w:r w:rsidRPr="0016097E">
        <w:t>2</w:t>
      </w:r>
      <w:r w:rsidR="0059447D">
        <w:t>,</w:t>
      </w:r>
      <w:r w:rsidRPr="0016097E">
        <w:t>048 characters</w:t>
      </w:r>
    </w:p>
    <w:p w:rsidR="00690084" w:rsidP="009A695D" w14:paraId="18BD564F" w14:textId="4D7C79D6">
      <w:pPr>
        <w:pStyle w:val="NoSpacing"/>
        <w:spacing w:after="160"/>
      </w:pPr>
      <w:r w:rsidRPr="006B2A73">
        <w:t xml:space="preserve">Enter the </w:t>
      </w:r>
      <w:r>
        <w:t xml:space="preserve">PBM </w:t>
      </w:r>
      <w:r w:rsidRPr="006B2A73">
        <w:t>name</w:t>
      </w:r>
      <w:r>
        <w:t xml:space="preserve">. Do not use slashes. If there is more than one </w:t>
      </w:r>
      <w:r w:rsidR="003E2371">
        <w:t>PBM</w:t>
      </w:r>
      <w:r>
        <w:t>, separate the</w:t>
      </w:r>
      <w:r w:rsidR="00E47946">
        <w:t xml:space="preserve"> names</w:t>
      </w:r>
      <w:r>
        <w:t xml:space="preserve"> with a semicolon. If a plan doesn’t have a </w:t>
      </w:r>
      <w:r w:rsidR="003E2371">
        <w:t>PBM</w:t>
      </w:r>
      <w:r>
        <w:t>, leave the cell blank.</w:t>
      </w:r>
    </w:p>
    <w:p w:rsidR="00013105" w:rsidP="009A695D" w14:paraId="4F703463" w14:textId="26551C58">
      <w:r>
        <w:t>See Section</w:t>
      </w:r>
      <w:r w:rsidR="00D60216">
        <w:t xml:space="preserve"> </w:t>
      </w:r>
      <w:r w:rsidR="00CF7AE3">
        <w:fldChar w:fldCharType="begin"/>
      </w:r>
      <w:r w:rsidR="00CF7AE3">
        <w:instrText xml:space="preserve"> REF _Ref146871501 \r \h </w:instrText>
      </w:r>
      <w:r w:rsidR="00CF7AE3">
        <w:fldChar w:fldCharType="separate"/>
      </w:r>
      <w:r w:rsidR="00CF7AE3">
        <w:t>4.2</w:t>
      </w:r>
      <w:r w:rsidR="00CF7AE3">
        <w:fldChar w:fldCharType="end"/>
      </w:r>
      <w:r>
        <w:t xml:space="preserve"> for the definition of a PBM.</w:t>
      </w:r>
    </w:p>
    <w:p w:rsidR="00013105" w:rsidP="00013105" w14:paraId="1E968FE9" w14:textId="77777777">
      <w:pPr>
        <w:pStyle w:val="Heading3"/>
        <w:numPr>
          <w:ilvl w:val="0"/>
          <w:numId w:val="0"/>
        </w:numPr>
        <w:ind w:left="720" w:hanging="720"/>
      </w:pPr>
      <w:r>
        <w:t>PBM EIN</w:t>
      </w:r>
    </w:p>
    <w:p w:rsidR="00013105" w:rsidP="00013105" w14:paraId="111B9E3C" w14:textId="2860C610">
      <w:pPr>
        <w:pStyle w:val="NoSpacing"/>
        <w:keepNext/>
      </w:pPr>
      <w:r w:rsidRPr="00880F4B">
        <w:rPr>
          <w:b/>
        </w:rPr>
        <w:t>Location:</w:t>
      </w:r>
      <w:r>
        <w:t xml:space="preserve"> P1 </w:t>
      </w:r>
      <w:r w:rsidR="009A695D">
        <w:t>Column H</w:t>
      </w:r>
      <w:r>
        <w:t xml:space="preserve"> | </w:t>
      </w:r>
      <w:r w:rsidRPr="00E76424">
        <w:rPr>
          <w:b/>
        </w:rPr>
        <w:t>Format:</w:t>
      </w:r>
      <w:r>
        <w:t xml:space="preserve"> 9 digits</w:t>
      </w:r>
    </w:p>
    <w:p w:rsidR="00013105" w:rsidP="00795E6A" w14:paraId="2808670E" w14:textId="018209D6">
      <w:pPr>
        <w:pStyle w:val="NoSpacing"/>
        <w:spacing w:after="160"/>
      </w:pPr>
      <w:r w:rsidRPr="006B2A73">
        <w:t xml:space="preserve">Enter the </w:t>
      </w:r>
      <w:r>
        <w:t>PBM</w:t>
      </w:r>
      <w:r w:rsidRPr="006B2A73">
        <w:t xml:space="preserve"> 9-digit EIN</w:t>
      </w:r>
      <w:r w:rsidRPr="009A695D" w:rsidR="009A695D">
        <w:t xml:space="preserve"> </w:t>
      </w:r>
      <w:r w:rsidR="009A695D">
        <w:t>without dashes</w:t>
      </w:r>
      <w:r w:rsidRPr="006B2A73" w:rsidR="009A695D">
        <w:t xml:space="preserve">. </w:t>
      </w:r>
      <w:r w:rsidR="002A4AF0">
        <w:t>(</w:t>
      </w:r>
      <w:r w:rsidR="009A695D">
        <w:t>Ex</w:t>
      </w:r>
      <w:r w:rsidR="001421A5">
        <w:t>ample</w:t>
      </w:r>
      <w:r w:rsidR="009A695D">
        <w:t>: 012345678</w:t>
      </w:r>
      <w:r w:rsidRPr="006B2A73">
        <w:t>.</w:t>
      </w:r>
      <w:r w:rsidR="002A4AF0">
        <w:t>)</w:t>
      </w:r>
      <w:r w:rsidRPr="006B2A73">
        <w:t xml:space="preserve"> </w:t>
      </w:r>
      <w:r>
        <w:t xml:space="preserve">If there is more than one PBM, separate the </w:t>
      </w:r>
      <w:r w:rsidR="009A695D">
        <w:t xml:space="preserve">PBMs </w:t>
      </w:r>
      <w:r>
        <w:t>with a semicolon. If a plan doesn’t have a PBM, leave the cell blank.</w:t>
      </w:r>
    </w:p>
    <w:p w:rsidR="00252DD0" w:rsidP="00252DD0" w14:paraId="5B1732CE" w14:textId="77777777">
      <w:pPr>
        <w:pStyle w:val="Heading3"/>
        <w:numPr>
          <w:ilvl w:val="0"/>
          <w:numId w:val="0"/>
        </w:numPr>
        <w:ind w:left="720" w:hanging="720"/>
      </w:pPr>
      <w:r>
        <w:t>Included in D1 – D8</w:t>
      </w:r>
    </w:p>
    <w:p w:rsidR="00252DD0" w:rsidP="00252DD0" w14:paraId="2404F8E5" w14:textId="416B867D">
      <w:pPr>
        <w:pStyle w:val="NoSpacing"/>
      </w:pPr>
      <w:r w:rsidRPr="00880F4B">
        <w:rPr>
          <w:b/>
        </w:rPr>
        <w:t>Location:</w:t>
      </w:r>
      <w:r>
        <w:t xml:space="preserve"> P1 </w:t>
      </w:r>
      <w:r w:rsidR="009A695D">
        <w:t xml:space="preserve">Columns I – </w:t>
      </w:r>
      <w:r>
        <w:t xml:space="preserve">P | </w:t>
      </w:r>
      <w:r w:rsidRPr="00B65F64">
        <w:rPr>
          <w:b/>
        </w:rPr>
        <w:t>Valid Values:</w:t>
      </w:r>
      <w:r>
        <w:t xml:space="preserve"> 0 or 1</w:t>
      </w:r>
    </w:p>
    <w:p w:rsidR="00795E6A" w:rsidP="00795E6A" w14:paraId="12587C7E" w14:textId="55133ADB">
      <w:r>
        <w:t xml:space="preserve">Enter 1 if a plan’s data is included in the respective data file </w:t>
      </w:r>
      <w:r w:rsidRPr="009A695D">
        <w:rPr>
          <w:u w:val="single"/>
        </w:rPr>
        <w:t>in your submission</w:t>
      </w:r>
      <w:r>
        <w:t>. Enter 0 if the plan’s data is not included in the respective data file in your submission.</w:t>
      </w:r>
      <w:r w:rsidR="00AC4EF8">
        <w:t xml:space="preserve"> </w:t>
      </w:r>
      <w:r w:rsidRPr="00B827D2" w:rsidR="009A695D">
        <w:t xml:space="preserve">Do NOT enter 1 if a different entity is submitting a data file. </w:t>
      </w:r>
      <w:r>
        <w:t>For example, if an issuer is submitting D1 and D2 on behalf of a plan</w:t>
      </w:r>
      <w:r w:rsidR="009A695D">
        <w:t xml:space="preserve"> and a PBM is submitting D3 – D8</w:t>
      </w:r>
      <w:r>
        <w:t>, the issuer should enter 1 in “Included in D1” and “Included in D2” and enter 0 for “Included in D3” through “Included in D8</w:t>
      </w:r>
      <w:r w:rsidR="00BB190B">
        <w:t>.</w:t>
      </w:r>
      <w:r>
        <w:t>”</w:t>
      </w:r>
      <w:r w:rsidR="00AC4EF8">
        <w:t xml:space="preserve"> </w:t>
      </w:r>
      <w:r>
        <w:t>The PBM should enter 0 in “Included in D1” and “Included in D2” and enter 1 for “Included in D3” through “Included in D8.”</w:t>
      </w:r>
    </w:p>
    <w:p w:rsidR="00252DD0" w:rsidP="00795E6A" w14:paraId="6DCD2222" w14:textId="1590B862">
      <w:r>
        <w:t xml:space="preserve">CMS will use this information to reconcile submissions when more than one reporting entity is </w:t>
      </w:r>
      <w:r>
        <w:t>submitting</w:t>
      </w:r>
      <w:r>
        <w:t xml:space="preserve"> on behalf of a plan.</w:t>
      </w:r>
    </w:p>
    <w:p w:rsidR="00795E6A" w:rsidRPr="001C6CDC" w:rsidP="00795E6A" w14:paraId="7297EA6F" w14:textId="77777777">
      <w:pPr>
        <w:pStyle w:val="NoSpacing"/>
        <w:rPr>
          <w:b/>
        </w:rPr>
      </w:pPr>
      <w:r w:rsidRPr="001C6CDC">
        <w:rPr>
          <w:b/>
        </w:rPr>
        <w:t>Example:</w:t>
      </w:r>
    </w:p>
    <w:p w:rsidR="00795E6A" w:rsidP="00795E6A" w14:paraId="490993AB" w14:textId="77777777">
      <w:r>
        <w:t>An issuer is submitting on behalf of three plans. For two of those plans, the issuer is submitting D1 and D2 only and the PBM is submitting D3 – D8. For the third plan, the issuer is submitting all 8 data files D1 – D8.</w:t>
      </w:r>
    </w:p>
    <w:p w:rsidR="00795E6A" w:rsidRPr="001C6CDC" w:rsidP="00795E6A" w14:paraId="0F72DDF7" w14:textId="77777777">
      <w:pPr>
        <w:pStyle w:val="NoSpacing"/>
        <w:rPr>
          <w:b/>
        </w:rPr>
      </w:pPr>
      <w:r w:rsidRPr="001C6CDC">
        <w:rPr>
          <w:b/>
        </w:rPr>
        <w:t xml:space="preserve">P1 </w:t>
      </w:r>
      <w:r>
        <w:rPr>
          <w:b/>
        </w:rPr>
        <w:t>S</w:t>
      </w:r>
      <w:r w:rsidRPr="001C6CDC">
        <w:rPr>
          <w:b/>
        </w:rPr>
        <w:t>ubmitted by the Issuer</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4"/>
        <w:gridCol w:w="425"/>
        <w:gridCol w:w="1123"/>
        <w:gridCol w:w="1095"/>
        <w:gridCol w:w="1011"/>
        <w:gridCol w:w="961"/>
        <w:gridCol w:w="1046"/>
        <w:gridCol w:w="961"/>
        <w:gridCol w:w="1127"/>
        <w:gridCol w:w="1097"/>
      </w:tblGrid>
      <w:tr w14:paraId="0025844B" w14:textId="77777777" w:rsidTr="00795E6A">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501" w:type="pct"/>
            <w:shd w:val="clear" w:color="auto" w:fill="FBE5D5" w:themeFill="accent2" w:themeFillTint="33"/>
            <w:vAlign w:val="center"/>
            <w:hideMark/>
          </w:tcPr>
          <w:p w:rsidR="00795E6A" w:rsidRPr="002827F7" w:rsidP="009D2518" w14:paraId="44BA1436" w14:textId="77777777">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HIOS Plan Name</w:t>
            </w:r>
          </w:p>
        </w:tc>
        <w:tc>
          <w:tcPr>
            <w:tcW w:w="216" w:type="pct"/>
            <w:shd w:val="clear" w:color="000000" w:fill="FCE4D6"/>
            <w:vAlign w:val="center"/>
            <w:hideMark/>
          </w:tcPr>
          <w:p w:rsidR="00795E6A" w:rsidRPr="002827F7" w:rsidP="009D2518" w14:paraId="31A6406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1" w:type="pct"/>
            <w:shd w:val="clear" w:color="000000" w:fill="FCE4D6"/>
            <w:vAlign w:val="center"/>
            <w:hideMark/>
          </w:tcPr>
          <w:p w:rsidR="00795E6A" w:rsidRPr="002827F7" w:rsidP="009D2518" w14:paraId="5201484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7" w:type="pct"/>
            <w:shd w:val="clear" w:color="000000" w:fill="FCE4D6"/>
            <w:vAlign w:val="center"/>
            <w:hideMark/>
          </w:tcPr>
          <w:p w:rsidR="00795E6A" w:rsidRPr="002827F7" w:rsidP="009D2518" w14:paraId="163F4AC7"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4" w:type="pct"/>
            <w:shd w:val="clear" w:color="000000" w:fill="FCE4D6"/>
            <w:vAlign w:val="center"/>
            <w:hideMark/>
          </w:tcPr>
          <w:p w:rsidR="00795E6A" w:rsidRPr="002827F7" w:rsidP="009D2518" w14:paraId="15246C7E"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89" w:type="pct"/>
            <w:shd w:val="clear" w:color="000000" w:fill="FCE4D6"/>
            <w:vAlign w:val="center"/>
            <w:hideMark/>
          </w:tcPr>
          <w:p w:rsidR="00795E6A" w:rsidRPr="002827F7" w:rsidP="009D2518" w14:paraId="3162DA18"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2" w:type="pct"/>
            <w:shd w:val="clear" w:color="000000" w:fill="FCE4D6"/>
            <w:vAlign w:val="center"/>
            <w:hideMark/>
          </w:tcPr>
          <w:p w:rsidR="00795E6A" w:rsidRPr="002827F7" w:rsidP="009D2518" w14:paraId="385586AA"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89" w:type="pct"/>
            <w:shd w:val="clear" w:color="000000" w:fill="FCE4D6"/>
            <w:vAlign w:val="center"/>
            <w:hideMark/>
          </w:tcPr>
          <w:p w:rsidR="00795E6A" w:rsidRPr="002827F7" w:rsidP="009D2518" w14:paraId="441BE739"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573" w:type="pct"/>
            <w:shd w:val="clear" w:color="000000" w:fill="FCE4D6"/>
            <w:vAlign w:val="center"/>
            <w:hideMark/>
          </w:tcPr>
          <w:p w:rsidR="00795E6A" w:rsidRPr="002827F7" w:rsidP="009D2518" w14:paraId="7D8249C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558" w:type="pct"/>
            <w:shd w:val="clear" w:color="000000" w:fill="FCE4D6"/>
            <w:vAlign w:val="center"/>
            <w:hideMark/>
          </w:tcPr>
          <w:p w:rsidR="00795E6A" w:rsidRPr="002827F7" w:rsidP="009D2518" w14:paraId="0A55297E"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5E1E5F89" w14:textId="77777777" w:rsidTr="00795E6A">
        <w:tblPrEx>
          <w:tblW w:w="4881" w:type="pct"/>
          <w:tblLook w:val="04A0"/>
        </w:tblPrEx>
        <w:trPr>
          <w:trHeight w:val="288"/>
        </w:trPr>
        <w:tc>
          <w:tcPr>
            <w:tcW w:w="501" w:type="pct"/>
            <w:noWrap/>
            <w:vAlign w:val="bottom"/>
            <w:hideMark/>
          </w:tcPr>
          <w:p w:rsidR="00795E6A" w:rsidRPr="006277A1" w:rsidP="009D2518" w14:paraId="3A50E998"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16" w:type="pct"/>
            <w:noWrap/>
            <w:hideMark/>
          </w:tcPr>
          <w:p w:rsidR="00795E6A" w:rsidRPr="006277A1" w:rsidP="009D2518" w14:paraId="4D1E3679"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1" w:type="pct"/>
            <w:noWrap/>
            <w:vAlign w:val="bottom"/>
            <w:hideMark/>
          </w:tcPr>
          <w:p w:rsidR="00795E6A" w:rsidRPr="006277A1" w:rsidP="009D2518" w14:paraId="1B1CA86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7" w:type="pct"/>
            <w:noWrap/>
            <w:vAlign w:val="bottom"/>
            <w:hideMark/>
          </w:tcPr>
          <w:p w:rsidR="00795E6A" w:rsidRPr="006277A1" w:rsidP="009D2518" w14:paraId="35757F9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 w:type="pct"/>
            <w:noWrap/>
            <w:vAlign w:val="bottom"/>
            <w:hideMark/>
          </w:tcPr>
          <w:p w:rsidR="00795E6A" w:rsidRPr="006277A1" w:rsidP="009D2518" w14:paraId="77AB92B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89" w:type="pct"/>
            <w:noWrap/>
            <w:vAlign w:val="bottom"/>
            <w:hideMark/>
          </w:tcPr>
          <w:p w:rsidR="00795E6A" w:rsidRPr="006277A1" w:rsidP="009D2518" w14:paraId="0C28B421"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2" w:type="pct"/>
            <w:noWrap/>
            <w:vAlign w:val="bottom"/>
            <w:hideMark/>
          </w:tcPr>
          <w:p w:rsidR="00795E6A" w:rsidRPr="006277A1" w:rsidP="009D2518" w14:paraId="1092FF47"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89" w:type="pct"/>
            <w:noWrap/>
            <w:vAlign w:val="bottom"/>
            <w:hideMark/>
          </w:tcPr>
          <w:p w:rsidR="00795E6A" w:rsidRPr="006277A1" w:rsidP="009D2518" w14:paraId="7257FD7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73" w:type="pct"/>
            <w:noWrap/>
            <w:vAlign w:val="bottom"/>
            <w:hideMark/>
          </w:tcPr>
          <w:p w:rsidR="00795E6A" w:rsidRPr="006277A1" w:rsidP="009D2518" w14:paraId="34A4952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8" w:type="pct"/>
            <w:noWrap/>
            <w:vAlign w:val="bottom"/>
            <w:hideMark/>
          </w:tcPr>
          <w:p w:rsidR="00795E6A" w:rsidRPr="006277A1" w:rsidP="009D2518" w14:paraId="28FBC76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14:paraId="39657DCC" w14:textId="77777777" w:rsidTr="00795E6A">
        <w:tblPrEx>
          <w:tblW w:w="4881" w:type="pct"/>
          <w:tblLook w:val="04A0"/>
        </w:tblPrEx>
        <w:trPr>
          <w:trHeight w:val="288"/>
        </w:trPr>
        <w:tc>
          <w:tcPr>
            <w:tcW w:w="501" w:type="pct"/>
            <w:noWrap/>
            <w:vAlign w:val="bottom"/>
          </w:tcPr>
          <w:p w:rsidR="00795E6A" w:rsidP="009D2518" w14:paraId="4E43FAC9"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B</w:t>
            </w:r>
          </w:p>
        </w:tc>
        <w:tc>
          <w:tcPr>
            <w:tcW w:w="216" w:type="pct"/>
            <w:noWrap/>
          </w:tcPr>
          <w:p w:rsidR="00795E6A" w:rsidRPr="006277A1" w:rsidP="009D2518" w14:paraId="20F8E011"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1" w:type="pct"/>
            <w:noWrap/>
            <w:vAlign w:val="bottom"/>
          </w:tcPr>
          <w:p w:rsidR="00795E6A" w:rsidRPr="006277A1" w:rsidP="009D2518" w14:paraId="06B8A70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7" w:type="pct"/>
            <w:noWrap/>
            <w:vAlign w:val="bottom"/>
          </w:tcPr>
          <w:p w:rsidR="00795E6A" w:rsidRPr="006277A1" w:rsidP="009D2518" w14:paraId="74EB4EA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 w:type="pct"/>
            <w:noWrap/>
            <w:vAlign w:val="bottom"/>
          </w:tcPr>
          <w:p w:rsidR="00795E6A" w:rsidRPr="006277A1" w:rsidP="009D2518" w14:paraId="0235BB4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89" w:type="pct"/>
            <w:noWrap/>
            <w:vAlign w:val="bottom"/>
          </w:tcPr>
          <w:p w:rsidR="00795E6A" w:rsidRPr="006277A1" w:rsidP="009D2518" w14:paraId="625E85C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2" w:type="pct"/>
            <w:noWrap/>
            <w:vAlign w:val="bottom"/>
          </w:tcPr>
          <w:p w:rsidR="00795E6A" w:rsidRPr="006277A1" w:rsidP="009D2518" w14:paraId="5F40291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89" w:type="pct"/>
            <w:noWrap/>
            <w:vAlign w:val="bottom"/>
          </w:tcPr>
          <w:p w:rsidR="00795E6A" w:rsidRPr="006277A1" w:rsidP="009D2518" w14:paraId="3B748456"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73" w:type="pct"/>
            <w:noWrap/>
            <w:vAlign w:val="bottom"/>
          </w:tcPr>
          <w:p w:rsidR="00795E6A" w:rsidRPr="006277A1" w:rsidP="009D2518" w14:paraId="0005A73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8" w:type="pct"/>
            <w:noWrap/>
            <w:vAlign w:val="bottom"/>
          </w:tcPr>
          <w:p w:rsidR="00795E6A" w:rsidRPr="006277A1" w:rsidP="009D2518" w14:paraId="73EBD55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14:paraId="230F87B0" w14:textId="77777777" w:rsidTr="00795E6A">
        <w:tblPrEx>
          <w:tblW w:w="4881" w:type="pct"/>
          <w:tblLook w:val="04A0"/>
        </w:tblPrEx>
        <w:trPr>
          <w:trHeight w:val="288"/>
        </w:trPr>
        <w:tc>
          <w:tcPr>
            <w:tcW w:w="501" w:type="pct"/>
            <w:noWrap/>
            <w:vAlign w:val="bottom"/>
          </w:tcPr>
          <w:p w:rsidR="00795E6A" w:rsidP="009D2518" w14:paraId="0597CC1C"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C</w:t>
            </w:r>
          </w:p>
        </w:tc>
        <w:tc>
          <w:tcPr>
            <w:tcW w:w="216" w:type="pct"/>
            <w:noWrap/>
          </w:tcPr>
          <w:p w:rsidR="00795E6A" w:rsidRPr="006277A1" w:rsidP="009D2518" w14:paraId="2B7E0F36"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1" w:type="pct"/>
            <w:noWrap/>
            <w:vAlign w:val="bottom"/>
          </w:tcPr>
          <w:p w:rsidR="00795E6A" w:rsidRPr="006277A1" w:rsidP="009D2518" w14:paraId="1E1A579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7" w:type="pct"/>
            <w:noWrap/>
            <w:vAlign w:val="bottom"/>
          </w:tcPr>
          <w:p w:rsidR="00795E6A" w:rsidRPr="006277A1" w:rsidP="009D2518" w14:paraId="739E446B"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4" w:type="pct"/>
            <w:noWrap/>
            <w:vAlign w:val="bottom"/>
          </w:tcPr>
          <w:p w:rsidR="00795E6A" w:rsidRPr="006277A1" w:rsidP="009D2518" w14:paraId="19B3A88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89" w:type="pct"/>
            <w:noWrap/>
            <w:vAlign w:val="bottom"/>
          </w:tcPr>
          <w:p w:rsidR="00795E6A" w:rsidRPr="006277A1" w:rsidP="009D2518" w14:paraId="1C55B716"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32" w:type="pct"/>
            <w:noWrap/>
            <w:vAlign w:val="bottom"/>
          </w:tcPr>
          <w:p w:rsidR="00795E6A" w:rsidRPr="006277A1" w:rsidP="009D2518" w14:paraId="1F5D91A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89" w:type="pct"/>
            <w:noWrap/>
            <w:vAlign w:val="bottom"/>
          </w:tcPr>
          <w:p w:rsidR="00795E6A" w:rsidRPr="006277A1" w:rsidP="009D2518" w14:paraId="63A8574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3" w:type="pct"/>
            <w:noWrap/>
            <w:vAlign w:val="bottom"/>
          </w:tcPr>
          <w:p w:rsidR="00795E6A" w:rsidRPr="006277A1" w:rsidP="009D2518" w14:paraId="4C2A1D4F"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8" w:type="pct"/>
            <w:noWrap/>
            <w:vAlign w:val="bottom"/>
          </w:tcPr>
          <w:p w:rsidR="00795E6A" w:rsidRPr="006277A1" w:rsidP="009D2518" w14:paraId="06B32E9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795E6A" w:rsidP="00795E6A" w14:paraId="25D53831" w14:textId="77777777">
      <w:pPr>
        <w:pStyle w:val="NoSpacing"/>
      </w:pPr>
    </w:p>
    <w:p w:rsidR="00795E6A" w:rsidRPr="00062FCC" w:rsidP="00795E6A" w14:paraId="7FD96DB0" w14:textId="77777777">
      <w:pPr>
        <w:pStyle w:val="NoSpacing"/>
        <w:rPr>
          <w:b/>
        </w:rPr>
      </w:pPr>
      <w:r w:rsidRPr="00062FCC">
        <w:rPr>
          <w:b/>
        </w:rPr>
        <w:t xml:space="preserve">P1 </w:t>
      </w:r>
      <w:r>
        <w:rPr>
          <w:b/>
        </w:rPr>
        <w:t>S</w:t>
      </w:r>
      <w:r w:rsidRPr="00062FCC">
        <w:rPr>
          <w:b/>
        </w:rPr>
        <w:t>ubmitted by the PBM</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9"/>
        <w:gridCol w:w="448"/>
        <w:gridCol w:w="1125"/>
        <w:gridCol w:w="1099"/>
        <w:gridCol w:w="1014"/>
        <w:gridCol w:w="965"/>
        <w:gridCol w:w="1050"/>
        <w:gridCol w:w="965"/>
        <w:gridCol w:w="1128"/>
        <w:gridCol w:w="1097"/>
      </w:tblGrid>
      <w:tr w14:paraId="55DE1F3A" w14:textId="77777777" w:rsidTr="00795E6A">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7" w:type="pct"/>
            <w:shd w:val="clear" w:color="auto" w:fill="FBE5D5" w:themeFill="accent2" w:themeFillTint="33"/>
            <w:vAlign w:val="center"/>
            <w:hideMark/>
          </w:tcPr>
          <w:p w:rsidR="00795E6A" w:rsidRPr="002827F7" w:rsidP="009D2518" w14:paraId="5351FA7D" w14:textId="77777777">
            <w:pPr>
              <w:spacing w:after="0" w:line="240" w:lineRule="auto"/>
              <w:jc w:val="center"/>
              <w:rPr>
                <w:rFonts w:ascii="Calibri" w:eastAsia="Times New Roman" w:hAnsi="Calibri" w:cs="Calibri"/>
                <w:color w:val="000000"/>
                <w:sz w:val="18"/>
              </w:rPr>
            </w:pPr>
            <w:r>
              <w:rPr>
                <w:rFonts w:ascii="Calibri" w:eastAsia="Times New Roman" w:hAnsi="Calibri" w:cs="Calibri"/>
                <w:color w:val="000000"/>
                <w:sz w:val="18"/>
              </w:rPr>
              <w:t>HIOS Plan Name</w:t>
            </w:r>
          </w:p>
        </w:tc>
        <w:tc>
          <w:tcPr>
            <w:tcW w:w="228" w:type="pct"/>
            <w:shd w:val="clear" w:color="000000" w:fill="FCE4D6"/>
            <w:vAlign w:val="center"/>
            <w:hideMark/>
          </w:tcPr>
          <w:p w:rsidR="00795E6A" w:rsidRPr="002827F7" w:rsidP="009D2518" w14:paraId="0B036980"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2" w:type="pct"/>
            <w:shd w:val="clear" w:color="000000" w:fill="FCE4D6"/>
            <w:vAlign w:val="center"/>
            <w:hideMark/>
          </w:tcPr>
          <w:p w:rsidR="00795E6A" w:rsidRPr="002827F7" w:rsidP="009D2518" w14:paraId="1CF3100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9" w:type="pct"/>
            <w:shd w:val="clear" w:color="000000" w:fill="FCE4D6"/>
            <w:vAlign w:val="center"/>
            <w:hideMark/>
          </w:tcPr>
          <w:p w:rsidR="00795E6A" w:rsidRPr="002827F7" w:rsidP="009D2518" w14:paraId="33BB46D8"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6" w:type="pct"/>
            <w:shd w:val="clear" w:color="000000" w:fill="FCE4D6"/>
            <w:vAlign w:val="center"/>
            <w:hideMark/>
          </w:tcPr>
          <w:p w:rsidR="00795E6A" w:rsidRPr="002827F7" w:rsidP="009D2518" w14:paraId="3299A5EF"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91" w:type="pct"/>
            <w:shd w:val="clear" w:color="000000" w:fill="FCE4D6"/>
            <w:vAlign w:val="center"/>
            <w:hideMark/>
          </w:tcPr>
          <w:p w:rsidR="00795E6A" w:rsidRPr="002827F7" w:rsidP="009D2518" w14:paraId="4B7F9704"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4" w:type="pct"/>
            <w:shd w:val="clear" w:color="000000" w:fill="FCE4D6"/>
            <w:vAlign w:val="center"/>
            <w:hideMark/>
          </w:tcPr>
          <w:p w:rsidR="00795E6A" w:rsidRPr="002827F7" w:rsidP="009D2518" w14:paraId="78D16272"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91" w:type="pct"/>
            <w:shd w:val="clear" w:color="000000" w:fill="FCE4D6"/>
            <w:vAlign w:val="center"/>
            <w:hideMark/>
          </w:tcPr>
          <w:p w:rsidR="00795E6A" w:rsidRPr="002827F7" w:rsidP="009D2518" w14:paraId="13BAA222"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574" w:type="pct"/>
            <w:shd w:val="clear" w:color="000000" w:fill="FCE4D6"/>
            <w:vAlign w:val="center"/>
            <w:hideMark/>
          </w:tcPr>
          <w:p w:rsidR="00795E6A" w:rsidRPr="002827F7" w:rsidP="009D2518" w14:paraId="79EAA96C"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559" w:type="pct"/>
            <w:shd w:val="clear" w:color="000000" w:fill="FCE4D6"/>
            <w:vAlign w:val="center"/>
            <w:hideMark/>
          </w:tcPr>
          <w:p w:rsidR="00795E6A" w:rsidRPr="002827F7" w:rsidP="009D2518" w14:paraId="3A72817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1CE4604B" w14:textId="77777777" w:rsidTr="00795E6A">
        <w:tblPrEx>
          <w:tblW w:w="4881" w:type="pct"/>
          <w:tblLook w:val="04A0"/>
        </w:tblPrEx>
        <w:trPr>
          <w:trHeight w:val="288"/>
        </w:trPr>
        <w:tc>
          <w:tcPr>
            <w:tcW w:w="477" w:type="pct"/>
            <w:noWrap/>
            <w:vAlign w:val="bottom"/>
            <w:hideMark/>
          </w:tcPr>
          <w:p w:rsidR="00795E6A" w:rsidRPr="006277A1" w:rsidP="009D2518" w14:paraId="4560E237"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hideMark/>
          </w:tcPr>
          <w:p w:rsidR="00795E6A" w:rsidRPr="006277A1" w:rsidP="009D2518" w14:paraId="30D33245"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bottom"/>
            <w:hideMark/>
          </w:tcPr>
          <w:p w:rsidR="00795E6A" w:rsidRPr="006277A1" w:rsidP="009D2518" w14:paraId="313C563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9" w:type="pct"/>
            <w:noWrap/>
            <w:vAlign w:val="bottom"/>
            <w:hideMark/>
          </w:tcPr>
          <w:p w:rsidR="00795E6A" w:rsidRPr="006277A1" w:rsidP="009D2518" w14:paraId="72C3301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16" w:type="pct"/>
            <w:noWrap/>
            <w:vAlign w:val="bottom"/>
            <w:hideMark/>
          </w:tcPr>
          <w:p w:rsidR="00795E6A" w:rsidRPr="006277A1" w:rsidP="009D2518" w14:paraId="451925EB"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hideMark/>
          </w:tcPr>
          <w:p w:rsidR="00795E6A" w:rsidRPr="006277A1" w:rsidP="009D2518" w14:paraId="70D08581"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34" w:type="pct"/>
            <w:noWrap/>
            <w:vAlign w:val="bottom"/>
            <w:hideMark/>
          </w:tcPr>
          <w:p w:rsidR="00795E6A" w:rsidRPr="006277A1" w:rsidP="009D2518" w14:paraId="0A9E9D9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hideMark/>
          </w:tcPr>
          <w:p w:rsidR="00795E6A" w:rsidRPr="006277A1" w:rsidP="009D2518" w14:paraId="0210DA9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4" w:type="pct"/>
            <w:noWrap/>
            <w:vAlign w:val="bottom"/>
            <w:hideMark/>
          </w:tcPr>
          <w:p w:rsidR="00795E6A" w:rsidRPr="006277A1" w:rsidP="009D2518" w14:paraId="5B9F7F51"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hideMark/>
          </w:tcPr>
          <w:p w:rsidR="00795E6A" w:rsidRPr="006277A1" w:rsidP="009D2518" w14:paraId="10E42EC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14:paraId="4FF2D770" w14:textId="77777777" w:rsidTr="00795E6A">
        <w:tblPrEx>
          <w:tblW w:w="4881" w:type="pct"/>
          <w:tblLook w:val="04A0"/>
        </w:tblPrEx>
        <w:trPr>
          <w:trHeight w:val="288"/>
        </w:trPr>
        <w:tc>
          <w:tcPr>
            <w:tcW w:w="477" w:type="pct"/>
            <w:noWrap/>
            <w:vAlign w:val="bottom"/>
          </w:tcPr>
          <w:p w:rsidR="00795E6A" w:rsidP="009D2518" w14:paraId="004ECD5B"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B</w:t>
            </w:r>
          </w:p>
        </w:tc>
        <w:tc>
          <w:tcPr>
            <w:tcW w:w="228" w:type="pct"/>
            <w:noWrap/>
          </w:tcPr>
          <w:p w:rsidR="00795E6A" w:rsidRPr="006277A1" w:rsidP="009D2518" w14:paraId="6A28C0B2"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bottom"/>
          </w:tcPr>
          <w:p w:rsidR="00795E6A" w:rsidRPr="006277A1" w:rsidP="009D2518" w14:paraId="3875660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9" w:type="pct"/>
            <w:noWrap/>
            <w:vAlign w:val="bottom"/>
          </w:tcPr>
          <w:p w:rsidR="00795E6A" w:rsidRPr="006277A1" w:rsidP="009D2518" w14:paraId="0AD8CC7B"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16" w:type="pct"/>
            <w:noWrap/>
            <w:vAlign w:val="bottom"/>
          </w:tcPr>
          <w:p w:rsidR="00795E6A" w:rsidRPr="006277A1" w:rsidP="009D2518" w14:paraId="3A29304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tcPr>
          <w:p w:rsidR="00795E6A" w:rsidRPr="006277A1" w:rsidP="009D2518" w14:paraId="592EB47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34" w:type="pct"/>
            <w:noWrap/>
            <w:vAlign w:val="bottom"/>
          </w:tcPr>
          <w:p w:rsidR="00795E6A" w:rsidRPr="006277A1" w:rsidP="009D2518" w14:paraId="6FCF1A4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tcPr>
          <w:p w:rsidR="00795E6A" w:rsidRPr="006277A1" w:rsidP="009D2518" w14:paraId="773084E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4" w:type="pct"/>
            <w:noWrap/>
            <w:vAlign w:val="bottom"/>
          </w:tcPr>
          <w:p w:rsidR="00795E6A" w:rsidRPr="006277A1" w:rsidP="009D2518" w14:paraId="1B66E9F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tcPr>
          <w:p w:rsidR="00795E6A" w:rsidRPr="006277A1" w:rsidP="009D2518" w14:paraId="562B2337"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bl>
    <w:p w:rsidR="00013105" w:rsidRPr="005B2234" w:rsidP="005B2234" w14:paraId="165768D3" w14:textId="77777777">
      <w:pPr>
        <w:pStyle w:val="NoSpacing"/>
      </w:pPr>
    </w:p>
    <w:p w:rsidR="00013105" w:rsidP="009E4122" w14:paraId="4833AE67" w14:textId="2C185B54">
      <w:pPr>
        <w:pStyle w:val="Heading2"/>
      </w:pPr>
      <w:bookmarkStart w:id="194" w:name="_Ref146871501"/>
      <w:bookmarkStart w:id="195" w:name="_Ref146871509"/>
      <w:bookmarkStart w:id="196" w:name="_Ref146871526"/>
      <w:bookmarkStart w:id="197" w:name="_Toc151102602"/>
      <w:bookmarkStart w:id="198" w:name="_Toc129171658"/>
      <w:bookmarkStart w:id="199" w:name="_Toc164064964"/>
      <w:bookmarkStart w:id="200" w:name="_Hlk156308343"/>
      <w:r>
        <w:t xml:space="preserve">P2 </w:t>
      </w:r>
      <w:r>
        <w:t xml:space="preserve">Group </w:t>
      </w:r>
      <w:r>
        <w:t>Health Plan List</w:t>
      </w:r>
      <w:bookmarkEnd w:id="194"/>
      <w:bookmarkEnd w:id="195"/>
      <w:bookmarkEnd w:id="196"/>
      <w:bookmarkEnd w:id="197"/>
      <w:bookmarkEnd w:id="198"/>
      <w:bookmarkEnd w:id="199"/>
    </w:p>
    <w:p w:rsidR="006938E5" w:rsidP="006938E5" w14:paraId="7A8D7612" w14:textId="13364AFC">
      <w:bookmarkStart w:id="201" w:name="_Hlk106352973"/>
      <w:bookmarkEnd w:id="200"/>
      <w:r>
        <w:t>If a group health plan offers multiple benefit options, you may combine them into one row in the plan list or use multiple rows. It’s up to you.</w:t>
      </w:r>
    </w:p>
    <w:p w:rsidR="00CB7E66" w:rsidP="00CB7E66" w14:paraId="1D39BAC6" w14:textId="0351F76B">
      <w:pPr>
        <w:pStyle w:val="Heading3"/>
        <w:numPr>
          <w:ilvl w:val="0"/>
          <w:numId w:val="0"/>
        </w:numPr>
        <w:ind w:left="720" w:hanging="720"/>
      </w:pPr>
      <w:r>
        <w:t>Group Health Plan Name</w:t>
      </w:r>
    </w:p>
    <w:p w:rsidR="00CB7E66" w:rsidP="00CB7E66" w14:paraId="4ABEED95" w14:textId="2786CFD0">
      <w:pPr>
        <w:pStyle w:val="NoSpacing"/>
      </w:pPr>
      <w:r w:rsidRPr="00880F4B">
        <w:rPr>
          <w:b/>
        </w:rPr>
        <w:t>Location:</w:t>
      </w:r>
      <w:r>
        <w:t xml:space="preserve"> P2</w:t>
      </w:r>
      <w:r w:rsidR="006938E5">
        <w:t xml:space="preserve"> C</w:t>
      </w:r>
      <w:r w:rsidRPr="00802A23" w:rsidR="006938E5">
        <w:t>olumn A</w:t>
      </w:r>
      <w:r>
        <w:t xml:space="preserve"> | </w:t>
      </w:r>
      <w:r w:rsidRPr="00880F4B">
        <w:rPr>
          <w:b/>
        </w:rPr>
        <w:t>Max length</w:t>
      </w:r>
      <w:r w:rsidR="0045225F">
        <w:rPr>
          <w:b/>
        </w:rPr>
        <w:t>:</w:t>
      </w:r>
      <w:r w:rsidRPr="00880F4B">
        <w:t xml:space="preserve"> </w:t>
      </w:r>
      <w:r>
        <w:t>512</w:t>
      </w:r>
      <w:r w:rsidRPr="00880F4B">
        <w:t xml:space="preserve"> characters</w:t>
      </w:r>
      <w:r>
        <w:t xml:space="preserve"> | </w:t>
      </w:r>
      <w:r w:rsidRPr="00CF7411">
        <w:rPr>
          <w:b/>
        </w:rPr>
        <w:t>Must not be blank</w:t>
      </w:r>
    </w:p>
    <w:p w:rsidR="00CB7E66" w:rsidP="00FF2DE1" w14:paraId="2905384B" w14:textId="12E73487">
      <w:r>
        <w:t>Enter the group health plan name.</w:t>
      </w:r>
      <w:r w:rsidR="003E625E">
        <w:t xml:space="preserve"> </w:t>
      </w:r>
      <w:r w:rsidR="007720E3">
        <w:t>Do not use slashes</w:t>
      </w:r>
      <w:r w:rsidR="00976F6C">
        <w:t>.</w:t>
      </w:r>
    </w:p>
    <w:p w:rsidR="00CB7E66" w:rsidP="00CB7E66" w14:paraId="484D54C9" w14:textId="77777777">
      <w:pPr>
        <w:pStyle w:val="Heading3"/>
        <w:numPr>
          <w:ilvl w:val="0"/>
          <w:numId w:val="0"/>
        </w:numPr>
        <w:ind w:left="720" w:hanging="720"/>
      </w:pPr>
      <w:r>
        <w:t>Group Health Plan Number</w:t>
      </w:r>
    </w:p>
    <w:p w:rsidR="00CB7E66" w:rsidP="00CB7E66" w14:paraId="59BA7E0E" w14:textId="79DF145C">
      <w:pPr>
        <w:pStyle w:val="NoSpacing"/>
      </w:pPr>
      <w:r w:rsidRPr="00880F4B">
        <w:rPr>
          <w:b/>
        </w:rPr>
        <w:t>Location:</w:t>
      </w:r>
      <w:r>
        <w:t xml:space="preserve"> P2</w:t>
      </w:r>
      <w:r w:rsidR="006938E5">
        <w:t xml:space="preserve"> C</w:t>
      </w:r>
      <w:r w:rsidRPr="00802A23" w:rsidR="006938E5">
        <w:t xml:space="preserve">olumn </w:t>
      </w:r>
      <w:r w:rsidR="006938E5">
        <w:t>B</w:t>
      </w:r>
      <w:r>
        <w:t xml:space="preserve"> | </w:t>
      </w:r>
      <w:r w:rsidRPr="00880F4B">
        <w:rPr>
          <w:b/>
        </w:rPr>
        <w:t>Max length</w:t>
      </w:r>
      <w:r w:rsidR="0045225F">
        <w:rPr>
          <w:b/>
        </w:rPr>
        <w:t>:</w:t>
      </w:r>
      <w:r w:rsidRPr="00880F4B">
        <w:t xml:space="preserve"> </w:t>
      </w:r>
      <w:r>
        <w:t>25</w:t>
      </w:r>
      <w:r w:rsidRPr="00880F4B">
        <w:t xml:space="preserve"> characters</w:t>
      </w:r>
      <w:r>
        <w:t xml:space="preserve"> | </w:t>
      </w:r>
      <w:r w:rsidRPr="00CF7411">
        <w:rPr>
          <w:b/>
        </w:rPr>
        <w:t>Must not be blank</w:t>
      </w:r>
    </w:p>
    <w:p w:rsidR="00C02AD1" w:rsidP="006938E5" w14:paraId="37773E3D" w14:textId="763EDEDD">
      <w:r w:rsidRPr="00504B24">
        <w:t xml:space="preserve">Enter a unique plan number. </w:t>
      </w:r>
      <w:r w:rsidR="009B47F7">
        <w:t xml:space="preserve">You may use numbers, letters, or </w:t>
      </w:r>
      <w:r w:rsidR="009A3EE7">
        <w:t xml:space="preserve">punctuation marks (except for slashes). </w:t>
      </w:r>
      <w:r w:rsidR="006938E5">
        <w:t xml:space="preserve">You may use </w:t>
      </w:r>
      <w:bookmarkStart w:id="202" w:name="_Hlk129005850"/>
      <w:r w:rsidR="006938E5">
        <w:t xml:space="preserve">the plan number from your accounting system, </w:t>
      </w:r>
      <w:bookmarkEnd w:id="202"/>
      <w:r w:rsidR="006938E5">
        <w:t>the Form 5500 Plan Number</w:t>
      </w:r>
      <w:bookmarkStart w:id="203" w:name="_Hlk129005868"/>
      <w:r>
        <w:rPr>
          <w:rStyle w:val="FootnoteReference"/>
        </w:rPr>
        <w:footnoteReference w:id="8"/>
      </w:r>
      <w:r w:rsidR="006938E5">
        <w:t xml:space="preserve"> (if </w:t>
      </w:r>
      <w:r w:rsidR="003F7FB2">
        <w:t>a Form 5500 is filed for the plan</w:t>
      </w:r>
      <w:r w:rsidR="006938E5">
        <w:t>)</w:t>
      </w:r>
      <w:bookmarkEnd w:id="203"/>
      <w:r w:rsidR="006938E5">
        <w:t xml:space="preserve">, </w:t>
      </w:r>
      <w:bookmarkStart w:id="204" w:name="_Hlk129005889"/>
      <w:r w:rsidR="006938E5">
        <w:t>the plan sponsor EIN (if the plan sponsor only has one plan), or create a new identification number to enumerate the plans in the plan list</w:t>
      </w:r>
      <w:bookmarkEnd w:id="204"/>
      <w:r w:rsidR="006938E5">
        <w:t>.</w:t>
      </w:r>
    </w:p>
    <w:p w:rsidR="00B44E23" w:rsidP="006938E5" w14:paraId="1E52DC3A" w14:textId="03C17533">
      <w:r>
        <w:t>If y</w:t>
      </w:r>
      <w:r w:rsidR="00C02AD1">
        <w:t xml:space="preserve">ou use </w:t>
      </w:r>
      <w:r>
        <w:t>a</w:t>
      </w:r>
      <w:r w:rsidR="00C02AD1">
        <w:t xml:space="preserve"> Form 5500 </w:t>
      </w:r>
      <w:r w:rsidR="001421A5">
        <w:t>P</w:t>
      </w:r>
      <w:r w:rsidR="00C02AD1">
        <w:t xml:space="preserve">lan </w:t>
      </w:r>
      <w:r w:rsidR="001421A5">
        <w:t>N</w:t>
      </w:r>
      <w:r w:rsidR="00C02AD1">
        <w:t xml:space="preserve">umber as the Group Health Plan Number, you </w:t>
      </w:r>
      <w:r w:rsidR="00BB190B">
        <w:t xml:space="preserve">must also </w:t>
      </w:r>
      <w:r w:rsidR="00C02AD1">
        <w:t xml:space="preserve">enter the Form 5500 Plan Number in the Form 5500 Plan Number column. That is, the Form 5500 Plan Number would be in the Group Health Plan Number column </w:t>
      </w:r>
      <w:r w:rsidRPr="00C1541D" w:rsidR="00C02AD1">
        <w:rPr>
          <w:i/>
        </w:rPr>
        <w:t>and</w:t>
      </w:r>
      <w:r w:rsidR="00C02AD1">
        <w:t xml:space="preserve"> the Form 5500 Plan Number column.</w:t>
      </w:r>
      <w:bookmarkStart w:id="205" w:name="_Toc101099110"/>
      <w:bookmarkEnd w:id="205"/>
    </w:p>
    <w:p w:rsidR="006938E5" w:rsidP="006938E5" w14:paraId="2ECC0D70" w14:textId="77777777">
      <w:r>
        <w:t xml:space="preserve">If you use the plan sponsor EIN as the Group Health Plan Number, you must also enter the plan sponsor EIN in the Plan Sponsor EIN column. That is, the plan sponsor EIN would be in the Group Health Plan Number column </w:t>
      </w:r>
      <w:r w:rsidRPr="00C1541D">
        <w:rPr>
          <w:i/>
        </w:rPr>
        <w:t>and</w:t>
      </w:r>
      <w:r>
        <w:t xml:space="preserve"> the Plan Sponsor EIN column.</w:t>
      </w:r>
    </w:p>
    <w:p w:rsidR="006938E5" w:rsidRPr="00062FCC" w:rsidP="006938E5" w14:paraId="652C50BC" w14:textId="77777777">
      <w:pPr>
        <w:pStyle w:val="NoSpacing"/>
        <w:keepNext/>
        <w:keepLines/>
        <w:rPr>
          <w:rStyle w:val="Strong"/>
          <w:i/>
          <w:color w:val="0070C0"/>
        </w:rPr>
      </w:pPr>
      <w:r w:rsidRPr="00062FCC">
        <w:rPr>
          <w:rStyle w:val="Strong"/>
          <w:i/>
          <w:color w:val="0070C0"/>
        </w:rPr>
        <w:t>When multiple entities submit information about the same plan, do they need to use the same plan number?</w:t>
      </w:r>
    </w:p>
    <w:p w:rsidR="006938E5" w:rsidP="00A90261" w14:paraId="6A58849D" w14:textId="4940E8B1">
      <w:pPr>
        <w:pStyle w:val="NoSpacing"/>
        <w:keepNext/>
        <w:keepLines/>
        <w:spacing w:after="160" w:line="259" w:lineRule="auto"/>
      </w:pPr>
      <w:r>
        <w:t xml:space="preserve">Multiple entities submitting information about the same plan are encouraged to use the same plan name and plan number to help CMS reconcile submissions. </w:t>
      </w:r>
    </w:p>
    <w:p w:rsidR="006938E5" w:rsidP="00A90261" w14:paraId="344813A6" w14:textId="5A2BB780">
      <w:pPr>
        <w:pStyle w:val="NoSpacing"/>
        <w:keepNext/>
        <w:keepLines/>
        <w:spacing w:after="160" w:line="259" w:lineRule="auto"/>
      </w:pPr>
      <w:r w:rsidRPr="00BC2B8F">
        <w:rPr>
          <w:b/>
        </w:rPr>
        <w:t>Note:</w:t>
      </w:r>
      <w:r>
        <w:t xml:space="preserve"> </w:t>
      </w:r>
      <w:r w:rsidRPr="00BC2B8F">
        <w:t>Entities must use</w:t>
      </w:r>
      <w:r>
        <w:t xml:space="preserve"> the same plan sponsor EIN in the Plan Sponsor EIN column when reporting on behalf of the same plan, regardless of whether they use the same plan name and number.</w:t>
      </w:r>
    </w:p>
    <w:p w:rsidR="006938E5" w:rsidP="006938E5" w14:paraId="4C269C59" w14:textId="544DBB6B">
      <w:pPr>
        <w:pStyle w:val="Heading3"/>
        <w:numPr>
          <w:ilvl w:val="0"/>
          <w:numId w:val="0"/>
        </w:numPr>
        <w:ind w:left="720" w:hanging="720"/>
      </w:pPr>
      <w:r>
        <w:t>Carve-Out Description</w:t>
      </w:r>
    </w:p>
    <w:p w:rsidR="006938E5" w:rsidP="006938E5" w14:paraId="0048E265" w14:textId="77777777">
      <w:pPr>
        <w:pStyle w:val="ListParagraph"/>
        <w:spacing w:after="0"/>
        <w:ind w:left="0"/>
      </w:pPr>
      <w:r w:rsidRPr="00CF7411">
        <w:rPr>
          <w:b/>
        </w:rPr>
        <w:t>Location:</w:t>
      </w:r>
      <w:r>
        <w:t xml:space="preserve"> P2 Column C | </w:t>
      </w:r>
      <w:r w:rsidRPr="00CF7411">
        <w:rPr>
          <w:b/>
        </w:rPr>
        <w:t>Max length</w:t>
      </w:r>
      <w:r>
        <w:rPr>
          <w:b/>
        </w:rPr>
        <w:t>:</w:t>
      </w:r>
      <w:r w:rsidRPr="00CF7411">
        <w:t xml:space="preserve"> </w:t>
      </w:r>
      <w:r>
        <w:t>2,048</w:t>
      </w:r>
      <w:r w:rsidRPr="00CF7411">
        <w:t xml:space="preserve"> characters</w:t>
      </w:r>
      <w:r>
        <w:t xml:space="preserve"> </w:t>
      </w:r>
    </w:p>
    <w:p w:rsidR="006938E5" w:rsidP="00A90261" w14:paraId="0721EAED" w14:textId="4979C431">
      <w:pPr>
        <w:pStyle w:val="NoSpacing"/>
        <w:spacing w:after="160" w:line="259" w:lineRule="auto"/>
      </w:pPr>
      <w:r>
        <w:t>This field is required when</w:t>
      </w:r>
      <w:r w:rsidR="00D87261">
        <w:t xml:space="preserve"> a reporting entity is submitting data for a </w:t>
      </w:r>
      <w:r w:rsidR="00811862">
        <w:t xml:space="preserve">carved-out benefit. </w:t>
      </w:r>
      <w:r>
        <w:t>A</w:t>
      </w:r>
      <w:r w:rsidR="000103CC">
        <w:t>n example of a</w:t>
      </w:r>
      <w:r>
        <w:t xml:space="preserve"> carve-out</w:t>
      </w:r>
      <w:r w:rsidR="00811862">
        <w:t xml:space="preserve"> benefit</w:t>
      </w:r>
      <w:r>
        <w:t xml:space="preserve"> is a benefit administered, offered, or insured by an entity that is different than the entity that administers, offers, or insures </w:t>
      </w:r>
      <w:r>
        <w:t>the majority of</w:t>
      </w:r>
      <w:r>
        <w:t xml:space="preserve"> the plan’s other benefits. </w:t>
      </w:r>
    </w:p>
    <w:p w:rsidR="00811862" w:rsidP="00811862" w14:paraId="7D780E9E" w14:textId="16EA1E87">
      <w:pPr>
        <w:pStyle w:val="NoSpacing"/>
        <w:spacing w:after="160"/>
      </w:pPr>
      <w:r>
        <w:t xml:space="preserve">Enter one of the following: </w:t>
      </w:r>
    </w:p>
    <w:p w:rsidR="00811862" w:rsidRPr="00807161" w:rsidP="00253784" w14:paraId="01D5BC56" w14:textId="64D62F43">
      <w:pPr>
        <w:pStyle w:val="NoSpacing"/>
        <w:numPr>
          <w:ilvl w:val="0"/>
          <w:numId w:val="69"/>
        </w:numPr>
      </w:pPr>
      <w:r>
        <w:t>Pharmacy only</w:t>
      </w:r>
    </w:p>
    <w:p w:rsidR="00811862" w:rsidP="00253784" w14:paraId="6CBAE4CC" w14:textId="33614946">
      <w:pPr>
        <w:pStyle w:val="NoSpacing"/>
        <w:numPr>
          <w:ilvl w:val="0"/>
          <w:numId w:val="69"/>
        </w:numPr>
      </w:pPr>
      <w:r>
        <w:t>Behavioral health only</w:t>
      </w:r>
    </w:p>
    <w:p w:rsidR="00811862" w:rsidP="00253784" w14:paraId="58E85334" w14:textId="0F1F0C14">
      <w:pPr>
        <w:pStyle w:val="NoSpacing"/>
        <w:numPr>
          <w:ilvl w:val="0"/>
          <w:numId w:val="69"/>
        </w:numPr>
      </w:pPr>
      <w:r>
        <w:t>Fertility only</w:t>
      </w:r>
    </w:p>
    <w:p w:rsidR="00811862" w:rsidP="00253784" w14:paraId="45627791" w14:textId="7F31F8E6">
      <w:pPr>
        <w:pStyle w:val="NoSpacing"/>
        <w:numPr>
          <w:ilvl w:val="0"/>
          <w:numId w:val="69"/>
        </w:numPr>
      </w:pPr>
      <w:r>
        <w:t>Specialty drugs only</w:t>
      </w:r>
    </w:p>
    <w:p w:rsidR="00811862" w:rsidP="00253784" w14:paraId="6D91D774" w14:textId="5441039A">
      <w:pPr>
        <w:pStyle w:val="NoSpacing"/>
        <w:numPr>
          <w:ilvl w:val="0"/>
          <w:numId w:val="69"/>
        </w:numPr>
      </w:pPr>
      <w:r>
        <w:t>Hospital only</w:t>
      </w:r>
    </w:p>
    <w:p w:rsidR="00811862" w:rsidP="00253784" w14:paraId="0F037EEB" w14:textId="77777777">
      <w:pPr>
        <w:pStyle w:val="NoSpacing"/>
        <w:numPr>
          <w:ilvl w:val="0"/>
          <w:numId w:val="69"/>
        </w:numPr>
      </w:pPr>
      <w:r>
        <w:t>Other</w:t>
      </w:r>
    </w:p>
    <w:p w:rsidR="00811862" w:rsidP="00811862" w14:paraId="1428C7EE" w14:textId="77777777">
      <w:pPr>
        <w:pStyle w:val="NoSpacing"/>
      </w:pPr>
    </w:p>
    <w:p w:rsidR="006938E5" w:rsidRPr="005068CD" w:rsidP="00A71DA7" w14:paraId="149554CC" w14:textId="0590DBCA">
      <w:pPr>
        <w:pStyle w:val="NoSpacing"/>
        <w:spacing w:after="160"/>
        <w:rPr>
          <w:iCs/>
          <w:u w:val="single"/>
        </w:rPr>
      </w:pPr>
      <w:r w:rsidRPr="005068CD">
        <w:rPr>
          <w:iCs/>
          <w:u w:val="single"/>
        </w:rPr>
        <w:t>Plans without pharmacy benefits</w:t>
      </w:r>
    </w:p>
    <w:p w:rsidR="000F76AA" w:rsidP="00A90261" w14:paraId="0A0527F5" w14:textId="744EF3C4">
      <w:r>
        <w:t>If you are submitting on behalf of a plan that</w:t>
      </w:r>
      <w:bookmarkStart w:id="206" w:name="_Hlk164062115"/>
      <w:r>
        <w:t>, to the best of your knowledge,</w:t>
      </w:r>
      <w:bookmarkEnd w:id="206"/>
      <w:r>
        <w:t xml:space="preserve"> does not cover pharmacy benefits (and therefore a PBM or other reporting entity will not be submitting D3 – D8 for that plan), enter “This plan does not include pharmacy benefits</w:t>
      </w:r>
      <w:r w:rsidR="00637BB0">
        <w:t>.</w:t>
      </w:r>
      <w:r w:rsidR="004B4DB8">
        <w:t>”</w:t>
      </w:r>
      <w:r>
        <w:t xml:space="preserve"> </w:t>
      </w:r>
      <w:r w:rsidR="007829CA">
        <w:t>(</w:t>
      </w:r>
      <w:r w:rsidRPr="008D67CD" w:rsidR="007829CA">
        <w:rPr>
          <w:i/>
        </w:rPr>
        <w:t>Do not include the quotation marks</w:t>
      </w:r>
      <w:r w:rsidR="007829CA">
        <w:t xml:space="preserve">.) </w:t>
      </w:r>
      <w:r>
        <w:t>This will let CMS know that we shouldn’t expect D3 – D8 for that plan.</w:t>
      </w:r>
    </w:p>
    <w:p w:rsidR="000F76AA" w:rsidP="00A90261" w14:paraId="16D91F08" w14:textId="77777777">
      <w:pPr>
        <w:pStyle w:val="NoSpacing"/>
        <w:spacing w:after="160" w:line="259" w:lineRule="auto"/>
        <w:rPr>
          <w:iCs/>
          <w:u w:val="single"/>
        </w:rPr>
      </w:pPr>
      <w:r w:rsidRPr="00A90261">
        <w:rPr>
          <w:iCs/>
        </w:rPr>
        <w:t xml:space="preserve">If you are submitting data regarding a plan’s medical benefit and, to the best of your knowledge, a different reporting entity </w:t>
      </w:r>
      <w:bookmarkStart w:id="207" w:name="_Hlk164063223"/>
      <w:r w:rsidRPr="00A90261">
        <w:rPr>
          <w:iCs/>
        </w:rPr>
        <w:t>will submit data regarding the plan’s pharmacy benefit</w:t>
      </w:r>
      <w:bookmarkEnd w:id="207"/>
      <w:r w:rsidRPr="00A90261">
        <w:rPr>
          <w:iCs/>
        </w:rPr>
        <w:t xml:space="preserve">, enter “Medical only.” </w:t>
      </w:r>
      <w:r>
        <w:t>(</w:t>
      </w:r>
      <w:r w:rsidRPr="00600364">
        <w:rPr>
          <w:i/>
        </w:rPr>
        <w:t>Do not include the quotation marks</w:t>
      </w:r>
      <w:r>
        <w:t>.) This will let CMS know that we should expect another reporting entity to submit D3 – D8 for that plan.</w:t>
      </w:r>
    </w:p>
    <w:p w:rsidR="000F76AA" w:rsidRPr="000F76AA" w:rsidP="00A90261" w14:paraId="5CF8F9A7" w14:textId="5A8C649C">
      <w:r w:rsidRPr="000F76AA">
        <w:t>If you don’t know whether a plan has a pharmacy benefit or whether another reporting entity is expected to report on a plan’s pharmacy benefit, you may leave this field blank.</w:t>
      </w:r>
    </w:p>
    <w:p w:rsidR="00D550C5" w:rsidRPr="00B44E23" w:rsidP="00A90261" w14:paraId="6668A683" w14:textId="2D353220">
      <w:pPr>
        <w:pStyle w:val="NoSpacing"/>
        <w:spacing w:after="160" w:line="259" w:lineRule="auto"/>
      </w:pPr>
      <w:r w:rsidRPr="00111AED">
        <w:rPr>
          <w:b/>
        </w:rPr>
        <w:t>Note:</w:t>
      </w:r>
      <w:r>
        <w:t xml:space="preserve"> </w:t>
      </w:r>
      <w:r w:rsidR="000870DE">
        <w:t>You may l</w:t>
      </w:r>
      <w:r>
        <w:t xml:space="preserve">eave this field blank if you are reporting information about the </w:t>
      </w:r>
      <w:r w:rsidR="00AF4B79">
        <w:t xml:space="preserve">carve-out benefit and </w:t>
      </w:r>
      <w:r w:rsidR="007E1696">
        <w:t>information</w:t>
      </w:r>
      <w:r w:rsidR="00AF4B79">
        <w:t xml:space="preserve"> about </w:t>
      </w:r>
      <w:r w:rsidR="00AF4B79">
        <w:t xml:space="preserve">the </w:t>
      </w:r>
      <w:r w:rsidR="007829CA">
        <w:t>majority of</w:t>
      </w:r>
      <w:r w:rsidR="007829CA">
        <w:t xml:space="preserve"> the </w:t>
      </w:r>
      <w:r>
        <w:t>plan</w:t>
      </w:r>
      <w:r w:rsidR="00637BB0">
        <w:t>’</w:t>
      </w:r>
      <w:r w:rsidR="007829CA">
        <w:t xml:space="preserve">s </w:t>
      </w:r>
      <w:r w:rsidR="00AF4B79">
        <w:t>other benefits</w:t>
      </w:r>
      <w:r w:rsidR="000870DE">
        <w:t>, and you are using one row in the plan list t</w:t>
      </w:r>
      <w:r w:rsidR="00AF4B79">
        <w:t>hat represents the main plan and the carve-out (or two rows for non-calendar year plans)</w:t>
      </w:r>
      <w:r>
        <w:t>.</w:t>
      </w:r>
    </w:p>
    <w:p w:rsidR="006B5E23" w:rsidP="006B5E23" w14:paraId="32EDE315" w14:textId="52010AB8">
      <w:pPr>
        <w:pStyle w:val="Heading3"/>
        <w:numPr>
          <w:ilvl w:val="0"/>
          <w:numId w:val="0"/>
        </w:numPr>
        <w:ind w:left="720" w:hanging="720"/>
      </w:pPr>
      <w:r>
        <w:t>Form</w:t>
      </w:r>
      <w:r>
        <w:t xml:space="preserve"> 5500 Plan Number</w:t>
      </w:r>
    </w:p>
    <w:p w:rsidR="006B5E23" w:rsidP="006B5E23" w14:paraId="6B2D6EF9" w14:textId="7A5F0826">
      <w:pPr>
        <w:pStyle w:val="NoSpacing"/>
        <w:rPr>
          <w:b/>
        </w:rPr>
      </w:pPr>
      <w:r w:rsidRPr="00880F4B">
        <w:rPr>
          <w:b/>
        </w:rPr>
        <w:t>Location:</w:t>
      </w:r>
      <w:r>
        <w:t xml:space="preserve"> P2</w:t>
      </w:r>
      <w:r w:rsidR="006938E5">
        <w:t xml:space="preserve"> Column D</w:t>
      </w:r>
      <w:r>
        <w:t xml:space="preserve"> | </w:t>
      </w:r>
      <w:r w:rsidRPr="00880F4B">
        <w:rPr>
          <w:b/>
        </w:rPr>
        <w:t>Max length</w:t>
      </w:r>
      <w:r w:rsidR="0045225F">
        <w:rPr>
          <w:b/>
        </w:rPr>
        <w:t>:</w:t>
      </w:r>
      <w:r w:rsidRPr="00880F4B">
        <w:t xml:space="preserve"> </w:t>
      </w:r>
      <w:r w:rsidR="003833F2">
        <w:t>1,024</w:t>
      </w:r>
      <w:r w:rsidRPr="00880F4B">
        <w:t xml:space="preserve"> characters</w:t>
      </w:r>
      <w:r>
        <w:t xml:space="preserve"> </w:t>
      </w:r>
    </w:p>
    <w:p w:rsidR="00761B19" w:rsidP="003833F2" w14:paraId="3267FA39" w14:textId="1DAD2D1B">
      <w:pPr>
        <w:pStyle w:val="NoSpacing"/>
        <w:spacing w:after="160"/>
      </w:pPr>
      <w:r>
        <w:t xml:space="preserve">If </w:t>
      </w:r>
      <w:r w:rsidRPr="009E7C24" w:rsidR="003833F2">
        <w:t>a group health plan submits</w:t>
      </w:r>
      <w:r w:rsidRPr="009E7C24" w:rsidR="00CD16BB">
        <w:t xml:space="preserve"> </w:t>
      </w:r>
      <w:r w:rsidR="00CD16BB">
        <w:t xml:space="preserve">a </w:t>
      </w:r>
      <w:r w:rsidRPr="009E7C24" w:rsidR="003833F2">
        <w:t>Form 5500 to the Department of Labor</w:t>
      </w:r>
      <w:r>
        <w:t>, e</w:t>
      </w:r>
      <w:r w:rsidRPr="00B40F79">
        <w:t xml:space="preserve">nter the 3-digit </w:t>
      </w:r>
      <w:r w:rsidRPr="009E7C24" w:rsidR="003833F2">
        <w:t xml:space="preserve">Form 5500 </w:t>
      </w:r>
      <w:r w:rsidRPr="00B40F79">
        <w:t xml:space="preserve">plan number </w:t>
      </w:r>
      <w:r w:rsidRPr="009E7C24" w:rsidR="003833F2">
        <w:t>(self-assigned by the filer in accordance with</w:t>
      </w:r>
      <w:r w:rsidRPr="00B40F79">
        <w:t xml:space="preserve"> Form </w:t>
      </w:r>
      <w:r w:rsidRPr="00B40F79" w:rsidR="00CE368F">
        <w:t xml:space="preserve">5500 </w:t>
      </w:r>
      <w:r w:rsidRPr="003833F2" w:rsidR="00CE368F">
        <w:t>Instructions</w:t>
      </w:r>
      <w:r w:rsidRPr="009E7C24" w:rsidR="003833F2">
        <w:t>)</w:t>
      </w:r>
      <w:r>
        <w:t>. If there is more than one value, separate them with a semicolon.</w:t>
      </w:r>
    </w:p>
    <w:p w:rsidR="003833F2" w:rsidP="00045F3A" w14:paraId="3D5A9707" w14:textId="60207CC5">
      <w:r>
        <w:t xml:space="preserve">If you don’t have a Form 5500 Plan Number, leave this field blank. </w:t>
      </w:r>
      <w:r>
        <w:t xml:space="preserve">If you’re not sure if you have a Form 5500 Plan Number, you can look it up using the Form 5500 search tool on the Department of Labor website at </w:t>
      </w:r>
      <w:hyperlink r:id="rId28" w:history="1">
        <w:r w:rsidRPr="004934E0">
          <w:rPr>
            <w:rStyle w:val="Hyperlink"/>
          </w:rPr>
          <w:t>https://www.efast.dol.gov/5500search</w:t>
        </w:r>
      </w:hyperlink>
      <w:r>
        <w:t>.</w:t>
      </w:r>
      <w:r w:rsidR="004F032F">
        <w:t xml:space="preserve"> If the reporting entity </w:t>
      </w:r>
      <w:r w:rsidR="00B945CE">
        <w:t>does not</w:t>
      </w:r>
      <w:r w:rsidR="004F032F">
        <w:t xml:space="preserve"> obtain this information</w:t>
      </w:r>
      <w:r w:rsidR="00B945CE">
        <w:t xml:space="preserve"> from the plan</w:t>
      </w:r>
      <w:r w:rsidR="004F032F">
        <w:t xml:space="preserve">, </w:t>
      </w:r>
      <w:r w:rsidR="00B945CE">
        <w:t>the reporting entity</w:t>
      </w:r>
      <w:r w:rsidR="004F032F">
        <w:t xml:space="preserve"> may leave this field blank.</w:t>
      </w:r>
    </w:p>
    <w:p w:rsidR="00556550" w:rsidP="00556550" w14:paraId="084FAB57" w14:textId="3251F873">
      <w:pPr>
        <w:pStyle w:val="Heading3"/>
        <w:numPr>
          <w:ilvl w:val="0"/>
          <w:numId w:val="0"/>
        </w:numPr>
        <w:ind w:left="720" w:hanging="720"/>
      </w:pPr>
      <w:r>
        <w:t xml:space="preserve">States </w:t>
      </w:r>
      <w:r>
        <w:t>in</w:t>
      </w:r>
      <w:r>
        <w:t xml:space="preserve"> which the plan is offered</w:t>
      </w:r>
    </w:p>
    <w:p w:rsidR="00556550" w:rsidP="00556550" w14:paraId="736CE465" w14:textId="77777777">
      <w:pPr>
        <w:pStyle w:val="NoSpacing"/>
      </w:pPr>
      <w:r w:rsidRPr="00CF7411">
        <w:rPr>
          <w:b/>
        </w:rPr>
        <w:t>Location:</w:t>
      </w:r>
      <w:r>
        <w:t xml:space="preserve"> P2 Column E | </w:t>
      </w:r>
      <w:r w:rsidRPr="00CF7411">
        <w:rPr>
          <w:b/>
        </w:rPr>
        <w:t>Max length</w:t>
      </w:r>
      <w:r>
        <w:rPr>
          <w:b/>
        </w:rPr>
        <w:t>:</w:t>
      </w:r>
      <w:r w:rsidRPr="00CF7411">
        <w:t xml:space="preserve"> </w:t>
      </w:r>
      <w:r>
        <w:t>200</w:t>
      </w:r>
      <w:r w:rsidRPr="00CF7411">
        <w:t xml:space="preserve"> characters</w:t>
      </w:r>
      <w:r>
        <w:t xml:space="preserve"> </w:t>
      </w:r>
    </w:p>
    <w:p w:rsidR="00556550" w:rsidP="00A90261" w14:paraId="3382F4F2" w14:textId="05F521FD">
      <w:pPr>
        <w:pStyle w:val="NoSpacing"/>
        <w:spacing w:after="160" w:line="259" w:lineRule="auto"/>
      </w:pPr>
      <w:r w:rsidRPr="00B40F79">
        <w:t>Enter the state</w:t>
      </w:r>
      <w:r>
        <w:t xml:space="preserve">s and territories </w:t>
      </w:r>
      <w:r w:rsidRPr="00B40F79">
        <w:t>in which the plan or coverage is offered</w:t>
      </w:r>
      <w:r>
        <w:t xml:space="preserve"> using </w:t>
      </w:r>
      <w:r>
        <w:rPr>
          <w:rFonts w:ascii="Calibri" w:hAnsi="Calibri" w:cs="Calibri"/>
          <w:color w:val="000000"/>
        </w:rPr>
        <w:t>two</w:t>
      </w:r>
      <w:r w:rsidRPr="00B920FE">
        <w:rPr>
          <w:rFonts w:ascii="Calibri" w:hAnsi="Calibri" w:cs="Calibri"/>
          <w:color w:val="000000"/>
        </w:rPr>
        <w:t>-character state postal code</w:t>
      </w:r>
      <w:r w:rsidRPr="00B40F79">
        <w:t xml:space="preserve">. </w:t>
      </w:r>
      <w:r w:rsidRPr="00D66EE3">
        <w:t>I</w:t>
      </w:r>
      <w:r w:rsidRPr="0037699E">
        <w:rPr>
          <w:rStyle w:val="CommentReference"/>
          <w:sz w:val="22"/>
          <w:szCs w:val="22"/>
        </w:rPr>
        <w:t>f</w:t>
      </w:r>
      <w:r w:rsidRPr="001421A5">
        <w:t xml:space="preserve"> </w:t>
      </w:r>
      <w:r w:rsidRPr="00847F40">
        <w:t>there</w:t>
      </w:r>
      <w:r w:rsidRPr="008D15DF">
        <w:t xml:space="preserve"> is more than one state</w:t>
      </w:r>
      <w:r>
        <w:t xml:space="preserve"> or territory</w:t>
      </w:r>
      <w:r w:rsidRPr="008D15DF">
        <w:t xml:space="preserve">, separate them with a </w:t>
      </w:r>
      <w:r>
        <w:t>semi</w:t>
      </w:r>
      <w:r w:rsidRPr="008D15DF">
        <w:t>colon.</w:t>
      </w:r>
      <w:r>
        <w:t xml:space="preserve"> </w:t>
      </w:r>
      <w:r w:rsidR="001421A5">
        <w:t>(E</w:t>
      </w:r>
      <w:r w:rsidRPr="00B40F79">
        <w:t>xample: AL; AK</w:t>
      </w:r>
      <w:r w:rsidRPr="008D15DF">
        <w:t>; MA.</w:t>
      </w:r>
      <w:r w:rsidR="001421A5">
        <w:t>)</w:t>
      </w:r>
      <w:r>
        <w:t xml:space="preserve"> If a plan is offered in every state and in DC, enter “National”. If a plan is offered nationally </w:t>
      </w:r>
      <w:r>
        <w:t>and also</w:t>
      </w:r>
      <w:r>
        <w:t xml:space="preserve"> in one or more territories, enter “National” as well as the two-character postal code for the applicable territories, separated by a semicolon. </w:t>
      </w:r>
      <w:r w:rsidR="001421A5">
        <w:t>(E</w:t>
      </w:r>
      <w:r>
        <w:t>xample: National; PR; GU.</w:t>
      </w:r>
      <w:r w:rsidR="001421A5">
        <w:t>)</w:t>
      </w:r>
    </w:p>
    <w:p w:rsidR="00556550" w:rsidP="00A90261" w14:paraId="72A69663" w14:textId="77777777">
      <w:pPr>
        <w:pStyle w:val="NoSpacing"/>
        <w:spacing w:after="160" w:line="259" w:lineRule="auto"/>
      </w:pPr>
      <w:r>
        <w:t>For purposes of RxDC reporting, a plan is considered “offered” in a state if a person living or working in that state would be eligible to obtain coverage under the plan. Self-funded plans may enter “National” if a person living or working in any state would be eligible to obtain coverage under the plan.</w:t>
      </w:r>
    </w:p>
    <w:p w:rsidR="00556550" w:rsidP="00A90261" w14:paraId="7DAC7356" w14:textId="49E3A75C">
      <w:pPr>
        <w:pStyle w:val="NoSpacing"/>
        <w:spacing w:after="160" w:line="259" w:lineRule="auto"/>
      </w:pPr>
      <w:r w:rsidRPr="00350CD6">
        <w:rPr>
          <w:b/>
        </w:rPr>
        <w:t>Note</w:t>
      </w:r>
      <w:r>
        <w:rPr>
          <w:b/>
        </w:rPr>
        <w:t xml:space="preserve"> 1</w:t>
      </w:r>
      <w:r w:rsidRPr="00350CD6">
        <w:rPr>
          <w:b/>
        </w:rPr>
        <w:t>:</w:t>
      </w:r>
      <w:r w:rsidRPr="00350CD6">
        <w:t xml:space="preserve"> “States in which the plan is offered” in the plan lists (P2, P3) is not the same thing as “</w:t>
      </w:r>
      <w:r>
        <w:t xml:space="preserve">Aggregation </w:t>
      </w:r>
      <w:r w:rsidRPr="00350CD6">
        <w:t>State” in the aggregate data files (D1 – D8). See Section</w:t>
      </w:r>
      <w:r w:rsidR="00D60216">
        <w:t xml:space="preserve"> </w:t>
      </w:r>
      <w:r w:rsidR="00CF7AE3">
        <w:fldChar w:fldCharType="begin"/>
      </w:r>
      <w:r w:rsidR="00CF7AE3">
        <w:instrText xml:space="preserve"> REF _Ref156306756 \r \h </w:instrText>
      </w:r>
      <w:r w:rsidR="00CF7AE3">
        <w:fldChar w:fldCharType="separate"/>
      </w:r>
      <w:r w:rsidR="00CF7AE3">
        <w:t>5.4</w:t>
      </w:r>
      <w:r w:rsidR="00CF7AE3">
        <w:fldChar w:fldCharType="end"/>
      </w:r>
      <w:r>
        <w:t xml:space="preserve"> </w:t>
      </w:r>
      <w:r w:rsidRPr="00350CD6">
        <w:t>for more information on state aggregation.</w:t>
      </w:r>
    </w:p>
    <w:p w:rsidR="00556550" w:rsidP="00A90261" w14:paraId="13C43D57" w14:textId="77777777">
      <w:pPr>
        <w:pStyle w:val="NoSpacing"/>
        <w:spacing w:after="160" w:line="259" w:lineRule="auto"/>
      </w:pPr>
      <w:r w:rsidRPr="00E867EA">
        <w:rPr>
          <w:b/>
        </w:rPr>
        <w:t xml:space="preserve">Note </w:t>
      </w:r>
      <w:r>
        <w:rPr>
          <w:b/>
        </w:rPr>
        <w:t>2</w:t>
      </w:r>
      <w:r w:rsidRPr="00E867EA">
        <w:rPr>
          <w:b/>
        </w:rPr>
        <w:t>:</w:t>
      </w:r>
      <w:r>
        <w:t xml:space="preserve"> If multiple vendors submit on behalf of the same plan, issuer, or carrier, only one of them is required to </w:t>
      </w:r>
      <w:r>
        <w:t>report</w:t>
      </w:r>
      <w:r>
        <w:t xml:space="preserve"> the </w:t>
      </w:r>
      <w:r>
        <w:t>states</w:t>
      </w:r>
      <w:r>
        <w:t xml:space="preserve"> in which the plan is offered. </w:t>
      </w:r>
    </w:p>
    <w:p w:rsidR="00556550" w:rsidP="00556550" w14:paraId="2E2A2A16" w14:textId="739E3848">
      <w:pPr>
        <w:pStyle w:val="Heading3"/>
        <w:numPr>
          <w:ilvl w:val="0"/>
          <w:numId w:val="0"/>
        </w:numPr>
        <w:ind w:left="720" w:hanging="720"/>
      </w:pPr>
      <w:r>
        <w:t>Market Segment</w:t>
      </w:r>
    </w:p>
    <w:p w:rsidR="00E61108" w:rsidP="00556550" w14:paraId="07783312" w14:textId="65B3CB42">
      <w:pPr>
        <w:pStyle w:val="NoSpacing"/>
      </w:pPr>
      <w:r w:rsidRPr="00880F4B">
        <w:rPr>
          <w:b/>
        </w:rPr>
        <w:t>Location:</w:t>
      </w:r>
      <w:r>
        <w:t xml:space="preserve"> P2 Column F | </w:t>
      </w:r>
      <w:r w:rsidRPr="00880F4B">
        <w:rPr>
          <w:b/>
        </w:rPr>
        <w:t>Max length</w:t>
      </w:r>
      <w:r>
        <w:rPr>
          <w:b/>
        </w:rPr>
        <w:t>:</w:t>
      </w:r>
      <w:r w:rsidRPr="00880F4B">
        <w:t xml:space="preserve"> </w:t>
      </w:r>
      <w:r>
        <w:t>512</w:t>
      </w:r>
      <w:r w:rsidRPr="00880F4B">
        <w:t xml:space="preserve"> characters</w:t>
      </w:r>
      <w:r>
        <w:t xml:space="preserve"> | </w:t>
      </w:r>
      <w:r w:rsidRPr="00880F4B">
        <w:rPr>
          <w:b/>
        </w:rPr>
        <w:t>Must not be blank</w:t>
      </w:r>
    </w:p>
    <w:p w:rsidR="00904D19" w:rsidP="00A90261" w14:paraId="51C55D44" w14:textId="2825A960">
      <w:r>
        <w:t xml:space="preserve">Enter small group market, large group market, SF small employer plans, or SF large employer plans. If a plan is partially insured and partially self-funded, enter both market segments in the same cell, separated by a semicolon. </w:t>
      </w:r>
      <w:r w:rsidR="001421A5">
        <w:t>(</w:t>
      </w:r>
      <w:r>
        <w:t>Example: Large group market; SF large employer plans.</w:t>
      </w:r>
      <w:r w:rsidR="001421A5">
        <w:t>)</w:t>
      </w:r>
    </w:p>
    <w:p w:rsidR="00E61108" w:rsidP="00A90261" w14:paraId="201BE26E" w14:textId="5E50FBD9">
      <w:pPr>
        <w:pStyle w:val="NoSpacing"/>
        <w:spacing w:after="160" w:line="259" w:lineRule="auto"/>
      </w:pPr>
      <w:r>
        <w:t>See Section</w:t>
      </w:r>
      <w:r w:rsidR="00D60216">
        <w:t xml:space="preserve"> </w:t>
      </w:r>
      <w:r w:rsidR="00CF7AE3">
        <w:fldChar w:fldCharType="begin"/>
      </w:r>
      <w:r w:rsidR="00CF7AE3">
        <w:instrText xml:space="preserve"> REF _Ref146360911 \r \h </w:instrText>
      </w:r>
      <w:r w:rsidR="00CF7AE3">
        <w:fldChar w:fldCharType="separate"/>
      </w:r>
      <w:r w:rsidR="00CF7AE3">
        <w:t>5.3</w:t>
      </w:r>
      <w:r w:rsidR="00CF7AE3">
        <w:fldChar w:fldCharType="end"/>
      </w:r>
      <w:r>
        <w:t xml:space="preserve"> for more information on market segments and how to determine whether an employer </w:t>
      </w:r>
      <w:r w:rsidRPr="00802A23">
        <w:rPr>
          <w:rStyle w:val="NoSpacingChar"/>
        </w:rPr>
        <w:t>is</w:t>
      </w:r>
      <w:r>
        <w:t xml:space="preserve"> a small employer or a large employer.</w:t>
      </w:r>
    </w:p>
    <w:p w:rsidR="00E61108" w:rsidP="00A90261" w14:paraId="496BE418" w14:textId="062FC596">
      <w:r w:rsidRPr="009E7C24">
        <w:rPr>
          <w:b/>
        </w:rPr>
        <w:t>Note:</w:t>
      </w:r>
      <w:r w:rsidRPr="00802A23">
        <w:t xml:space="preserve"> </w:t>
      </w:r>
      <w:r w:rsidRPr="00267AE0">
        <w:t xml:space="preserve">P2 is the </w:t>
      </w:r>
      <w:r>
        <w:t xml:space="preserve">only place where you can put more than one market segment in a single cell. </w:t>
      </w:r>
      <w:r w:rsidRPr="00802A23">
        <w:t>Do not enter more than one value for market segment in</w:t>
      </w:r>
      <w:r>
        <w:t xml:space="preserve"> data files</w:t>
      </w:r>
      <w:r w:rsidRPr="00802A23">
        <w:t xml:space="preserve"> D1 – D8.</w:t>
      </w:r>
    </w:p>
    <w:p w:rsidR="00B1641B" w:rsidP="00B1641B" w14:paraId="4031233B" w14:textId="77777777">
      <w:pPr>
        <w:pStyle w:val="Heading3"/>
        <w:numPr>
          <w:ilvl w:val="0"/>
          <w:numId w:val="0"/>
        </w:numPr>
        <w:ind w:left="720" w:hanging="720"/>
      </w:pPr>
      <w:r>
        <w:t xml:space="preserve">Plan Year Beginning and End Dates </w:t>
      </w:r>
    </w:p>
    <w:p w:rsidR="00B1641B" w:rsidP="00B1641B" w14:paraId="38215790" w14:textId="77777777">
      <w:pPr>
        <w:pStyle w:val="NoSpacing"/>
      </w:pPr>
      <w:r w:rsidRPr="00880F4B">
        <w:rPr>
          <w:b/>
        </w:rPr>
        <w:t>Location:</w:t>
      </w:r>
      <w:r>
        <w:t xml:space="preserve"> P2 Columns G and H | </w:t>
      </w:r>
      <w:r>
        <w:rPr>
          <w:b/>
        </w:rPr>
        <w:t xml:space="preserve">Format: </w:t>
      </w:r>
      <w:r w:rsidRPr="00CF7411">
        <w:t>MM/DD/YYYY</w:t>
      </w:r>
      <w:r>
        <w:t xml:space="preserve"> </w:t>
      </w:r>
    </w:p>
    <w:p w:rsidR="00B1641B" w:rsidP="00A90261" w14:paraId="4DE97174" w14:textId="6F66498A">
      <w:pPr>
        <w:pStyle w:val="NoSpacing"/>
        <w:spacing w:after="160" w:line="259" w:lineRule="auto"/>
        <w:rPr>
          <w:rFonts w:ascii="Calibri" w:hAnsi="Calibri" w:cs="Calibri"/>
        </w:rPr>
      </w:pPr>
      <w:r>
        <w:rPr>
          <w:rFonts w:ascii="Calibri" w:hAnsi="Calibri" w:cs="Calibri"/>
        </w:rPr>
        <w:t xml:space="preserve">Enter the actual </w:t>
      </w:r>
      <w:r w:rsidRPr="00C04A02">
        <w:rPr>
          <w:rFonts w:ascii="Calibri" w:hAnsi="Calibri" w:cs="Calibri"/>
        </w:rPr>
        <w:t xml:space="preserve">beginning </w:t>
      </w:r>
      <w:r w:rsidRPr="001456F4">
        <w:rPr>
          <w:rFonts w:ascii="Calibri" w:hAnsi="Calibri" w:cs="Calibri"/>
        </w:rPr>
        <w:t>and</w:t>
      </w:r>
      <w:r w:rsidRPr="00C04A02">
        <w:rPr>
          <w:rFonts w:ascii="Calibri" w:hAnsi="Calibri" w:cs="Calibri"/>
        </w:rPr>
        <w:t xml:space="preserve"> </w:t>
      </w:r>
      <w:r>
        <w:rPr>
          <w:rFonts w:ascii="Calibri" w:hAnsi="Calibri" w:cs="Calibri"/>
        </w:rPr>
        <w:t>end dates of the plan year, even if they f</w:t>
      </w:r>
      <w:r w:rsidR="0045225F">
        <w:rPr>
          <w:rFonts w:ascii="Calibri" w:hAnsi="Calibri" w:cs="Calibri"/>
        </w:rPr>
        <w:t>e</w:t>
      </w:r>
      <w:r>
        <w:rPr>
          <w:rFonts w:ascii="Calibri" w:hAnsi="Calibri" w:cs="Calibri"/>
        </w:rPr>
        <w:t xml:space="preserve">ll outside of the reference year. </w:t>
      </w:r>
    </w:p>
    <w:p w:rsidR="00B1641B" w:rsidP="00A90261" w14:paraId="55190254" w14:textId="77777777">
      <w:r>
        <w:t xml:space="preserve">The plan year may be the year in the plan document of a group health plan, the deductible or limit year used under the plan, or the policy year. </w:t>
      </w:r>
    </w:p>
    <w:p w:rsidR="00326ED1" w:rsidP="00A90261" w14:paraId="60D5A717" w14:textId="467F3E4C">
      <w:pPr>
        <w:pStyle w:val="NoSpacing"/>
        <w:spacing w:after="160" w:line="259" w:lineRule="auto"/>
        <w:rPr>
          <w:rFonts w:ascii="Calibri" w:hAnsi="Calibri" w:cs="Calibri"/>
        </w:rPr>
      </w:pPr>
      <w:r w:rsidRPr="00717E07">
        <w:rPr>
          <w:rFonts w:ascii="Calibri" w:hAnsi="Calibri" w:cs="Calibri"/>
          <w:b/>
          <w:bCs/>
        </w:rPr>
        <w:t>Note</w:t>
      </w:r>
      <w:r w:rsidR="00717E07">
        <w:rPr>
          <w:rFonts w:ascii="Calibri" w:hAnsi="Calibri" w:cs="Calibri"/>
          <w:b/>
          <w:bCs/>
        </w:rPr>
        <w:t xml:space="preserve"> 1</w:t>
      </w:r>
      <w:r w:rsidRPr="00717E07">
        <w:rPr>
          <w:rFonts w:ascii="Calibri" w:hAnsi="Calibri" w:cs="Calibri"/>
          <w:b/>
          <w:bCs/>
        </w:rPr>
        <w:t>:</w:t>
      </w:r>
      <w:r>
        <w:rPr>
          <w:rFonts w:ascii="Calibri" w:hAnsi="Calibri" w:cs="Calibri"/>
        </w:rPr>
        <w:t xml:space="preserve"> If a plan is included on the plan list solely because it contributed to prior year columns (D5) or the restated rebate column (D6, D7, D8) but didn’t contribute to fields for the current reference year, </w:t>
      </w:r>
      <w:r w:rsidR="00174F85">
        <w:rPr>
          <w:rFonts w:ascii="Calibri" w:hAnsi="Calibri" w:cs="Calibri"/>
        </w:rPr>
        <w:t xml:space="preserve">you have the option of including the plan in the plan list. If you choose to include the prior year plan in the plan list, </w:t>
      </w:r>
      <w:r>
        <w:rPr>
          <w:rFonts w:ascii="Calibri" w:hAnsi="Calibri" w:cs="Calibri"/>
        </w:rPr>
        <w:t xml:space="preserve">report </w:t>
      </w:r>
      <w:bookmarkStart w:id="208" w:name="_Hlk163245492"/>
      <w:r>
        <w:rPr>
          <w:rFonts w:ascii="Calibri" w:hAnsi="Calibri" w:cs="Calibri"/>
        </w:rPr>
        <w:t>01/01/</w:t>
      </w:r>
      <w:r w:rsidR="009C6586">
        <w:rPr>
          <w:rFonts w:ascii="Calibri" w:hAnsi="Calibri" w:cs="Calibri"/>
        </w:rPr>
        <w:t xml:space="preserve">2025 </w:t>
      </w:r>
      <w:r>
        <w:rPr>
          <w:rFonts w:ascii="Calibri" w:hAnsi="Calibri" w:cs="Calibri"/>
        </w:rPr>
        <w:t>and 01/02/</w:t>
      </w:r>
      <w:bookmarkEnd w:id="208"/>
      <w:r w:rsidR="009C6586">
        <w:rPr>
          <w:rFonts w:ascii="Calibri" w:hAnsi="Calibri" w:cs="Calibri"/>
        </w:rPr>
        <w:t xml:space="preserve">2025 </w:t>
      </w:r>
      <w:r>
        <w:rPr>
          <w:rFonts w:ascii="Calibri" w:hAnsi="Calibri" w:cs="Calibri"/>
        </w:rPr>
        <w:t>as the plan year beginning and end dates, respectively</w:t>
      </w:r>
      <w:r w:rsidR="00174F85">
        <w:rPr>
          <w:rFonts w:ascii="Calibri" w:hAnsi="Calibri" w:cs="Calibri"/>
        </w:rPr>
        <w:t>, or leave both values blank.  (HIOS will reject submissions if a plan year end date is in the year prior to the reference year</w:t>
      </w:r>
      <w:r>
        <w:rPr>
          <w:rFonts w:ascii="Calibri" w:hAnsi="Calibri" w:cs="Calibri"/>
        </w:rPr>
        <w:t>.</w:t>
      </w:r>
      <w:r w:rsidR="00C42DD8">
        <w:rPr>
          <w:rFonts w:ascii="Calibri" w:hAnsi="Calibri" w:cs="Calibri"/>
        </w:rPr>
        <w:t>)</w:t>
      </w:r>
      <w:r>
        <w:rPr>
          <w:rFonts w:ascii="Calibri" w:hAnsi="Calibri" w:cs="Calibri"/>
        </w:rPr>
        <w:t xml:space="preserve"> </w:t>
      </w:r>
    </w:p>
    <w:p w:rsidR="00B1641B" w:rsidP="00A90261" w14:paraId="3B7B2F13" w14:textId="640A98CE">
      <w:pPr>
        <w:pStyle w:val="NoSpacing"/>
        <w:spacing w:line="259" w:lineRule="auto"/>
      </w:pPr>
      <w:r w:rsidRPr="00034192">
        <w:rPr>
          <w:b/>
        </w:rPr>
        <w:t>Note</w:t>
      </w:r>
      <w:r w:rsidR="00717E07">
        <w:rPr>
          <w:b/>
        </w:rPr>
        <w:t xml:space="preserve"> 2</w:t>
      </w:r>
      <w:r w:rsidRPr="00034192">
        <w:rPr>
          <w:b/>
        </w:rPr>
        <w:t xml:space="preserve">: </w:t>
      </w:r>
      <w:r>
        <w:t xml:space="preserve">When multiple vendors submit on behalf of the same plan, at least one vendor must enter the beginning and end dates of the plan year. The other vendors may enter the beginning and end dates of the </w:t>
      </w:r>
      <w:r>
        <w:t>plan</w:t>
      </w:r>
      <w:r>
        <w:t xml:space="preserve"> year, or the first and last day of the portion of the reference year for which they are submitting data. </w:t>
      </w:r>
    </w:p>
    <w:p w:rsidR="00B1641B" w:rsidP="00B1641B" w14:paraId="7FC9CE94" w14:textId="77777777">
      <w:pPr>
        <w:pStyle w:val="NoSpacing"/>
        <w:rPr>
          <w:b/>
          <w:i/>
          <w:color w:val="0070C0"/>
        </w:rPr>
      </w:pPr>
    </w:p>
    <w:p w:rsidR="00B1641B" w:rsidRPr="00B827D2" w:rsidP="00B1641B" w14:paraId="7C070C6E" w14:textId="77777777">
      <w:pPr>
        <w:pStyle w:val="NoSpacing"/>
        <w:keepNext/>
        <w:rPr>
          <w:b/>
          <w:i/>
          <w:color w:val="0070C0"/>
        </w:rPr>
      </w:pPr>
      <w:r w:rsidRPr="00B827D2">
        <w:rPr>
          <w:b/>
          <w:i/>
          <w:color w:val="0070C0"/>
        </w:rPr>
        <w:t>How do I fill out the plan list for plans with non-calendar plan years?</w:t>
      </w:r>
    </w:p>
    <w:p w:rsidR="00B1641B" w:rsidP="00A90261" w14:paraId="3177C508" w14:textId="19BEBF95">
      <w:pPr>
        <w:pStyle w:val="NoSpacing"/>
        <w:spacing w:after="160" w:line="259" w:lineRule="auto"/>
        <w:rPr>
          <w:rFonts w:ascii="Calibri" w:hAnsi="Calibri" w:cs="Calibri"/>
        </w:rPr>
      </w:pPr>
      <w:r>
        <w:rPr>
          <w:rFonts w:ascii="Calibri" w:hAnsi="Calibri" w:cs="Calibri"/>
        </w:rPr>
        <w:t xml:space="preserve">Suppose for example that the plan year is July 1, </w:t>
      </w:r>
      <w:r w:rsidR="009C6586">
        <w:rPr>
          <w:rFonts w:ascii="Calibri" w:hAnsi="Calibri" w:cs="Calibri"/>
        </w:rPr>
        <w:t xml:space="preserve">2024 </w:t>
      </w:r>
      <w:r>
        <w:rPr>
          <w:rFonts w:ascii="Calibri" w:hAnsi="Calibri" w:cs="Calibri"/>
        </w:rPr>
        <w:t xml:space="preserve">through June 30, </w:t>
      </w:r>
      <w:r w:rsidR="009C6586">
        <w:rPr>
          <w:rFonts w:ascii="Calibri" w:hAnsi="Calibri" w:cs="Calibri"/>
        </w:rPr>
        <w:t>2025</w:t>
      </w:r>
      <w:r>
        <w:rPr>
          <w:rFonts w:ascii="Calibri" w:hAnsi="Calibri" w:cs="Calibri"/>
        </w:rPr>
        <w:t>. Enter 07/01/</w:t>
      </w:r>
      <w:r w:rsidR="009C6586">
        <w:rPr>
          <w:rFonts w:ascii="Calibri" w:hAnsi="Calibri" w:cs="Calibri"/>
        </w:rPr>
        <w:t xml:space="preserve">2024 </w:t>
      </w:r>
      <w:r>
        <w:rPr>
          <w:rFonts w:ascii="Calibri" w:hAnsi="Calibri" w:cs="Calibri"/>
        </w:rPr>
        <w:t>for the beginning date and 06/30/</w:t>
      </w:r>
      <w:r w:rsidR="009C6586">
        <w:rPr>
          <w:rFonts w:ascii="Calibri" w:hAnsi="Calibri" w:cs="Calibri"/>
        </w:rPr>
        <w:t xml:space="preserve">2025 </w:t>
      </w:r>
      <w:r>
        <w:rPr>
          <w:rFonts w:ascii="Calibri" w:hAnsi="Calibri" w:cs="Calibri"/>
        </w:rPr>
        <w:t xml:space="preserve">for the end date in the </w:t>
      </w:r>
      <w:r w:rsidR="009C6586">
        <w:rPr>
          <w:rFonts w:ascii="Calibri" w:hAnsi="Calibri" w:cs="Calibri"/>
        </w:rPr>
        <w:t xml:space="preserve">2025 </w:t>
      </w:r>
      <w:r>
        <w:rPr>
          <w:rFonts w:ascii="Calibri" w:hAnsi="Calibri" w:cs="Calibri"/>
        </w:rPr>
        <w:t xml:space="preserve">RxDC report. </w:t>
      </w:r>
      <w:r w:rsidR="00AC696D">
        <w:rPr>
          <w:rFonts w:ascii="Calibri" w:hAnsi="Calibri" w:cs="Calibri"/>
        </w:rPr>
        <w:t>Because</w:t>
      </w:r>
      <w:r>
        <w:rPr>
          <w:rFonts w:ascii="Calibri" w:hAnsi="Calibri" w:cs="Calibri"/>
        </w:rPr>
        <w:t xml:space="preserve"> the plan </w:t>
      </w:r>
      <w:r>
        <w:rPr>
          <w:rFonts w:ascii="Calibri" w:hAnsi="Calibri" w:cs="Calibri"/>
        </w:rPr>
        <w:t>year ended before the end of the reference year, enter 0 for the number of members as of 12/31/</w:t>
      </w:r>
      <w:r w:rsidR="009C6586">
        <w:rPr>
          <w:rFonts w:ascii="Calibri" w:hAnsi="Calibri" w:cs="Calibri"/>
        </w:rPr>
        <w:t xml:space="preserve">2025 </w:t>
      </w:r>
      <w:r>
        <w:rPr>
          <w:rFonts w:ascii="Calibri" w:hAnsi="Calibri" w:cs="Calibri"/>
        </w:rPr>
        <w:t xml:space="preserve">in the </w:t>
      </w:r>
      <w:r w:rsidR="009C6586">
        <w:rPr>
          <w:rFonts w:ascii="Calibri" w:hAnsi="Calibri" w:cs="Calibri"/>
        </w:rPr>
        <w:t xml:space="preserve">2025 </w:t>
      </w:r>
      <w:r>
        <w:rPr>
          <w:rFonts w:ascii="Calibri" w:hAnsi="Calibri" w:cs="Calibri"/>
        </w:rPr>
        <w:t xml:space="preserve">RxDC report. </w:t>
      </w:r>
    </w:p>
    <w:p w:rsidR="00B1641B" w:rsidP="00A90261" w14:paraId="5ACE8877" w14:textId="43EF2C35">
      <w:pPr>
        <w:rPr>
          <w:rFonts w:ascii="Calibri" w:hAnsi="Calibri" w:cs="Calibri"/>
        </w:rPr>
      </w:pPr>
      <w:r>
        <w:t xml:space="preserve">Similarly, if the plan year is July 1, </w:t>
      </w:r>
      <w:r w:rsidR="009C6586">
        <w:t xml:space="preserve">2025 </w:t>
      </w:r>
      <w:r>
        <w:t xml:space="preserve">through June 30, </w:t>
      </w:r>
      <w:r w:rsidR="009C6586">
        <w:t>2026</w:t>
      </w:r>
      <w:r>
        <w:t>, enter 07/01/</w:t>
      </w:r>
      <w:r w:rsidR="009C6586">
        <w:t xml:space="preserve">2025 </w:t>
      </w:r>
      <w:r>
        <w:t>for the beginning date and 06/30/</w:t>
      </w:r>
      <w:r w:rsidR="009C6586">
        <w:t xml:space="preserve">2026 </w:t>
      </w:r>
      <w:r>
        <w:t xml:space="preserve">for the end date in the </w:t>
      </w:r>
      <w:r w:rsidR="009C6586">
        <w:t xml:space="preserve">2025 </w:t>
      </w:r>
      <w:r>
        <w:t>RxDC report. Enter the actual number of members as of 12/31/</w:t>
      </w:r>
      <w:r w:rsidR="009C6586">
        <w:t xml:space="preserve">2025 </w:t>
      </w:r>
      <w:r>
        <w:t xml:space="preserve">in the </w:t>
      </w:r>
      <w:r w:rsidR="009C6586">
        <w:t xml:space="preserve">2025 </w:t>
      </w:r>
      <w:r>
        <w:t>RxDC report.</w:t>
      </w:r>
    </w:p>
    <w:p w:rsidR="00B1641B" w:rsidP="00A90261" w14:paraId="40561ECA" w14:textId="5EE53A47">
      <w:pPr>
        <w:spacing w:after="0"/>
      </w:pPr>
      <w:r>
        <w:t>If a plan renews in the middle of the reference year, use two rows in the plan list file: one row for the plan year that ended on 6/30/</w:t>
      </w:r>
      <w:r w:rsidR="009C6586">
        <w:t xml:space="preserve">2025 </w:t>
      </w:r>
      <w:r>
        <w:t>and another for the plan year that began on 7/1/</w:t>
      </w:r>
      <w:r w:rsidR="009C6586">
        <w:t>2025</w:t>
      </w:r>
      <w:r>
        <w:t>.</w:t>
      </w:r>
    </w:p>
    <w:p w:rsidR="00B1641B" w:rsidP="00B1641B" w14:paraId="42E7F1E4" w14:textId="77777777">
      <w:pPr>
        <w:pStyle w:val="NoSpacing"/>
      </w:pPr>
    </w:p>
    <w:p w:rsidR="00B1641B" w:rsidP="00B1641B" w14:paraId="57378EBE" w14:textId="03A43A8D">
      <w:pPr>
        <w:pStyle w:val="NoSpacing"/>
        <w:keepNext/>
        <w:keepLines/>
      </w:pPr>
      <w:r w:rsidRPr="005B2234">
        <w:rPr>
          <w:b/>
        </w:rPr>
        <w:t>Example:</w:t>
      </w:r>
      <w:r>
        <w:t xml:space="preserve"> Non-calendar year plan in the </w:t>
      </w:r>
      <w:r w:rsidR="009C6586">
        <w:t xml:space="preserve">2025 </w:t>
      </w:r>
      <w:r>
        <w:t xml:space="preserve">RxDC report. </w:t>
      </w:r>
    </w:p>
    <w:tbl>
      <w:tblPr>
        <w:tblStyle w:val="TableGrid"/>
        <w:tblW w:w="9895" w:type="dxa"/>
        <w:tblLayout w:type="fixed"/>
        <w:tblLook w:val="04A0"/>
      </w:tblPr>
      <w:tblGrid>
        <w:gridCol w:w="2425"/>
        <w:gridCol w:w="1350"/>
        <w:gridCol w:w="1350"/>
        <w:gridCol w:w="1530"/>
        <w:gridCol w:w="1530"/>
        <w:gridCol w:w="1710"/>
      </w:tblGrid>
      <w:tr w14:paraId="708F8D6E" w14:textId="77777777" w:rsidTr="0037699E">
        <w:tblPrEx>
          <w:tblW w:w="9895" w:type="dxa"/>
          <w:tblLayout w:type="fixed"/>
          <w:tblLook w:val="04A0"/>
        </w:tblPrEx>
        <w:trPr>
          <w:tblHeader/>
        </w:trPr>
        <w:tc>
          <w:tcPr>
            <w:tcW w:w="2425" w:type="dxa"/>
            <w:shd w:val="clear" w:color="auto" w:fill="E7E6E6" w:themeFill="background2"/>
            <w:vAlign w:val="center"/>
          </w:tcPr>
          <w:p w:rsidR="0072230B" w:rsidRPr="00B65F64" w:rsidP="009D2518" w14:paraId="096C03D7" w14:textId="77777777">
            <w:pPr>
              <w:pStyle w:val="NoSpacing"/>
              <w:jc w:val="center"/>
              <w:rPr>
                <w:b/>
              </w:rPr>
            </w:pPr>
            <w:r w:rsidRPr="00B65F64">
              <w:rPr>
                <w:b/>
              </w:rPr>
              <w:t>Group Health Plan Name</w:t>
            </w:r>
          </w:p>
        </w:tc>
        <w:tc>
          <w:tcPr>
            <w:tcW w:w="1350" w:type="dxa"/>
            <w:shd w:val="clear" w:color="auto" w:fill="E7E6E6" w:themeFill="background2"/>
            <w:vAlign w:val="center"/>
          </w:tcPr>
          <w:p w:rsidR="0072230B" w:rsidRPr="00B65F64" w:rsidP="009D2518" w14:paraId="0FDC0967" w14:textId="21DC8179">
            <w:pPr>
              <w:pStyle w:val="NoSpacing"/>
              <w:jc w:val="center"/>
              <w:rPr>
                <w:b/>
              </w:rPr>
            </w:pPr>
            <w:r w:rsidRPr="00B65F64">
              <w:rPr>
                <w:b/>
              </w:rPr>
              <w:t>Group Health Plan Number</w:t>
            </w:r>
          </w:p>
        </w:tc>
        <w:tc>
          <w:tcPr>
            <w:tcW w:w="1350" w:type="dxa"/>
            <w:shd w:val="clear" w:color="auto" w:fill="E7E6E6" w:themeFill="background2"/>
            <w:vAlign w:val="center"/>
          </w:tcPr>
          <w:p w:rsidR="0072230B" w:rsidRPr="00B65F64" w:rsidP="009D2518" w14:paraId="07617409" w14:textId="6ED1C375">
            <w:pPr>
              <w:pStyle w:val="NoSpacing"/>
              <w:jc w:val="center"/>
              <w:rPr>
                <w:b/>
              </w:rPr>
            </w:pPr>
            <w:r w:rsidRPr="00B65F64">
              <w:rPr>
                <w:b/>
              </w:rPr>
              <w:t>Market Segment</w:t>
            </w:r>
          </w:p>
        </w:tc>
        <w:tc>
          <w:tcPr>
            <w:tcW w:w="1530" w:type="dxa"/>
            <w:shd w:val="clear" w:color="auto" w:fill="E7E6E6" w:themeFill="background2"/>
            <w:vAlign w:val="center"/>
          </w:tcPr>
          <w:p w:rsidR="0072230B" w:rsidRPr="00B65F64" w:rsidP="009D2518" w14:paraId="40AD38EA" w14:textId="47DF7FC5">
            <w:pPr>
              <w:pStyle w:val="NoSpacing"/>
              <w:jc w:val="center"/>
              <w:rPr>
                <w:b/>
              </w:rPr>
            </w:pPr>
            <w:r w:rsidRPr="00B65F64">
              <w:rPr>
                <w:b/>
              </w:rPr>
              <w:t xml:space="preserve">Plan </w:t>
            </w:r>
            <w:r>
              <w:rPr>
                <w:b/>
              </w:rPr>
              <w:t xml:space="preserve">Year </w:t>
            </w:r>
            <w:r w:rsidRPr="00B65F64">
              <w:rPr>
                <w:b/>
              </w:rPr>
              <w:t xml:space="preserve">Beginning </w:t>
            </w:r>
            <w:r w:rsidR="00C24AEF">
              <w:rPr>
                <w:b/>
              </w:rPr>
              <w:t>D</w:t>
            </w:r>
            <w:r w:rsidRPr="00B65F64">
              <w:rPr>
                <w:b/>
              </w:rPr>
              <w:t>ate</w:t>
            </w:r>
          </w:p>
        </w:tc>
        <w:tc>
          <w:tcPr>
            <w:tcW w:w="1530" w:type="dxa"/>
            <w:shd w:val="clear" w:color="auto" w:fill="E7E6E6" w:themeFill="background2"/>
            <w:vAlign w:val="center"/>
          </w:tcPr>
          <w:p w:rsidR="0072230B" w:rsidRPr="00B65F64" w:rsidP="009D2518" w14:paraId="506D32F6" w14:textId="77777777">
            <w:pPr>
              <w:pStyle w:val="NoSpacing"/>
              <w:jc w:val="center"/>
              <w:rPr>
                <w:b/>
              </w:rPr>
            </w:pPr>
            <w:r w:rsidRPr="00B65F64">
              <w:rPr>
                <w:b/>
              </w:rPr>
              <w:t xml:space="preserve">Plan </w:t>
            </w:r>
            <w:r>
              <w:rPr>
                <w:b/>
              </w:rPr>
              <w:t xml:space="preserve">Year </w:t>
            </w:r>
            <w:r w:rsidRPr="00B65F64">
              <w:rPr>
                <w:b/>
              </w:rPr>
              <w:t>End Date</w:t>
            </w:r>
          </w:p>
        </w:tc>
        <w:tc>
          <w:tcPr>
            <w:tcW w:w="1710" w:type="dxa"/>
            <w:shd w:val="clear" w:color="auto" w:fill="E7E6E6" w:themeFill="background2"/>
            <w:vAlign w:val="center"/>
          </w:tcPr>
          <w:p w:rsidR="0072230B" w:rsidRPr="00B65F64" w:rsidP="009D2518" w14:paraId="0848EBED" w14:textId="77777777">
            <w:pPr>
              <w:pStyle w:val="NoSpacing"/>
              <w:jc w:val="center"/>
              <w:rPr>
                <w:b/>
              </w:rPr>
            </w:pPr>
            <w:r w:rsidRPr="00B65F64">
              <w:rPr>
                <w:b/>
              </w:rPr>
              <w:t>Members as of 12/31 of the reference year</w:t>
            </w:r>
          </w:p>
        </w:tc>
      </w:tr>
      <w:tr w14:paraId="74367BD8" w14:textId="77777777" w:rsidTr="0037699E">
        <w:tblPrEx>
          <w:tblW w:w="9895" w:type="dxa"/>
          <w:tblLayout w:type="fixed"/>
          <w:tblLook w:val="04A0"/>
        </w:tblPrEx>
        <w:tc>
          <w:tcPr>
            <w:tcW w:w="2425" w:type="dxa"/>
            <w:vAlign w:val="center"/>
          </w:tcPr>
          <w:p w:rsidR="0072230B" w:rsidP="009D2518" w14:paraId="4E31A6DA" w14:textId="77777777">
            <w:pPr>
              <w:pStyle w:val="NoSpacing"/>
            </w:pPr>
            <w:r>
              <w:t>Jane’s Furniture Health and Welfare Plan</w:t>
            </w:r>
          </w:p>
        </w:tc>
        <w:tc>
          <w:tcPr>
            <w:tcW w:w="1350" w:type="dxa"/>
            <w:vAlign w:val="center"/>
          </w:tcPr>
          <w:p w:rsidR="0072230B" w:rsidP="009D2518" w14:paraId="61DAD6A1" w14:textId="77777777">
            <w:pPr>
              <w:pStyle w:val="NoSpacing"/>
              <w:jc w:val="center"/>
            </w:pPr>
            <w:r>
              <w:t>501</w:t>
            </w:r>
          </w:p>
        </w:tc>
        <w:tc>
          <w:tcPr>
            <w:tcW w:w="1350" w:type="dxa"/>
            <w:vAlign w:val="center"/>
          </w:tcPr>
          <w:p w:rsidR="0072230B" w:rsidP="009D2518" w14:paraId="2368CBBC" w14:textId="442EEEC1">
            <w:pPr>
              <w:pStyle w:val="NoSpacing"/>
            </w:pPr>
            <w:r>
              <w:t>Small group market</w:t>
            </w:r>
          </w:p>
        </w:tc>
        <w:tc>
          <w:tcPr>
            <w:tcW w:w="1530" w:type="dxa"/>
            <w:vAlign w:val="center"/>
          </w:tcPr>
          <w:p w:rsidR="0072230B" w:rsidP="009D2518" w14:paraId="065CBEB2" w14:textId="1B0973A4">
            <w:pPr>
              <w:pStyle w:val="NoSpacing"/>
              <w:jc w:val="center"/>
            </w:pPr>
            <w:r>
              <w:t>07/01/</w:t>
            </w:r>
            <w:r w:rsidR="009C6586">
              <w:t>2024</w:t>
            </w:r>
          </w:p>
        </w:tc>
        <w:tc>
          <w:tcPr>
            <w:tcW w:w="1530" w:type="dxa"/>
            <w:vAlign w:val="center"/>
          </w:tcPr>
          <w:p w:rsidR="0072230B" w:rsidP="009D2518" w14:paraId="2F0C6C83" w14:textId="7B0690D9">
            <w:pPr>
              <w:pStyle w:val="NoSpacing"/>
              <w:jc w:val="center"/>
            </w:pPr>
            <w:r>
              <w:t>06/30/</w:t>
            </w:r>
            <w:r w:rsidR="009C6586">
              <w:t>2025</w:t>
            </w:r>
          </w:p>
        </w:tc>
        <w:tc>
          <w:tcPr>
            <w:tcW w:w="1710" w:type="dxa"/>
            <w:vAlign w:val="center"/>
          </w:tcPr>
          <w:p w:rsidR="0072230B" w:rsidP="009D2518" w14:paraId="0AAB99C3" w14:textId="77777777">
            <w:pPr>
              <w:pStyle w:val="NoSpacing"/>
              <w:jc w:val="center"/>
            </w:pPr>
            <w:r>
              <w:t>0</w:t>
            </w:r>
          </w:p>
        </w:tc>
      </w:tr>
      <w:tr w14:paraId="36BEBB92" w14:textId="77777777" w:rsidTr="0037699E">
        <w:tblPrEx>
          <w:tblW w:w="9895" w:type="dxa"/>
          <w:tblLayout w:type="fixed"/>
          <w:tblLook w:val="04A0"/>
        </w:tblPrEx>
        <w:tc>
          <w:tcPr>
            <w:tcW w:w="2425" w:type="dxa"/>
            <w:vAlign w:val="center"/>
          </w:tcPr>
          <w:p w:rsidR="0072230B" w:rsidP="009D2518" w14:paraId="6939FB89" w14:textId="77777777">
            <w:pPr>
              <w:pStyle w:val="NoSpacing"/>
            </w:pPr>
            <w:r>
              <w:t>Jane’s Furniture Health and Welfare Plan</w:t>
            </w:r>
          </w:p>
        </w:tc>
        <w:tc>
          <w:tcPr>
            <w:tcW w:w="1350" w:type="dxa"/>
            <w:vAlign w:val="center"/>
          </w:tcPr>
          <w:p w:rsidR="0072230B" w:rsidP="009D2518" w14:paraId="7073B086" w14:textId="77777777">
            <w:pPr>
              <w:pStyle w:val="NoSpacing"/>
              <w:jc w:val="center"/>
            </w:pPr>
            <w:r>
              <w:t>501</w:t>
            </w:r>
          </w:p>
        </w:tc>
        <w:tc>
          <w:tcPr>
            <w:tcW w:w="1350" w:type="dxa"/>
            <w:vAlign w:val="center"/>
          </w:tcPr>
          <w:p w:rsidR="0072230B" w:rsidP="009D2518" w14:paraId="21480B41" w14:textId="54430F79">
            <w:pPr>
              <w:pStyle w:val="NoSpacing"/>
            </w:pPr>
            <w:r>
              <w:t>Small group market</w:t>
            </w:r>
          </w:p>
        </w:tc>
        <w:tc>
          <w:tcPr>
            <w:tcW w:w="1530" w:type="dxa"/>
            <w:vAlign w:val="center"/>
          </w:tcPr>
          <w:p w:rsidR="0072230B" w:rsidP="009D2518" w14:paraId="63E478C7" w14:textId="71F5F9E1">
            <w:pPr>
              <w:pStyle w:val="NoSpacing"/>
              <w:jc w:val="center"/>
            </w:pPr>
            <w:r>
              <w:t>07/01/</w:t>
            </w:r>
            <w:r w:rsidR="009C6586">
              <w:t>2025</w:t>
            </w:r>
          </w:p>
        </w:tc>
        <w:tc>
          <w:tcPr>
            <w:tcW w:w="1530" w:type="dxa"/>
            <w:vAlign w:val="center"/>
          </w:tcPr>
          <w:p w:rsidR="0072230B" w:rsidP="009D2518" w14:paraId="4EFA6506" w14:textId="39D6EAF3">
            <w:pPr>
              <w:pStyle w:val="NoSpacing"/>
              <w:jc w:val="center"/>
            </w:pPr>
            <w:r>
              <w:t>06/30/</w:t>
            </w:r>
            <w:r w:rsidR="009C6586">
              <w:t>2026</w:t>
            </w:r>
          </w:p>
        </w:tc>
        <w:tc>
          <w:tcPr>
            <w:tcW w:w="1710" w:type="dxa"/>
            <w:vAlign w:val="center"/>
          </w:tcPr>
          <w:p w:rsidR="0072230B" w:rsidP="009D2518" w14:paraId="7702853F" w14:textId="77777777">
            <w:pPr>
              <w:pStyle w:val="NoSpacing"/>
              <w:jc w:val="center"/>
            </w:pPr>
            <w:r>
              <w:t>27</w:t>
            </w:r>
          </w:p>
        </w:tc>
      </w:tr>
    </w:tbl>
    <w:p w:rsidR="00B1641B" w:rsidP="00B1641B" w14:paraId="4E2EA947" w14:textId="77777777">
      <w:pPr>
        <w:pStyle w:val="NoSpacing"/>
      </w:pPr>
    </w:p>
    <w:p w:rsidR="00556550" w:rsidP="00556550" w14:paraId="2B3AEC50" w14:textId="2FF405E8">
      <w:r w:rsidRPr="006B2A73">
        <w:rPr>
          <w:rStyle w:val="NoSpacingChar"/>
          <w:b/>
        </w:rPr>
        <w:t>Note:</w:t>
      </w:r>
      <w:r w:rsidRPr="006B2A73">
        <w:rPr>
          <w:rStyle w:val="NoSpacingChar"/>
        </w:rPr>
        <w:t xml:space="preserve"> In the </w:t>
      </w:r>
      <w:r w:rsidRPr="006B2A73">
        <w:rPr>
          <w:rStyle w:val="NoSpacingChar"/>
          <w:u w:val="single"/>
        </w:rPr>
        <w:t>data files</w:t>
      </w:r>
      <w:r w:rsidRPr="006B2A73">
        <w:rPr>
          <w:rStyle w:val="NoSpacingChar"/>
        </w:rPr>
        <w:t xml:space="preserve"> (as opposed to the plan lists), </w:t>
      </w:r>
      <w:r>
        <w:rPr>
          <w:rStyle w:val="NoSpacingChar"/>
        </w:rPr>
        <w:t xml:space="preserve">the reporting entity would </w:t>
      </w:r>
      <w:r w:rsidRPr="006B2A73">
        <w:rPr>
          <w:rStyle w:val="NoSpacingChar"/>
        </w:rPr>
        <w:t>include</w:t>
      </w:r>
      <w:r>
        <w:t xml:space="preserve"> only the data related to the </w:t>
      </w:r>
      <w:r w:rsidR="009C6586">
        <w:t xml:space="preserve">2025 </w:t>
      </w:r>
      <w:r w:rsidRPr="006B2A73">
        <w:rPr>
          <w:u w:val="single"/>
        </w:rPr>
        <w:t>calendar year</w:t>
      </w:r>
      <w:r>
        <w:t xml:space="preserve"> (e.g.</w:t>
      </w:r>
      <w:r w:rsidR="0045225F">
        <w:t>,</w:t>
      </w:r>
      <w:r>
        <w:t xml:space="preserve"> the last six months of the “old” plan and the first six months of the “new” plan).</w:t>
      </w:r>
    </w:p>
    <w:p w:rsidR="00627BB6" w:rsidP="00627BB6" w14:paraId="511510BC" w14:textId="77777777">
      <w:pPr>
        <w:pStyle w:val="Heading3"/>
        <w:numPr>
          <w:ilvl w:val="0"/>
          <w:numId w:val="0"/>
        </w:numPr>
        <w:ind w:left="720" w:hanging="720"/>
      </w:pPr>
      <w:r>
        <w:t>Members as of 12/31</w:t>
      </w:r>
    </w:p>
    <w:p w:rsidR="00627BB6" w:rsidP="00627BB6" w14:paraId="302FCC3F" w14:textId="67F05784">
      <w:pPr>
        <w:pStyle w:val="NoSpacing"/>
      </w:pPr>
      <w:r w:rsidRPr="00880F4B">
        <w:rPr>
          <w:b/>
        </w:rPr>
        <w:t>Location:</w:t>
      </w:r>
      <w:r>
        <w:t xml:space="preserve"> P2 </w:t>
      </w:r>
      <w:r w:rsidR="003C62D1">
        <w:t>Column I</w:t>
      </w:r>
      <w:r>
        <w:t xml:space="preserve"> | </w:t>
      </w:r>
      <w:r w:rsidRPr="00880F4B">
        <w:rPr>
          <w:b/>
        </w:rPr>
        <w:t xml:space="preserve">Max </w:t>
      </w:r>
      <w:r>
        <w:rPr>
          <w:b/>
        </w:rPr>
        <w:t xml:space="preserve">decimal places: </w:t>
      </w:r>
      <w:r w:rsidRPr="006B2A73">
        <w:t>0</w:t>
      </w:r>
    </w:p>
    <w:p w:rsidR="00627BB6" w:rsidP="00627BB6" w14:paraId="34BB5F75" w14:textId="77777777">
      <w:pPr>
        <w:pStyle w:val="ListParagraph"/>
        <w:ind w:left="0"/>
      </w:pPr>
      <w:bookmarkStart w:id="209" w:name="_Hlk156308363"/>
      <w:r>
        <w:t>Enter the number of members as of 12/31 of the reference year. You must enter a whole number without decimal places. If a plan year ended before 12/31 of the reference year, enter 0.</w:t>
      </w:r>
    </w:p>
    <w:tbl>
      <w:tblPr>
        <w:tblStyle w:val="TableGrid"/>
        <w:tblW w:w="0" w:type="auto"/>
        <w:tblInd w:w="-5" w:type="dxa"/>
        <w:tblLook w:val="04A0"/>
      </w:tblPr>
      <w:tblGrid>
        <w:gridCol w:w="9355"/>
      </w:tblGrid>
      <w:tr w14:paraId="697B2990" w14:textId="77777777" w:rsidTr="00785267">
        <w:tblPrEx>
          <w:tblW w:w="0" w:type="auto"/>
          <w:tblInd w:w="-5" w:type="dxa"/>
          <w:tblLook w:val="04A0"/>
        </w:tblPrEx>
        <w:trPr>
          <w:trHeight w:val="1727"/>
        </w:trPr>
        <w:tc>
          <w:tcPr>
            <w:tcW w:w="9355" w:type="dxa"/>
            <w:shd w:val="clear" w:color="auto" w:fill="FEF2CC" w:themeFill="accent4" w:themeFillTint="33"/>
          </w:tcPr>
          <w:p w:rsidR="00627BB6" w:rsidRPr="009E1D32" w:rsidP="009D2518" w14:paraId="1349EBCA" w14:textId="77777777">
            <w:pPr>
              <w:pStyle w:val="NoSpacing"/>
              <w:rPr>
                <w:b/>
              </w:rPr>
            </w:pPr>
            <w:bookmarkStart w:id="210" w:name="_Hlk156308233"/>
            <w:r w:rsidRPr="009E1D32">
              <w:rPr>
                <w:b/>
              </w:rPr>
              <w:t xml:space="preserve">What is a </w:t>
            </w:r>
            <w:r w:rsidRPr="009E1D32">
              <w:rPr>
                <w:b/>
              </w:rPr>
              <w:t>Member</w:t>
            </w:r>
            <w:r w:rsidRPr="009E1D32">
              <w:rPr>
                <w:b/>
              </w:rPr>
              <w:t>?</w:t>
            </w:r>
          </w:p>
          <w:p w:rsidR="00627BB6" w:rsidP="009D2518" w14:paraId="15E76785" w14:textId="54AB7450">
            <w:pPr>
              <w:pStyle w:val="ListParagraph"/>
              <w:ind w:left="0"/>
            </w:pPr>
            <w:r>
              <w:t xml:space="preserve">For the purposes of </w:t>
            </w:r>
            <w:r>
              <w:t>the</w:t>
            </w:r>
            <w:r w:rsidR="008B5BCF">
              <w:t>se instructions</w:t>
            </w:r>
            <w:r>
              <w:t xml:space="preserve">, </w:t>
            </w:r>
            <w:r>
              <w:t xml:space="preserve">the term “member” means a person who has health coverage, regardless of whether the coverage is associated with an insurance policy, a group health plan, or an FEHB plan. For example, </w:t>
            </w:r>
            <w:r>
              <w:t>enrollees</w:t>
            </w:r>
            <w:r>
              <w:t>, dependents,</w:t>
            </w:r>
            <w:r w:rsidRPr="00B60C33">
              <w:t xml:space="preserve"> participant</w:t>
            </w:r>
            <w:r>
              <w:t xml:space="preserve">s, </w:t>
            </w:r>
            <w:r w:rsidRPr="00B60C33">
              <w:t>benefic</w:t>
            </w:r>
            <w:r>
              <w:t>iaries, and FEHB annuitants are all considered members.</w:t>
            </w:r>
            <w:r>
              <w:t xml:space="preserve"> Retirees and COBRA participants, including their dependents, also are considered members if they are covered by a plan that is not a </w:t>
            </w:r>
            <w:r>
              <w:t>retiree</w:t>
            </w:r>
            <w:r>
              <w:t>-only plan.</w:t>
            </w:r>
          </w:p>
        </w:tc>
      </w:tr>
      <w:bookmarkEnd w:id="210"/>
    </w:tbl>
    <w:p w:rsidR="00556550" w:rsidP="00556550" w14:paraId="60A40963" w14:textId="77777777">
      <w:pPr>
        <w:pStyle w:val="NoSpacing"/>
      </w:pPr>
    </w:p>
    <w:p w:rsidR="00556550" w:rsidP="00A90261" w14:paraId="1009170D" w14:textId="6CE86BD9">
      <w:pPr>
        <w:pStyle w:val="NoSpacing"/>
        <w:spacing w:line="259" w:lineRule="auto"/>
      </w:pPr>
      <w:r w:rsidRPr="00BC2B8F">
        <w:rPr>
          <w:b/>
        </w:rPr>
        <w:t>Note:</w:t>
      </w:r>
      <w:r>
        <w:t xml:space="preserve"> In the plan lists, report members as of 12/31 of the reference year. In data file D1, report the average number of members during the reference year, which is called life-years. </w:t>
      </w:r>
    </w:p>
    <w:bookmarkEnd w:id="209"/>
    <w:p w:rsidR="00761B19" w:rsidP="00E61108" w14:paraId="1D90B217" w14:textId="77777777">
      <w:pPr>
        <w:pStyle w:val="NoSpacing"/>
      </w:pPr>
    </w:p>
    <w:p w:rsidR="007E1F1B" w:rsidP="007E1F1B" w14:paraId="6BC61BE6" w14:textId="68F3CDF3">
      <w:pPr>
        <w:pStyle w:val="Heading3"/>
        <w:numPr>
          <w:ilvl w:val="0"/>
          <w:numId w:val="0"/>
        </w:numPr>
        <w:ind w:left="720" w:hanging="720"/>
      </w:pPr>
      <w:bookmarkStart w:id="211" w:name="_Hlk156308496"/>
      <w:bookmarkStart w:id="212" w:name="_Hlk107042949"/>
      <w:r>
        <w:t xml:space="preserve">Plan </w:t>
      </w:r>
      <w:r w:rsidR="002C0387">
        <w:t xml:space="preserve">Sponsor </w:t>
      </w:r>
      <w:r>
        <w:t>Name</w:t>
      </w:r>
    </w:p>
    <w:p w:rsidR="007E1F1B" w:rsidP="007E1F1B" w14:paraId="2A294376" w14:textId="450010B7">
      <w:pPr>
        <w:pStyle w:val="NoSpacing"/>
      </w:pPr>
      <w:r w:rsidRPr="00880F4B">
        <w:rPr>
          <w:b/>
        </w:rPr>
        <w:t>Location:</w:t>
      </w:r>
      <w:r>
        <w:t xml:space="preserve"> P2</w:t>
      </w:r>
      <w:r w:rsidR="00795E6A">
        <w:t xml:space="preserve"> Column J</w:t>
      </w:r>
      <w:r>
        <w:t xml:space="preserve"> | </w:t>
      </w:r>
      <w:r w:rsidRPr="00880F4B">
        <w:rPr>
          <w:b/>
        </w:rPr>
        <w:t>Max length</w:t>
      </w:r>
      <w:r w:rsidR="00CB7945">
        <w:rPr>
          <w:b/>
        </w:rPr>
        <w:t>:</w:t>
      </w:r>
      <w:r w:rsidRPr="00880F4B">
        <w:t xml:space="preserve"> </w:t>
      </w:r>
      <w:r w:rsidR="00550371">
        <w:t>2</w:t>
      </w:r>
      <w:r w:rsidR="00795E6A">
        <w:t>,</w:t>
      </w:r>
      <w:r w:rsidR="00550371">
        <w:t>048</w:t>
      </w:r>
      <w:r w:rsidRPr="00880F4B">
        <w:t xml:space="preserve"> characters</w:t>
      </w:r>
    </w:p>
    <w:p w:rsidR="00550371" w:rsidP="000A05D6" w14:paraId="208009EB" w14:textId="107B24F5">
      <w:pPr>
        <w:pStyle w:val="NoSpacing"/>
        <w:spacing w:after="120"/>
      </w:pPr>
      <w:r>
        <w:t>The term plan sponsor means:</w:t>
      </w:r>
    </w:p>
    <w:p w:rsidR="00550371" w:rsidP="00253784" w14:paraId="6B09456D" w14:textId="76BE4016">
      <w:pPr>
        <w:pStyle w:val="NoSpacing"/>
        <w:numPr>
          <w:ilvl w:val="0"/>
          <w:numId w:val="52"/>
        </w:numPr>
        <w:spacing w:after="120"/>
      </w:pPr>
      <w:r>
        <w:t>The employer, for an employee benefit plan that a single employer established or maintains</w:t>
      </w:r>
      <w:r w:rsidR="00795E6A">
        <w:t xml:space="preserve">. </w:t>
      </w:r>
      <w:r w:rsidRPr="0037699E" w:rsidR="00A418F2">
        <w:rPr>
          <w:b/>
          <w:bCs/>
        </w:rPr>
        <w:t>Note:</w:t>
      </w:r>
      <w:r w:rsidR="000A05D6">
        <w:t xml:space="preserve"> A plan of a </w:t>
      </w:r>
      <w:r w:rsidR="001421A5">
        <w:t xml:space="preserve">controlled group of corporations that is treated as a single employer generally </w:t>
      </w:r>
      <w:r w:rsidR="000A05D6">
        <w:t xml:space="preserve">is a single-employer plan and should enter the name of the parent corporation or other member of the </w:t>
      </w:r>
      <w:r w:rsidR="00981427">
        <w:t xml:space="preserve">controlled </w:t>
      </w:r>
      <w:r w:rsidR="000A05D6">
        <w:t>group considered the sponsor</w:t>
      </w:r>
      <w:r w:rsidR="00981427">
        <w:t>;</w:t>
      </w:r>
      <w:r>
        <w:rPr>
          <w:rStyle w:val="FootnoteReference"/>
        </w:rPr>
        <w:footnoteReference w:id="9"/>
      </w:r>
    </w:p>
    <w:bookmarkEnd w:id="211"/>
    <w:p w:rsidR="00550371" w:rsidP="00253784" w14:paraId="5DB94442" w14:textId="26D73296">
      <w:pPr>
        <w:pStyle w:val="NoSpacing"/>
        <w:numPr>
          <w:ilvl w:val="0"/>
          <w:numId w:val="52"/>
        </w:numPr>
        <w:spacing w:after="120"/>
      </w:pPr>
      <w:r>
        <w:t xml:space="preserve">The employee organization </w:t>
      </w:r>
      <w:r w:rsidR="001F481A">
        <w:t xml:space="preserve">(such as a labor union) </w:t>
      </w:r>
      <w:r>
        <w:t>in the case of a plan of an employee organization; or</w:t>
      </w:r>
    </w:p>
    <w:p w:rsidR="007E1F1B" w:rsidP="00253784" w14:paraId="0A2101E1" w14:textId="408CFEA2">
      <w:pPr>
        <w:pStyle w:val="NoSpacing"/>
        <w:numPr>
          <w:ilvl w:val="0"/>
          <w:numId w:val="52"/>
        </w:numPr>
        <w:spacing w:after="160"/>
      </w:pPr>
      <w: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r>
        <w:rPr>
          <w:rStyle w:val="FootnoteReference"/>
        </w:rPr>
        <w:footnoteReference w:id="10"/>
      </w:r>
    </w:p>
    <w:p w:rsidR="009B47F7" w:rsidP="00A90261" w14:paraId="04335071" w14:textId="09157CBA">
      <w:pPr>
        <w:pStyle w:val="NoSpacing"/>
        <w:spacing w:after="160" w:line="259" w:lineRule="auto"/>
      </w:pPr>
      <w:r w:rsidRPr="00C1541D">
        <w:t>Do not enter more than one plan sponsor name in the same cell unless</w:t>
      </w:r>
      <w:r>
        <w:t xml:space="preserve"> plan sponsorship </w:t>
      </w:r>
      <w:r>
        <w:t>changed</w:t>
      </w:r>
      <w:r>
        <w:t xml:space="preserve"> during the reference year. In that case, separate the names with a semicolon.</w:t>
      </w:r>
      <w:r w:rsidR="000A05D6">
        <w:t xml:space="preserve"> (Alternatively, you may use a separate row in the plan list for each plan sponsor.)</w:t>
      </w:r>
    </w:p>
    <w:p w:rsidR="00FA7554" w:rsidP="00A90261" w14:paraId="0B2BB991" w14:textId="2DA76DC3">
      <w:pPr>
        <w:pStyle w:val="NoSpacing"/>
        <w:spacing w:after="160" w:line="259" w:lineRule="auto"/>
      </w:pPr>
      <w:r w:rsidRPr="000A05D6">
        <w:rPr>
          <w:b/>
        </w:rPr>
        <w:t>Note:</w:t>
      </w:r>
      <w:r>
        <w:t xml:space="preserve"> Sometimes the Plan Sponsor Name is the same as the Group Health Plan Name.</w:t>
      </w:r>
    </w:p>
    <w:p w:rsidR="00761B19" w:rsidP="00550371" w14:paraId="0ADEDF56" w14:textId="72BAD2BB">
      <w:pPr>
        <w:pStyle w:val="NoSpacing"/>
        <w:rPr>
          <w:u w:val="single"/>
        </w:rPr>
      </w:pPr>
      <w:r>
        <w:rPr>
          <w:u w:val="single"/>
        </w:rPr>
        <w:t>M</w:t>
      </w:r>
      <w:r w:rsidRPr="00C1541D" w:rsidR="00550371">
        <w:rPr>
          <w:u w:val="single"/>
        </w:rPr>
        <w:t>ultiple-</w:t>
      </w:r>
      <w:r>
        <w:rPr>
          <w:u w:val="single"/>
        </w:rPr>
        <w:t>E</w:t>
      </w:r>
      <w:r w:rsidRPr="00C1541D" w:rsidR="00550371">
        <w:rPr>
          <w:u w:val="single"/>
        </w:rPr>
        <w:t xml:space="preserve">mployer </w:t>
      </w:r>
      <w:r>
        <w:rPr>
          <w:u w:val="single"/>
        </w:rPr>
        <w:t>P</w:t>
      </w:r>
      <w:r w:rsidRPr="00C1541D" w:rsidR="00550371">
        <w:rPr>
          <w:u w:val="single"/>
        </w:rPr>
        <w:t>lans</w:t>
      </w:r>
    </w:p>
    <w:p w:rsidR="00550371" w:rsidP="00A90261" w14:paraId="10404EC6" w14:textId="00B53980">
      <w:pPr>
        <w:pStyle w:val="NoSpacing"/>
        <w:spacing w:after="160" w:line="259" w:lineRule="auto"/>
      </w:pPr>
      <w:r>
        <w:t xml:space="preserve">If an association or other entity is not the </w:t>
      </w:r>
      <w:r w:rsidR="009A3EE7">
        <w:t>plan</w:t>
      </w:r>
      <w:r w:rsidR="00FB3D6B">
        <w:t xml:space="preserve"> </w:t>
      </w:r>
      <w:r>
        <w:t xml:space="preserve">sponsor, </w:t>
      </w:r>
      <w:r w:rsidR="000A05D6">
        <w:t xml:space="preserve">you may </w:t>
      </w:r>
      <w:r>
        <w:t xml:space="preserve">enter the name of a participating employer. </w:t>
      </w:r>
      <w:r w:rsidR="00CB7945">
        <w:t>U</w:t>
      </w:r>
      <w:r>
        <w:t xml:space="preserve">se the same name in </w:t>
      </w:r>
      <w:r w:rsidR="007D47ED">
        <w:t>future</w:t>
      </w:r>
      <w:r>
        <w:t xml:space="preserve"> </w:t>
      </w:r>
      <w:r w:rsidR="007D47ED">
        <w:t>RxDC reports</w:t>
      </w:r>
      <w:r>
        <w:t xml:space="preserve"> unless there is a change in sponsorship.</w:t>
      </w:r>
    </w:p>
    <w:p w:rsidR="00550371" w:rsidP="00A90261" w14:paraId="16109578" w14:textId="436B8F8F">
      <w:pPr>
        <w:pStyle w:val="NoSpacing"/>
        <w:spacing w:after="160" w:line="259" w:lineRule="auto"/>
      </w:pPr>
      <w:r>
        <w:t xml:space="preserve">In HIOS, you may upload a supplemental document </w:t>
      </w:r>
      <w:r w:rsidR="000A05D6">
        <w:t>with</w:t>
      </w:r>
      <w:r>
        <w:t xml:space="preserve"> the names and EINs of the participating employers and/or sponsoring members</w:t>
      </w:r>
      <w:r w:rsidR="00DA5A38">
        <w:t xml:space="preserve"> of the multi-employer plan</w:t>
      </w:r>
      <w:r>
        <w:t>.</w:t>
      </w:r>
      <w:r w:rsidR="009A3EE7">
        <w:t xml:space="preserve"> This is optional.</w:t>
      </w:r>
      <w:r>
        <w:t xml:space="preserve"> </w:t>
      </w:r>
      <w:bookmarkEnd w:id="212"/>
    </w:p>
    <w:p w:rsidR="007E1F1B" w:rsidP="007E1F1B" w14:paraId="2F51CE5C" w14:textId="348D1560">
      <w:pPr>
        <w:pStyle w:val="Heading3"/>
        <w:numPr>
          <w:ilvl w:val="0"/>
          <w:numId w:val="0"/>
        </w:numPr>
        <w:ind w:left="720" w:hanging="720"/>
      </w:pPr>
      <w:r>
        <w:t>Plan Sponsor EIN</w:t>
      </w:r>
    </w:p>
    <w:p w:rsidR="007E1F1B" w:rsidP="00C1541D" w14:paraId="70666D0C" w14:textId="106F334D">
      <w:pPr>
        <w:pStyle w:val="NoSpacing"/>
        <w:keepNext/>
      </w:pPr>
      <w:r w:rsidRPr="00880F4B">
        <w:rPr>
          <w:b/>
        </w:rPr>
        <w:t>Location:</w:t>
      </w:r>
      <w:r>
        <w:t xml:space="preserve"> P2</w:t>
      </w:r>
      <w:r w:rsidR="000A05D6">
        <w:t xml:space="preserve"> Column K</w:t>
      </w:r>
      <w:r>
        <w:t xml:space="preserve"> | </w:t>
      </w:r>
      <w:r w:rsidRPr="00880F4B">
        <w:rPr>
          <w:b/>
        </w:rPr>
        <w:t>Max length</w:t>
      </w:r>
      <w:r w:rsidR="00CB7945">
        <w:rPr>
          <w:b/>
        </w:rPr>
        <w:t>:</w:t>
      </w:r>
      <w:r w:rsidRPr="00880F4B">
        <w:t xml:space="preserve"> </w:t>
      </w:r>
      <w:r>
        <w:t>2</w:t>
      </w:r>
      <w:r w:rsidR="000A05D6">
        <w:t>,048</w:t>
      </w:r>
      <w:r w:rsidRPr="00880F4B">
        <w:t xml:space="preserve"> characters</w:t>
      </w:r>
      <w:r>
        <w:t xml:space="preserve"> | </w:t>
      </w:r>
      <w:r w:rsidRPr="00CF7411">
        <w:rPr>
          <w:b/>
        </w:rPr>
        <w:t>Must not be blank</w:t>
      </w:r>
    </w:p>
    <w:p w:rsidR="006B5E23" w:rsidP="000A05D6" w14:paraId="23D2F949" w14:textId="45A68A32">
      <w:r>
        <w:t>Enter the 9-digit employer EIN assigned to the plan sponsor. (Ex</w:t>
      </w:r>
      <w:r w:rsidR="001421A5">
        <w:t>ample</w:t>
      </w:r>
      <w:r>
        <w:t>: 01234567</w:t>
      </w:r>
      <w:r w:rsidR="00CD5F28">
        <w:t>8</w:t>
      </w:r>
      <w:r>
        <w:t>.</w:t>
      </w:r>
      <w:r w:rsidR="000A05D6">
        <w:t>) Do not use dashes.</w:t>
      </w:r>
      <w:r>
        <w:t xml:space="preserve"> </w:t>
      </w:r>
      <w:r w:rsidRPr="006B5E23">
        <w:t xml:space="preserve">A multiple-employer plan or plan of a controlled group of corporations should use the EIN of the </w:t>
      </w:r>
      <w:r>
        <w:t>entity identified in the Plan Sponsor Name field.</w:t>
      </w:r>
    </w:p>
    <w:bookmarkEnd w:id="201"/>
    <w:p w:rsidR="000A05D6" w:rsidRPr="00802A23" w:rsidP="000A05D6" w14:paraId="0B76670F" w14:textId="77777777">
      <w:pPr>
        <w:pStyle w:val="NoSpacing"/>
        <w:keepNext/>
        <w:rPr>
          <w:b/>
          <w:i/>
          <w:color w:val="0070C0"/>
        </w:rPr>
      </w:pPr>
      <w:r w:rsidRPr="00802A23">
        <w:rPr>
          <w:b/>
          <w:i/>
          <w:color w:val="0070C0"/>
        </w:rPr>
        <w:t>What if I don’t know the plan sponsor EIN?</w:t>
      </w:r>
    </w:p>
    <w:p w:rsidR="000A05D6" w:rsidP="000A05D6" w14:paraId="6C2FCBE3" w14:textId="21650BEF">
      <w:pPr>
        <w:pStyle w:val="NoSpacing"/>
        <w:spacing w:after="160"/>
      </w:pPr>
      <w:r>
        <w:t xml:space="preserve">You must report the plan </w:t>
      </w:r>
      <w:r>
        <w:t>sponsor</w:t>
      </w:r>
      <w:r>
        <w:t xml:space="preserve"> EIN. If you don’t know </w:t>
      </w:r>
      <w:r>
        <w:t>the EIN</w:t>
      </w:r>
      <w:r>
        <w:t>, you must obtain the information from the plan sponsor.</w:t>
      </w:r>
      <w:r>
        <w:rPr>
          <w:rStyle w:val="FootnoteReference"/>
        </w:rPr>
        <w:footnoteReference w:id="11"/>
      </w:r>
      <w:r>
        <w:t xml:space="preserve"> CMS uses the plan sponsor EIN to reconcile submissions made by multiple reporting entities on behalf of the same plan.</w:t>
      </w:r>
    </w:p>
    <w:p w:rsidR="000A05D6" w:rsidP="000A05D6" w14:paraId="00ADA8FF" w14:textId="77777777">
      <w:r w:rsidRPr="00111AED">
        <w:rPr>
          <w:b/>
        </w:rPr>
        <w:t>Note:</w:t>
      </w:r>
      <w:r>
        <w:t xml:space="preserve"> HIOS has been updated to accept EINs with more than one leading zero.</w:t>
      </w:r>
    </w:p>
    <w:p w:rsidR="00CD5F28" w:rsidP="00CD5F28" w14:paraId="568C8E32" w14:textId="77777777">
      <w:pPr>
        <w:pStyle w:val="Heading3"/>
        <w:numPr>
          <w:ilvl w:val="0"/>
          <w:numId w:val="0"/>
        </w:numPr>
        <w:ind w:left="720" w:hanging="720"/>
      </w:pPr>
      <w:r>
        <w:t>Issuer Name</w:t>
      </w:r>
    </w:p>
    <w:p w:rsidR="00CD5F28" w:rsidP="00CD5F28" w14:paraId="693809BA" w14:textId="5BD261BC">
      <w:pPr>
        <w:pStyle w:val="NoSpacing"/>
      </w:pPr>
      <w:r w:rsidRPr="00880F4B">
        <w:rPr>
          <w:b/>
        </w:rPr>
        <w:t>Location:</w:t>
      </w:r>
      <w:r>
        <w:t xml:space="preserve"> P2 Column L | </w:t>
      </w:r>
      <w:r w:rsidRPr="006B2A73">
        <w:rPr>
          <w:b/>
        </w:rPr>
        <w:t>Max Length</w:t>
      </w:r>
      <w:r w:rsidR="00CB7945">
        <w:rPr>
          <w:b/>
        </w:rPr>
        <w:t>:</w:t>
      </w:r>
      <w:r w:rsidRPr="006B2A73">
        <w:rPr>
          <w:b/>
        </w:rPr>
        <w:t xml:space="preserve"> </w:t>
      </w:r>
      <w:r w:rsidRPr="0016097E">
        <w:t>2</w:t>
      </w:r>
      <w:r>
        <w:t>,</w:t>
      </w:r>
      <w:r w:rsidRPr="0016097E">
        <w:t>048 characters</w:t>
      </w:r>
    </w:p>
    <w:p w:rsidR="000C4651" w:rsidRPr="00785267" w:rsidP="00CD5F28" w14:paraId="6E730CD8" w14:textId="0AD2BA5B">
      <w:pPr>
        <w:rPr>
          <w:i/>
          <w:iCs/>
        </w:rPr>
      </w:pPr>
      <w:r w:rsidRPr="00785267">
        <w:rPr>
          <w:i/>
          <w:iCs/>
        </w:rPr>
        <w:t>Only required if an insurance company or stop-loss carrier is one of the</w:t>
      </w:r>
      <w:r w:rsidR="004429A2">
        <w:rPr>
          <w:i/>
          <w:iCs/>
        </w:rPr>
        <w:t xml:space="preserve"> </w:t>
      </w:r>
      <w:r w:rsidRPr="00785267">
        <w:rPr>
          <w:i/>
          <w:iCs/>
        </w:rPr>
        <w:t>plan</w:t>
      </w:r>
      <w:r w:rsidR="004429A2">
        <w:rPr>
          <w:i/>
          <w:iCs/>
        </w:rPr>
        <w:t>’s reporting entities</w:t>
      </w:r>
      <w:r w:rsidRPr="00785267">
        <w:rPr>
          <w:i/>
          <w:iCs/>
        </w:rPr>
        <w:t>.</w:t>
      </w:r>
    </w:p>
    <w:p w:rsidR="00CD5F28" w:rsidP="00CD5F28" w14:paraId="49D964CB" w14:textId="505BD7CF">
      <w:r w:rsidRPr="006B2A73">
        <w:t xml:space="preserve">Enter the </w:t>
      </w:r>
      <w:r w:rsidRPr="006B2A73">
        <w:t>issuer</w:t>
      </w:r>
      <w:r w:rsidRPr="006B2A73">
        <w:t xml:space="preserve"> name.</w:t>
      </w:r>
      <w:r>
        <w:t xml:space="preserve"> Do not use slashes. If there is more than one issuer, enter both in the same cell separated by a semicolon.</w:t>
      </w:r>
    </w:p>
    <w:p w:rsidR="00B939B8" w:rsidP="00CD5F28" w14:paraId="171D9374" w14:textId="77777777">
      <w:r>
        <w:t xml:space="preserve">An issuer refers to the insurance company, service, or organization (including an HMO) with which a </w:t>
      </w:r>
      <w:r>
        <w:t>fully-insured</w:t>
      </w:r>
      <w:r>
        <w:t xml:space="preserve"> group health plan has a contract or policy for insurance coverage. If the plan is not insured, leave the cell blank.</w:t>
      </w:r>
    </w:p>
    <w:p w:rsidR="00B939B8" w:rsidRPr="007E09E8" w:rsidP="00B939B8" w14:paraId="64AE9544" w14:textId="77777777">
      <w:pPr>
        <w:pStyle w:val="NoSpacing"/>
      </w:pPr>
      <w:r w:rsidRPr="007E09E8">
        <w:t>Self-funded plans</w:t>
      </w:r>
      <w:r>
        <w:t>:</w:t>
      </w:r>
    </w:p>
    <w:p w:rsidR="00B939B8" w:rsidP="00253784" w14:paraId="18A14086" w14:textId="77777777">
      <w:pPr>
        <w:pStyle w:val="ListParagraph"/>
        <w:numPr>
          <w:ilvl w:val="0"/>
          <w:numId w:val="61"/>
        </w:numPr>
      </w:pPr>
      <w:r>
        <w:t xml:space="preserve">For self-funded plans with stop-loss coverage, enter the name of the stop-loss carrier. </w:t>
      </w:r>
    </w:p>
    <w:p w:rsidR="00B939B8" w:rsidP="00253784" w14:paraId="7D3520F4" w14:textId="77777777">
      <w:pPr>
        <w:pStyle w:val="ListParagraph"/>
        <w:numPr>
          <w:ilvl w:val="0"/>
          <w:numId w:val="61"/>
        </w:numPr>
      </w:pPr>
      <w:r>
        <w:t xml:space="preserve">For self-funded plans that use an issuer as a TPA or ASO provider, do NOT enter the name of the issuer here. Instead, enter the name of the issuer providing the TPA/ASO services in the “TPA Name” column. </w:t>
      </w:r>
    </w:p>
    <w:p w:rsidR="00B939B8" w:rsidP="00253784" w14:paraId="7A3E2D65" w14:textId="3C964440">
      <w:pPr>
        <w:pStyle w:val="ListParagraph"/>
        <w:numPr>
          <w:ilvl w:val="0"/>
          <w:numId w:val="61"/>
        </w:numPr>
      </w:pPr>
      <w:r>
        <w:t xml:space="preserve">If an issuer provides stop-loss </w:t>
      </w:r>
      <w:r>
        <w:t>and also</w:t>
      </w:r>
      <w:r>
        <w:t xml:space="preserve"> provides TPA/ASO services to a self-funded plan, enter the name of the issuer in the “Issuer Name” column and in the “TPA Name” column.</w:t>
      </w:r>
    </w:p>
    <w:p w:rsidR="009B2A94" w:rsidP="00253784" w14:paraId="7452C7A4" w14:textId="6717110E">
      <w:pPr>
        <w:pStyle w:val="ListParagraph"/>
        <w:numPr>
          <w:ilvl w:val="0"/>
          <w:numId w:val="61"/>
        </w:numPr>
      </w:pPr>
      <w:r>
        <w:t>Otherwise, leave the “Issuer Name” column blank.</w:t>
      </w:r>
    </w:p>
    <w:p w:rsidR="00CD5F28" w:rsidP="00CD5F28" w14:paraId="4623FFA7" w14:textId="77777777">
      <w:pPr>
        <w:pStyle w:val="Heading3"/>
        <w:numPr>
          <w:ilvl w:val="0"/>
          <w:numId w:val="0"/>
        </w:numPr>
        <w:ind w:left="720" w:hanging="720"/>
      </w:pPr>
      <w:r>
        <w:t>Issuer EIN</w:t>
      </w:r>
    </w:p>
    <w:p w:rsidR="00CD5F28" w:rsidP="00CD5F28" w14:paraId="6E1371F9" w14:textId="5BE7C2EA">
      <w:pPr>
        <w:pStyle w:val="NoSpacing"/>
        <w:keepNext/>
      </w:pPr>
      <w:r w:rsidRPr="00880F4B">
        <w:rPr>
          <w:b/>
        </w:rPr>
        <w:t>Location:</w:t>
      </w:r>
      <w:r>
        <w:t xml:space="preserve"> P2 </w:t>
      </w:r>
      <w:r w:rsidR="00B939B8">
        <w:t>Column M</w:t>
      </w:r>
      <w:r>
        <w:t xml:space="preserve"> | </w:t>
      </w:r>
      <w:r w:rsidRPr="009E4122">
        <w:rPr>
          <w:b/>
        </w:rPr>
        <w:t>Format:</w:t>
      </w:r>
      <w:r>
        <w:t xml:space="preserve"> 9 digits</w:t>
      </w:r>
    </w:p>
    <w:p w:rsidR="00612982" w:rsidRPr="00785267" w:rsidP="00612982" w14:paraId="2261F2F0" w14:textId="1DD4714D">
      <w:pPr>
        <w:rPr>
          <w:i/>
          <w:iCs/>
        </w:rPr>
      </w:pPr>
      <w:bookmarkStart w:id="213" w:name="_Hlk146036858"/>
      <w:r w:rsidRPr="00785267">
        <w:rPr>
          <w:i/>
          <w:iCs/>
        </w:rPr>
        <w:t xml:space="preserve">Only </w:t>
      </w:r>
      <w:r>
        <w:rPr>
          <w:i/>
          <w:iCs/>
        </w:rPr>
        <w:t>required if an issuer or stop-loss carrier is one of the plan’s reporting entities.</w:t>
      </w:r>
    </w:p>
    <w:p w:rsidR="00CD5F28" w:rsidP="00CD5F28" w14:paraId="7B084228" w14:textId="7897C17E">
      <w:pPr>
        <w:pStyle w:val="NoSpacing"/>
        <w:spacing w:after="160"/>
      </w:pPr>
      <w:r w:rsidRPr="006B2A73">
        <w:t>Enter the 9-digit EIN</w:t>
      </w:r>
      <w:r w:rsidRPr="00B939B8" w:rsidR="00B939B8">
        <w:t xml:space="preserve"> </w:t>
      </w:r>
      <w:r w:rsidR="00B939B8">
        <w:t>of the company you entered in the Issuer Name field</w:t>
      </w:r>
      <w:r w:rsidRPr="006B2A73">
        <w:t>.</w:t>
      </w:r>
      <w:r>
        <w:t xml:space="preserve"> </w:t>
      </w:r>
      <w:r w:rsidRPr="006B2A73">
        <w:t xml:space="preserve">Do not </w:t>
      </w:r>
      <w:r w:rsidR="00B939B8">
        <w:t>use dashes</w:t>
      </w:r>
      <w:r>
        <w:t xml:space="preserve">. </w:t>
      </w:r>
      <w:r w:rsidR="00B939B8">
        <w:t>(Ex</w:t>
      </w:r>
      <w:r w:rsidR="001421A5">
        <w:t>ample</w:t>
      </w:r>
      <w:r w:rsidR="00B939B8">
        <w:t xml:space="preserve">: 012345678.) </w:t>
      </w:r>
      <w:bookmarkEnd w:id="213"/>
      <w:r>
        <w:t xml:space="preserve">If </w:t>
      </w:r>
      <w:r w:rsidR="00B939B8">
        <w:t>there is</w:t>
      </w:r>
      <w:r>
        <w:t xml:space="preserve"> more than one </w:t>
      </w:r>
      <w:r w:rsidR="00B939B8">
        <w:t>EIN</w:t>
      </w:r>
      <w:r>
        <w:t xml:space="preserve">, enter both </w:t>
      </w:r>
      <w:r w:rsidR="00B939B8">
        <w:t xml:space="preserve">EINs </w:t>
      </w:r>
      <w:r>
        <w:t xml:space="preserve">in the same cell separated by a semicolon. If the plan is not insured, leave the cell blank. </w:t>
      </w:r>
    </w:p>
    <w:p w:rsidR="00CD5F28" w:rsidP="00CD5F28" w14:paraId="06DEFD88" w14:textId="77777777">
      <w:pPr>
        <w:pStyle w:val="Heading3"/>
        <w:numPr>
          <w:ilvl w:val="0"/>
          <w:numId w:val="0"/>
        </w:numPr>
        <w:ind w:left="720" w:hanging="720"/>
      </w:pPr>
      <w:r>
        <w:t>TPA Name</w:t>
      </w:r>
    </w:p>
    <w:p w:rsidR="00CD5F28" w:rsidP="00CD5F28" w14:paraId="33B10DC5" w14:textId="59F9CD31">
      <w:pPr>
        <w:pStyle w:val="NoSpacing"/>
      </w:pPr>
      <w:r w:rsidRPr="00880F4B">
        <w:rPr>
          <w:b/>
        </w:rPr>
        <w:t>Location:</w:t>
      </w:r>
      <w:r>
        <w:t xml:space="preserve"> P2 </w:t>
      </w:r>
      <w:r w:rsidR="00B939B8">
        <w:t>Column N</w:t>
      </w:r>
      <w:r>
        <w:t xml:space="preserve"> | </w:t>
      </w:r>
      <w:r w:rsidRPr="006B2A73">
        <w:rPr>
          <w:b/>
        </w:rPr>
        <w:t>Max Length</w:t>
      </w:r>
      <w:r w:rsidR="00CB7945">
        <w:rPr>
          <w:b/>
        </w:rPr>
        <w:t>:</w:t>
      </w:r>
      <w:r w:rsidRPr="006B2A73">
        <w:rPr>
          <w:b/>
        </w:rPr>
        <w:t xml:space="preserve"> </w:t>
      </w:r>
      <w:r w:rsidRPr="0016097E">
        <w:t>2</w:t>
      </w:r>
      <w:r w:rsidR="00B939B8">
        <w:t>,</w:t>
      </w:r>
      <w:r w:rsidRPr="0016097E">
        <w:t>048 characters</w:t>
      </w:r>
    </w:p>
    <w:p w:rsidR="00612982" w:rsidRPr="00785267" w:rsidP="00CD5F28" w14:paraId="260A0CEF" w14:textId="438BFDAA">
      <w:pPr>
        <w:pStyle w:val="NoSpacing"/>
        <w:spacing w:after="160"/>
        <w:rPr>
          <w:i/>
          <w:iCs/>
        </w:rPr>
      </w:pPr>
      <w:r w:rsidRPr="00785267">
        <w:rPr>
          <w:i/>
          <w:iCs/>
        </w:rPr>
        <w:t>Only</w:t>
      </w:r>
      <w:r w:rsidRPr="00785267">
        <w:rPr>
          <w:i/>
          <w:iCs/>
        </w:rPr>
        <w:t xml:space="preserve"> required if TPA or ASO provider</w:t>
      </w:r>
      <w:r>
        <w:rPr>
          <w:i/>
          <w:iCs/>
        </w:rPr>
        <w:t xml:space="preserve"> is one of the plan’s reporting entities</w:t>
      </w:r>
      <w:r w:rsidRPr="00785267">
        <w:rPr>
          <w:i/>
          <w:iCs/>
        </w:rPr>
        <w:t>.</w:t>
      </w:r>
    </w:p>
    <w:p w:rsidR="00CD5F28" w:rsidP="00CD5F28" w14:paraId="2A69FD5C" w14:textId="4813434F">
      <w:pPr>
        <w:pStyle w:val="NoSpacing"/>
        <w:spacing w:after="160"/>
      </w:pPr>
      <w:r w:rsidRPr="006B2A73">
        <w:t>Enter the name</w:t>
      </w:r>
      <w:r w:rsidR="00B939B8">
        <w:t xml:space="preserve"> of the TPA</w:t>
      </w:r>
      <w:r w:rsidRPr="006B2A73" w:rsidR="00B939B8">
        <w:t xml:space="preserve"> </w:t>
      </w:r>
      <w:r w:rsidR="00B939B8">
        <w:t>and/or ASO</w:t>
      </w:r>
      <w:r>
        <w:t>. Do not use slashes. If there is more than one TPA</w:t>
      </w:r>
      <w:r w:rsidR="00B939B8">
        <w:t xml:space="preserve"> or ASO</w:t>
      </w:r>
      <w:r>
        <w:t>, separate the</w:t>
      </w:r>
      <w:r w:rsidR="00026422">
        <w:t>ir names</w:t>
      </w:r>
      <w:r>
        <w:t xml:space="preserve"> with a semicolon. If a plan doesn’t have a TPA</w:t>
      </w:r>
      <w:r w:rsidR="00B939B8">
        <w:t xml:space="preserve"> or an ASO provider</w:t>
      </w:r>
      <w:r>
        <w:t>, leave the cell blank.</w:t>
      </w:r>
    </w:p>
    <w:p w:rsidR="00B939B8" w:rsidP="00B939B8" w14:paraId="070BA53C" w14:textId="3291760F">
      <w:r>
        <w:t>If you are a third-party vendor that does not otherwise act as a TPA and your only relationship with a plan is to submit data on their behalf, you may (but are not required to) include your company name in the TPA Name field. (If the plan also has a TPA, separate your company name from the TPA name using a semicolon.)</w:t>
      </w:r>
    </w:p>
    <w:p w:rsidR="00B939B8" w:rsidP="00B939B8" w14:paraId="51E5E7F3" w14:textId="64CEAFC2">
      <w:pPr>
        <w:pStyle w:val="NoSpacing"/>
        <w:spacing w:after="160"/>
      </w:pPr>
      <w:r>
        <w:t>If you are reporting for a self-administered self-funded plan that doesn’t have a TPA or ASO, you may enter your company name or you may leave this field blank.</w:t>
      </w:r>
    </w:p>
    <w:p w:rsidR="00CD5F28" w:rsidP="00CD5F28" w14:paraId="3F296E24" w14:textId="77777777">
      <w:pPr>
        <w:pStyle w:val="Heading3"/>
        <w:numPr>
          <w:ilvl w:val="0"/>
          <w:numId w:val="0"/>
        </w:numPr>
        <w:ind w:left="720" w:hanging="720"/>
      </w:pPr>
      <w:r>
        <w:t>TPA EIN</w:t>
      </w:r>
    </w:p>
    <w:p w:rsidR="00CD5F28" w:rsidP="00CD5F28" w14:paraId="33732C00" w14:textId="536C3DF5">
      <w:pPr>
        <w:pStyle w:val="NoSpacing"/>
        <w:keepNext/>
      </w:pPr>
      <w:r w:rsidRPr="00880F4B">
        <w:rPr>
          <w:b/>
        </w:rPr>
        <w:t>Location:</w:t>
      </w:r>
      <w:r>
        <w:t xml:space="preserve"> P2 </w:t>
      </w:r>
      <w:r w:rsidR="00244845">
        <w:t>Column O</w:t>
      </w:r>
      <w:r>
        <w:t xml:space="preserve"> | </w:t>
      </w:r>
      <w:r w:rsidRPr="00E76424">
        <w:rPr>
          <w:b/>
        </w:rPr>
        <w:t>Format:</w:t>
      </w:r>
      <w:r>
        <w:t xml:space="preserve"> 9 digits</w:t>
      </w:r>
    </w:p>
    <w:p w:rsidR="00612982" w:rsidRPr="00653FCC" w:rsidP="00612982" w14:paraId="62CB3A0B" w14:textId="77777777">
      <w:pPr>
        <w:pStyle w:val="NoSpacing"/>
        <w:spacing w:after="160"/>
        <w:rPr>
          <w:i/>
          <w:iCs/>
        </w:rPr>
      </w:pPr>
      <w:r w:rsidRPr="00653FCC">
        <w:rPr>
          <w:i/>
          <w:iCs/>
        </w:rPr>
        <w:t>Only</w:t>
      </w:r>
      <w:r w:rsidRPr="00653FCC">
        <w:rPr>
          <w:i/>
          <w:iCs/>
        </w:rPr>
        <w:t xml:space="preserve"> required if TPA or ASO provider</w:t>
      </w:r>
      <w:r>
        <w:rPr>
          <w:i/>
          <w:iCs/>
        </w:rPr>
        <w:t xml:space="preserve"> is one of the plan’s reporting entities</w:t>
      </w:r>
      <w:r w:rsidRPr="00653FCC">
        <w:rPr>
          <w:i/>
          <w:iCs/>
        </w:rPr>
        <w:t>.</w:t>
      </w:r>
    </w:p>
    <w:p w:rsidR="00CD5F28" w:rsidP="00CD5F28" w14:paraId="646BDC6E" w14:textId="2155992A">
      <w:pPr>
        <w:pStyle w:val="NoSpacing"/>
        <w:spacing w:after="160"/>
      </w:pPr>
      <w:r w:rsidRPr="006B2A73">
        <w:t>Enter the 9-digit EIN</w:t>
      </w:r>
      <w:r w:rsidRPr="00244845" w:rsidR="00244845">
        <w:t xml:space="preserve"> </w:t>
      </w:r>
      <w:r w:rsidR="00244845">
        <w:t>of the company you entered in the TPA Name field</w:t>
      </w:r>
      <w:r w:rsidRPr="006B2A73">
        <w:t>.</w:t>
      </w:r>
      <w:r>
        <w:t xml:space="preserve"> </w:t>
      </w:r>
      <w:r w:rsidRPr="006B2A73">
        <w:t xml:space="preserve">Do not </w:t>
      </w:r>
      <w:r w:rsidR="00244845">
        <w:t>use dashes</w:t>
      </w:r>
      <w:r>
        <w:t xml:space="preserve">. </w:t>
      </w:r>
      <w:r w:rsidR="00244845">
        <w:t>(Ex</w:t>
      </w:r>
      <w:r w:rsidR="001421A5">
        <w:t>ample</w:t>
      </w:r>
      <w:r w:rsidR="00244845">
        <w:t xml:space="preserve">: 012345678.) </w:t>
      </w:r>
      <w:r>
        <w:t xml:space="preserve">If there is more than one </w:t>
      </w:r>
      <w:r w:rsidR="00244845">
        <w:t>EIN</w:t>
      </w:r>
      <w:r>
        <w:t>, separate the</w:t>
      </w:r>
      <w:r w:rsidR="00026422">
        <w:t xml:space="preserve"> EINs</w:t>
      </w:r>
      <w:r>
        <w:t xml:space="preserve"> with a semicolon. If a plan does</w:t>
      </w:r>
      <w:r w:rsidR="00244845">
        <w:t xml:space="preserve"> </w:t>
      </w:r>
      <w:r>
        <w:t>n</w:t>
      </w:r>
      <w:r w:rsidR="00244845">
        <w:t>o</w:t>
      </w:r>
      <w:r>
        <w:t>t have a TPA, leave the cell blank.</w:t>
      </w:r>
    </w:p>
    <w:p w:rsidR="00244845" w:rsidP="00244845" w14:paraId="7D74EF85" w14:textId="77777777">
      <w:pPr>
        <w:pStyle w:val="Heading3"/>
        <w:numPr>
          <w:ilvl w:val="0"/>
          <w:numId w:val="0"/>
        </w:numPr>
        <w:ind w:left="720" w:hanging="720"/>
      </w:pPr>
      <w:r>
        <w:t>PBM Name</w:t>
      </w:r>
    </w:p>
    <w:p w:rsidR="00244845" w:rsidP="00244845" w14:paraId="0A15B323" w14:textId="77777777">
      <w:pPr>
        <w:pStyle w:val="NoSpacing"/>
      </w:pPr>
      <w:r w:rsidRPr="00880F4B">
        <w:rPr>
          <w:b/>
        </w:rPr>
        <w:t>Location:</w:t>
      </w:r>
      <w:r>
        <w:t xml:space="preserve"> P2 Column P | </w:t>
      </w:r>
      <w:r w:rsidRPr="006B2A73">
        <w:rPr>
          <w:b/>
        </w:rPr>
        <w:t>Max Length</w:t>
      </w:r>
      <w:r>
        <w:rPr>
          <w:b/>
        </w:rPr>
        <w:t>:</w:t>
      </w:r>
      <w:r w:rsidRPr="006B2A73">
        <w:rPr>
          <w:b/>
        </w:rPr>
        <w:t xml:space="preserve"> </w:t>
      </w:r>
      <w:r w:rsidRPr="0016097E">
        <w:t>2</w:t>
      </w:r>
      <w:r>
        <w:t>,</w:t>
      </w:r>
      <w:r w:rsidRPr="0016097E">
        <w:t>048 characters</w:t>
      </w:r>
    </w:p>
    <w:p w:rsidR="00612982" w:rsidRPr="00653FCC" w:rsidP="00612982" w14:paraId="78DB1920" w14:textId="62C807C6">
      <w:pPr>
        <w:pStyle w:val="NoSpacing"/>
        <w:spacing w:after="160"/>
        <w:rPr>
          <w:i/>
          <w:iCs/>
        </w:rPr>
      </w:pPr>
      <w:r w:rsidRPr="00653FCC">
        <w:rPr>
          <w:i/>
          <w:iCs/>
        </w:rPr>
        <w:t xml:space="preserve">Only required if </w:t>
      </w:r>
      <w:r>
        <w:rPr>
          <w:i/>
          <w:iCs/>
        </w:rPr>
        <w:t xml:space="preserve">a PBM is </w:t>
      </w:r>
      <w:r w:rsidRPr="00653FCC">
        <w:rPr>
          <w:i/>
          <w:iCs/>
        </w:rPr>
        <w:t>one of the</w:t>
      </w:r>
      <w:r>
        <w:rPr>
          <w:i/>
          <w:iCs/>
        </w:rPr>
        <w:t xml:space="preserve"> plan’s</w:t>
      </w:r>
      <w:r w:rsidRPr="00653FCC">
        <w:rPr>
          <w:i/>
          <w:iCs/>
        </w:rPr>
        <w:t xml:space="preserve"> reporting entities</w:t>
      </w:r>
      <w:r>
        <w:rPr>
          <w:i/>
          <w:iCs/>
        </w:rPr>
        <w:t>.</w:t>
      </w:r>
    </w:p>
    <w:p w:rsidR="00244845" w:rsidP="00244845" w14:paraId="7D85F5E4" w14:textId="1CADE323">
      <w:r w:rsidRPr="006B2A73">
        <w:t xml:space="preserve">Enter the </w:t>
      </w:r>
      <w:r>
        <w:t xml:space="preserve">PBM </w:t>
      </w:r>
      <w:r w:rsidRPr="006B2A73">
        <w:t>name</w:t>
      </w:r>
      <w:r>
        <w:t>. Do not use slashes. If there is more than one PBM, separate the names with a semicolon. If a plan doesn’t have a PBM, leave the cell blank.</w:t>
      </w:r>
    </w:p>
    <w:p w:rsidR="001A4F3C" w:rsidP="001A4F3C" w14:paraId="305E1BCB" w14:textId="77777777">
      <w:r>
        <w:t xml:space="preserve">Pharmacy benefit manager (PBM) generally </w:t>
      </w:r>
      <w:r w:rsidRPr="00131127">
        <w:t xml:space="preserve">means </w:t>
      </w:r>
      <w:r>
        <w:t>an</w:t>
      </w:r>
      <w:r w:rsidRPr="00131127">
        <w:t xml:space="preserve"> entity that, either directly</w:t>
      </w:r>
      <w:r>
        <w:t xml:space="preserve"> </w:t>
      </w:r>
      <w:r w:rsidRPr="00131127">
        <w:t>or through an intermediary, acts as a price negotiator</w:t>
      </w:r>
      <w:r>
        <w:t>,</w:t>
      </w:r>
      <w:r w:rsidRPr="00131127">
        <w:t xml:space="preserve"> manages the</w:t>
      </w:r>
      <w:r>
        <w:t xml:space="preserve"> </w:t>
      </w:r>
      <w:r w:rsidRPr="00131127">
        <w:t>prescription drug benefits</w:t>
      </w:r>
      <w:r>
        <w:t>, or provides other pharmacy benefit management services to</w:t>
      </w:r>
      <w:r w:rsidRPr="00131127">
        <w:t xml:space="preserve"> </w:t>
      </w:r>
      <w:r>
        <w:t xml:space="preserve">the plan, issuer, or carrier. Pharmacy benefit management services include </w:t>
      </w:r>
      <w:r w:rsidRPr="00131127">
        <w:t>processing and pay</w:t>
      </w:r>
      <w:r>
        <w:t>ing</w:t>
      </w:r>
      <w:r w:rsidRPr="00131127">
        <w:t xml:space="preserve"> of </w:t>
      </w:r>
      <w:r>
        <w:t xml:space="preserve">prescription drug claims, performing </w:t>
      </w:r>
      <w:r w:rsidRPr="00131127">
        <w:t>drug</w:t>
      </w:r>
      <w:r>
        <w:t xml:space="preserve"> </w:t>
      </w:r>
      <w:r w:rsidRPr="00131127">
        <w:t xml:space="preserve">utilization review, processing prior authorization requests, </w:t>
      </w:r>
      <w:r>
        <w:t xml:space="preserve">adjudicating </w:t>
      </w:r>
      <w:r w:rsidRPr="00131127">
        <w:t>appeals or grievances related to the prescription drug benefit, contracting with network</w:t>
      </w:r>
      <w:r>
        <w:t xml:space="preserve"> </w:t>
      </w:r>
      <w:r w:rsidRPr="00131127">
        <w:t xml:space="preserve">pharmacies, </w:t>
      </w:r>
      <w:r>
        <w:t>designing formularies,</w:t>
      </w:r>
      <w:r w:rsidRPr="00131127">
        <w:t xml:space="preserve"> </w:t>
      </w:r>
      <w:r>
        <w:t xml:space="preserve">and </w:t>
      </w:r>
      <w:r w:rsidRPr="00131127">
        <w:t>controlling the cost of covered prescription drugs.</w:t>
      </w:r>
    </w:p>
    <w:p w:rsidR="00244845" w:rsidP="00244845" w14:paraId="39732E4F" w14:textId="77777777">
      <w:pPr>
        <w:pStyle w:val="Heading3"/>
        <w:numPr>
          <w:ilvl w:val="0"/>
          <w:numId w:val="0"/>
        </w:numPr>
        <w:ind w:left="720" w:hanging="720"/>
      </w:pPr>
      <w:r>
        <w:t>PBM EIN</w:t>
      </w:r>
    </w:p>
    <w:p w:rsidR="00244845" w:rsidP="00244845" w14:paraId="12C45861" w14:textId="77777777">
      <w:pPr>
        <w:pStyle w:val="NoSpacing"/>
        <w:keepNext/>
      </w:pPr>
      <w:r w:rsidRPr="00880F4B">
        <w:rPr>
          <w:b/>
        </w:rPr>
        <w:t>Location:</w:t>
      </w:r>
      <w:r>
        <w:t xml:space="preserve"> P2 Column Q | </w:t>
      </w:r>
      <w:r w:rsidRPr="00E76424">
        <w:rPr>
          <w:b/>
        </w:rPr>
        <w:t>Format:</w:t>
      </w:r>
      <w:r>
        <w:t xml:space="preserve"> 9 digits</w:t>
      </w:r>
    </w:p>
    <w:p w:rsidR="00612982" w:rsidRPr="00653FCC" w:rsidP="00612982" w14:paraId="00585746" w14:textId="77777777">
      <w:pPr>
        <w:pStyle w:val="NoSpacing"/>
        <w:spacing w:after="160"/>
        <w:rPr>
          <w:i/>
          <w:iCs/>
        </w:rPr>
      </w:pPr>
      <w:r w:rsidRPr="00653FCC">
        <w:rPr>
          <w:i/>
          <w:iCs/>
        </w:rPr>
        <w:t xml:space="preserve">Only required if </w:t>
      </w:r>
      <w:r>
        <w:rPr>
          <w:i/>
          <w:iCs/>
        </w:rPr>
        <w:t xml:space="preserve">a PBM is </w:t>
      </w:r>
      <w:r w:rsidRPr="00653FCC">
        <w:rPr>
          <w:i/>
          <w:iCs/>
        </w:rPr>
        <w:t>one of the</w:t>
      </w:r>
      <w:r>
        <w:rPr>
          <w:i/>
          <w:iCs/>
        </w:rPr>
        <w:t xml:space="preserve"> plan’s</w:t>
      </w:r>
      <w:r w:rsidRPr="00653FCC">
        <w:rPr>
          <w:i/>
          <w:iCs/>
        </w:rPr>
        <w:t xml:space="preserve"> reporting entities</w:t>
      </w:r>
      <w:r>
        <w:rPr>
          <w:i/>
          <w:iCs/>
        </w:rPr>
        <w:t>.</w:t>
      </w:r>
    </w:p>
    <w:p w:rsidR="00244845" w:rsidP="00244845" w14:paraId="117F4640" w14:textId="1DA2FCD1">
      <w:r w:rsidRPr="006B2A73">
        <w:t xml:space="preserve">Enter the </w:t>
      </w:r>
      <w:r>
        <w:t>PBM</w:t>
      </w:r>
      <w:r w:rsidRPr="006B2A73">
        <w:t xml:space="preserve"> 9-digit EIN</w:t>
      </w:r>
      <w:r>
        <w:t xml:space="preserve"> without dashes. </w:t>
      </w:r>
      <w:r w:rsidR="00026422">
        <w:t>(</w:t>
      </w:r>
      <w:r>
        <w:t>Ex</w:t>
      </w:r>
      <w:r w:rsidR="001421A5">
        <w:t>ample</w:t>
      </w:r>
      <w:r>
        <w:t>: 012345678.</w:t>
      </w:r>
      <w:r w:rsidR="00026422">
        <w:t>)</w:t>
      </w:r>
      <w:r>
        <w:t xml:space="preserve"> If there is more than one PBM, separate the</w:t>
      </w:r>
      <w:r w:rsidR="00026422">
        <w:t xml:space="preserve"> EINs</w:t>
      </w:r>
      <w:r>
        <w:t xml:space="preserve"> with a semicolon. If a plan doesn’t have a PBM, leave the cell blank. </w:t>
      </w:r>
    </w:p>
    <w:p w:rsidR="00244845" w:rsidP="00244845" w14:paraId="5AB6C3E4" w14:textId="77777777">
      <w:pPr>
        <w:pStyle w:val="Heading3"/>
        <w:numPr>
          <w:ilvl w:val="0"/>
          <w:numId w:val="0"/>
        </w:numPr>
      </w:pPr>
      <w:r>
        <w:t>Included in D1 – D8</w:t>
      </w:r>
    </w:p>
    <w:p w:rsidR="00244845" w:rsidP="00244845" w14:paraId="3085D5F9" w14:textId="1E6305F4">
      <w:pPr>
        <w:pStyle w:val="NoSpacing"/>
      </w:pPr>
      <w:r w:rsidRPr="00880F4B">
        <w:rPr>
          <w:b/>
        </w:rPr>
        <w:t>Location:</w:t>
      </w:r>
      <w:r>
        <w:t xml:space="preserve"> P2 Columns R </w:t>
      </w:r>
      <w:r w:rsidR="00026422">
        <w:t>–</w:t>
      </w:r>
      <w:r>
        <w:t xml:space="preserve"> Y | </w:t>
      </w:r>
      <w:r w:rsidRPr="00B65F64">
        <w:rPr>
          <w:b/>
        </w:rPr>
        <w:t>Valid Values:</w:t>
      </w:r>
      <w:r>
        <w:t xml:space="preserve"> 0 or 1 | </w:t>
      </w:r>
      <w:r w:rsidRPr="00CF7411">
        <w:rPr>
          <w:b/>
        </w:rPr>
        <w:t>Must not be blank</w:t>
      </w:r>
    </w:p>
    <w:p w:rsidR="00244845" w:rsidP="00244845" w14:paraId="196E8AA0" w14:textId="7F9B5941">
      <w:r>
        <w:t xml:space="preserve">Enter 1 if a plan’s data is included in the respective data file in your submission. Enter 0 if the plan’s data is not included in the respective data file in your submission. For example, if an issuer is submitting only D1 and D2 on behalf of a plan, the issuer should enter 1 in “Included in D1” and “Included in D2” and enter 0 for “Included in D3” through “Included in D8.” CMS will use this information to reconcile submissions when more than one reporting entity is </w:t>
      </w:r>
      <w:r>
        <w:t>submitting</w:t>
      </w:r>
      <w:r>
        <w:t xml:space="preserve"> on behalf of a plan. </w:t>
      </w:r>
    </w:p>
    <w:p w:rsidR="00244845" w:rsidP="00244845" w14:paraId="40C8D572" w14:textId="31A1FFC8">
      <w:pPr>
        <w:pStyle w:val="NoSpacing"/>
      </w:pPr>
      <w:r w:rsidRPr="004F2875">
        <w:rPr>
          <w:b/>
        </w:rPr>
        <w:t>Example 1:</w:t>
      </w:r>
      <w:r>
        <w:rPr>
          <w:b/>
        </w:rPr>
        <w:t xml:space="preserve"> </w:t>
      </w:r>
      <w:r w:rsidR="00026422">
        <w:t>A</w:t>
      </w:r>
      <w:r>
        <w:t xml:space="preserve"> self-funded group health plan is submitting D1 on its own behalf, a TPA is submitting D2 for that plan, and a PBM is submitting D3 – D8 for that plan. </w:t>
      </w:r>
    </w:p>
    <w:p w:rsidR="00244845" w:rsidP="00244845" w14:paraId="73B14E87" w14:textId="77777777">
      <w:pPr>
        <w:pStyle w:val="NoSpacing"/>
      </w:pPr>
    </w:p>
    <w:p w:rsidR="00244845" w:rsidRPr="002C68ED" w:rsidP="00244845" w14:paraId="741E8242" w14:textId="77777777">
      <w:pPr>
        <w:pStyle w:val="NoSpacing"/>
      </w:pPr>
      <w:r w:rsidRPr="002D5CA5">
        <w:rPr>
          <w:b/>
        </w:rPr>
        <w:t>P2 submitted by the group health plan</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448"/>
        <w:gridCol w:w="1125"/>
        <w:gridCol w:w="1099"/>
        <w:gridCol w:w="1014"/>
        <w:gridCol w:w="965"/>
        <w:gridCol w:w="1050"/>
        <w:gridCol w:w="965"/>
        <w:gridCol w:w="1270"/>
        <w:gridCol w:w="965"/>
      </w:tblGrid>
      <w:tr w14:paraId="40839703" w14:textId="77777777" w:rsidTr="00886294">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2" w:type="pct"/>
            <w:shd w:val="clear" w:color="auto" w:fill="FBE5D5" w:themeFill="accent2" w:themeFillTint="33"/>
            <w:vAlign w:val="center"/>
            <w:hideMark/>
          </w:tcPr>
          <w:p w:rsidR="00244845" w:rsidRPr="002827F7" w:rsidP="00D310D9" w14:paraId="5178097F" w14:textId="77777777">
            <w:pPr>
              <w:spacing w:after="0" w:line="240" w:lineRule="auto"/>
              <w:rPr>
                <w:rFonts w:ascii="Calibri" w:eastAsia="Times New Roman" w:hAnsi="Calibri" w:cs="Calibri"/>
                <w:color w:val="000000"/>
                <w:sz w:val="18"/>
              </w:rPr>
            </w:pPr>
            <w:r>
              <w:rPr>
                <w:rFonts w:ascii="Calibri" w:eastAsia="Times New Roman" w:hAnsi="Calibri" w:cs="Calibri"/>
                <w:color w:val="000000"/>
                <w:sz w:val="18"/>
              </w:rPr>
              <w:t>Group Health Plan Name</w:t>
            </w:r>
          </w:p>
        </w:tc>
        <w:tc>
          <w:tcPr>
            <w:tcW w:w="228" w:type="pct"/>
            <w:shd w:val="clear" w:color="auto" w:fill="FBE5D5" w:themeFill="accent2" w:themeFillTint="33"/>
            <w:vAlign w:val="center"/>
            <w:hideMark/>
          </w:tcPr>
          <w:p w:rsidR="00244845" w:rsidRPr="002827F7" w:rsidP="00D310D9" w14:paraId="05114028"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2" w:type="pct"/>
            <w:shd w:val="clear" w:color="auto" w:fill="FBE5D5" w:themeFill="accent2" w:themeFillTint="33"/>
            <w:vAlign w:val="center"/>
            <w:hideMark/>
          </w:tcPr>
          <w:p w:rsidR="00244845" w:rsidRPr="002827F7" w:rsidP="00D310D9" w14:paraId="01D6EB0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9" w:type="pct"/>
            <w:shd w:val="clear" w:color="000000" w:fill="FCE4D6"/>
            <w:vAlign w:val="center"/>
            <w:hideMark/>
          </w:tcPr>
          <w:p w:rsidR="00244845" w:rsidRPr="002827F7" w:rsidP="00D310D9" w14:paraId="2D03B46D"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6" w:type="pct"/>
            <w:shd w:val="clear" w:color="000000" w:fill="FCE4D6"/>
            <w:vAlign w:val="center"/>
            <w:hideMark/>
          </w:tcPr>
          <w:p w:rsidR="00244845" w:rsidRPr="002827F7" w:rsidP="00D310D9" w14:paraId="022D929E"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91" w:type="pct"/>
            <w:shd w:val="clear" w:color="000000" w:fill="FCE4D6"/>
            <w:vAlign w:val="center"/>
            <w:hideMark/>
          </w:tcPr>
          <w:p w:rsidR="00244845" w:rsidRPr="002827F7" w:rsidP="00D310D9" w14:paraId="295E79C9"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4" w:type="pct"/>
            <w:shd w:val="clear" w:color="000000" w:fill="FCE4D6"/>
            <w:vAlign w:val="center"/>
            <w:hideMark/>
          </w:tcPr>
          <w:p w:rsidR="00244845" w:rsidRPr="002827F7" w:rsidP="00D310D9" w14:paraId="2872EB51"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91" w:type="pct"/>
            <w:shd w:val="clear" w:color="000000" w:fill="FCE4D6"/>
            <w:vAlign w:val="center"/>
            <w:hideMark/>
          </w:tcPr>
          <w:p w:rsidR="00244845" w:rsidRPr="002827F7" w:rsidP="00D310D9" w14:paraId="5BBA3DFE"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646" w:type="pct"/>
            <w:shd w:val="clear" w:color="000000" w:fill="FCE4D6"/>
            <w:vAlign w:val="center"/>
            <w:hideMark/>
          </w:tcPr>
          <w:p w:rsidR="00244845" w:rsidRPr="002827F7" w:rsidP="00D310D9" w14:paraId="12E922A0"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491" w:type="pct"/>
            <w:shd w:val="clear" w:color="000000" w:fill="FCE4D6"/>
            <w:vAlign w:val="center"/>
            <w:hideMark/>
          </w:tcPr>
          <w:p w:rsidR="00244845" w:rsidRPr="002827F7" w:rsidP="00D310D9" w14:paraId="14E21671"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7BBBC779" w14:textId="77777777" w:rsidTr="00D310D9">
        <w:tblPrEx>
          <w:tblW w:w="4881" w:type="pct"/>
          <w:tblLook w:val="04A0"/>
        </w:tblPrEx>
        <w:trPr>
          <w:trHeight w:val="288"/>
        </w:trPr>
        <w:tc>
          <w:tcPr>
            <w:tcW w:w="472" w:type="pct"/>
            <w:noWrap/>
            <w:vAlign w:val="bottom"/>
            <w:hideMark/>
          </w:tcPr>
          <w:p w:rsidR="00244845" w:rsidRPr="006277A1" w:rsidP="00D310D9" w14:paraId="13451D24"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hideMark/>
          </w:tcPr>
          <w:p w:rsidR="00244845" w:rsidRPr="006277A1" w:rsidP="00D310D9" w14:paraId="5D7BB9C1"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bottom"/>
            <w:hideMark/>
          </w:tcPr>
          <w:p w:rsidR="00244845" w:rsidRPr="006277A1" w:rsidP="00D310D9" w14:paraId="6E920C7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hideMark/>
          </w:tcPr>
          <w:p w:rsidR="00244845" w:rsidRPr="006277A1" w:rsidP="00D310D9" w14:paraId="73F5D60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16" w:type="pct"/>
            <w:noWrap/>
            <w:vAlign w:val="bottom"/>
            <w:hideMark/>
          </w:tcPr>
          <w:p w:rsidR="00244845" w:rsidRPr="006277A1" w:rsidP="00D310D9" w14:paraId="392184D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55F311E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hideMark/>
          </w:tcPr>
          <w:p w:rsidR="00244845" w:rsidRPr="006277A1" w:rsidP="00D310D9" w14:paraId="6902181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10640AE5"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hideMark/>
          </w:tcPr>
          <w:p w:rsidR="00244845" w:rsidRPr="006277A1" w:rsidP="00D310D9" w14:paraId="6902BE6B"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294FF6CC"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244845" w:rsidP="00244845" w14:paraId="6DE06537" w14:textId="77777777">
      <w:pPr>
        <w:pStyle w:val="NoSpacing"/>
      </w:pPr>
    </w:p>
    <w:p w:rsidR="00244845" w:rsidP="00244845" w14:paraId="5497DD59" w14:textId="77777777">
      <w:pPr>
        <w:pStyle w:val="NoSpacing"/>
      </w:pPr>
      <w:r w:rsidRPr="002D5CA5">
        <w:rPr>
          <w:b/>
        </w:rPr>
        <w:t>P2 submitted by the TPA</w:t>
      </w:r>
      <w:r>
        <w:t xml:space="preserve"> (The TPA’s P2 plan list would also have rows for the other plans the TPA is submitting on behalf of.)</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9"/>
        <w:gridCol w:w="448"/>
        <w:gridCol w:w="1125"/>
        <w:gridCol w:w="1099"/>
        <w:gridCol w:w="1014"/>
        <w:gridCol w:w="965"/>
        <w:gridCol w:w="1050"/>
        <w:gridCol w:w="965"/>
        <w:gridCol w:w="1270"/>
        <w:gridCol w:w="965"/>
      </w:tblGrid>
      <w:tr w14:paraId="4CB4EBBC" w14:textId="77777777" w:rsidTr="00886294">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2" w:type="pct"/>
            <w:shd w:val="clear" w:color="auto" w:fill="FBE5D5" w:themeFill="accent2" w:themeFillTint="33"/>
            <w:vAlign w:val="center"/>
            <w:hideMark/>
          </w:tcPr>
          <w:p w:rsidR="00244845" w:rsidRPr="002827F7" w:rsidP="00D310D9" w14:paraId="61138E99" w14:textId="77777777">
            <w:pPr>
              <w:spacing w:after="0" w:line="240" w:lineRule="auto"/>
              <w:rPr>
                <w:rFonts w:ascii="Calibri" w:eastAsia="Times New Roman" w:hAnsi="Calibri" w:cs="Calibri"/>
                <w:color w:val="000000"/>
                <w:sz w:val="18"/>
              </w:rPr>
            </w:pPr>
            <w:r>
              <w:rPr>
                <w:rFonts w:ascii="Calibri" w:eastAsia="Times New Roman" w:hAnsi="Calibri" w:cs="Calibri"/>
                <w:color w:val="000000"/>
                <w:sz w:val="18"/>
              </w:rPr>
              <w:t>Group Health Plan Name</w:t>
            </w:r>
          </w:p>
        </w:tc>
        <w:tc>
          <w:tcPr>
            <w:tcW w:w="228" w:type="pct"/>
            <w:shd w:val="clear" w:color="000000" w:fill="FCE4D6"/>
            <w:vAlign w:val="center"/>
            <w:hideMark/>
          </w:tcPr>
          <w:p w:rsidR="00244845" w:rsidRPr="002827F7" w:rsidP="00D310D9" w14:paraId="465279A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2" w:type="pct"/>
            <w:shd w:val="clear" w:color="000000" w:fill="FCE4D6"/>
            <w:vAlign w:val="center"/>
            <w:hideMark/>
          </w:tcPr>
          <w:p w:rsidR="00244845" w:rsidRPr="002827F7" w:rsidP="00D310D9" w14:paraId="6512792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9" w:type="pct"/>
            <w:shd w:val="clear" w:color="000000" w:fill="FCE4D6"/>
            <w:vAlign w:val="center"/>
            <w:hideMark/>
          </w:tcPr>
          <w:p w:rsidR="00244845" w:rsidRPr="002827F7" w:rsidP="00D310D9" w14:paraId="10BE9374"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6" w:type="pct"/>
            <w:shd w:val="clear" w:color="000000" w:fill="FCE4D6"/>
            <w:vAlign w:val="center"/>
            <w:hideMark/>
          </w:tcPr>
          <w:p w:rsidR="00244845" w:rsidRPr="002827F7" w:rsidP="00D310D9" w14:paraId="7A2B8B2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91" w:type="pct"/>
            <w:shd w:val="clear" w:color="000000" w:fill="FCE4D6"/>
            <w:vAlign w:val="center"/>
            <w:hideMark/>
          </w:tcPr>
          <w:p w:rsidR="00244845" w:rsidRPr="002827F7" w:rsidP="00D310D9" w14:paraId="738631FA"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4" w:type="pct"/>
            <w:shd w:val="clear" w:color="000000" w:fill="FCE4D6"/>
            <w:vAlign w:val="center"/>
            <w:hideMark/>
          </w:tcPr>
          <w:p w:rsidR="00244845" w:rsidRPr="002827F7" w:rsidP="00D310D9" w14:paraId="7E3849B7"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91" w:type="pct"/>
            <w:shd w:val="clear" w:color="000000" w:fill="FCE4D6"/>
            <w:vAlign w:val="center"/>
            <w:hideMark/>
          </w:tcPr>
          <w:p w:rsidR="00244845" w:rsidRPr="002827F7" w:rsidP="00D310D9" w14:paraId="5070E219"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646" w:type="pct"/>
            <w:shd w:val="clear" w:color="000000" w:fill="FCE4D6"/>
            <w:vAlign w:val="center"/>
            <w:hideMark/>
          </w:tcPr>
          <w:p w:rsidR="00244845" w:rsidRPr="002827F7" w:rsidP="00D310D9" w14:paraId="159EB339"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491" w:type="pct"/>
            <w:shd w:val="clear" w:color="000000" w:fill="FCE4D6"/>
            <w:vAlign w:val="center"/>
            <w:hideMark/>
          </w:tcPr>
          <w:p w:rsidR="00244845" w:rsidRPr="002827F7" w:rsidP="00D310D9" w14:paraId="044E58E5"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782E591F" w14:textId="77777777" w:rsidTr="00D310D9">
        <w:tblPrEx>
          <w:tblW w:w="4881" w:type="pct"/>
          <w:tblLook w:val="04A0"/>
        </w:tblPrEx>
        <w:trPr>
          <w:trHeight w:val="288"/>
        </w:trPr>
        <w:tc>
          <w:tcPr>
            <w:tcW w:w="472" w:type="pct"/>
            <w:noWrap/>
            <w:vAlign w:val="bottom"/>
            <w:hideMark/>
          </w:tcPr>
          <w:p w:rsidR="00244845" w:rsidRPr="006277A1" w:rsidP="00D310D9" w14:paraId="53C45B05"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hideMark/>
          </w:tcPr>
          <w:p w:rsidR="00244845" w:rsidRPr="006277A1" w:rsidP="00D310D9" w14:paraId="2EE4B2D9"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bottom"/>
            <w:hideMark/>
          </w:tcPr>
          <w:p w:rsidR="00244845" w:rsidRPr="006277A1" w:rsidP="00D310D9" w14:paraId="16ADF51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9" w:type="pct"/>
            <w:noWrap/>
            <w:vAlign w:val="bottom"/>
            <w:hideMark/>
          </w:tcPr>
          <w:p w:rsidR="00244845" w:rsidRPr="006277A1" w:rsidP="00D310D9" w14:paraId="2AA141E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hideMark/>
          </w:tcPr>
          <w:p w:rsidR="00244845" w:rsidRPr="006277A1" w:rsidP="00D310D9" w14:paraId="076A6276"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1750020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hideMark/>
          </w:tcPr>
          <w:p w:rsidR="00244845" w:rsidRPr="006277A1" w:rsidP="00D310D9" w14:paraId="736B03CF"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6B7E15A8"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hideMark/>
          </w:tcPr>
          <w:p w:rsidR="00244845" w:rsidRPr="006277A1" w:rsidP="00D310D9" w14:paraId="5F11B8C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45EB8A88"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244845" w:rsidP="00244845" w14:paraId="251DF2AC" w14:textId="77777777">
      <w:pPr>
        <w:pStyle w:val="NoSpacing"/>
      </w:pPr>
    </w:p>
    <w:p w:rsidR="00244845" w:rsidRPr="00E57DEE" w:rsidP="00244845" w14:paraId="08F3866E" w14:textId="77777777">
      <w:pPr>
        <w:pStyle w:val="NoSpacing"/>
        <w:keepNext/>
        <w:rPr>
          <w:b/>
        </w:rPr>
      </w:pPr>
      <w:r w:rsidRPr="00E57DEE">
        <w:rPr>
          <w:b/>
        </w:rPr>
        <w:t>P2 submitted by the PBM</w:t>
      </w:r>
    </w:p>
    <w:p w:rsidR="00244845" w:rsidRPr="008C25E0" w:rsidP="00244845" w14:paraId="0178EA8E" w14:textId="407D1614">
      <w:pPr>
        <w:pStyle w:val="NoSpacing"/>
        <w:keepNext/>
      </w:pPr>
      <w:r w:rsidRPr="008C25E0">
        <w:t xml:space="preserve">(The PBM’s P2 plan list would also have rows for the other plans the </w:t>
      </w:r>
      <w:r w:rsidR="00026422">
        <w:t>PBM</w:t>
      </w:r>
      <w:r w:rsidRPr="008C25E0">
        <w:t xml:space="preserve"> is submitting on behalf of.)</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448"/>
        <w:gridCol w:w="1125"/>
        <w:gridCol w:w="1099"/>
        <w:gridCol w:w="1014"/>
        <w:gridCol w:w="965"/>
        <w:gridCol w:w="1050"/>
        <w:gridCol w:w="965"/>
        <w:gridCol w:w="1270"/>
        <w:gridCol w:w="963"/>
      </w:tblGrid>
      <w:tr w14:paraId="2BED545F" w14:textId="77777777" w:rsidTr="00886294">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3" w:type="pct"/>
            <w:shd w:val="clear" w:color="auto" w:fill="FBE5D5" w:themeFill="accent2" w:themeFillTint="33"/>
            <w:vAlign w:val="center"/>
            <w:hideMark/>
          </w:tcPr>
          <w:p w:rsidR="00244845" w:rsidRPr="002827F7" w:rsidP="00D310D9" w14:paraId="16CAECBB" w14:textId="77777777">
            <w:pPr>
              <w:spacing w:after="0" w:line="240" w:lineRule="auto"/>
              <w:rPr>
                <w:rFonts w:ascii="Calibri" w:eastAsia="Times New Roman" w:hAnsi="Calibri" w:cs="Calibri"/>
                <w:color w:val="000000"/>
                <w:sz w:val="18"/>
              </w:rPr>
            </w:pPr>
            <w:r>
              <w:rPr>
                <w:rFonts w:ascii="Calibri" w:eastAsia="Times New Roman" w:hAnsi="Calibri" w:cs="Calibri"/>
                <w:color w:val="000000"/>
                <w:sz w:val="18"/>
              </w:rPr>
              <w:t>Group Health Plan Name</w:t>
            </w:r>
          </w:p>
        </w:tc>
        <w:tc>
          <w:tcPr>
            <w:tcW w:w="228" w:type="pct"/>
            <w:shd w:val="clear" w:color="000000" w:fill="FCE4D6"/>
            <w:vAlign w:val="center"/>
            <w:hideMark/>
          </w:tcPr>
          <w:p w:rsidR="00244845" w:rsidRPr="002827F7" w:rsidP="00D310D9" w14:paraId="01E87CAF"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2" w:type="pct"/>
            <w:shd w:val="clear" w:color="000000" w:fill="FCE4D6"/>
            <w:vAlign w:val="center"/>
            <w:hideMark/>
          </w:tcPr>
          <w:p w:rsidR="00244845" w:rsidRPr="002827F7" w:rsidP="00D310D9" w14:paraId="4F03EDC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9" w:type="pct"/>
            <w:shd w:val="clear" w:color="000000" w:fill="FCE4D6"/>
            <w:vAlign w:val="center"/>
            <w:hideMark/>
          </w:tcPr>
          <w:p w:rsidR="00244845" w:rsidRPr="002827F7" w:rsidP="00D310D9" w14:paraId="64C59CDC"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6" w:type="pct"/>
            <w:shd w:val="clear" w:color="000000" w:fill="FCE4D6"/>
            <w:vAlign w:val="center"/>
            <w:hideMark/>
          </w:tcPr>
          <w:p w:rsidR="00244845" w:rsidRPr="002827F7" w:rsidP="00D310D9" w14:paraId="0C1F8781"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91" w:type="pct"/>
            <w:shd w:val="clear" w:color="000000" w:fill="FCE4D6"/>
            <w:vAlign w:val="center"/>
            <w:hideMark/>
          </w:tcPr>
          <w:p w:rsidR="00244845" w:rsidRPr="002827F7" w:rsidP="00D310D9" w14:paraId="309E22B3"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4" w:type="pct"/>
            <w:shd w:val="clear" w:color="000000" w:fill="FCE4D6"/>
            <w:vAlign w:val="center"/>
            <w:hideMark/>
          </w:tcPr>
          <w:p w:rsidR="00244845" w:rsidRPr="002827F7" w:rsidP="00D310D9" w14:paraId="3DA607C4"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91" w:type="pct"/>
            <w:shd w:val="clear" w:color="000000" w:fill="FCE4D6"/>
            <w:vAlign w:val="center"/>
            <w:hideMark/>
          </w:tcPr>
          <w:p w:rsidR="00244845" w:rsidRPr="002827F7" w:rsidP="00D310D9" w14:paraId="2584C2C5"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646" w:type="pct"/>
            <w:shd w:val="clear" w:color="000000" w:fill="FCE4D6"/>
            <w:vAlign w:val="center"/>
            <w:hideMark/>
          </w:tcPr>
          <w:p w:rsidR="00244845" w:rsidRPr="002827F7" w:rsidP="00D310D9" w14:paraId="7130CDDD"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491" w:type="pct"/>
            <w:shd w:val="clear" w:color="000000" w:fill="FCE4D6"/>
            <w:vAlign w:val="center"/>
            <w:hideMark/>
          </w:tcPr>
          <w:p w:rsidR="00244845" w:rsidRPr="002827F7" w:rsidP="00D310D9" w14:paraId="7856905E"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4C4E77F5" w14:textId="77777777" w:rsidTr="00D310D9">
        <w:tblPrEx>
          <w:tblW w:w="4881" w:type="pct"/>
          <w:tblLook w:val="04A0"/>
        </w:tblPrEx>
        <w:trPr>
          <w:trHeight w:val="288"/>
        </w:trPr>
        <w:tc>
          <w:tcPr>
            <w:tcW w:w="473" w:type="pct"/>
            <w:noWrap/>
            <w:vAlign w:val="center"/>
            <w:hideMark/>
          </w:tcPr>
          <w:p w:rsidR="00244845" w:rsidRPr="006277A1" w:rsidP="00D310D9" w14:paraId="4ACA7B7B"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vAlign w:val="center"/>
            <w:hideMark/>
          </w:tcPr>
          <w:p w:rsidR="00244845" w:rsidRPr="006277A1" w:rsidP="00D310D9" w14:paraId="54EFF5A6"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center"/>
            <w:hideMark/>
          </w:tcPr>
          <w:p w:rsidR="00244845" w:rsidRPr="006277A1" w:rsidP="00D310D9" w14:paraId="14AFC496"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9" w:type="pct"/>
            <w:noWrap/>
            <w:vAlign w:val="center"/>
            <w:hideMark/>
          </w:tcPr>
          <w:p w:rsidR="00244845" w:rsidRPr="006277A1" w:rsidP="00D310D9" w14:paraId="36157BD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16" w:type="pct"/>
            <w:noWrap/>
            <w:vAlign w:val="center"/>
            <w:hideMark/>
          </w:tcPr>
          <w:p w:rsidR="00244845" w:rsidRPr="006277A1" w:rsidP="00D310D9" w14:paraId="713BEC25"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center"/>
            <w:hideMark/>
          </w:tcPr>
          <w:p w:rsidR="00244845" w:rsidRPr="006277A1" w:rsidP="00D310D9" w14:paraId="22DF44E0" w14:textId="77777777">
            <w:pPr>
              <w:spacing w:after="0" w:line="240" w:lineRule="auto"/>
              <w:rPr>
                <w:rFonts w:ascii="Times New Roman" w:eastAsia="Times New Roman" w:hAnsi="Times New Roman" w:cs="Times New Roman"/>
                <w:sz w:val="20"/>
                <w:szCs w:val="20"/>
              </w:rPr>
            </w:pPr>
            <w:r w:rsidRPr="00B20040">
              <w:rPr>
                <w:rFonts w:ascii="Times New Roman" w:eastAsia="Times New Roman" w:hAnsi="Times New Roman" w:cs="Times New Roman"/>
                <w:sz w:val="20"/>
                <w:szCs w:val="20"/>
              </w:rPr>
              <w:t>1</w:t>
            </w:r>
          </w:p>
        </w:tc>
        <w:tc>
          <w:tcPr>
            <w:tcW w:w="534" w:type="pct"/>
            <w:noWrap/>
            <w:vAlign w:val="center"/>
            <w:hideMark/>
          </w:tcPr>
          <w:p w:rsidR="00244845" w:rsidRPr="006277A1" w:rsidP="00D310D9" w14:paraId="6A61FB8C" w14:textId="77777777">
            <w:pPr>
              <w:spacing w:after="0" w:line="240" w:lineRule="auto"/>
              <w:rPr>
                <w:rFonts w:ascii="Times New Roman" w:eastAsia="Times New Roman" w:hAnsi="Times New Roman" w:cs="Times New Roman"/>
                <w:sz w:val="20"/>
                <w:szCs w:val="20"/>
              </w:rPr>
            </w:pPr>
            <w:r w:rsidRPr="00B20040">
              <w:rPr>
                <w:rFonts w:ascii="Times New Roman" w:eastAsia="Times New Roman" w:hAnsi="Times New Roman" w:cs="Times New Roman"/>
                <w:sz w:val="20"/>
                <w:szCs w:val="20"/>
              </w:rPr>
              <w:t>1</w:t>
            </w:r>
          </w:p>
        </w:tc>
        <w:tc>
          <w:tcPr>
            <w:tcW w:w="491" w:type="pct"/>
            <w:noWrap/>
            <w:vAlign w:val="center"/>
            <w:hideMark/>
          </w:tcPr>
          <w:p w:rsidR="00244845" w:rsidRPr="006277A1" w:rsidP="00D310D9" w14:paraId="4BFC1036" w14:textId="77777777">
            <w:pPr>
              <w:spacing w:after="0" w:line="240" w:lineRule="auto"/>
              <w:rPr>
                <w:rFonts w:ascii="Times New Roman" w:eastAsia="Times New Roman" w:hAnsi="Times New Roman" w:cs="Times New Roman"/>
                <w:sz w:val="20"/>
                <w:szCs w:val="20"/>
              </w:rPr>
            </w:pPr>
            <w:r w:rsidRPr="00B20040">
              <w:rPr>
                <w:rFonts w:ascii="Times New Roman" w:eastAsia="Times New Roman" w:hAnsi="Times New Roman" w:cs="Times New Roman"/>
                <w:sz w:val="20"/>
                <w:szCs w:val="20"/>
              </w:rPr>
              <w:t>1</w:t>
            </w:r>
          </w:p>
        </w:tc>
        <w:tc>
          <w:tcPr>
            <w:tcW w:w="646" w:type="pct"/>
            <w:noWrap/>
            <w:vAlign w:val="center"/>
            <w:hideMark/>
          </w:tcPr>
          <w:p w:rsidR="00244845" w:rsidRPr="006277A1" w:rsidP="00D310D9" w14:paraId="2006C61B" w14:textId="77777777">
            <w:pPr>
              <w:spacing w:after="0" w:line="240" w:lineRule="auto"/>
              <w:rPr>
                <w:rFonts w:ascii="Times New Roman" w:eastAsia="Times New Roman" w:hAnsi="Times New Roman" w:cs="Times New Roman"/>
                <w:sz w:val="20"/>
                <w:szCs w:val="20"/>
              </w:rPr>
            </w:pPr>
            <w:r w:rsidRPr="00B20040">
              <w:rPr>
                <w:rFonts w:ascii="Times New Roman" w:eastAsia="Times New Roman" w:hAnsi="Times New Roman" w:cs="Times New Roman"/>
                <w:sz w:val="20"/>
                <w:szCs w:val="20"/>
              </w:rPr>
              <w:t>1</w:t>
            </w:r>
          </w:p>
        </w:tc>
        <w:tc>
          <w:tcPr>
            <w:tcW w:w="491" w:type="pct"/>
            <w:noWrap/>
            <w:vAlign w:val="center"/>
            <w:hideMark/>
          </w:tcPr>
          <w:p w:rsidR="00244845" w:rsidRPr="006277A1" w:rsidP="00D310D9" w14:paraId="3EEAAF28" w14:textId="77777777">
            <w:pPr>
              <w:spacing w:after="0" w:line="240" w:lineRule="auto"/>
              <w:rPr>
                <w:rFonts w:ascii="Times New Roman" w:eastAsia="Times New Roman" w:hAnsi="Times New Roman" w:cs="Times New Roman"/>
                <w:sz w:val="20"/>
                <w:szCs w:val="20"/>
              </w:rPr>
            </w:pPr>
            <w:r w:rsidRPr="00B20040">
              <w:rPr>
                <w:rFonts w:ascii="Times New Roman" w:eastAsia="Times New Roman" w:hAnsi="Times New Roman" w:cs="Times New Roman"/>
                <w:sz w:val="20"/>
                <w:szCs w:val="20"/>
              </w:rPr>
              <w:t>1</w:t>
            </w:r>
          </w:p>
        </w:tc>
      </w:tr>
    </w:tbl>
    <w:p w:rsidR="00244845" w:rsidP="00244845" w14:paraId="795CD774" w14:textId="77777777">
      <w:pPr>
        <w:pStyle w:val="NoSpacing"/>
        <w:rPr>
          <w:b/>
        </w:rPr>
      </w:pPr>
    </w:p>
    <w:p w:rsidR="00244845" w:rsidP="00244845" w14:paraId="79C27B18" w14:textId="77777777">
      <w:pPr>
        <w:pStyle w:val="NoSpacing"/>
      </w:pPr>
      <w:r w:rsidRPr="00E57DEE">
        <w:rPr>
          <w:b/>
        </w:rPr>
        <w:t>Example 2:</w:t>
      </w:r>
      <w:r>
        <w:rPr>
          <w:b/>
        </w:rPr>
        <w:t xml:space="preserve"> </w:t>
      </w:r>
      <w:r>
        <w:t>A TPA is submitting D2 for Plan A and D1 and D2 for Plan B. The “included in” columns for that TPA’s P2 file would look like this:</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448"/>
        <w:gridCol w:w="1125"/>
        <w:gridCol w:w="1099"/>
        <w:gridCol w:w="1014"/>
        <w:gridCol w:w="965"/>
        <w:gridCol w:w="1050"/>
        <w:gridCol w:w="965"/>
        <w:gridCol w:w="1270"/>
        <w:gridCol w:w="963"/>
      </w:tblGrid>
      <w:tr w14:paraId="74DB4548" w14:textId="77777777" w:rsidTr="00886294">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3" w:type="pct"/>
            <w:shd w:val="clear" w:color="auto" w:fill="FBE5D5" w:themeFill="accent2" w:themeFillTint="33"/>
            <w:vAlign w:val="center"/>
            <w:hideMark/>
          </w:tcPr>
          <w:p w:rsidR="00244845" w:rsidRPr="002827F7" w:rsidP="00D310D9" w14:paraId="34F92E99" w14:textId="77777777">
            <w:pPr>
              <w:spacing w:after="0" w:line="240" w:lineRule="auto"/>
              <w:rPr>
                <w:rFonts w:ascii="Calibri" w:eastAsia="Times New Roman" w:hAnsi="Calibri" w:cs="Calibri"/>
                <w:color w:val="000000"/>
                <w:sz w:val="18"/>
              </w:rPr>
            </w:pPr>
            <w:bookmarkStart w:id="214" w:name="_Toc120962727"/>
            <w:bookmarkEnd w:id="214"/>
            <w:r>
              <w:rPr>
                <w:rFonts w:ascii="Calibri" w:eastAsia="Times New Roman" w:hAnsi="Calibri" w:cs="Calibri"/>
                <w:color w:val="000000"/>
                <w:sz w:val="18"/>
              </w:rPr>
              <w:t>Group Health Plan Name</w:t>
            </w:r>
          </w:p>
        </w:tc>
        <w:tc>
          <w:tcPr>
            <w:tcW w:w="228" w:type="pct"/>
            <w:shd w:val="clear" w:color="000000" w:fill="FCE4D6"/>
            <w:vAlign w:val="center"/>
            <w:hideMark/>
          </w:tcPr>
          <w:p w:rsidR="00244845" w:rsidRPr="002827F7" w:rsidP="00D310D9" w14:paraId="567D6631"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w:t>
            </w:r>
          </w:p>
        </w:tc>
        <w:tc>
          <w:tcPr>
            <w:tcW w:w="572" w:type="pct"/>
            <w:shd w:val="clear" w:color="000000" w:fill="FCE4D6"/>
            <w:vAlign w:val="center"/>
            <w:hideMark/>
          </w:tcPr>
          <w:p w:rsidR="00244845" w:rsidRPr="002827F7" w:rsidP="00D310D9" w14:paraId="23C65200"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 xml:space="preserve">Included in D1 Premium and Life Years? </w:t>
            </w:r>
          </w:p>
        </w:tc>
        <w:tc>
          <w:tcPr>
            <w:tcW w:w="559" w:type="pct"/>
            <w:shd w:val="clear" w:color="000000" w:fill="FCE4D6"/>
            <w:vAlign w:val="center"/>
            <w:hideMark/>
          </w:tcPr>
          <w:p w:rsidR="00244845" w:rsidRPr="002827F7" w:rsidP="00D310D9" w14:paraId="0A448892"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D2 Spending by Category?</w:t>
            </w:r>
          </w:p>
        </w:tc>
        <w:tc>
          <w:tcPr>
            <w:tcW w:w="516" w:type="pct"/>
            <w:shd w:val="clear" w:color="000000" w:fill="FCE4D6"/>
            <w:vAlign w:val="center"/>
            <w:hideMark/>
          </w:tcPr>
          <w:p w:rsidR="00244845" w:rsidRPr="002827F7" w:rsidP="00D310D9" w14:paraId="0237EFD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D3 Top 50 Most Frequent Brand Drugs?</w:t>
            </w:r>
          </w:p>
        </w:tc>
        <w:tc>
          <w:tcPr>
            <w:tcW w:w="491" w:type="pct"/>
            <w:shd w:val="clear" w:color="000000" w:fill="FCE4D6"/>
            <w:vAlign w:val="center"/>
            <w:hideMark/>
          </w:tcPr>
          <w:p w:rsidR="00244845" w:rsidRPr="002827F7" w:rsidP="00D310D9" w14:paraId="36F95B7B"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D4 Top 50 Most Costly Drugs?</w:t>
            </w:r>
          </w:p>
        </w:tc>
        <w:tc>
          <w:tcPr>
            <w:tcW w:w="534" w:type="pct"/>
            <w:shd w:val="clear" w:color="000000" w:fill="FCE4D6"/>
            <w:vAlign w:val="center"/>
            <w:hideMark/>
          </w:tcPr>
          <w:p w:rsidR="00244845" w:rsidRPr="002827F7" w:rsidP="00D310D9" w14:paraId="17375CFF"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D5 Top 50 Drugs by Spending Increase?</w:t>
            </w:r>
          </w:p>
        </w:tc>
        <w:tc>
          <w:tcPr>
            <w:tcW w:w="491" w:type="pct"/>
            <w:shd w:val="clear" w:color="000000" w:fill="FCE4D6"/>
            <w:vAlign w:val="center"/>
            <w:hideMark/>
          </w:tcPr>
          <w:p w:rsidR="00244845" w:rsidRPr="002827F7" w:rsidP="00D310D9" w14:paraId="41F76EEA"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D6 Rx Totals?</w:t>
            </w:r>
          </w:p>
        </w:tc>
        <w:tc>
          <w:tcPr>
            <w:tcW w:w="646" w:type="pct"/>
            <w:shd w:val="clear" w:color="000000" w:fill="FCE4D6"/>
            <w:vAlign w:val="center"/>
            <w:hideMark/>
          </w:tcPr>
          <w:p w:rsidR="00244845" w:rsidRPr="002827F7" w:rsidP="00D310D9" w14:paraId="4C66DD66"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D7 Rx Rebates by Therapeutic Class?</w:t>
            </w:r>
          </w:p>
        </w:tc>
        <w:tc>
          <w:tcPr>
            <w:tcW w:w="491" w:type="pct"/>
            <w:shd w:val="clear" w:color="000000" w:fill="FCE4D6"/>
            <w:vAlign w:val="center"/>
            <w:hideMark/>
          </w:tcPr>
          <w:p w:rsidR="00244845" w:rsidRPr="002827F7" w:rsidP="00D310D9" w14:paraId="21487C74" w14:textId="77777777">
            <w:pPr>
              <w:spacing w:after="0" w:line="240" w:lineRule="auto"/>
              <w:jc w:val="center"/>
              <w:rPr>
                <w:rFonts w:ascii="Calibri" w:eastAsia="Times New Roman" w:hAnsi="Calibri" w:cs="Calibri"/>
                <w:color w:val="000000"/>
                <w:sz w:val="18"/>
              </w:rPr>
            </w:pPr>
            <w:r w:rsidRPr="002827F7">
              <w:rPr>
                <w:rFonts w:ascii="Calibri" w:eastAsia="Times New Roman" w:hAnsi="Calibri" w:cs="Calibri"/>
                <w:color w:val="000000"/>
                <w:sz w:val="18"/>
              </w:rPr>
              <w:t>Included in D8 Rx Rebates for the Top 25 Drugs?</w:t>
            </w:r>
          </w:p>
        </w:tc>
      </w:tr>
      <w:tr w14:paraId="3C19553C" w14:textId="77777777" w:rsidTr="00D310D9">
        <w:tblPrEx>
          <w:tblW w:w="4881" w:type="pct"/>
          <w:tblLook w:val="04A0"/>
        </w:tblPrEx>
        <w:trPr>
          <w:trHeight w:val="288"/>
        </w:trPr>
        <w:tc>
          <w:tcPr>
            <w:tcW w:w="473" w:type="pct"/>
            <w:noWrap/>
            <w:vAlign w:val="bottom"/>
            <w:hideMark/>
          </w:tcPr>
          <w:p w:rsidR="00244845" w:rsidRPr="006277A1" w:rsidP="00D310D9" w14:paraId="1AFDBE84"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hideMark/>
          </w:tcPr>
          <w:p w:rsidR="00244845" w:rsidRPr="006277A1" w:rsidP="00D310D9" w14:paraId="13827C09"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2" w:type="pct"/>
            <w:noWrap/>
            <w:vAlign w:val="bottom"/>
            <w:hideMark/>
          </w:tcPr>
          <w:p w:rsidR="00244845" w:rsidRPr="006277A1" w:rsidP="00D310D9" w14:paraId="0FDD33F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59" w:type="pct"/>
            <w:noWrap/>
            <w:vAlign w:val="bottom"/>
            <w:hideMark/>
          </w:tcPr>
          <w:p w:rsidR="00244845" w:rsidRPr="006277A1" w:rsidP="00D310D9" w14:paraId="341E9A1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hideMark/>
          </w:tcPr>
          <w:p w:rsidR="00244845" w:rsidRPr="006277A1" w:rsidP="00D310D9" w14:paraId="150B2427"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6776A8EF"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hideMark/>
          </w:tcPr>
          <w:p w:rsidR="00244845" w:rsidRPr="006277A1" w:rsidP="00D310D9" w14:paraId="4E3BBE94"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650B00D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hideMark/>
          </w:tcPr>
          <w:p w:rsidR="00244845" w:rsidRPr="006277A1" w:rsidP="00D310D9" w14:paraId="722D1AF7"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hideMark/>
          </w:tcPr>
          <w:p w:rsidR="00244845" w:rsidRPr="006277A1" w:rsidP="00D310D9" w14:paraId="4770592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14:paraId="4B6CE5C2" w14:textId="77777777" w:rsidTr="00D310D9">
        <w:tblPrEx>
          <w:tblW w:w="4881" w:type="pct"/>
          <w:tblLook w:val="04A0"/>
        </w:tblPrEx>
        <w:trPr>
          <w:trHeight w:val="288"/>
        </w:trPr>
        <w:tc>
          <w:tcPr>
            <w:tcW w:w="473" w:type="pct"/>
            <w:noWrap/>
            <w:vAlign w:val="bottom"/>
          </w:tcPr>
          <w:p w:rsidR="00244845" w:rsidP="00D310D9" w14:paraId="32E7A262"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B</w:t>
            </w:r>
          </w:p>
        </w:tc>
        <w:tc>
          <w:tcPr>
            <w:tcW w:w="228" w:type="pct"/>
            <w:noWrap/>
          </w:tcPr>
          <w:p w:rsidR="00244845" w:rsidRPr="003168E9" w:rsidP="00D310D9" w14:paraId="7B4D5D4B" w14:textId="77777777">
            <w:pPr>
              <w:spacing w:after="0" w:line="240" w:lineRule="auto"/>
              <w:rPr>
                <w:rFonts w:ascii="Calibri" w:eastAsia="Times New Roman" w:hAnsi="Calibri" w:cs="Calibri"/>
                <w:color w:val="000000"/>
                <w:sz w:val="18"/>
              </w:rPr>
            </w:pPr>
            <w:r>
              <w:rPr>
                <w:rFonts w:ascii="Calibri" w:eastAsia="Times New Roman" w:hAnsi="Calibri" w:cs="Calibri"/>
                <w:color w:val="000000"/>
                <w:sz w:val="18"/>
              </w:rPr>
              <w:t>…</w:t>
            </w:r>
          </w:p>
        </w:tc>
        <w:tc>
          <w:tcPr>
            <w:tcW w:w="572" w:type="pct"/>
            <w:noWrap/>
            <w:vAlign w:val="bottom"/>
          </w:tcPr>
          <w:p w:rsidR="00244845" w:rsidP="00D310D9" w14:paraId="6201025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tcPr>
          <w:p w:rsidR="00244845" w:rsidP="00D310D9" w14:paraId="5BC3229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tcPr>
          <w:p w:rsidR="00244845" w:rsidP="00D310D9" w14:paraId="6811C42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244845" w:rsidP="00D310D9" w14:paraId="0C9FF8B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tcPr>
          <w:p w:rsidR="00244845" w:rsidP="00D310D9" w14:paraId="7014924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244845" w:rsidP="00D310D9" w14:paraId="603D019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tcPr>
          <w:p w:rsidR="00244845" w:rsidP="00D310D9" w14:paraId="1F73D10F"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244845" w:rsidP="00D310D9" w14:paraId="3927EAF1"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0A05D6" w:rsidP="00C1541D" w14:paraId="40281FEC" w14:textId="77777777">
      <w:pPr>
        <w:pStyle w:val="NoSpacing"/>
      </w:pPr>
    </w:p>
    <w:p w:rsidR="003B7148" w:rsidP="00C1541D" w14:paraId="61224D6B" w14:textId="07AC35C4">
      <w:pPr>
        <w:pStyle w:val="Heading2"/>
      </w:pPr>
      <w:bookmarkStart w:id="215" w:name="_Toc151102603"/>
      <w:bookmarkStart w:id="216" w:name="_Toc129171659"/>
      <w:bookmarkStart w:id="217" w:name="_Ref156306819"/>
      <w:bookmarkStart w:id="218" w:name="_Toc164064965"/>
      <w:bookmarkStart w:id="219" w:name="_Hlk156309123"/>
      <w:r>
        <w:t xml:space="preserve">P3 </w:t>
      </w:r>
      <w:r w:rsidR="00013105">
        <w:t xml:space="preserve">FEHB </w:t>
      </w:r>
      <w:r>
        <w:t>Plan List</w:t>
      </w:r>
      <w:bookmarkEnd w:id="215"/>
      <w:bookmarkEnd w:id="216"/>
      <w:bookmarkEnd w:id="217"/>
      <w:bookmarkEnd w:id="218"/>
    </w:p>
    <w:p w:rsidR="003B7148" w:rsidP="00C1541D" w14:paraId="3281B857" w14:textId="4BFE397B">
      <w:pPr>
        <w:pStyle w:val="Heading3"/>
        <w:numPr>
          <w:ilvl w:val="0"/>
          <w:numId w:val="0"/>
        </w:numPr>
        <w:ind w:left="720" w:hanging="720"/>
      </w:pPr>
      <w:r>
        <w:t xml:space="preserve">FEHB Plan Name </w:t>
      </w:r>
    </w:p>
    <w:p w:rsidR="003B7148" w:rsidP="003B7148" w14:paraId="16DCD944" w14:textId="7B32A41D">
      <w:pPr>
        <w:pStyle w:val="NoSpacing"/>
      </w:pPr>
      <w:r w:rsidRPr="00880F4B">
        <w:rPr>
          <w:b/>
        </w:rPr>
        <w:t>Location:</w:t>
      </w:r>
      <w:r>
        <w:t xml:space="preserve"> P3</w:t>
      </w:r>
      <w:r w:rsidR="009D2518">
        <w:t xml:space="preserve"> Column A</w:t>
      </w:r>
      <w:r>
        <w:t xml:space="preserve"> | </w:t>
      </w:r>
      <w:r w:rsidRPr="006B2A73">
        <w:rPr>
          <w:b/>
        </w:rPr>
        <w:t>Max Length</w:t>
      </w:r>
      <w:r w:rsidR="00CB7945">
        <w:rPr>
          <w:b/>
        </w:rPr>
        <w:t>:</w:t>
      </w:r>
      <w:r w:rsidRPr="006B2A73">
        <w:rPr>
          <w:b/>
        </w:rPr>
        <w:t xml:space="preserve"> </w:t>
      </w:r>
      <w:r w:rsidRPr="0016097E">
        <w:t>2</w:t>
      </w:r>
      <w:r w:rsidR="009D2518">
        <w:t>,</w:t>
      </w:r>
      <w:r w:rsidRPr="0016097E">
        <w:t>048 characters</w:t>
      </w:r>
      <w:r>
        <w:t xml:space="preserve"> | </w:t>
      </w:r>
      <w:r w:rsidRPr="006B2A73">
        <w:rPr>
          <w:b/>
        </w:rPr>
        <w:t>Must not be blank</w:t>
      </w:r>
    </w:p>
    <w:p w:rsidR="009D2518" w:rsidP="009D2518" w14:paraId="5273CF7F" w14:textId="22D9070C">
      <w:pPr>
        <w:pStyle w:val="NoSpacing"/>
        <w:spacing w:after="160"/>
      </w:pPr>
      <w:r w:rsidRPr="006B2A73">
        <w:t>Enter the</w:t>
      </w:r>
      <w:r w:rsidRPr="006B2A73">
        <w:t xml:space="preserve"> </w:t>
      </w:r>
      <w:r>
        <w:t>FEHB Plan</w:t>
      </w:r>
      <w:r w:rsidRPr="006B2A73">
        <w:t xml:space="preserve"> </w:t>
      </w:r>
      <w:r>
        <w:t>N</w:t>
      </w:r>
      <w:r w:rsidRPr="006B2A73">
        <w:t>ame</w:t>
      </w:r>
      <w:r>
        <w:t>. Do not use slashes.</w:t>
      </w:r>
    </w:p>
    <w:p w:rsidR="00B44A9B" w:rsidP="00B44A9B" w14:paraId="168985B7" w14:textId="77777777">
      <w:pPr>
        <w:pStyle w:val="Heading3"/>
        <w:numPr>
          <w:ilvl w:val="0"/>
          <w:numId w:val="0"/>
        </w:numPr>
        <w:ind w:left="720" w:hanging="720"/>
      </w:pPr>
      <w:r>
        <w:t xml:space="preserve">FEHB Contract Number </w:t>
      </w:r>
    </w:p>
    <w:p w:rsidR="00B44A9B" w:rsidP="00B44A9B" w14:paraId="34DB70E2" w14:textId="77777777">
      <w:pPr>
        <w:pStyle w:val="NoSpacing"/>
        <w:keepNext/>
        <w:keepLines/>
      </w:pPr>
      <w:r w:rsidRPr="00880F4B">
        <w:rPr>
          <w:b/>
        </w:rPr>
        <w:t>Location:</w:t>
      </w:r>
      <w:r>
        <w:t xml:space="preserve"> P3 Column B | </w:t>
      </w:r>
      <w:r w:rsidRPr="006B2A73">
        <w:rPr>
          <w:b/>
        </w:rPr>
        <w:t>Max Length</w:t>
      </w:r>
      <w:r>
        <w:rPr>
          <w:b/>
        </w:rPr>
        <w:t>:</w:t>
      </w:r>
      <w:r w:rsidRPr="006B2A73">
        <w:rPr>
          <w:b/>
        </w:rPr>
        <w:t xml:space="preserve"> </w:t>
      </w:r>
      <w:r w:rsidRPr="0016097E">
        <w:t>2</w:t>
      </w:r>
      <w:r>
        <w:t>,</w:t>
      </w:r>
      <w:r w:rsidRPr="0016097E">
        <w:t>048 characters</w:t>
      </w:r>
      <w:r>
        <w:t xml:space="preserve"> | </w:t>
      </w:r>
      <w:r w:rsidRPr="00C1541D">
        <w:rPr>
          <w:b/>
        </w:rPr>
        <w:t>Must not be blank</w:t>
      </w:r>
    </w:p>
    <w:p w:rsidR="003B7148" w:rsidP="00B44A9B" w14:paraId="65CD9092" w14:textId="6186672C">
      <w:pPr>
        <w:pStyle w:val="NoSpacing"/>
        <w:keepNext/>
        <w:keepLines/>
        <w:spacing w:after="160"/>
      </w:pPr>
      <w:r>
        <w:t xml:space="preserve">Enter the FEHB Contract Number in this format: XXXX. </w:t>
      </w:r>
    </w:p>
    <w:p w:rsidR="003B7148" w:rsidP="00D567D9" w14:paraId="6B0F3B57" w14:textId="7361CA1E">
      <w:pPr>
        <w:pStyle w:val="Heading3"/>
        <w:numPr>
          <w:ilvl w:val="0"/>
          <w:numId w:val="0"/>
        </w:numPr>
        <w:ind w:left="720" w:hanging="720"/>
      </w:pPr>
      <w:r>
        <w:t xml:space="preserve">FEHB Plan Code </w:t>
      </w:r>
    </w:p>
    <w:bookmarkEnd w:id="219"/>
    <w:p w:rsidR="003B7148" w:rsidP="003B7148" w14:paraId="0C38FC54" w14:textId="7EE3CED1">
      <w:pPr>
        <w:pStyle w:val="NoSpacing"/>
      </w:pPr>
      <w:r w:rsidRPr="00880F4B">
        <w:rPr>
          <w:b/>
        </w:rPr>
        <w:t>Location:</w:t>
      </w:r>
      <w:r>
        <w:t xml:space="preserve"> P3</w:t>
      </w:r>
      <w:r w:rsidR="009D2518">
        <w:t xml:space="preserve"> Column C</w:t>
      </w:r>
      <w:r>
        <w:t xml:space="preserve"> | </w:t>
      </w:r>
      <w:r w:rsidRPr="006B2A73">
        <w:rPr>
          <w:b/>
        </w:rPr>
        <w:t>Max Length</w:t>
      </w:r>
      <w:r w:rsidR="00CB7945">
        <w:rPr>
          <w:b/>
        </w:rPr>
        <w:t>:</w:t>
      </w:r>
      <w:r w:rsidRPr="006B2A73">
        <w:rPr>
          <w:b/>
        </w:rPr>
        <w:t xml:space="preserve"> </w:t>
      </w:r>
      <w:r w:rsidRPr="0016097E">
        <w:t>2</w:t>
      </w:r>
      <w:r w:rsidR="009D2518">
        <w:t>,</w:t>
      </w:r>
      <w:r w:rsidRPr="0016097E">
        <w:t>048 characters</w:t>
      </w:r>
      <w:r>
        <w:t xml:space="preserve"> | </w:t>
      </w:r>
      <w:r w:rsidRPr="006B2A73">
        <w:rPr>
          <w:b/>
        </w:rPr>
        <w:t>Must not be blank</w:t>
      </w:r>
    </w:p>
    <w:p w:rsidR="00F45ECD" w:rsidP="009D2518" w14:paraId="50A3C5D6" w14:textId="2B1E2029">
      <w:pPr>
        <w:pStyle w:val="NoSpacing"/>
        <w:spacing w:after="160"/>
      </w:pPr>
      <w:r>
        <w:t xml:space="preserve">Enter the </w:t>
      </w:r>
      <w:r w:rsidR="00904D19">
        <w:t>three</w:t>
      </w:r>
      <w:r>
        <w:t xml:space="preserve">-digit FEHB plan code as it appears in the FEHB plan brochure. </w:t>
      </w:r>
      <w:r w:rsidR="00904D19">
        <w:t>If there are multiple plan codes, s</w:t>
      </w:r>
      <w:r>
        <w:t xml:space="preserve">eparate </w:t>
      </w:r>
      <w:r w:rsidR="00904D19">
        <w:t>them</w:t>
      </w:r>
      <w:r>
        <w:t xml:space="preserve"> with a semicolon. </w:t>
      </w:r>
      <w:r w:rsidR="001421A5">
        <w:t>(</w:t>
      </w:r>
      <w:r>
        <w:t>Ex</w:t>
      </w:r>
      <w:r w:rsidR="001421A5">
        <w:t>ample</w:t>
      </w:r>
      <w:r>
        <w:t xml:space="preserve">: </w:t>
      </w:r>
      <w:r w:rsidR="00904D19">
        <w:t>S11; S12</w:t>
      </w:r>
      <w:r>
        <w:t>.</w:t>
      </w:r>
      <w:r w:rsidR="001421A5">
        <w:t>)</w:t>
      </w:r>
      <w:r>
        <w:t xml:space="preserve"> </w:t>
      </w:r>
    </w:p>
    <w:p w:rsidR="009D2518" w:rsidP="009D2518" w14:paraId="17F51153" w14:textId="77777777">
      <w:pPr>
        <w:pStyle w:val="Heading3"/>
        <w:numPr>
          <w:ilvl w:val="0"/>
          <w:numId w:val="0"/>
        </w:numPr>
        <w:ind w:left="720" w:hanging="720"/>
      </w:pPr>
      <w:r>
        <w:t xml:space="preserve">States </w:t>
      </w:r>
      <w:r>
        <w:t>in</w:t>
      </w:r>
      <w:r>
        <w:t xml:space="preserve"> which the plan is offered</w:t>
      </w:r>
    </w:p>
    <w:p w:rsidR="009D2518" w:rsidP="009D2518" w14:paraId="2FA65CD8" w14:textId="77777777">
      <w:pPr>
        <w:pStyle w:val="NoSpacing"/>
      </w:pPr>
      <w:r w:rsidRPr="00CF7411">
        <w:rPr>
          <w:b/>
        </w:rPr>
        <w:t>Location:</w:t>
      </w:r>
      <w:r>
        <w:t xml:space="preserve"> P3 Column D | </w:t>
      </w:r>
      <w:r w:rsidRPr="00CF7411">
        <w:rPr>
          <w:b/>
        </w:rPr>
        <w:t>Max length</w:t>
      </w:r>
      <w:r>
        <w:rPr>
          <w:b/>
        </w:rPr>
        <w:t>:</w:t>
      </w:r>
      <w:r w:rsidRPr="00CF7411">
        <w:t xml:space="preserve"> </w:t>
      </w:r>
      <w:r>
        <w:t>200</w:t>
      </w:r>
      <w:r w:rsidRPr="00CF7411">
        <w:t xml:space="preserve"> characters</w:t>
      </w:r>
    </w:p>
    <w:p w:rsidR="009D2518" w:rsidP="009D2518" w14:paraId="1C44A416" w14:textId="421FF75A">
      <w:pPr>
        <w:pStyle w:val="NoSpacing"/>
        <w:spacing w:after="160"/>
      </w:pPr>
      <w:r w:rsidRPr="00B40F79">
        <w:t>Enter the state</w:t>
      </w:r>
      <w:r>
        <w:t xml:space="preserve">s and territories </w:t>
      </w:r>
      <w:r w:rsidRPr="00B40F79">
        <w:t>in which the plan or coverage is offered</w:t>
      </w:r>
      <w:r>
        <w:t xml:space="preserve"> using </w:t>
      </w:r>
      <w:r>
        <w:rPr>
          <w:rFonts w:ascii="Calibri" w:hAnsi="Calibri" w:cs="Calibri"/>
          <w:color w:val="000000"/>
        </w:rPr>
        <w:t>two</w:t>
      </w:r>
      <w:r w:rsidRPr="00B920FE">
        <w:rPr>
          <w:rFonts w:ascii="Calibri" w:hAnsi="Calibri" w:cs="Calibri"/>
          <w:color w:val="000000"/>
        </w:rPr>
        <w:t>-character state postal code</w:t>
      </w:r>
      <w:r w:rsidRPr="00B40F79">
        <w:t xml:space="preserve">. </w:t>
      </w:r>
      <w:r w:rsidRPr="008D15DF">
        <w:t>If there is more than one state</w:t>
      </w:r>
      <w:r>
        <w:t xml:space="preserve"> or territory</w:t>
      </w:r>
      <w:r w:rsidRPr="008D15DF">
        <w:t xml:space="preserve">, separate them with a </w:t>
      </w:r>
      <w:r>
        <w:t>semi</w:t>
      </w:r>
      <w:r w:rsidRPr="008D15DF">
        <w:t>colon.</w:t>
      </w:r>
      <w:r>
        <w:t xml:space="preserve"> </w:t>
      </w:r>
      <w:r w:rsidR="001421A5">
        <w:t>(E</w:t>
      </w:r>
      <w:r w:rsidRPr="00B40F79">
        <w:t>xample: AL; AK</w:t>
      </w:r>
      <w:r w:rsidRPr="008D15DF">
        <w:t>; MA.</w:t>
      </w:r>
      <w:r w:rsidR="001421A5">
        <w:t>)</w:t>
      </w:r>
      <w:r>
        <w:t xml:space="preserve"> If a plan is offered in every state and in DC, enter “National”. If a plan is offered nationally </w:t>
      </w:r>
      <w:r>
        <w:t>and also</w:t>
      </w:r>
      <w:r>
        <w:t xml:space="preserve"> in the territories, enter “National” as well as the two-character postal code for the territories, separated by a semicolon. </w:t>
      </w:r>
      <w:r w:rsidR="001421A5">
        <w:t>(E</w:t>
      </w:r>
      <w:r>
        <w:t>xample: National; PR; GU.</w:t>
      </w:r>
      <w:r w:rsidR="001421A5">
        <w:t>)</w:t>
      </w:r>
    </w:p>
    <w:p w:rsidR="009D2518" w:rsidP="009D2518" w14:paraId="0C25A43C" w14:textId="77777777">
      <w:pPr>
        <w:pStyle w:val="NoSpacing"/>
        <w:spacing w:after="160"/>
      </w:pPr>
      <w:r>
        <w:t>For purposes of RxDC reporting, a plan is considered “offered” in a state if a person living or working in that state would be eligible to have coverage under the plan.</w:t>
      </w:r>
    </w:p>
    <w:p w:rsidR="009D2518" w:rsidP="009D2518" w14:paraId="57F7B616" w14:textId="34C93F70">
      <w:pPr>
        <w:pStyle w:val="NoSpacing"/>
        <w:spacing w:after="160"/>
      </w:pPr>
      <w:r w:rsidRPr="00350CD6">
        <w:rPr>
          <w:b/>
        </w:rPr>
        <w:t>Note</w:t>
      </w:r>
      <w:r>
        <w:rPr>
          <w:b/>
        </w:rPr>
        <w:t xml:space="preserve"> 1</w:t>
      </w:r>
      <w:r w:rsidRPr="00350CD6">
        <w:rPr>
          <w:b/>
        </w:rPr>
        <w:t>:</w:t>
      </w:r>
      <w:r w:rsidRPr="00350CD6">
        <w:t xml:space="preserve"> “States in which the plan is offered” in the plan lists (P2, P3) is not the same thing as “</w:t>
      </w:r>
      <w:r>
        <w:t xml:space="preserve">Aggregation </w:t>
      </w:r>
      <w:r w:rsidRPr="00350CD6">
        <w:t>State” in the aggregate data files (D1 – D8). See Section</w:t>
      </w:r>
      <w:r w:rsidR="00D60216">
        <w:t xml:space="preserve"> </w:t>
      </w:r>
      <w:r w:rsidR="00CF7AE3">
        <w:fldChar w:fldCharType="begin"/>
      </w:r>
      <w:r w:rsidR="00CF7AE3">
        <w:instrText xml:space="preserve"> REF _Ref156306685 \r \h </w:instrText>
      </w:r>
      <w:r w:rsidR="00CF7AE3">
        <w:fldChar w:fldCharType="separate"/>
      </w:r>
      <w:r w:rsidR="00CF7AE3">
        <w:t>5.4</w:t>
      </w:r>
      <w:r w:rsidR="00CF7AE3">
        <w:fldChar w:fldCharType="end"/>
      </w:r>
      <w:r>
        <w:t xml:space="preserve"> </w:t>
      </w:r>
      <w:r w:rsidRPr="00350CD6">
        <w:t>for more information on state aggregation.</w:t>
      </w:r>
    </w:p>
    <w:p w:rsidR="009D2518" w:rsidP="009D2518" w14:paraId="13D40380" w14:textId="2EDE6131">
      <w:r w:rsidRPr="00E867EA">
        <w:rPr>
          <w:b/>
        </w:rPr>
        <w:t xml:space="preserve">Note </w:t>
      </w:r>
      <w:r>
        <w:rPr>
          <w:b/>
        </w:rPr>
        <w:t>2</w:t>
      </w:r>
      <w:r w:rsidRPr="00E867EA">
        <w:rPr>
          <w:b/>
        </w:rPr>
        <w:t>:</w:t>
      </w:r>
      <w:r>
        <w:t xml:space="preserve"> If multiple vendors submit on behalf of the same plan, issuer, or carrier, only one of them is required to </w:t>
      </w:r>
      <w:r w:rsidRPr="008A16B1">
        <w:t>report</w:t>
      </w:r>
      <w:r w:rsidRPr="008A16B1">
        <w:t xml:space="preserve"> the </w:t>
      </w:r>
      <w:r w:rsidRPr="008A16B1">
        <w:t>states</w:t>
      </w:r>
      <w:r w:rsidRPr="008A16B1">
        <w:t xml:space="preserve"> in which the plan is offered.</w:t>
      </w:r>
    </w:p>
    <w:p w:rsidR="009D2518" w:rsidP="009D2518" w14:paraId="4797021E" w14:textId="77777777">
      <w:pPr>
        <w:pStyle w:val="Heading3"/>
        <w:numPr>
          <w:ilvl w:val="0"/>
          <w:numId w:val="0"/>
        </w:numPr>
        <w:ind w:left="720" w:hanging="720"/>
      </w:pPr>
      <w:r>
        <w:t>Plan Year Beginning and End Dates</w:t>
      </w:r>
    </w:p>
    <w:p w:rsidR="009D2518" w:rsidP="009D2518" w14:paraId="073910B8" w14:textId="77777777">
      <w:pPr>
        <w:pStyle w:val="NoSpacing"/>
      </w:pPr>
      <w:r w:rsidRPr="00880F4B">
        <w:rPr>
          <w:b/>
        </w:rPr>
        <w:t>Location:</w:t>
      </w:r>
      <w:r>
        <w:t xml:space="preserve"> P3 Columns E and F | </w:t>
      </w:r>
      <w:r>
        <w:rPr>
          <w:b/>
        </w:rPr>
        <w:t xml:space="preserve">Format: </w:t>
      </w:r>
      <w:r w:rsidRPr="00CF7411">
        <w:t>MM/DD/YYYY</w:t>
      </w:r>
      <w:r>
        <w:t xml:space="preserve"> </w:t>
      </w:r>
    </w:p>
    <w:p w:rsidR="009D2518" w:rsidP="009D2518" w14:paraId="334311D3" w14:textId="77777777">
      <w:r>
        <w:t>Enter the plan year beginning and end dates. For FEHB plans, the plan year is the calendar year.</w:t>
      </w:r>
    </w:p>
    <w:p w:rsidR="00174F85" w:rsidP="00174F85" w14:paraId="5ABD0350" w14:textId="3BFB7D25">
      <w:pPr>
        <w:rPr>
          <w:rFonts w:ascii="Calibri" w:hAnsi="Calibri" w:cs="Calibri"/>
        </w:rPr>
      </w:pPr>
      <w:r w:rsidRPr="000E1645">
        <w:rPr>
          <w:rFonts w:ascii="Calibri" w:hAnsi="Calibri" w:cs="Calibri"/>
          <w:b/>
          <w:bCs/>
        </w:rPr>
        <w:t>Note:</w:t>
      </w:r>
      <w:r>
        <w:rPr>
          <w:rFonts w:ascii="Calibri" w:hAnsi="Calibri" w:cs="Calibri"/>
        </w:rPr>
        <w:t xml:space="preserve"> If a plan is included on the plan list solely because it contributed to prior year columns </w:t>
      </w:r>
      <w:r w:rsidR="00904D19">
        <w:rPr>
          <w:rFonts w:ascii="Calibri" w:hAnsi="Calibri" w:cs="Calibri"/>
        </w:rPr>
        <w:t xml:space="preserve">(D5) or </w:t>
      </w:r>
      <w:r>
        <w:rPr>
          <w:rFonts w:ascii="Calibri" w:hAnsi="Calibri" w:cs="Calibri"/>
        </w:rPr>
        <w:t xml:space="preserve">restated </w:t>
      </w:r>
      <w:r w:rsidR="00904D19">
        <w:rPr>
          <w:rFonts w:ascii="Calibri" w:hAnsi="Calibri" w:cs="Calibri"/>
        </w:rPr>
        <w:t>rebates (D6, D7, D8)</w:t>
      </w:r>
      <w:r>
        <w:rPr>
          <w:rFonts w:ascii="Calibri" w:hAnsi="Calibri" w:cs="Calibri"/>
        </w:rPr>
        <w:t xml:space="preserve"> but didn’t contribute to fields for the current reference year, </w:t>
      </w:r>
      <w:r>
        <w:rPr>
          <w:rFonts w:ascii="Calibri" w:hAnsi="Calibri" w:cs="Calibri"/>
        </w:rPr>
        <w:t xml:space="preserve">you have the option of including the plan in the plan list. If you choose to include the prior year plan in the plan list, </w:t>
      </w:r>
      <w:r>
        <w:rPr>
          <w:rFonts w:ascii="Calibri" w:hAnsi="Calibri" w:cs="Calibri"/>
        </w:rPr>
        <w:t>report 01/01/</w:t>
      </w:r>
      <w:r w:rsidR="009C6586">
        <w:rPr>
          <w:rFonts w:ascii="Calibri" w:hAnsi="Calibri" w:cs="Calibri"/>
        </w:rPr>
        <w:t xml:space="preserve">2025 </w:t>
      </w:r>
      <w:r>
        <w:rPr>
          <w:rFonts w:ascii="Calibri" w:hAnsi="Calibri" w:cs="Calibri"/>
        </w:rPr>
        <w:t>and 01/02/</w:t>
      </w:r>
      <w:r w:rsidR="009C6586">
        <w:rPr>
          <w:rFonts w:ascii="Calibri" w:hAnsi="Calibri" w:cs="Calibri"/>
        </w:rPr>
        <w:t xml:space="preserve">2025 </w:t>
      </w:r>
      <w:r>
        <w:rPr>
          <w:rFonts w:ascii="Calibri" w:hAnsi="Calibri" w:cs="Calibri"/>
        </w:rPr>
        <w:t>as the plan year beginning and end dates, respectively</w:t>
      </w:r>
      <w:r>
        <w:rPr>
          <w:rFonts w:ascii="Calibri" w:hAnsi="Calibri" w:cs="Calibri"/>
        </w:rPr>
        <w:t>, or leave both values blank</w:t>
      </w:r>
      <w:r>
        <w:rPr>
          <w:rFonts w:ascii="Calibri" w:hAnsi="Calibri" w:cs="Calibri"/>
        </w:rPr>
        <w:t xml:space="preserve">. </w:t>
      </w:r>
      <w:r>
        <w:rPr>
          <w:rFonts w:ascii="Calibri" w:hAnsi="Calibri" w:cs="Calibri"/>
        </w:rPr>
        <w:t>(HIOS will reject submissions if a plan year end date is in the year prior to the reference year.)</w:t>
      </w:r>
    </w:p>
    <w:p w:rsidR="009D2518" w:rsidP="009D2518" w14:paraId="2F0FA139" w14:textId="77777777">
      <w:pPr>
        <w:pStyle w:val="Heading3"/>
        <w:numPr>
          <w:ilvl w:val="0"/>
          <w:numId w:val="0"/>
        </w:numPr>
        <w:ind w:left="720" w:hanging="720"/>
      </w:pPr>
      <w:r>
        <w:t xml:space="preserve">Members as of 12/31 of the Reference Year </w:t>
      </w:r>
    </w:p>
    <w:p w:rsidR="009D2518" w:rsidP="009D2518" w14:paraId="05A8CBD2" w14:textId="473FCCFC">
      <w:pPr>
        <w:pStyle w:val="NoSpacing"/>
      </w:pPr>
      <w:r w:rsidRPr="00880F4B">
        <w:rPr>
          <w:b/>
        </w:rPr>
        <w:t>Location:</w:t>
      </w:r>
      <w:r>
        <w:t xml:space="preserve"> P3 Column G | </w:t>
      </w:r>
      <w:r w:rsidRPr="00880F4B">
        <w:rPr>
          <w:b/>
        </w:rPr>
        <w:t xml:space="preserve">Max </w:t>
      </w:r>
      <w:r>
        <w:rPr>
          <w:b/>
        </w:rPr>
        <w:t xml:space="preserve">decimal places: </w:t>
      </w:r>
      <w:r w:rsidRPr="006B2A73">
        <w:t>0</w:t>
      </w:r>
      <w:r>
        <w:t xml:space="preserve"> </w:t>
      </w:r>
    </w:p>
    <w:p w:rsidR="009D2518" w:rsidP="009D2518" w14:paraId="379FEF09" w14:textId="04D7C94E">
      <w:pPr>
        <w:pStyle w:val="ListParagraph"/>
        <w:ind w:left="0"/>
      </w:pPr>
      <w:r>
        <w:t xml:space="preserve">Enter the number of members as of 12/31 of the reference year. </w:t>
      </w:r>
      <w:r>
        <w:t>Include</w:t>
      </w:r>
      <w:r>
        <w:t xml:space="preserve"> </w:t>
      </w:r>
      <w:r w:rsidR="00904D19">
        <w:t xml:space="preserve">FEHB </w:t>
      </w:r>
      <w:r w:rsidR="00904D19">
        <w:t>covered</w:t>
      </w:r>
      <w:r w:rsidR="00904D19">
        <w:t xml:space="preserve"> individuals including enrollees, annuitants, family members, and Temporary Continuation of Coverage (TCC) </w:t>
      </w:r>
      <w:r w:rsidR="00904D19">
        <w:t>enrollees</w:t>
      </w:r>
      <w:r w:rsidR="00904D19">
        <w:t xml:space="preserve">. </w:t>
      </w:r>
      <w:r>
        <w:t>You must enter a whole number without decimal places. If a plan year ended before 12/31 of the reference year, enter 0.</w:t>
      </w:r>
    </w:p>
    <w:p w:rsidR="003B7148" w:rsidP="009D2518" w14:paraId="6F5F293C" w14:textId="1CA02889">
      <w:r w:rsidRPr="00802A23">
        <w:rPr>
          <w:b/>
        </w:rPr>
        <w:t>Note:</w:t>
      </w:r>
      <w:r>
        <w:t xml:space="preserve"> In the plan lists, report members as of 12/31 of the reference year. In data file D1, report the average number of members during the reference year, which is called life-years. </w:t>
      </w:r>
    </w:p>
    <w:p w:rsidR="003B7148" w:rsidP="00D567D9" w14:paraId="3CC83A48" w14:textId="2A921A7A">
      <w:pPr>
        <w:pStyle w:val="Heading3"/>
        <w:numPr>
          <w:ilvl w:val="0"/>
          <w:numId w:val="0"/>
        </w:numPr>
        <w:ind w:left="720" w:hanging="720"/>
      </w:pPr>
      <w:r>
        <w:t xml:space="preserve">FEHB Carrier Name </w:t>
      </w:r>
    </w:p>
    <w:p w:rsidR="003B7148" w:rsidP="009D2518" w14:paraId="3185A884" w14:textId="04821746">
      <w:pPr>
        <w:pStyle w:val="NoSpacing"/>
        <w:spacing w:after="160"/>
      </w:pPr>
      <w:r w:rsidRPr="00880F4B">
        <w:rPr>
          <w:b/>
        </w:rPr>
        <w:t>Location:</w:t>
      </w:r>
      <w:r>
        <w:t xml:space="preserve"> P3</w:t>
      </w:r>
      <w:r w:rsidR="009D2518">
        <w:t xml:space="preserve"> Column H</w:t>
      </w:r>
      <w:r>
        <w:t xml:space="preserve"> | </w:t>
      </w:r>
      <w:r w:rsidRPr="006B2A73">
        <w:rPr>
          <w:b/>
        </w:rPr>
        <w:t>Max Length</w:t>
      </w:r>
      <w:r w:rsidR="00CB7945">
        <w:rPr>
          <w:b/>
        </w:rPr>
        <w:t>:</w:t>
      </w:r>
      <w:r w:rsidRPr="006B2A73">
        <w:rPr>
          <w:b/>
        </w:rPr>
        <w:t xml:space="preserve"> </w:t>
      </w:r>
      <w:r w:rsidRPr="0016097E">
        <w:t>2</w:t>
      </w:r>
      <w:r w:rsidR="009D2518">
        <w:t>,</w:t>
      </w:r>
      <w:r w:rsidRPr="0016097E">
        <w:t>048 characters</w:t>
      </w:r>
      <w:r>
        <w:t xml:space="preserve"> | </w:t>
      </w:r>
      <w:r w:rsidRPr="006B2A73">
        <w:rPr>
          <w:b/>
        </w:rPr>
        <w:t>Must not be blank</w:t>
      </w:r>
    </w:p>
    <w:p w:rsidR="003B7148" w:rsidP="00D567D9" w14:paraId="1B16A6C0" w14:textId="5F60FF5A">
      <w:pPr>
        <w:pStyle w:val="Heading3"/>
        <w:numPr>
          <w:ilvl w:val="0"/>
          <w:numId w:val="0"/>
        </w:numPr>
        <w:ind w:left="720" w:hanging="720"/>
      </w:pPr>
      <w:r>
        <w:t xml:space="preserve">FEHB Carrier EIN </w:t>
      </w:r>
    </w:p>
    <w:p w:rsidR="003B7148" w:rsidP="003B7148" w14:paraId="050145F6" w14:textId="0DC388E9">
      <w:pPr>
        <w:pStyle w:val="NoSpacing"/>
      </w:pPr>
      <w:r w:rsidRPr="00880F4B">
        <w:rPr>
          <w:b/>
        </w:rPr>
        <w:t>Location:</w:t>
      </w:r>
      <w:r>
        <w:t xml:space="preserve"> P3</w:t>
      </w:r>
      <w:r w:rsidR="009D2518">
        <w:t xml:space="preserve"> Column I</w:t>
      </w:r>
      <w:r>
        <w:t xml:space="preserve"> | </w:t>
      </w:r>
      <w:r w:rsidRPr="006B2A73">
        <w:rPr>
          <w:b/>
        </w:rPr>
        <w:t>Max Length</w:t>
      </w:r>
      <w:r w:rsidR="00CB7945">
        <w:rPr>
          <w:b/>
        </w:rPr>
        <w:t>:</w:t>
      </w:r>
      <w:r w:rsidRPr="006B2A73">
        <w:rPr>
          <w:b/>
        </w:rPr>
        <w:t xml:space="preserve"> </w:t>
      </w:r>
      <w:r w:rsidRPr="0016097E">
        <w:t>2</w:t>
      </w:r>
      <w:r w:rsidR="009D2518">
        <w:t>,</w:t>
      </w:r>
      <w:r w:rsidRPr="0016097E">
        <w:t>048 characters</w:t>
      </w:r>
      <w:r>
        <w:t xml:space="preserve"> | </w:t>
      </w:r>
      <w:r w:rsidRPr="006B2A73">
        <w:rPr>
          <w:b/>
        </w:rPr>
        <w:t>Must not be blank</w:t>
      </w:r>
    </w:p>
    <w:p w:rsidR="003B7148" w:rsidP="009D2518" w14:paraId="292D209E" w14:textId="0A01E8AF">
      <w:pPr>
        <w:pStyle w:val="NoSpacing"/>
        <w:spacing w:after="160"/>
      </w:pPr>
      <w:r>
        <w:t xml:space="preserve">Enter the </w:t>
      </w:r>
      <w:r>
        <w:t xml:space="preserve">9-digit EIN </w:t>
      </w:r>
      <w:r>
        <w:t>without</w:t>
      </w:r>
      <w:r>
        <w:t xml:space="preserve"> dashes. </w:t>
      </w:r>
      <w:r>
        <w:t>(</w:t>
      </w:r>
      <w:r>
        <w:t>Ex</w:t>
      </w:r>
      <w:r w:rsidR="001421A5">
        <w:t>ample</w:t>
      </w:r>
      <w:r>
        <w:t>: 01234567</w:t>
      </w:r>
      <w:r>
        <w:t>8</w:t>
      </w:r>
      <w:r>
        <w:t>.</w:t>
      </w:r>
      <w:r>
        <w:t>)</w:t>
      </w:r>
    </w:p>
    <w:p w:rsidR="008F4117" w:rsidP="00D567D9" w14:paraId="0EC72DDC" w14:textId="54B202ED">
      <w:pPr>
        <w:pStyle w:val="Heading3"/>
        <w:numPr>
          <w:ilvl w:val="0"/>
          <w:numId w:val="0"/>
        </w:numPr>
        <w:ind w:left="720" w:hanging="720"/>
      </w:pPr>
      <w:r>
        <w:t>Affiliate Name</w:t>
      </w:r>
    </w:p>
    <w:p w:rsidR="008F4117" w:rsidP="008F4117" w14:paraId="0ED8A73A" w14:textId="21681A21">
      <w:pPr>
        <w:pStyle w:val="NoSpacing"/>
      </w:pPr>
      <w:r w:rsidRPr="00880F4B">
        <w:rPr>
          <w:b/>
        </w:rPr>
        <w:t>Location:</w:t>
      </w:r>
      <w:r>
        <w:t xml:space="preserve"> P3</w:t>
      </w:r>
      <w:r w:rsidR="009D2518">
        <w:t xml:space="preserve"> Column J</w:t>
      </w:r>
      <w:r>
        <w:t xml:space="preserve"> | </w:t>
      </w:r>
      <w:r w:rsidRPr="006B2A73">
        <w:rPr>
          <w:b/>
        </w:rPr>
        <w:t>Max Length</w:t>
      </w:r>
      <w:r w:rsidR="00CB7945">
        <w:rPr>
          <w:b/>
        </w:rPr>
        <w:t>:</w:t>
      </w:r>
      <w:r w:rsidRPr="006B2A73">
        <w:rPr>
          <w:b/>
        </w:rPr>
        <w:t xml:space="preserve"> </w:t>
      </w:r>
      <w:r w:rsidRPr="0016097E">
        <w:t>2</w:t>
      </w:r>
      <w:r w:rsidR="009D2518">
        <w:t>,</w:t>
      </w:r>
      <w:r w:rsidRPr="0016097E">
        <w:t>048 characters</w:t>
      </w:r>
    </w:p>
    <w:p w:rsidR="003B7148" w:rsidP="009D2518" w14:paraId="030CE85E" w14:textId="5BD6D9F0">
      <w:pPr>
        <w:pStyle w:val="NoSpacing"/>
        <w:spacing w:after="160"/>
      </w:pPr>
      <w:r>
        <w:t>(If different from the FEHB carrier.)</w:t>
      </w:r>
      <w:r w:rsidR="008F7151">
        <w:t xml:space="preserve"> </w:t>
      </w:r>
      <w:r>
        <w:t>If there is more than one value, separate them with a semicolon.</w:t>
      </w:r>
      <w:r w:rsidR="009D2518">
        <w:t xml:space="preserve"> If there isn’t an affiliate, leave this cell blank.</w:t>
      </w:r>
    </w:p>
    <w:p w:rsidR="003B7148" w:rsidP="00D567D9" w14:paraId="6DC07A93" w14:textId="4C270E6C">
      <w:pPr>
        <w:pStyle w:val="Heading3"/>
        <w:numPr>
          <w:ilvl w:val="0"/>
          <w:numId w:val="0"/>
        </w:numPr>
        <w:ind w:left="720" w:hanging="720"/>
      </w:pPr>
      <w:r>
        <w:t xml:space="preserve">Affiliate EIN </w:t>
      </w:r>
    </w:p>
    <w:p w:rsidR="008F4117" w:rsidP="008F4117" w14:paraId="1A12A347" w14:textId="31BF2268">
      <w:pPr>
        <w:pStyle w:val="NoSpacing"/>
      </w:pPr>
      <w:r w:rsidRPr="00880F4B">
        <w:rPr>
          <w:b/>
        </w:rPr>
        <w:t>Location:</w:t>
      </w:r>
      <w:r>
        <w:t xml:space="preserve"> P3</w:t>
      </w:r>
      <w:r w:rsidR="00A72545">
        <w:t xml:space="preserve"> Column K</w:t>
      </w:r>
      <w:r>
        <w:t xml:space="preserve"> | </w:t>
      </w:r>
      <w:r w:rsidRPr="006B2A73">
        <w:rPr>
          <w:b/>
        </w:rPr>
        <w:t>Max Length</w:t>
      </w:r>
      <w:r w:rsidR="00CB7945">
        <w:rPr>
          <w:b/>
        </w:rPr>
        <w:t>:</w:t>
      </w:r>
      <w:r w:rsidRPr="006B2A73">
        <w:rPr>
          <w:b/>
        </w:rPr>
        <w:t xml:space="preserve"> </w:t>
      </w:r>
      <w:r w:rsidRPr="0016097E">
        <w:t>2</w:t>
      </w:r>
      <w:r w:rsidR="00A72545">
        <w:t>,</w:t>
      </w:r>
      <w:r w:rsidRPr="0016097E">
        <w:t>048 characters</w:t>
      </w:r>
    </w:p>
    <w:p w:rsidR="003B7148" w:rsidP="00A72545" w14:paraId="1A60750E" w14:textId="7DBDCB56">
      <w:pPr>
        <w:pStyle w:val="NoSpacing"/>
        <w:spacing w:after="160"/>
      </w:pPr>
      <w:r>
        <w:t>(If different from the FEHB carrier.)</w:t>
      </w:r>
      <w:r w:rsidR="00A72545">
        <w:t xml:space="preserve"> </w:t>
      </w:r>
      <w:r>
        <w:t xml:space="preserve">Enter the 9-digit EIN </w:t>
      </w:r>
      <w:r w:rsidR="00A72545">
        <w:t>without</w:t>
      </w:r>
      <w:r>
        <w:t xml:space="preserve"> dashes. </w:t>
      </w:r>
      <w:r w:rsidR="00A72545">
        <w:t>(</w:t>
      </w:r>
      <w:r>
        <w:t>Ex</w:t>
      </w:r>
      <w:r w:rsidR="001421A5">
        <w:t>ample</w:t>
      </w:r>
      <w:r>
        <w:t>: 01234567</w:t>
      </w:r>
      <w:r w:rsidR="00A72545">
        <w:t>8</w:t>
      </w:r>
      <w:r>
        <w:t>.</w:t>
      </w:r>
      <w:r w:rsidR="00A72545">
        <w:t>)</w:t>
      </w:r>
      <w:r>
        <w:t xml:space="preserve"> If there is more than one value, separate them with a semicolon.</w:t>
      </w:r>
      <w:r w:rsidR="00A72545">
        <w:t xml:space="preserve"> If there isn’t an affiliate, leave this cell blank.</w:t>
      </w:r>
    </w:p>
    <w:p w:rsidR="00026422" w:rsidP="00026422" w14:paraId="5BF902AD" w14:textId="77777777">
      <w:pPr>
        <w:pStyle w:val="Heading3"/>
        <w:numPr>
          <w:ilvl w:val="0"/>
          <w:numId w:val="0"/>
        </w:numPr>
        <w:ind w:left="720" w:hanging="720"/>
      </w:pPr>
      <w:r>
        <w:t xml:space="preserve">TPA </w:t>
      </w:r>
      <w:r>
        <w:t xml:space="preserve">or other </w:t>
      </w:r>
      <w:r>
        <w:t>Third Party</w:t>
      </w:r>
      <w:r>
        <w:t xml:space="preserve"> </w:t>
      </w:r>
      <w:r>
        <w:t>Name</w:t>
      </w:r>
    </w:p>
    <w:p w:rsidR="00026422" w:rsidP="00026422" w14:paraId="7AE882A2" w14:textId="77777777">
      <w:pPr>
        <w:pStyle w:val="NoSpacing"/>
      </w:pPr>
      <w:r w:rsidRPr="00880F4B">
        <w:rPr>
          <w:b/>
        </w:rPr>
        <w:t>Location:</w:t>
      </w:r>
      <w:r>
        <w:t xml:space="preserve"> P3 </w:t>
      </w:r>
      <w:r>
        <w:t xml:space="preserve">Column L </w:t>
      </w:r>
      <w:r>
        <w:t xml:space="preserve">| </w:t>
      </w:r>
      <w:r w:rsidRPr="006B2A73">
        <w:rPr>
          <w:b/>
        </w:rPr>
        <w:t>Max Length</w:t>
      </w:r>
      <w:r>
        <w:rPr>
          <w:b/>
        </w:rPr>
        <w:t>:</w:t>
      </w:r>
      <w:r w:rsidRPr="006B2A73">
        <w:rPr>
          <w:b/>
        </w:rPr>
        <w:t xml:space="preserve"> </w:t>
      </w:r>
      <w:r w:rsidRPr="0016097E">
        <w:t>2</w:t>
      </w:r>
      <w:r>
        <w:t>,</w:t>
      </w:r>
      <w:r w:rsidRPr="0016097E">
        <w:t>048 characters</w:t>
      </w:r>
    </w:p>
    <w:p w:rsidR="00026422" w:rsidP="00026422" w14:paraId="44E86E3F" w14:textId="77777777">
      <w:r w:rsidRPr="006B2A73">
        <w:t xml:space="preserve">Enter the </w:t>
      </w:r>
      <w:r>
        <w:t>TPA</w:t>
      </w:r>
      <w:r w:rsidRPr="006B2A73">
        <w:t xml:space="preserve"> name</w:t>
      </w:r>
      <w:r>
        <w:t>. Do not use slashes. If there is more than one TPA, separate them with a semicolon. If a plan doesn’t have a TPA, leave the cell blank.</w:t>
      </w:r>
    </w:p>
    <w:p w:rsidR="00026422" w:rsidP="00026422" w14:paraId="23DA4838" w14:textId="77777777">
      <w:pPr>
        <w:pStyle w:val="Heading3"/>
        <w:numPr>
          <w:ilvl w:val="0"/>
          <w:numId w:val="0"/>
        </w:numPr>
        <w:ind w:left="720" w:hanging="720"/>
      </w:pPr>
      <w:r>
        <w:t xml:space="preserve">TPA </w:t>
      </w:r>
      <w:r>
        <w:t xml:space="preserve">or other </w:t>
      </w:r>
      <w:r>
        <w:t>Third Party</w:t>
      </w:r>
      <w:r>
        <w:t xml:space="preserve"> </w:t>
      </w:r>
      <w:r>
        <w:t>EIN</w:t>
      </w:r>
    </w:p>
    <w:p w:rsidR="00026422" w:rsidP="00026422" w14:paraId="08116450" w14:textId="77777777">
      <w:pPr>
        <w:pStyle w:val="NoSpacing"/>
        <w:keepNext/>
      </w:pPr>
      <w:r w:rsidRPr="00880F4B">
        <w:rPr>
          <w:b/>
        </w:rPr>
        <w:t>Location:</w:t>
      </w:r>
      <w:r>
        <w:t xml:space="preserve"> P3 </w:t>
      </w:r>
      <w:r>
        <w:t>Column M</w:t>
      </w:r>
      <w:r>
        <w:t xml:space="preserve">| </w:t>
      </w:r>
      <w:r w:rsidRPr="00E76424">
        <w:rPr>
          <w:b/>
        </w:rPr>
        <w:t>Format:</w:t>
      </w:r>
      <w:r>
        <w:t xml:space="preserve"> 9 digits</w:t>
      </w:r>
    </w:p>
    <w:p w:rsidR="00026422" w:rsidP="00026422" w14:paraId="1E420DFB" w14:textId="23CBF08E">
      <w:r w:rsidRPr="006B2A73">
        <w:t xml:space="preserve">Enter the </w:t>
      </w:r>
      <w:r>
        <w:t xml:space="preserve">TPA </w:t>
      </w:r>
      <w:r w:rsidRPr="006B2A73">
        <w:t>9-digit EIN</w:t>
      </w:r>
      <w:r>
        <w:t xml:space="preserve"> without dashes</w:t>
      </w:r>
      <w:r w:rsidRPr="006B2A73">
        <w:t>.</w:t>
      </w:r>
      <w:r>
        <w:t xml:space="preserve"> </w:t>
      </w:r>
      <w:r w:rsidR="001421A5">
        <w:t>(</w:t>
      </w:r>
      <w:r>
        <w:t>Ex</w:t>
      </w:r>
      <w:r w:rsidR="001421A5">
        <w:t>ample</w:t>
      </w:r>
      <w:r>
        <w:t>: 012345678.</w:t>
      </w:r>
      <w:r w:rsidR="001421A5">
        <w:t>)</w:t>
      </w:r>
      <w:r>
        <w:t xml:space="preserve"> </w:t>
      </w:r>
      <w:r>
        <w:t xml:space="preserve">If there is more than one TPA, separate them with a semicolon. </w:t>
      </w:r>
      <w:r>
        <w:t xml:space="preserve">Do not use dashes. </w:t>
      </w:r>
      <w:r>
        <w:t>If a plan doesn’t have a TPA, leave the cell blank.</w:t>
      </w:r>
    </w:p>
    <w:p w:rsidR="00026422" w:rsidP="00026422" w14:paraId="671F2382" w14:textId="77777777">
      <w:pPr>
        <w:pStyle w:val="Heading3"/>
        <w:numPr>
          <w:ilvl w:val="0"/>
          <w:numId w:val="0"/>
        </w:numPr>
        <w:ind w:left="720" w:hanging="720"/>
      </w:pPr>
      <w:r>
        <w:t>PBM Name</w:t>
      </w:r>
    </w:p>
    <w:p w:rsidR="00026422" w:rsidP="00026422" w14:paraId="30A21D73" w14:textId="0C97AF06">
      <w:pPr>
        <w:pStyle w:val="NoSpacing"/>
      </w:pPr>
      <w:r w:rsidRPr="00880F4B">
        <w:rPr>
          <w:b/>
        </w:rPr>
        <w:t>Location:</w:t>
      </w:r>
      <w:r>
        <w:t xml:space="preserve"> P3 Column N| </w:t>
      </w:r>
      <w:r w:rsidRPr="006B2A73">
        <w:rPr>
          <w:b/>
        </w:rPr>
        <w:t>Max Length</w:t>
      </w:r>
      <w:r w:rsidR="00CB7945">
        <w:rPr>
          <w:b/>
        </w:rPr>
        <w:t>:</w:t>
      </w:r>
      <w:r w:rsidRPr="006B2A73">
        <w:rPr>
          <w:b/>
        </w:rPr>
        <w:t xml:space="preserve"> </w:t>
      </w:r>
      <w:r w:rsidRPr="0016097E">
        <w:t>2</w:t>
      </w:r>
      <w:r w:rsidR="0070425D">
        <w:t>,</w:t>
      </w:r>
      <w:r w:rsidRPr="0016097E">
        <w:t>048 characters</w:t>
      </w:r>
    </w:p>
    <w:p w:rsidR="00026422" w:rsidP="00026422" w14:paraId="56509BD8" w14:textId="77777777">
      <w:r w:rsidRPr="006B2A73">
        <w:t xml:space="preserve">Enter the </w:t>
      </w:r>
      <w:r>
        <w:t xml:space="preserve">PBM </w:t>
      </w:r>
      <w:r w:rsidRPr="006B2A73">
        <w:t>name</w:t>
      </w:r>
      <w:r>
        <w:t>. Do not use slashes. If there is more than one PBM, separate them with a semicolon. If a plan doesn’t have a PBM, leave the cell blank.</w:t>
      </w:r>
    </w:p>
    <w:p w:rsidR="00026422" w:rsidP="00026422" w14:paraId="6D7789DA" w14:textId="77777777">
      <w:pPr>
        <w:pStyle w:val="Heading3"/>
        <w:numPr>
          <w:ilvl w:val="0"/>
          <w:numId w:val="0"/>
        </w:numPr>
        <w:ind w:left="720" w:hanging="720"/>
      </w:pPr>
      <w:r>
        <w:t>PBM EIN</w:t>
      </w:r>
    </w:p>
    <w:p w:rsidR="00026422" w:rsidP="00026422" w14:paraId="1DF06EFA" w14:textId="77777777">
      <w:pPr>
        <w:pStyle w:val="NoSpacing"/>
        <w:keepNext/>
      </w:pPr>
      <w:r w:rsidRPr="00880F4B">
        <w:rPr>
          <w:b/>
        </w:rPr>
        <w:t>Location:</w:t>
      </w:r>
      <w:r>
        <w:t xml:space="preserve"> P3 Column O | </w:t>
      </w:r>
      <w:r w:rsidRPr="00E76424">
        <w:rPr>
          <w:b/>
        </w:rPr>
        <w:t>Format:</w:t>
      </w:r>
      <w:r>
        <w:t xml:space="preserve"> 9 digits</w:t>
      </w:r>
    </w:p>
    <w:p w:rsidR="00026422" w:rsidP="00026422" w14:paraId="2BDE2D2F" w14:textId="6A509F32">
      <w:r w:rsidRPr="006B2A73">
        <w:t xml:space="preserve">Enter the </w:t>
      </w:r>
      <w:r>
        <w:t>PBM</w:t>
      </w:r>
      <w:r w:rsidRPr="006B2A73">
        <w:t xml:space="preserve"> 9-digit EIN</w:t>
      </w:r>
      <w:r>
        <w:t xml:space="preserve"> without dashes. </w:t>
      </w:r>
      <w:r w:rsidR="0070425D">
        <w:t>(</w:t>
      </w:r>
      <w:r>
        <w:t>Ex</w:t>
      </w:r>
      <w:r w:rsidR="001421A5">
        <w:t>ample</w:t>
      </w:r>
      <w:r>
        <w:t>: 012345678.</w:t>
      </w:r>
      <w:r w:rsidR="0070425D">
        <w:t>)</w:t>
      </w:r>
      <w:r>
        <w:t xml:space="preserve"> If there is more than one PBM, separate them with a semicolon. If a plan doesn’t have a PBM, leave the cell blank.</w:t>
      </w:r>
    </w:p>
    <w:p w:rsidR="00026422" w:rsidP="00026422" w14:paraId="05783F0B" w14:textId="77777777">
      <w:pPr>
        <w:pStyle w:val="Heading3"/>
        <w:numPr>
          <w:ilvl w:val="0"/>
          <w:numId w:val="0"/>
        </w:numPr>
      </w:pPr>
      <w:r>
        <w:t>Included in D1 – D8</w:t>
      </w:r>
    </w:p>
    <w:p w:rsidR="00026422" w:rsidP="00026422" w14:paraId="711729BD" w14:textId="77777777">
      <w:pPr>
        <w:pStyle w:val="NoSpacing"/>
      </w:pPr>
      <w:r w:rsidRPr="00880F4B">
        <w:rPr>
          <w:b/>
        </w:rPr>
        <w:t>Location</w:t>
      </w:r>
      <w:r>
        <w:rPr>
          <w:b/>
        </w:rPr>
        <w:t xml:space="preserve">: </w:t>
      </w:r>
      <w:r>
        <w:t xml:space="preserve">P3 Columns P – W | </w:t>
      </w:r>
      <w:r w:rsidRPr="00B65F64">
        <w:rPr>
          <w:b/>
        </w:rPr>
        <w:t>Valid Values:</w:t>
      </w:r>
      <w:r>
        <w:t xml:space="preserve"> 0 or 1 | </w:t>
      </w:r>
      <w:r w:rsidRPr="00CF7411">
        <w:rPr>
          <w:b/>
        </w:rPr>
        <w:t>Must not be blank</w:t>
      </w:r>
    </w:p>
    <w:p w:rsidR="00026422" w:rsidP="00026422" w14:paraId="20A91FF6" w14:textId="156C452D">
      <w:r>
        <w:t xml:space="preserve">Enter 1 if a plan’s data is included in the respective data file in your submission. Enter 0 if the plan’s data is not included in the respective data file in your submission. For example, if an issuer is submitting D1 and D2 on behalf of a plan, the issuer should enter 1 in “Included in D1” and “Included in D2” and enter 0 for “Included in D3” through “Included in D8.” CMS will use this information to reconcile submissions when more than one reporting entity is </w:t>
      </w:r>
      <w:r>
        <w:t>submitting</w:t>
      </w:r>
      <w:r>
        <w:t xml:space="preserve"> on behalf of a plan. </w:t>
      </w:r>
    </w:p>
    <w:p w:rsidR="0055313A" w:rsidRPr="0053768C" w:rsidP="0055313A" w14:paraId="3DEFF5F2" w14:textId="77777777">
      <w:pPr>
        <w:pStyle w:val="NoSpacing"/>
      </w:pPr>
      <w:r>
        <w:t>Example: A reporting entity is submitting D1 – D8 on behalf of Plan A and D1 and D2 on behalf of Plans B and C.</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448"/>
        <w:gridCol w:w="1127"/>
        <w:gridCol w:w="1099"/>
        <w:gridCol w:w="1014"/>
        <w:gridCol w:w="965"/>
        <w:gridCol w:w="1050"/>
        <w:gridCol w:w="965"/>
        <w:gridCol w:w="1270"/>
        <w:gridCol w:w="961"/>
      </w:tblGrid>
      <w:tr w14:paraId="5B1DB79A" w14:textId="77777777" w:rsidTr="002B1987">
        <w:tblPrEx>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2"/>
          <w:tblHeader/>
        </w:trPr>
        <w:tc>
          <w:tcPr>
            <w:tcW w:w="473" w:type="pct"/>
            <w:shd w:val="clear" w:color="auto" w:fill="FBE5D5" w:themeFill="accent2" w:themeFillTint="33"/>
            <w:vAlign w:val="center"/>
            <w:hideMark/>
          </w:tcPr>
          <w:p w:rsidR="0055313A" w:rsidRPr="002D5CA5" w:rsidP="002B1987" w14:paraId="39BB0CFF" w14:textId="77777777">
            <w:pPr>
              <w:spacing w:after="0" w:line="240" w:lineRule="auto"/>
              <w:jc w:val="center"/>
              <w:rPr>
                <w:rFonts w:ascii="Calibri" w:hAnsi="Calibri"/>
                <w:color w:val="000000"/>
                <w:sz w:val="18"/>
              </w:rPr>
            </w:pPr>
            <w:bookmarkStart w:id="220" w:name="RANGE!A1:K1"/>
            <w:r>
              <w:rPr>
                <w:rFonts w:ascii="Calibri" w:eastAsia="Times New Roman" w:hAnsi="Calibri" w:cs="Calibri"/>
                <w:color w:val="000000"/>
                <w:sz w:val="18"/>
              </w:rPr>
              <w:t xml:space="preserve">FEHB </w:t>
            </w:r>
            <w:r w:rsidRPr="002D5CA5">
              <w:rPr>
                <w:rFonts w:ascii="Calibri" w:hAnsi="Calibri"/>
                <w:color w:val="000000"/>
                <w:sz w:val="18"/>
              </w:rPr>
              <w:t>Plan Name</w:t>
            </w:r>
            <w:bookmarkEnd w:id="220"/>
          </w:p>
        </w:tc>
        <w:tc>
          <w:tcPr>
            <w:tcW w:w="228" w:type="pct"/>
            <w:shd w:val="clear" w:color="auto" w:fill="FBE5D5" w:themeFill="accent2" w:themeFillTint="33"/>
            <w:vAlign w:val="center"/>
            <w:hideMark/>
          </w:tcPr>
          <w:p w:rsidR="0055313A" w:rsidRPr="002D5CA5" w:rsidP="002B1987" w14:paraId="57EE626F" w14:textId="77777777">
            <w:pPr>
              <w:spacing w:after="0" w:line="240" w:lineRule="auto"/>
              <w:jc w:val="center"/>
              <w:rPr>
                <w:rFonts w:ascii="Calibri" w:hAnsi="Calibri"/>
                <w:color w:val="000000"/>
                <w:sz w:val="18"/>
              </w:rPr>
            </w:pPr>
            <w:r w:rsidRPr="002D5CA5">
              <w:rPr>
                <w:rFonts w:ascii="Calibri" w:hAnsi="Calibri"/>
                <w:color w:val="000000"/>
                <w:sz w:val="18"/>
              </w:rPr>
              <w:t>…</w:t>
            </w:r>
          </w:p>
        </w:tc>
        <w:tc>
          <w:tcPr>
            <w:tcW w:w="573" w:type="pct"/>
            <w:shd w:val="clear" w:color="auto" w:fill="FBE5D5" w:themeFill="accent2" w:themeFillTint="33"/>
            <w:vAlign w:val="center"/>
            <w:hideMark/>
          </w:tcPr>
          <w:p w:rsidR="0055313A" w:rsidRPr="002D5CA5" w:rsidP="002B1987" w14:paraId="6F432752" w14:textId="77777777">
            <w:pPr>
              <w:spacing w:after="0" w:line="240" w:lineRule="auto"/>
              <w:jc w:val="center"/>
              <w:rPr>
                <w:rFonts w:ascii="Calibri" w:hAnsi="Calibri"/>
                <w:color w:val="000000"/>
                <w:sz w:val="18"/>
              </w:rPr>
            </w:pPr>
            <w:r w:rsidRPr="002D5CA5">
              <w:rPr>
                <w:rFonts w:ascii="Calibri" w:hAnsi="Calibri"/>
                <w:color w:val="000000"/>
                <w:sz w:val="18"/>
              </w:rPr>
              <w:t xml:space="preserve">Included in D1 Premium and Life Years? </w:t>
            </w:r>
          </w:p>
        </w:tc>
        <w:tc>
          <w:tcPr>
            <w:tcW w:w="559" w:type="pct"/>
            <w:shd w:val="clear" w:color="000000" w:fill="FCE4D6"/>
            <w:vAlign w:val="center"/>
            <w:hideMark/>
          </w:tcPr>
          <w:p w:rsidR="0055313A" w:rsidRPr="002D5CA5" w:rsidP="002B1987" w14:paraId="7E485D50" w14:textId="77777777">
            <w:pPr>
              <w:spacing w:after="0" w:line="240" w:lineRule="auto"/>
              <w:jc w:val="center"/>
              <w:rPr>
                <w:rFonts w:ascii="Calibri" w:hAnsi="Calibri"/>
                <w:color w:val="000000"/>
                <w:sz w:val="18"/>
              </w:rPr>
            </w:pPr>
            <w:r w:rsidRPr="002D5CA5">
              <w:rPr>
                <w:rFonts w:ascii="Calibri" w:hAnsi="Calibri"/>
                <w:color w:val="000000"/>
                <w:sz w:val="18"/>
              </w:rPr>
              <w:t>Included in D2 Spending by Category?</w:t>
            </w:r>
          </w:p>
        </w:tc>
        <w:tc>
          <w:tcPr>
            <w:tcW w:w="516" w:type="pct"/>
            <w:shd w:val="clear" w:color="000000" w:fill="FCE4D6"/>
            <w:vAlign w:val="center"/>
            <w:hideMark/>
          </w:tcPr>
          <w:p w:rsidR="0055313A" w:rsidRPr="002D5CA5" w:rsidP="002B1987" w14:paraId="3930AEE3" w14:textId="77777777">
            <w:pPr>
              <w:spacing w:after="0" w:line="240" w:lineRule="auto"/>
              <w:jc w:val="center"/>
              <w:rPr>
                <w:rFonts w:ascii="Calibri" w:hAnsi="Calibri"/>
                <w:color w:val="000000"/>
                <w:sz w:val="18"/>
              </w:rPr>
            </w:pPr>
            <w:r w:rsidRPr="002D5CA5">
              <w:rPr>
                <w:rFonts w:ascii="Calibri" w:hAnsi="Calibri"/>
                <w:color w:val="000000"/>
                <w:sz w:val="18"/>
              </w:rPr>
              <w:t>Included in D3 Top 50 Most Frequent Brand Drugs?</w:t>
            </w:r>
          </w:p>
        </w:tc>
        <w:tc>
          <w:tcPr>
            <w:tcW w:w="491" w:type="pct"/>
            <w:shd w:val="clear" w:color="000000" w:fill="FCE4D6"/>
            <w:vAlign w:val="center"/>
            <w:hideMark/>
          </w:tcPr>
          <w:p w:rsidR="0055313A" w:rsidRPr="002D5CA5" w:rsidP="002B1987" w14:paraId="1BB218CD" w14:textId="77777777">
            <w:pPr>
              <w:spacing w:after="0" w:line="240" w:lineRule="auto"/>
              <w:jc w:val="center"/>
              <w:rPr>
                <w:rFonts w:ascii="Calibri" w:hAnsi="Calibri"/>
                <w:color w:val="000000"/>
                <w:sz w:val="18"/>
              </w:rPr>
            </w:pPr>
            <w:r w:rsidRPr="002D5CA5">
              <w:rPr>
                <w:rFonts w:ascii="Calibri" w:hAnsi="Calibri"/>
                <w:color w:val="000000"/>
                <w:sz w:val="18"/>
              </w:rPr>
              <w:t>Included in D4 Top 50 Most Costly Drugs?</w:t>
            </w:r>
          </w:p>
        </w:tc>
        <w:tc>
          <w:tcPr>
            <w:tcW w:w="534" w:type="pct"/>
            <w:shd w:val="clear" w:color="000000" w:fill="FCE4D6"/>
            <w:vAlign w:val="center"/>
            <w:hideMark/>
          </w:tcPr>
          <w:p w:rsidR="0055313A" w:rsidRPr="002D5CA5" w:rsidP="002B1987" w14:paraId="1A6E3E40" w14:textId="77777777">
            <w:pPr>
              <w:spacing w:after="0" w:line="240" w:lineRule="auto"/>
              <w:jc w:val="center"/>
              <w:rPr>
                <w:rFonts w:ascii="Calibri" w:hAnsi="Calibri"/>
                <w:color w:val="000000"/>
                <w:sz w:val="18"/>
              </w:rPr>
            </w:pPr>
            <w:r w:rsidRPr="002D5CA5">
              <w:rPr>
                <w:rFonts w:ascii="Calibri" w:hAnsi="Calibri"/>
                <w:color w:val="000000"/>
                <w:sz w:val="18"/>
              </w:rPr>
              <w:t>Included in D5 Top 50 Drugs by Spending Increase?</w:t>
            </w:r>
          </w:p>
        </w:tc>
        <w:tc>
          <w:tcPr>
            <w:tcW w:w="491" w:type="pct"/>
            <w:shd w:val="clear" w:color="000000" w:fill="FCE4D6"/>
            <w:vAlign w:val="center"/>
            <w:hideMark/>
          </w:tcPr>
          <w:p w:rsidR="0055313A" w:rsidRPr="002D5CA5" w:rsidP="002B1987" w14:paraId="1256E58F" w14:textId="77777777">
            <w:pPr>
              <w:spacing w:after="0" w:line="240" w:lineRule="auto"/>
              <w:jc w:val="center"/>
              <w:rPr>
                <w:rFonts w:ascii="Calibri" w:hAnsi="Calibri"/>
                <w:color w:val="000000"/>
                <w:sz w:val="18"/>
              </w:rPr>
            </w:pPr>
            <w:r w:rsidRPr="002D5CA5">
              <w:rPr>
                <w:rFonts w:ascii="Calibri" w:hAnsi="Calibri"/>
                <w:color w:val="000000"/>
                <w:sz w:val="18"/>
              </w:rPr>
              <w:t>Included in D6 Rx Totals?</w:t>
            </w:r>
          </w:p>
        </w:tc>
        <w:tc>
          <w:tcPr>
            <w:tcW w:w="646" w:type="pct"/>
            <w:shd w:val="clear" w:color="000000" w:fill="FCE4D6"/>
            <w:vAlign w:val="center"/>
            <w:hideMark/>
          </w:tcPr>
          <w:p w:rsidR="0055313A" w:rsidRPr="002D5CA5" w:rsidP="002B1987" w14:paraId="2AB15D4B" w14:textId="77777777">
            <w:pPr>
              <w:spacing w:after="0" w:line="240" w:lineRule="auto"/>
              <w:jc w:val="center"/>
              <w:rPr>
                <w:rFonts w:ascii="Calibri" w:hAnsi="Calibri"/>
                <w:color w:val="000000"/>
                <w:sz w:val="18"/>
              </w:rPr>
            </w:pPr>
            <w:r w:rsidRPr="002D5CA5">
              <w:rPr>
                <w:rFonts w:ascii="Calibri" w:hAnsi="Calibri"/>
                <w:color w:val="000000"/>
                <w:sz w:val="18"/>
              </w:rPr>
              <w:t>Included in D7 Rx Rebates by Therapeutic Class?</w:t>
            </w:r>
          </w:p>
        </w:tc>
        <w:tc>
          <w:tcPr>
            <w:tcW w:w="490" w:type="pct"/>
            <w:shd w:val="clear" w:color="000000" w:fill="FCE4D6"/>
            <w:vAlign w:val="center"/>
            <w:hideMark/>
          </w:tcPr>
          <w:p w:rsidR="0055313A" w:rsidRPr="002D5CA5" w:rsidP="002B1987" w14:paraId="7154BE84" w14:textId="77777777">
            <w:pPr>
              <w:spacing w:after="0" w:line="240" w:lineRule="auto"/>
              <w:jc w:val="center"/>
              <w:rPr>
                <w:rFonts w:ascii="Calibri" w:hAnsi="Calibri"/>
                <w:color w:val="000000"/>
                <w:sz w:val="18"/>
              </w:rPr>
            </w:pPr>
            <w:r w:rsidRPr="002D5CA5">
              <w:rPr>
                <w:rFonts w:ascii="Calibri" w:hAnsi="Calibri"/>
                <w:color w:val="000000"/>
                <w:sz w:val="18"/>
              </w:rPr>
              <w:t>Included in D8 Rx Rebates for the Top 25 Drugs?</w:t>
            </w:r>
          </w:p>
        </w:tc>
      </w:tr>
      <w:tr w14:paraId="69E6ECA5" w14:textId="77777777" w:rsidTr="002B1987">
        <w:tblPrEx>
          <w:tblW w:w="4881" w:type="pct"/>
          <w:tblLook w:val="04A0"/>
        </w:tblPrEx>
        <w:trPr>
          <w:trHeight w:val="288"/>
        </w:trPr>
        <w:tc>
          <w:tcPr>
            <w:tcW w:w="473" w:type="pct"/>
            <w:noWrap/>
            <w:vAlign w:val="bottom"/>
            <w:hideMark/>
          </w:tcPr>
          <w:p w:rsidR="0055313A" w:rsidRPr="006277A1" w:rsidP="002B1987" w14:paraId="1E196D48"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A</w:t>
            </w:r>
          </w:p>
        </w:tc>
        <w:tc>
          <w:tcPr>
            <w:tcW w:w="228" w:type="pct"/>
            <w:noWrap/>
            <w:hideMark/>
          </w:tcPr>
          <w:p w:rsidR="0055313A" w:rsidRPr="006277A1" w:rsidP="002B1987" w14:paraId="508230EE"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3" w:type="pct"/>
            <w:noWrap/>
            <w:vAlign w:val="bottom"/>
            <w:hideMark/>
          </w:tcPr>
          <w:p w:rsidR="0055313A" w:rsidRPr="006277A1" w:rsidP="002B1987" w14:paraId="2D9C0922"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hideMark/>
          </w:tcPr>
          <w:p w:rsidR="0055313A" w:rsidRPr="006277A1" w:rsidP="002B1987" w14:paraId="56171BB1"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hideMark/>
          </w:tcPr>
          <w:p w:rsidR="0055313A" w:rsidRPr="006277A1" w:rsidP="002B1987" w14:paraId="4F8E33EF"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hideMark/>
          </w:tcPr>
          <w:p w:rsidR="0055313A" w:rsidRPr="006277A1" w:rsidP="002B1987" w14:paraId="1D6B417A"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34" w:type="pct"/>
            <w:noWrap/>
            <w:vAlign w:val="bottom"/>
            <w:hideMark/>
          </w:tcPr>
          <w:p w:rsidR="0055313A" w:rsidRPr="006277A1" w:rsidP="002B1987" w14:paraId="36BB9D25"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1" w:type="pct"/>
            <w:noWrap/>
            <w:vAlign w:val="bottom"/>
            <w:hideMark/>
          </w:tcPr>
          <w:p w:rsidR="0055313A" w:rsidRPr="006277A1" w:rsidP="002B1987" w14:paraId="56885447"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6" w:type="pct"/>
            <w:noWrap/>
            <w:vAlign w:val="bottom"/>
            <w:hideMark/>
          </w:tcPr>
          <w:p w:rsidR="0055313A" w:rsidRPr="006277A1" w:rsidP="002B1987" w14:paraId="47161EB4"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490" w:type="pct"/>
            <w:noWrap/>
            <w:vAlign w:val="bottom"/>
            <w:hideMark/>
          </w:tcPr>
          <w:p w:rsidR="0055313A" w:rsidRPr="006277A1" w:rsidP="002B1987" w14:paraId="36A4C359"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14:paraId="7F4F63E8" w14:textId="77777777" w:rsidTr="002B1987">
        <w:tblPrEx>
          <w:tblW w:w="4881" w:type="pct"/>
          <w:tblLook w:val="04A0"/>
        </w:tblPrEx>
        <w:trPr>
          <w:trHeight w:val="288"/>
        </w:trPr>
        <w:tc>
          <w:tcPr>
            <w:tcW w:w="473" w:type="pct"/>
            <w:noWrap/>
            <w:vAlign w:val="bottom"/>
          </w:tcPr>
          <w:p w:rsidR="0055313A" w:rsidP="002B1987" w14:paraId="5B116270"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B</w:t>
            </w:r>
          </w:p>
        </w:tc>
        <w:tc>
          <w:tcPr>
            <w:tcW w:w="228" w:type="pct"/>
            <w:noWrap/>
          </w:tcPr>
          <w:p w:rsidR="0055313A" w:rsidRPr="006277A1" w:rsidP="002B1987" w14:paraId="44FA3D20"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3" w:type="pct"/>
            <w:noWrap/>
            <w:vAlign w:val="bottom"/>
          </w:tcPr>
          <w:p w:rsidR="0055313A" w:rsidRPr="006277A1" w:rsidP="002B1987" w14:paraId="4F07D7A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tcPr>
          <w:p w:rsidR="0055313A" w:rsidRPr="006277A1" w:rsidP="002B1987" w14:paraId="7AEA0CFE"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tcPr>
          <w:p w:rsidR="0055313A" w:rsidRPr="006277A1" w:rsidP="002B1987" w14:paraId="000163D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55313A" w:rsidRPr="006277A1" w:rsidP="002B1987" w14:paraId="5060C4D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tcPr>
          <w:p w:rsidR="0055313A" w:rsidRPr="006277A1" w:rsidP="002B1987" w14:paraId="2B6D393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55313A" w:rsidRPr="006277A1" w:rsidP="002B1987" w14:paraId="1839B088"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tcPr>
          <w:p w:rsidR="0055313A" w:rsidRPr="006277A1" w:rsidP="002B1987" w14:paraId="7835FCF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0" w:type="pct"/>
            <w:noWrap/>
            <w:vAlign w:val="bottom"/>
          </w:tcPr>
          <w:p w:rsidR="0055313A" w:rsidRPr="006277A1" w:rsidP="002B1987" w14:paraId="4A35717B"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r w14:paraId="1FD2D0E7" w14:textId="77777777" w:rsidTr="002B1987">
        <w:tblPrEx>
          <w:tblW w:w="4881" w:type="pct"/>
          <w:tblLook w:val="04A0"/>
        </w:tblPrEx>
        <w:trPr>
          <w:trHeight w:val="288"/>
        </w:trPr>
        <w:tc>
          <w:tcPr>
            <w:tcW w:w="473" w:type="pct"/>
            <w:noWrap/>
            <w:vAlign w:val="bottom"/>
          </w:tcPr>
          <w:p w:rsidR="0055313A" w:rsidP="002B1987" w14:paraId="23B8AE86" w14:textId="77777777">
            <w:pPr>
              <w:spacing w:after="0" w:line="240" w:lineRule="auto"/>
              <w:jc w:val="center"/>
              <w:rPr>
                <w:rFonts w:ascii="Calibri" w:eastAsia="Times New Roman" w:hAnsi="Calibri" w:cs="Calibri"/>
                <w:color w:val="000000"/>
              </w:rPr>
            </w:pPr>
            <w:r>
              <w:rPr>
                <w:rFonts w:ascii="Calibri" w:eastAsia="Times New Roman" w:hAnsi="Calibri" w:cs="Calibri"/>
                <w:color w:val="000000"/>
              </w:rPr>
              <w:t>Plan C</w:t>
            </w:r>
          </w:p>
        </w:tc>
        <w:tc>
          <w:tcPr>
            <w:tcW w:w="228" w:type="pct"/>
            <w:noWrap/>
          </w:tcPr>
          <w:p w:rsidR="0055313A" w:rsidRPr="006277A1" w:rsidP="002B1987" w14:paraId="7F0C0C3D" w14:textId="77777777">
            <w:pPr>
              <w:spacing w:after="0" w:line="240" w:lineRule="auto"/>
              <w:rPr>
                <w:rFonts w:ascii="Times New Roman" w:eastAsia="Times New Roman" w:hAnsi="Times New Roman" w:cs="Times New Roman"/>
                <w:sz w:val="20"/>
                <w:szCs w:val="20"/>
              </w:rPr>
            </w:pPr>
            <w:r w:rsidRPr="003168E9">
              <w:rPr>
                <w:rFonts w:ascii="Calibri" w:eastAsia="Times New Roman" w:hAnsi="Calibri" w:cs="Calibri"/>
                <w:color w:val="000000"/>
                <w:sz w:val="18"/>
              </w:rPr>
              <w:t>…</w:t>
            </w:r>
          </w:p>
        </w:tc>
        <w:tc>
          <w:tcPr>
            <w:tcW w:w="573" w:type="pct"/>
            <w:noWrap/>
            <w:vAlign w:val="bottom"/>
          </w:tcPr>
          <w:p w:rsidR="0055313A" w:rsidRPr="006277A1" w:rsidP="002B1987" w14:paraId="0C3E7DE5"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9" w:type="pct"/>
            <w:noWrap/>
            <w:vAlign w:val="bottom"/>
          </w:tcPr>
          <w:p w:rsidR="0055313A" w:rsidRPr="006277A1" w:rsidP="002B1987" w14:paraId="547065E0"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6" w:type="pct"/>
            <w:noWrap/>
            <w:vAlign w:val="bottom"/>
          </w:tcPr>
          <w:p w:rsidR="0055313A" w:rsidRPr="006277A1" w:rsidP="002B1987" w14:paraId="7701183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55313A" w:rsidRPr="006277A1" w:rsidP="002B1987" w14:paraId="000BE28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534" w:type="pct"/>
            <w:noWrap/>
            <w:vAlign w:val="bottom"/>
          </w:tcPr>
          <w:p w:rsidR="0055313A" w:rsidRPr="006277A1" w:rsidP="002B1987" w14:paraId="62FD62E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1" w:type="pct"/>
            <w:noWrap/>
            <w:vAlign w:val="bottom"/>
          </w:tcPr>
          <w:p w:rsidR="0055313A" w:rsidRPr="006277A1" w:rsidP="002B1987" w14:paraId="2DC905C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646" w:type="pct"/>
            <w:noWrap/>
            <w:vAlign w:val="bottom"/>
          </w:tcPr>
          <w:p w:rsidR="0055313A" w:rsidRPr="006277A1" w:rsidP="002B1987" w14:paraId="13F05993"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490" w:type="pct"/>
            <w:noWrap/>
            <w:vAlign w:val="bottom"/>
          </w:tcPr>
          <w:p w:rsidR="0055313A" w:rsidRPr="006277A1" w:rsidP="002B1987" w14:paraId="06A9168D" w14:textId="7777777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r>
    </w:tbl>
    <w:p w:rsidR="0055313A" w:rsidP="00D57492" w14:paraId="10CEFA0C" w14:textId="77777777">
      <w:pPr>
        <w:spacing w:after="240"/>
      </w:pPr>
    </w:p>
    <w:p w:rsidR="00D57492" w:rsidRPr="0019055E" w:rsidP="00D57492" w14:paraId="70FDDBB3" w14:textId="77777777">
      <w:pPr>
        <w:pStyle w:val="Heading1"/>
        <w:keepNext w:val="0"/>
        <w:keepLines w:val="0"/>
      </w:pPr>
      <w:bookmarkStart w:id="221" w:name="_Toc151102604"/>
      <w:bookmarkStart w:id="222" w:name="_Toc129171660"/>
      <w:bookmarkStart w:id="223" w:name="_Toc164064966"/>
      <w:bookmarkStart w:id="224" w:name="_Hlk156309330"/>
      <w:r>
        <w:t>Data Aggregation</w:t>
      </w:r>
      <w:bookmarkEnd w:id="221"/>
      <w:bookmarkEnd w:id="222"/>
      <w:bookmarkEnd w:id="223"/>
    </w:p>
    <w:p w:rsidR="00D57492" w:rsidP="00D57492" w14:paraId="55E253D8" w14:textId="77777777">
      <w:pPr>
        <w:pStyle w:val="Heading2"/>
        <w:keepNext w:val="0"/>
        <w:keepLines w:val="0"/>
      </w:pPr>
      <w:bookmarkStart w:id="225" w:name="_Toc125027191"/>
      <w:bookmarkStart w:id="226" w:name="_Toc128670263"/>
      <w:bookmarkStart w:id="227" w:name="_Toc151102605"/>
      <w:bookmarkStart w:id="228" w:name="_Toc129171661"/>
      <w:bookmarkStart w:id="229" w:name="_Toc164064967"/>
      <w:r>
        <w:t>Overview</w:t>
      </w:r>
      <w:bookmarkEnd w:id="225"/>
      <w:bookmarkEnd w:id="226"/>
      <w:bookmarkEnd w:id="227"/>
      <w:bookmarkEnd w:id="228"/>
      <w:bookmarkEnd w:id="229"/>
    </w:p>
    <w:p w:rsidR="00D57492" w:rsidP="00D57492" w14:paraId="66B75C02" w14:textId="77777777">
      <w:r>
        <w:t xml:space="preserve">In the data files (D1 – D8), aggregate the data for plans that are in the same market segment (Section </w:t>
      </w:r>
      <w:r>
        <w:rPr>
          <w:rStyle w:val="Hyperlink"/>
          <w:color w:val="auto"/>
          <w:u w:val="none"/>
        </w:rPr>
        <w:fldChar w:fldCharType="begin"/>
      </w:r>
      <w:r>
        <w:rPr>
          <w:rStyle w:val="Hyperlink"/>
          <w:color w:val="auto"/>
          <w:u w:val="none"/>
        </w:rPr>
        <w:instrText xml:space="preserve"> REF _Ref146360911 \r \h </w:instrText>
      </w:r>
      <w:r>
        <w:rPr>
          <w:rStyle w:val="Hyperlink"/>
          <w:color w:val="auto"/>
          <w:u w:val="none"/>
        </w:rPr>
        <w:fldChar w:fldCharType="separate"/>
      </w:r>
      <w:r>
        <w:rPr>
          <w:rStyle w:val="Hyperlink"/>
          <w:color w:val="auto"/>
          <w:u w:val="none"/>
        </w:rPr>
        <w:t>5.3</w:t>
      </w:r>
      <w:r>
        <w:rPr>
          <w:rStyle w:val="Hyperlink"/>
          <w:color w:val="auto"/>
          <w:u w:val="none"/>
        </w:rPr>
        <w:fldChar w:fldCharType="end"/>
      </w:r>
      <w:r>
        <w:t xml:space="preserve">) and the same state (Section </w:t>
      </w:r>
      <w:r>
        <w:fldChar w:fldCharType="begin"/>
      </w:r>
      <w:r>
        <w:instrText xml:space="preserve"> REF _Ref156306456 \r \h </w:instrText>
      </w:r>
      <w:r>
        <w:fldChar w:fldCharType="separate"/>
      </w:r>
      <w:r>
        <w:t>5.4</w:t>
      </w:r>
      <w:r>
        <w:fldChar w:fldCharType="end"/>
      </w:r>
      <w:r>
        <w:t xml:space="preserve">). Within a state and market segment, you should aggregate data for plans that are associated with the same plan sponsor, issued by the same issuer, administered by the same TPA, or reported by the same reporting entity (Section </w:t>
      </w:r>
      <w:r>
        <w:fldChar w:fldCharType="begin"/>
      </w:r>
      <w:r>
        <w:instrText xml:space="preserve"> REF _Ref156306479 \r \h </w:instrText>
      </w:r>
      <w:r>
        <w:fldChar w:fldCharType="separate"/>
      </w:r>
      <w:r>
        <w:t>5.5</w:t>
      </w:r>
      <w:r>
        <w:fldChar w:fldCharType="end"/>
      </w:r>
      <w:r>
        <w:t xml:space="preserve">). You cannot aggregate </w:t>
      </w:r>
      <w:r w:rsidRPr="0009541D">
        <w:t xml:space="preserve">the data </w:t>
      </w:r>
      <w:r>
        <w:t>to a less granular level</w:t>
      </w:r>
      <w:r w:rsidRPr="0009541D">
        <w:t xml:space="preserve"> tha</w:t>
      </w:r>
      <w:r>
        <w:t>n</w:t>
      </w:r>
      <w:r w:rsidRPr="0009541D">
        <w:t xml:space="preserve"> </w:t>
      </w:r>
      <w:r>
        <w:t>the level</w:t>
      </w:r>
      <w:r w:rsidRPr="0009541D">
        <w:t xml:space="preserve"> used by the reporting entity that submit</w:t>
      </w:r>
      <w:r>
        <w:t>s</w:t>
      </w:r>
      <w:r w:rsidRPr="0009541D">
        <w:t xml:space="preserve"> the data in file D2</w:t>
      </w:r>
      <w:r>
        <w:t xml:space="preserve"> Spending by Category (Section </w:t>
      </w:r>
      <w:r>
        <w:fldChar w:fldCharType="begin"/>
      </w:r>
      <w:r>
        <w:instrText xml:space="preserve"> REF _Ref146871615 \r \h </w:instrText>
      </w:r>
      <w:r>
        <w:fldChar w:fldCharType="separate"/>
      </w:r>
      <w:r>
        <w:t>5.6</w:t>
      </w:r>
      <w:r>
        <w:fldChar w:fldCharType="end"/>
      </w:r>
      <w:r>
        <w:t>)</w:t>
      </w:r>
      <w:r w:rsidRPr="0009541D">
        <w:t>.</w:t>
      </w:r>
    </w:p>
    <w:p w:rsidR="00D57492" w:rsidP="00D57492" w14:paraId="2351B110" w14:textId="77777777">
      <w:r w:rsidRPr="00702DD4">
        <w:rPr>
          <w:b/>
        </w:rPr>
        <w:t>Note:</w:t>
      </w:r>
      <w:r>
        <w:t xml:space="preserve"> The aggregation state in D1 – D8 is not the same thing as “states in which the plan is offered” in P2 and P3. See Section </w:t>
      </w:r>
      <w:r>
        <w:rPr>
          <w:rStyle w:val="Hyperlink"/>
          <w:color w:val="auto"/>
          <w:u w:val="none"/>
        </w:rPr>
        <w:fldChar w:fldCharType="begin"/>
      </w:r>
      <w:r>
        <w:rPr>
          <w:rStyle w:val="Hyperlink"/>
          <w:color w:val="auto"/>
          <w:u w:val="none"/>
        </w:rPr>
        <w:instrText xml:space="preserve"> REF _Ref156309459 \r \h </w:instrText>
      </w:r>
      <w:r>
        <w:rPr>
          <w:rStyle w:val="Hyperlink"/>
          <w:color w:val="auto"/>
          <w:u w:val="none"/>
        </w:rPr>
        <w:fldChar w:fldCharType="separate"/>
      </w:r>
      <w:r>
        <w:rPr>
          <w:rStyle w:val="Hyperlink"/>
          <w:color w:val="auto"/>
          <w:u w:val="none"/>
        </w:rPr>
        <w:t>5.4</w:t>
      </w:r>
      <w:r>
        <w:rPr>
          <w:rStyle w:val="Hyperlink"/>
          <w:color w:val="auto"/>
          <w:u w:val="none"/>
        </w:rPr>
        <w:fldChar w:fldCharType="end"/>
      </w:r>
      <w:r>
        <w:t xml:space="preserve"> for more information on determining the aggregation state.</w:t>
      </w:r>
    </w:p>
    <w:p w:rsidR="00D57492" w:rsidP="00D57492" w14:paraId="727F9F84" w14:textId="77777777"/>
    <w:p w:rsidR="00C42DB4" w:rsidRPr="00802A23" w:rsidP="00D57492" w14:paraId="0AE5E9FB" w14:textId="449BE804">
      <w:pPr>
        <w:pStyle w:val="NoSpacing"/>
        <w:rPr>
          <w:b/>
          <w:i/>
          <w:color w:val="0070C0"/>
        </w:rPr>
      </w:pPr>
      <w:bookmarkStart w:id="230" w:name="_Toc85556299"/>
      <w:bookmarkStart w:id="231" w:name="_Toc85556408"/>
      <w:bookmarkStart w:id="232" w:name="_Toc85556468"/>
      <w:bookmarkStart w:id="233" w:name="_Toc104891320"/>
      <w:bookmarkStart w:id="234" w:name="_Toc104891382"/>
      <w:bookmarkStart w:id="235" w:name="_Toc104892334"/>
      <w:bookmarkStart w:id="236" w:name="_Toc105150305"/>
      <w:bookmarkStart w:id="237" w:name="_Toc87971004"/>
      <w:bookmarkStart w:id="238" w:name="_Ref100921036"/>
      <w:bookmarkEnd w:id="224"/>
      <w:bookmarkEnd w:id="230"/>
      <w:bookmarkEnd w:id="231"/>
      <w:bookmarkEnd w:id="232"/>
      <w:bookmarkEnd w:id="233"/>
      <w:bookmarkEnd w:id="234"/>
      <w:bookmarkEnd w:id="235"/>
      <w:bookmarkEnd w:id="236"/>
      <w:r w:rsidRPr="00802A23">
        <w:rPr>
          <w:b/>
          <w:i/>
          <w:color w:val="0070C0"/>
        </w:rPr>
        <w:t>What does it mean to aggregate data?</w:t>
      </w:r>
    </w:p>
    <w:p w:rsidR="00C42DB4" w:rsidP="00D57492" w14:paraId="314E022C" w14:textId="404EB64A">
      <w:r>
        <w:t>Aggregating data means that you are combining the information of multiple plans. For example, if a TPA is submitting D2 for three self-funded small employer plans (Plans A, B, C) and two self-funded large employer plans (Plan D and E) in Georgia, the TPA should create D2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5"/>
        <w:gridCol w:w="1170"/>
        <w:gridCol w:w="1170"/>
        <w:gridCol w:w="1350"/>
        <w:gridCol w:w="1530"/>
        <w:gridCol w:w="1170"/>
        <w:gridCol w:w="1170"/>
        <w:gridCol w:w="1345"/>
      </w:tblGrid>
      <w:tr w14:paraId="60BD53CA" w14:textId="176A38F7" w:rsidTr="00D310D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2"/>
          <w:tblHeader/>
        </w:trPr>
        <w:tc>
          <w:tcPr>
            <w:tcW w:w="1165" w:type="dxa"/>
            <w:shd w:val="clear" w:color="000000" w:fill="D9E1F2"/>
            <w:vAlign w:val="center"/>
            <w:hideMark/>
          </w:tcPr>
          <w:p w:rsidR="00C42DB4" w:rsidRPr="00802A23" w:rsidP="00D57492" w14:paraId="18B63079" w14:textId="5AD31544">
            <w:pPr>
              <w:pStyle w:val="NoSpacing"/>
              <w:jc w:val="center"/>
              <w:rPr>
                <w:sz w:val="18"/>
              </w:rPr>
            </w:pPr>
            <w:bookmarkStart w:id="239" w:name="RANGE!A1:H1"/>
            <w:r>
              <w:rPr>
                <w:sz w:val="18"/>
              </w:rPr>
              <w:t>Company</w:t>
            </w:r>
            <w:r w:rsidRPr="00802A23">
              <w:rPr>
                <w:sz w:val="18"/>
              </w:rPr>
              <w:t xml:space="preserve"> Name</w:t>
            </w:r>
            <w:bookmarkEnd w:id="239"/>
          </w:p>
        </w:tc>
        <w:tc>
          <w:tcPr>
            <w:tcW w:w="1170" w:type="dxa"/>
            <w:shd w:val="clear" w:color="000000" w:fill="D9E1F2"/>
            <w:vAlign w:val="center"/>
            <w:hideMark/>
          </w:tcPr>
          <w:p w:rsidR="00C42DB4" w:rsidRPr="00802A23" w:rsidP="00D57492" w14:paraId="206E474F" w14:textId="2B68653E">
            <w:pPr>
              <w:pStyle w:val="NoSpacing"/>
              <w:jc w:val="center"/>
              <w:rPr>
                <w:sz w:val="18"/>
              </w:rPr>
            </w:pPr>
            <w:r>
              <w:rPr>
                <w:sz w:val="18"/>
              </w:rPr>
              <w:t xml:space="preserve">Company </w:t>
            </w:r>
            <w:r w:rsidRPr="00802A23">
              <w:rPr>
                <w:sz w:val="18"/>
              </w:rPr>
              <w:t>EIN</w:t>
            </w:r>
          </w:p>
        </w:tc>
        <w:tc>
          <w:tcPr>
            <w:tcW w:w="1170" w:type="dxa"/>
            <w:shd w:val="clear" w:color="000000" w:fill="D9E1F2"/>
            <w:vAlign w:val="center"/>
            <w:hideMark/>
          </w:tcPr>
          <w:p w:rsidR="00C42DB4" w:rsidRPr="00802A23" w:rsidP="00D57492" w14:paraId="41B261C3" w14:textId="0A9CF4F1">
            <w:pPr>
              <w:pStyle w:val="NoSpacing"/>
              <w:jc w:val="center"/>
              <w:rPr>
                <w:sz w:val="18"/>
              </w:rPr>
            </w:pPr>
            <w:r w:rsidRPr="00802A23">
              <w:rPr>
                <w:sz w:val="18"/>
              </w:rPr>
              <w:t>Aggregation State</w:t>
            </w:r>
          </w:p>
        </w:tc>
        <w:tc>
          <w:tcPr>
            <w:tcW w:w="1350" w:type="dxa"/>
            <w:shd w:val="clear" w:color="000000" w:fill="D9E1F2"/>
            <w:vAlign w:val="center"/>
            <w:hideMark/>
          </w:tcPr>
          <w:p w:rsidR="00C42DB4" w:rsidRPr="00802A23" w:rsidP="00D57492" w14:paraId="735D5B4A" w14:textId="7A85F25A">
            <w:pPr>
              <w:pStyle w:val="NoSpacing"/>
              <w:jc w:val="center"/>
              <w:rPr>
                <w:sz w:val="18"/>
              </w:rPr>
            </w:pPr>
            <w:r w:rsidRPr="00802A23">
              <w:rPr>
                <w:sz w:val="18"/>
              </w:rPr>
              <w:t>Market Segment</w:t>
            </w:r>
          </w:p>
        </w:tc>
        <w:tc>
          <w:tcPr>
            <w:tcW w:w="1530" w:type="dxa"/>
            <w:shd w:val="clear" w:color="000000" w:fill="D9E1F2"/>
            <w:vAlign w:val="center"/>
            <w:hideMark/>
          </w:tcPr>
          <w:p w:rsidR="00C42DB4" w:rsidRPr="00802A23" w:rsidP="00D57492" w14:paraId="5F8423D6" w14:textId="06649ECE">
            <w:pPr>
              <w:pStyle w:val="NoSpacing"/>
              <w:jc w:val="center"/>
              <w:rPr>
                <w:sz w:val="18"/>
              </w:rPr>
            </w:pPr>
            <w:r w:rsidRPr="00802A23">
              <w:rPr>
                <w:sz w:val="18"/>
              </w:rPr>
              <w:t>Spending Category</w:t>
            </w:r>
          </w:p>
        </w:tc>
        <w:tc>
          <w:tcPr>
            <w:tcW w:w="1170" w:type="dxa"/>
            <w:shd w:val="clear" w:color="000000" w:fill="FCE4D6"/>
            <w:vAlign w:val="center"/>
            <w:hideMark/>
          </w:tcPr>
          <w:p w:rsidR="00C42DB4" w:rsidRPr="00802A23" w:rsidP="00D57492" w14:paraId="6B5FAF9E" w14:textId="238F0C18">
            <w:pPr>
              <w:pStyle w:val="NoSpacing"/>
              <w:jc w:val="center"/>
              <w:rPr>
                <w:sz w:val="18"/>
              </w:rPr>
            </w:pPr>
            <w:r w:rsidRPr="00802A23">
              <w:rPr>
                <w:sz w:val="18"/>
              </w:rPr>
              <w:t>Total Spending</w:t>
            </w:r>
          </w:p>
        </w:tc>
        <w:tc>
          <w:tcPr>
            <w:tcW w:w="1170" w:type="dxa"/>
            <w:shd w:val="clear" w:color="000000" w:fill="FCE4D6"/>
            <w:vAlign w:val="center"/>
            <w:hideMark/>
          </w:tcPr>
          <w:p w:rsidR="00C42DB4" w:rsidRPr="00802A23" w:rsidP="00D57492" w14:paraId="50E1294C" w14:textId="5B651EEE">
            <w:pPr>
              <w:pStyle w:val="NoSpacing"/>
              <w:jc w:val="center"/>
              <w:rPr>
                <w:sz w:val="18"/>
              </w:rPr>
            </w:pPr>
            <w:r w:rsidRPr="00802A23">
              <w:rPr>
                <w:sz w:val="18"/>
              </w:rPr>
              <w:t>Total Cost Sharing</w:t>
            </w:r>
          </w:p>
        </w:tc>
        <w:tc>
          <w:tcPr>
            <w:tcW w:w="1345" w:type="dxa"/>
            <w:shd w:val="clear" w:color="000000" w:fill="FCE4D6"/>
            <w:vAlign w:val="center"/>
            <w:hideMark/>
          </w:tcPr>
          <w:p w:rsidR="00C42DB4" w:rsidRPr="00802A23" w:rsidP="00D57492" w14:paraId="68FA2DD6" w14:textId="3DDE6234">
            <w:pPr>
              <w:pStyle w:val="NoSpacing"/>
              <w:jc w:val="center"/>
              <w:rPr>
                <w:sz w:val="18"/>
              </w:rPr>
            </w:pPr>
            <w:bookmarkStart w:id="240" w:name="_Hlk123296597"/>
            <w:r w:rsidRPr="00802A23">
              <w:rPr>
                <w:sz w:val="18"/>
              </w:rPr>
              <w:t>Amounts Not Applied to Deductible or Out-of-Pocket Maximum</w:t>
            </w:r>
            <w:bookmarkEnd w:id="240"/>
          </w:p>
        </w:tc>
      </w:tr>
      <w:tr w14:paraId="49B36DF0" w14:textId="73AB0265" w:rsidTr="00D310D9">
        <w:tblPrEx>
          <w:tblW w:w="0" w:type="auto"/>
          <w:tblLayout w:type="fixed"/>
          <w:tblLook w:val="04A0"/>
        </w:tblPrEx>
        <w:trPr>
          <w:trHeight w:val="288"/>
        </w:trPr>
        <w:tc>
          <w:tcPr>
            <w:tcW w:w="1165" w:type="dxa"/>
            <w:noWrap/>
            <w:vAlign w:val="center"/>
            <w:hideMark/>
          </w:tcPr>
          <w:p w:rsidR="00C42DB4" w:rsidRPr="00802A23" w:rsidP="00D57492" w14:paraId="5A445F8C" w14:textId="71E7031D">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0C125EAC" w14:textId="3BCDFB07">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37C693AC" w14:textId="4C5AB681">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581C073F" w14:textId="737CB8F7">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464EECF4" w14:textId="6D6D815D">
            <w:pPr>
              <w:pStyle w:val="NoSpacing"/>
              <w:rPr>
                <w:rFonts w:cstheme="minorHAnsi"/>
                <w:sz w:val="18"/>
              </w:rPr>
            </w:pPr>
            <w:r w:rsidRPr="00802A23">
              <w:rPr>
                <w:rFonts w:cstheme="minorHAnsi"/>
                <w:sz w:val="18"/>
              </w:rPr>
              <w:t>Hospital</w:t>
            </w:r>
          </w:p>
        </w:tc>
        <w:tc>
          <w:tcPr>
            <w:tcW w:w="1170" w:type="dxa"/>
            <w:noWrap/>
            <w:vAlign w:val="center"/>
          </w:tcPr>
          <w:p w:rsidR="00C42DB4" w:rsidRPr="00802A23" w:rsidP="00D57492" w14:paraId="5CE52A26" w14:textId="759E7860">
            <w:pPr>
              <w:pStyle w:val="NoSpacing"/>
              <w:rPr>
                <w:rFonts w:cstheme="minorHAnsi"/>
                <w:sz w:val="18"/>
              </w:rPr>
            </w:pPr>
            <w:r w:rsidRPr="00802A23">
              <w:rPr>
                <w:rFonts w:cstheme="minorHAnsi"/>
                <w:sz w:val="18"/>
              </w:rPr>
              <w:t>Sum of Plans A, B, &amp; C</w:t>
            </w:r>
          </w:p>
        </w:tc>
        <w:tc>
          <w:tcPr>
            <w:tcW w:w="1170" w:type="dxa"/>
            <w:noWrap/>
            <w:vAlign w:val="center"/>
            <w:hideMark/>
          </w:tcPr>
          <w:p w:rsidR="00C42DB4" w:rsidRPr="00802A23" w:rsidP="00D57492" w14:paraId="5E8EE804" w14:textId="64152775">
            <w:pPr>
              <w:pStyle w:val="NoSpacing"/>
              <w:rPr>
                <w:rFonts w:cstheme="minorHAnsi"/>
                <w:sz w:val="18"/>
              </w:rPr>
            </w:pPr>
            <w:r w:rsidRPr="00802A23">
              <w:rPr>
                <w:rFonts w:cstheme="minorHAnsi"/>
                <w:sz w:val="18"/>
              </w:rPr>
              <w:t>Sum of Plans A, B, &amp; C</w:t>
            </w:r>
          </w:p>
        </w:tc>
        <w:tc>
          <w:tcPr>
            <w:tcW w:w="1345" w:type="dxa"/>
            <w:noWrap/>
            <w:vAlign w:val="center"/>
            <w:hideMark/>
          </w:tcPr>
          <w:p w:rsidR="00C42DB4" w:rsidRPr="00802A23" w:rsidP="00D57492" w14:paraId="2B67D718" w14:textId="45D0BB37">
            <w:pPr>
              <w:pStyle w:val="NoSpacing"/>
              <w:rPr>
                <w:rFonts w:cstheme="minorHAnsi"/>
                <w:sz w:val="18"/>
              </w:rPr>
            </w:pPr>
            <w:r w:rsidRPr="00802A23">
              <w:rPr>
                <w:rFonts w:cstheme="minorHAnsi"/>
                <w:sz w:val="18"/>
              </w:rPr>
              <w:t>Sum of Plans A, B, &amp; C</w:t>
            </w:r>
          </w:p>
        </w:tc>
      </w:tr>
      <w:tr w14:paraId="4BD67273" w14:textId="651DEF86" w:rsidTr="00D310D9">
        <w:tblPrEx>
          <w:tblW w:w="0" w:type="auto"/>
          <w:tblLayout w:type="fixed"/>
          <w:tblLook w:val="04A0"/>
        </w:tblPrEx>
        <w:trPr>
          <w:trHeight w:val="288"/>
        </w:trPr>
        <w:tc>
          <w:tcPr>
            <w:tcW w:w="1165" w:type="dxa"/>
            <w:noWrap/>
            <w:vAlign w:val="center"/>
            <w:hideMark/>
          </w:tcPr>
          <w:p w:rsidR="00C42DB4" w:rsidRPr="00802A23" w:rsidP="00D57492" w14:paraId="038D6F33" w14:textId="31998A49">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63EFB74A" w14:textId="39283C44">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7E5781D2" w14:textId="3774DD72">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7E1C63B9" w14:textId="17EB4EDD">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222ABBF3" w14:textId="795C3ED2">
            <w:pPr>
              <w:pStyle w:val="NoSpacing"/>
              <w:rPr>
                <w:rFonts w:cstheme="minorHAnsi"/>
                <w:sz w:val="18"/>
              </w:rPr>
            </w:pPr>
            <w:r w:rsidRPr="00802A23">
              <w:rPr>
                <w:rFonts w:cstheme="minorHAnsi"/>
                <w:sz w:val="18"/>
              </w:rPr>
              <w:t>Primary care</w:t>
            </w:r>
          </w:p>
        </w:tc>
        <w:tc>
          <w:tcPr>
            <w:tcW w:w="1170" w:type="dxa"/>
            <w:noWrap/>
            <w:vAlign w:val="center"/>
          </w:tcPr>
          <w:p w:rsidR="00C42DB4" w:rsidRPr="00802A23" w:rsidP="00D57492" w14:paraId="5C7929F9" w14:textId="37B1CBE3">
            <w:pPr>
              <w:pStyle w:val="NoSpacing"/>
              <w:rPr>
                <w:rFonts w:cstheme="minorHAnsi"/>
                <w:sz w:val="18"/>
              </w:rPr>
            </w:pPr>
            <w:r w:rsidRPr="00802A23">
              <w:rPr>
                <w:rFonts w:cstheme="minorHAnsi"/>
                <w:sz w:val="18"/>
              </w:rPr>
              <w:t>Sum of Plans A, B, &amp; C</w:t>
            </w:r>
          </w:p>
        </w:tc>
        <w:tc>
          <w:tcPr>
            <w:tcW w:w="1170" w:type="dxa"/>
            <w:noWrap/>
            <w:vAlign w:val="center"/>
            <w:hideMark/>
          </w:tcPr>
          <w:p w:rsidR="00C42DB4" w:rsidRPr="00802A23" w:rsidP="00D57492" w14:paraId="2F4C2759" w14:textId="5F3A9128">
            <w:pPr>
              <w:pStyle w:val="NoSpacing"/>
              <w:rPr>
                <w:rFonts w:cstheme="minorHAnsi"/>
                <w:sz w:val="18"/>
              </w:rPr>
            </w:pPr>
            <w:r w:rsidRPr="00802A23">
              <w:rPr>
                <w:rFonts w:cstheme="minorHAnsi"/>
                <w:sz w:val="18"/>
              </w:rPr>
              <w:t>Sum of Plans A, B, &amp; C</w:t>
            </w:r>
          </w:p>
        </w:tc>
        <w:tc>
          <w:tcPr>
            <w:tcW w:w="1345" w:type="dxa"/>
            <w:noWrap/>
            <w:vAlign w:val="center"/>
            <w:hideMark/>
          </w:tcPr>
          <w:p w:rsidR="00C42DB4" w:rsidRPr="00802A23" w:rsidP="00D57492" w14:paraId="178E5EC5" w14:textId="71F1D24E">
            <w:pPr>
              <w:pStyle w:val="NoSpacing"/>
              <w:rPr>
                <w:rFonts w:cstheme="minorHAnsi"/>
                <w:sz w:val="18"/>
              </w:rPr>
            </w:pPr>
            <w:r w:rsidRPr="00802A23">
              <w:rPr>
                <w:rFonts w:cstheme="minorHAnsi"/>
                <w:sz w:val="18"/>
              </w:rPr>
              <w:t>Sum of Plans A, B, &amp; C</w:t>
            </w:r>
          </w:p>
        </w:tc>
      </w:tr>
      <w:tr w14:paraId="26E5E2DD" w14:textId="78BA68D9" w:rsidTr="00D310D9">
        <w:tblPrEx>
          <w:tblW w:w="0" w:type="auto"/>
          <w:tblLayout w:type="fixed"/>
          <w:tblLook w:val="04A0"/>
        </w:tblPrEx>
        <w:trPr>
          <w:trHeight w:val="288"/>
        </w:trPr>
        <w:tc>
          <w:tcPr>
            <w:tcW w:w="1165" w:type="dxa"/>
            <w:noWrap/>
            <w:vAlign w:val="center"/>
            <w:hideMark/>
          </w:tcPr>
          <w:p w:rsidR="00C42DB4" w:rsidRPr="00802A23" w:rsidP="00D57492" w14:paraId="7CF1792B" w14:textId="28DD574D">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56C26D31" w14:textId="757FB41E">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7BE3D354" w14:textId="5C184917">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6E2F383F" w14:textId="12323AD4">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248DB71C" w14:textId="36D4C6E8">
            <w:pPr>
              <w:pStyle w:val="NoSpacing"/>
              <w:rPr>
                <w:rFonts w:cstheme="minorHAnsi"/>
                <w:sz w:val="18"/>
              </w:rPr>
            </w:pPr>
            <w:r w:rsidRPr="00802A23">
              <w:rPr>
                <w:rFonts w:cstheme="minorHAnsi"/>
                <w:sz w:val="18"/>
              </w:rPr>
              <w:t>Specialty care</w:t>
            </w:r>
          </w:p>
        </w:tc>
        <w:tc>
          <w:tcPr>
            <w:tcW w:w="1170" w:type="dxa"/>
            <w:noWrap/>
            <w:vAlign w:val="center"/>
          </w:tcPr>
          <w:p w:rsidR="00C42DB4" w:rsidRPr="00802A23" w:rsidP="00D57492" w14:paraId="6BB66823" w14:textId="672114AF">
            <w:pPr>
              <w:pStyle w:val="NoSpacing"/>
              <w:rPr>
                <w:rFonts w:cstheme="minorHAnsi"/>
                <w:sz w:val="18"/>
              </w:rPr>
            </w:pPr>
            <w:r w:rsidRPr="00802A23">
              <w:rPr>
                <w:rFonts w:cstheme="minorHAnsi"/>
                <w:sz w:val="18"/>
              </w:rPr>
              <w:t>Sum of Plans A, B, &amp; C</w:t>
            </w:r>
          </w:p>
        </w:tc>
        <w:tc>
          <w:tcPr>
            <w:tcW w:w="1170" w:type="dxa"/>
            <w:noWrap/>
            <w:vAlign w:val="center"/>
            <w:hideMark/>
          </w:tcPr>
          <w:p w:rsidR="00C42DB4" w:rsidRPr="00802A23" w:rsidP="00D57492" w14:paraId="4FC6050B" w14:textId="1BC26B49">
            <w:pPr>
              <w:pStyle w:val="NoSpacing"/>
              <w:rPr>
                <w:rFonts w:cstheme="minorHAnsi"/>
                <w:sz w:val="18"/>
              </w:rPr>
            </w:pPr>
            <w:r w:rsidRPr="00802A23">
              <w:rPr>
                <w:rFonts w:cstheme="minorHAnsi"/>
                <w:sz w:val="18"/>
              </w:rPr>
              <w:t>Sum of Plans A, B, &amp; C</w:t>
            </w:r>
          </w:p>
        </w:tc>
        <w:tc>
          <w:tcPr>
            <w:tcW w:w="1345" w:type="dxa"/>
            <w:noWrap/>
            <w:vAlign w:val="center"/>
            <w:hideMark/>
          </w:tcPr>
          <w:p w:rsidR="00C42DB4" w:rsidRPr="00802A23" w:rsidP="00D57492" w14:paraId="7ABC5A6C" w14:textId="220A1AFF">
            <w:pPr>
              <w:pStyle w:val="NoSpacing"/>
              <w:rPr>
                <w:rFonts w:cstheme="minorHAnsi"/>
                <w:sz w:val="18"/>
              </w:rPr>
            </w:pPr>
            <w:r w:rsidRPr="00802A23">
              <w:rPr>
                <w:rFonts w:cstheme="minorHAnsi"/>
                <w:sz w:val="18"/>
              </w:rPr>
              <w:t>Sum of Plans A, B, &amp; C</w:t>
            </w:r>
          </w:p>
        </w:tc>
      </w:tr>
      <w:tr w14:paraId="3811E0FE" w14:textId="3A004EEE" w:rsidTr="00D310D9">
        <w:tblPrEx>
          <w:tblW w:w="0" w:type="auto"/>
          <w:tblLayout w:type="fixed"/>
          <w:tblLook w:val="04A0"/>
        </w:tblPrEx>
        <w:trPr>
          <w:trHeight w:val="288"/>
        </w:trPr>
        <w:tc>
          <w:tcPr>
            <w:tcW w:w="1165" w:type="dxa"/>
            <w:noWrap/>
            <w:vAlign w:val="center"/>
            <w:hideMark/>
          </w:tcPr>
          <w:p w:rsidR="00C42DB4" w:rsidRPr="00802A23" w:rsidP="00D57492" w14:paraId="5C3CF50D" w14:textId="3B8D9A0F">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2991D97A" w14:textId="5C78321A">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5B50EA6C" w14:textId="13B63157">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4A3E078D" w14:textId="4FBCC44B">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48B48FA7" w14:textId="3AD3B4C7">
            <w:pPr>
              <w:pStyle w:val="NoSpacing"/>
              <w:rPr>
                <w:rFonts w:cstheme="minorHAnsi"/>
                <w:sz w:val="18"/>
              </w:rPr>
            </w:pPr>
            <w:r w:rsidRPr="00802A23">
              <w:rPr>
                <w:rFonts w:cstheme="minorHAnsi"/>
                <w:sz w:val="18"/>
              </w:rPr>
              <w:t>Other medical costs and services</w:t>
            </w:r>
          </w:p>
        </w:tc>
        <w:tc>
          <w:tcPr>
            <w:tcW w:w="1170" w:type="dxa"/>
            <w:noWrap/>
            <w:vAlign w:val="center"/>
          </w:tcPr>
          <w:p w:rsidR="00C42DB4" w:rsidRPr="00802A23" w:rsidP="00D57492" w14:paraId="51F7D4EE" w14:textId="13F7FF67">
            <w:pPr>
              <w:pStyle w:val="NoSpacing"/>
              <w:rPr>
                <w:rFonts w:cstheme="minorHAnsi"/>
                <w:sz w:val="18"/>
              </w:rPr>
            </w:pPr>
            <w:r w:rsidRPr="00802A23">
              <w:rPr>
                <w:rFonts w:cstheme="minorHAnsi"/>
                <w:sz w:val="18"/>
              </w:rPr>
              <w:t>Sum of Plans A, B, &amp; C</w:t>
            </w:r>
          </w:p>
        </w:tc>
        <w:tc>
          <w:tcPr>
            <w:tcW w:w="1170" w:type="dxa"/>
            <w:noWrap/>
            <w:vAlign w:val="center"/>
            <w:hideMark/>
          </w:tcPr>
          <w:p w:rsidR="00C42DB4" w:rsidRPr="00802A23" w:rsidP="00D57492" w14:paraId="2BB09171" w14:textId="279E91AB">
            <w:pPr>
              <w:pStyle w:val="NoSpacing"/>
              <w:rPr>
                <w:rFonts w:cstheme="minorHAnsi"/>
                <w:sz w:val="18"/>
              </w:rPr>
            </w:pPr>
            <w:r w:rsidRPr="00802A23">
              <w:rPr>
                <w:rFonts w:cstheme="minorHAnsi"/>
                <w:sz w:val="18"/>
              </w:rPr>
              <w:t>Sum of Plans A, B, &amp; C</w:t>
            </w:r>
          </w:p>
        </w:tc>
        <w:tc>
          <w:tcPr>
            <w:tcW w:w="1345" w:type="dxa"/>
            <w:noWrap/>
            <w:vAlign w:val="center"/>
            <w:hideMark/>
          </w:tcPr>
          <w:p w:rsidR="00C42DB4" w:rsidRPr="00802A23" w:rsidP="00D57492" w14:paraId="2FC873DE" w14:textId="04DD5486">
            <w:pPr>
              <w:pStyle w:val="NoSpacing"/>
              <w:rPr>
                <w:rFonts w:cstheme="minorHAnsi"/>
                <w:sz w:val="18"/>
              </w:rPr>
            </w:pPr>
            <w:r w:rsidRPr="00802A23">
              <w:rPr>
                <w:rFonts w:cstheme="minorHAnsi"/>
                <w:sz w:val="18"/>
              </w:rPr>
              <w:t>Sum of Plans A, B, &amp; C</w:t>
            </w:r>
          </w:p>
        </w:tc>
      </w:tr>
      <w:tr w14:paraId="16B8AE30" w14:textId="632F4D7A" w:rsidTr="00D310D9">
        <w:tblPrEx>
          <w:tblW w:w="0" w:type="auto"/>
          <w:tblLayout w:type="fixed"/>
          <w:tblLook w:val="04A0"/>
        </w:tblPrEx>
        <w:trPr>
          <w:trHeight w:val="288"/>
        </w:trPr>
        <w:tc>
          <w:tcPr>
            <w:tcW w:w="1165" w:type="dxa"/>
            <w:noWrap/>
            <w:vAlign w:val="center"/>
            <w:hideMark/>
          </w:tcPr>
          <w:p w:rsidR="00C42DB4" w:rsidRPr="00802A23" w:rsidP="00D57492" w14:paraId="20F145D8" w14:textId="224F2E3D">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63113394" w14:textId="6775B401">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25F492E1" w14:textId="4E82BDDE">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32B37A9C" w14:textId="7FD1A019">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2A738758" w14:textId="69385C8B">
            <w:pPr>
              <w:pStyle w:val="NoSpacing"/>
              <w:rPr>
                <w:rFonts w:cstheme="minorHAnsi"/>
                <w:sz w:val="18"/>
              </w:rPr>
            </w:pPr>
            <w:r w:rsidRPr="00802A23">
              <w:rPr>
                <w:rFonts w:cstheme="minorHAnsi"/>
                <w:sz w:val="18"/>
              </w:rPr>
              <w:t>Known medical benefit drugs</w:t>
            </w:r>
          </w:p>
        </w:tc>
        <w:tc>
          <w:tcPr>
            <w:tcW w:w="1170" w:type="dxa"/>
            <w:noWrap/>
            <w:vAlign w:val="center"/>
          </w:tcPr>
          <w:p w:rsidR="00C42DB4" w:rsidRPr="00802A23" w:rsidP="00D57492" w14:paraId="2D1BF830" w14:textId="563EA56B">
            <w:pPr>
              <w:pStyle w:val="NoSpacing"/>
              <w:rPr>
                <w:rFonts w:cstheme="minorHAnsi"/>
                <w:sz w:val="18"/>
              </w:rPr>
            </w:pPr>
            <w:r w:rsidRPr="00802A23">
              <w:rPr>
                <w:rFonts w:cstheme="minorHAnsi"/>
                <w:sz w:val="18"/>
              </w:rPr>
              <w:t>Sum of Plans A, B, &amp; C</w:t>
            </w:r>
          </w:p>
        </w:tc>
        <w:tc>
          <w:tcPr>
            <w:tcW w:w="1170" w:type="dxa"/>
            <w:noWrap/>
            <w:vAlign w:val="center"/>
          </w:tcPr>
          <w:p w:rsidR="00C42DB4" w:rsidRPr="00802A23" w:rsidP="00D57492" w14:paraId="250D0C47" w14:textId="3C5CDA14">
            <w:pPr>
              <w:pStyle w:val="NoSpacing"/>
              <w:rPr>
                <w:rFonts w:cstheme="minorHAnsi"/>
                <w:sz w:val="18"/>
              </w:rPr>
            </w:pPr>
          </w:p>
        </w:tc>
        <w:tc>
          <w:tcPr>
            <w:tcW w:w="1345" w:type="dxa"/>
            <w:noWrap/>
            <w:vAlign w:val="center"/>
          </w:tcPr>
          <w:p w:rsidR="00C42DB4" w:rsidRPr="00802A23" w:rsidP="00D57492" w14:paraId="009CB42C" w14:textId="512713CC">
            <w:pPr>
              <w:pStyle w:val="NoSpacing"/>
              <w:rPr>
                <w:rFonts w:cstheme="minorHAnsi"/>
                <w:sz w:val="18"/>
              </w:rPr>
            </w:pPr>
          </w:p>
        </w:tc>
      </w:tr>
      <w:tr w14:paraId="726B3BDA" w14:textId="5FD8D23F" w:rsidTr="00D310D9">
        <w:tblPrEx>
          <w:tblW w:w="0" w:type="auto"/>
          <w:tblLayout w:type="fixed"/>
          <w:tblLook w:val="04A0"/>
        </w:tblPrEx>
        <w:trPr>
          <w:trHeight w:val="288"/>
        </w:trPr>
        <w:tc>
          <w:tcPr>
            <w:tcW w:w="1165" w:type="dxa"/>
            <w:noWrap/>
            <w:vAlign w:val="center"/>
            <w:hideMark/>
          </w:tcPr>
          <w:p w:rsidR="00C42DB4" w:rsidRPr="00802A23" w:rsidP="00D57492" w14:paraId="45FF35BD" w14:textId="106DD38C">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6ABD71E1" w14:textId="60171FCC">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00C6C193" w14:textId="1472A8F5">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63FCC90A" w14:textId="5D80AE7E">
            <w:pPr>
              <w:pStyle w:val="NoSpacing"/>
              <w:rPr>
                <w:rFonts w:cstheme="minorHAnsi"/>
                <w:sz w:val="18"/>
              </w:rPr>
            </w:pPr>
            <w:r w:rsidRPr="00802A23">
              <w:rPr>
                <w:rFonts w:cstheme="minorHAnsi"/>
                <w:sz w:val="18"/>
              </w:rPr>
              <w:t>SF small employer plans</w:t>
            </w:r>
          </w:p>
        </w:tc>
        <w:tc>
          <w:tcPr>
            <w:tcW w:w="1530" w:type="dxa"/>
            <w:noWrap/>
            <w:vAlign w:val="center"/>
            <w:hideMark/>
          </w:tcPr>
          <w:p w:rsidR="00C42DB4" w:rsidRPr="00802A23" w:rsidP="00D57492" w14:paraId="73B97E04" w14:textId="6A5E8983">
            <w:pPr>
              <w:pStyle w:val="NoSpacing"/>
              <w:rPr>
                <w:rFonts w:cstheme="minorHAnsi"/>
                <w:sz w:val="18"/>
              </w:rPr>
            </w:pPr>
            <w:r w:rsidRPr="00802A23">
              <w:rPr>
                <w:rFonts w:cstheme="minorHAnsi"/>
                <w:sz w:val="18"/>
              </w:rPr>
              <w:t>Estimated medical benefit drugs</w:t>
            </w:r>
          </w:p>
        </w:tc>
        <w:tc>
          <w:tcPr>
            <w:tcW w:w="1170" w:type="dxa"/>
            <w:noWrap/>
            <w:vAlign w:val="center"/>
          </w:tcPr>
          <w:p w:rsidR="00C42DB4" w:rsidRPr="00802A23" w:rsidP="00D57492" w14:paraId="2E244EA6" w14:textId="51D1E7DE">
            <w:pPr>
              <w:pStyle w:val="NoSpacing"/>
              <w:rPr>
                <w:rFonts w:cstheme="minorHAnsi"/>
                <w:sz w:val="18"/>
              </w:rPr>
            </w:pPr>
            <w:r w:rsidRPr="00802A23">
              <w:rPr>
                <w:rFonts w:cstheme="minorHAnsi"/>
                <w:sz w:val="18"/>
              </w:rPr>
              <w:t>Sum of Plans A, B, &amp; C</w:t>
            </w:r>
          </w:p>
        </w:tc>
        <w:tc>
          <w:tcPr>
            <w:tcW w:w="1170" w:type="dxa"/>
            <w:noWrap/>
            <w:vAlign w:val="center"/>
          </w:tcPr>
          <w:p w:rsidR="00C42DB4" w:rsidRPr="00802A23" w:rsidP="00D57492" w14:paraId="41E9FF0F" w14:textId="7CB92150">
            <w:pPr>
              <w:pStyle w:val="NoSpacing"/>
              <w:rPr>
                <w:rFonts w:cstheme="minorHAnsi"/>
                <w:sz w:val="18"/>
              </w:rPr>
            </w:pPr>
          </w:p>
        </w:tc>
        <w:tc>
          <w:tcPr>
            <w:tcW w:w="1345" w:type="dxa"/>
            <w:noWrap/>
            <w:vAlign w:val="center"/>
          </w:tcPr>
          <w:p w:rsidR="00C42DB4" w:rsidRPr="00802A23" w:rsidP="00D57492" w14:paraId="48EACA99" w14:textId="653FE8F4">
            <w:pPr>
              <w:pStyle w:val="NoSpacing"/>
              <w:rPr>
                <w:rFonts w:cstheme="minorHAnsi"/>
                <w:sz w:val="18"/>
              </w:rPr>
            </w:pPr>
          </w:p>
        </w:tc>
      </w:tr>
      <w:tr w14:paraId="06E42B71" w14:textId="1925AE72" w:rsidTr="00D310D9">
        <w:tblPrEx>
          <w:tblW w:w="0" w:type="auto"/>
          <w:tblLayout w:type="fixed"/>
          <w:tblLook w:val="04A0"/>
        </w:tblPrEx>
        <w:trPr>
          <w:trHeight w:val="288"/>
        </w:trPr>
        <w:tc>
          <w:tcPr>
            <w:tcW w:w="1165" w:type="dxa"/>
            <w:noWrap/>
            <w:vAlign w:val="center"/>
            <w:hideMark/>
          </w:tcPr>
          <w:p w:rsidR="00C42DB4" w:rsidRPr="00802A23" w:rsidP="00D57492" w14:paraId="16E40618" w14:textId="4821E017">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44CA8FC6" w14:textId="1F523693">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29FA7C97" w14:textId="3145A7C0">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098A88A5" w14:textId="578A660F">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22A8E8FA" w14:textId="3102AAE4">
            <w:pPr>
              <w:pStyle w:val="NoSpacing"/>
              <w:rPr>
                <w:rFonts w:cstheme="minorHAnsi"/>
                <w:sz w:val="18"/>
              </w:rPr>
            </w:pPr>
            <w:r w:rsidRPr="00802A23">
              <w:rPr>
                <w:rFonts w:cstheme="minorHAnsi"/>
                <w:sz w:val="18"/>
              </w:rPr>
              <w:t>Hospital</w:t>
            </w:r>
          </w:p>
        </w:tc>
        <w:tc>
          <w:tcPr>
            <w:tcW w:w="1170" w:type="dxa"/>
            <w:noWrap/>
            <w:vAlign w:val="center"/>
            <w:hideMark/>
          </w:tcPr>
          <w:p w:rsidR="00C42DB4" w:rsidRPr="00802A23" w:rsidP="00D57492" w14:paraId="44FE79CA" w14:textId="3D3BAD81">
            <w:pPr>
              <w:pStyle w:val="NoSpacing"/>
              <w:rPr>
                <w:rFonts w:cstheme="minorHAnsi"/>
                <w:sz w:val="18"/>
              </w:rPr>
            </w:pPr>
            <w:r w:rsidRPr="00802A23">
              <w:rPr>
                <w:rFonts w:cstheme="minorHAnsi"/>
                <w:sz w:val="18"/>
              </w:rPr>
              <w:t>Sum of Plans D &amp; E</w:t>
            </w:r>
          </w:p>
        </w:tc>
        <w:tc>
          <w:tcPr>
            <w:tcW w:w="1170" w:type="dxa"/>
            <w:noWrap/>
            <w:vAlign w:val="center"/>
            <w:hideMark/>
          </w:tcPr>
          <w:p w:rsidR="00C42DB4" w:rsidRPr="00802A23" w:rsidP="00D57492" w14:paraId="71931259" w14:textId="6EA87F72">
            <w:pPr>
              <w:pStyle w:val="NoSpacing"/>
              <w:rPr>
                <w:rFonts w:cstheme="minorHAnsi"/>
                <w:sz w:val="18"/>
              </w:rPr>
            </w:pPr>
            <w:r w:rsidRPr="00802A23">
              <w:rPr>
                <w:rFonts w:cstheme="minorHAnsi"/>
                <w:sz w:val="18"/>
              </w:rPr>
              <w:t>Sum of Plans D &amp; E</w:t>
            </w:r>
          </w:p>
        </w:tc>
        <w:tc>
          <w:tcPr>
            <w:tcW w:w="1345" w:type="dxa"/>
            <w:noWrap/>
            <w:vAlign w:val="center"/>
            <w:hideMark/>
          </w:tcPr>
          <w:p w:rsidR="00C42DB4" w:rsidRPr="00802A23" w:rsidP="00D57492" w14:paraId="3233C39D" w14:textId="7195C14E">
            <w:pPr>
              <w:pStyle w:val="NoSpacing"/>
              <w:rPr>
                <w:rFonts w:cstheme="minorHAnsi"/>
                <w:sz w:val="18"/>
              </w:rPr>
            </w:pPr>
            <w:r w:rsidRPr="00802A23">
              <w:rPr>
                <w:rFonts w:cstheme="minorHAnsi"/>
                <w:sz w:val="18"/>
              </w:rPr>
              <w:t>Sum of Plans D &amp; E</w:t>
            </w:r>
          </w:p>
        </w:tc>
      </w:tr>
      <w:tr w14:paraId="75E8D1C9" w14:textId="6E27E15C" w:rsidTr="00D310D9">
        <w:tblPrEx>
          <w:tblW w:w="0" w:type="auto"/>
          <w:tblLayout w:type="fixed"/>
          <w:tblLook w:val="04A0"/>
        </w:tblPrEx>
        <w:trPr>
          <w:trHeight w:val="288"/>
        </w:trPr>
        <w:tc>
          <w:tcPr>
            <w:tcW w:w="1165" w:type="dxa"/>
            <w:noWrap/>
            <w:vAlign w:val="center"/>
            <w:hideMark/>
          </w:tcPr>
          <w:p w:rsidR="00C42DB4" w:rsidRPr="00802A23" w:rsidP="00D57492" w14:paraId="7A633383" w14:textId="4512279A">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4ABC21E6" w14:textId="0566803C">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2E6D5164" w14:textId="1192BAA0">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32D84531" w14:textId="7CBB27C3">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2DE336CD" w14:textId="6E1F93C7">
            <w:pPr>
              <w:pStyle w:val="NoSpacing"/>
              <w:rPr>
                <w:rFonts w:cstheme="minorHAnsi"/>
                <w:sz w:val="18"/>
              </w:rPr>
            </w:pPr>
            <w:r w:rsidRPr="00802A23">
              <w:rPr>
                <w:rFonts w:cstheme="minorHAnsi"/>
                <w:sz w:val="18"/>
              </w:rPr>
              <w:t>Primary care</w:t>
            </w:r>
          </w:p>
        </w:tc>
        <w:tc>
          <w:tcPr>
            <w:tcW w:w="1170" w:type="dxa"/>
            <w:noWrap/>
            <w:vAlign w:val="center"/>
            <w:hideMark/>
          </w:tcPr>
          <w:p w:rsidR="00C42DB4" w:rsidRPr="00802A23" w:rsidP="00D57492" w14:paraId="00BA33B0" w14:textId="458DCD17">
            <w:pPr>
              <w:pStyle w:val="NoSpacing"/>
              <w:rPr>
                <w:rFonts w:cstheme="minorHAnsi"/>
                <w:sz w:val="18"/>
              </w:rPr>
            </w:pPr>
            <w:r w:rsidRPr="00802A23">
              <w:rPr>
                <w:rFonts w:cstheme="minorHAnsi"/>
                <w:sz w:val="18"/>
              </w:rPr>
              <w:t>Sum of Plans D &amp; E</w:t>
            </w:r>
          </w:p>
        </w:tc>
        <w:tc>
          <w:tcPr>
            <w:tcW w:w="1170" w:type="dxa"/>
            <w:noWrap/>
            <w:vAlign w:val="center"/>
            <w:hideMark/>
          </w:tcPr>
          <w:p w:rsidR="00C42DB4" w:rsidRPr="00802A23" w:rsidP="00D57492" w14:paraId="025D98EB" w14:textId="1D27679F">
            <w:pPr>
              <w:pStyle w:val="NoSpacing"/>
              <w:rPr>
                <w:rFonts w:cstheme="minorHAnsi"/>
                <w:sz w:val="18"/>
              </w:rPr>
            </w:pPr>
            <w:r w:rsidRPr="00802A23">
              <w:rPr>
                <w:rFonts w:cstheme="minorHAnsi"/>
                <w:sz w:val="18"/>
              </w:rPr>
              <w:t>Sum of Plans D &amp; E</w:t>
            </w:r>
          </w:p>
        </w:tc>
        <w:tc>
          <w:tcPr>
            <w:tcW w:w="1345" w:type="dxa"/>
            <w:noWrap/>
            <w:vAlign w:val="center"/>
            <w:hideMark/>
          </w:tcPr>
          <w:p w:rsidR="00C42DB4" w:rsidRPr="00802A23" w:rsidP="00D57492" w14:paraId="5BC028C4" w14:textId="379F1CFD">
            <w:pPr>
              <w:pStyle w:val="NoSpacing"/>
              <w:rPr>
                <w:rFonts w:cstheme="minorHAnsi"/>
                <w:sz w:val="18"/>
              </w:rPr>
            </w:pPr>
            <w:r w:rsidRPr="00802A23">
              <w:rPr>
                <w:rFonts w:cstheme="minorHAnsi"/>
                <w:sz w:val="18"/>
              </w:rPr>
              <w:t>Sum of Plans D &amp; E</w:t>
            </w:r>
          </w:p>
        </w:tc>
      </w:tr>
      <w:tr w14:paraId="236C6F59" w14:textId="4CF5C1A2" w:rsidTr="00D310D9">
        <w:tblPrEx>
          <w:tblW w:w="0" w:type="auto"/>
          <w:tblLayout w:type="fixed"/>
          <w:tblLook w:val="04A0"/>
        </w:tblPrEx>
        <w:trPr>
          <w:trHeight w:val="288"/>
        </w:trPr>
        <w:tc>
          <w:tcPr>
            <w:tcW w:w="1165" w:type="dxa"/>
            <w:noWrap/>
            <w:vAlign w:val="center"/>
            <w:hideMark/>
          </w:tcPr>
          <w:p w:rsidR="00C42DB4" w:rsidRPr="00802A23" w:rsidP="00D57492" w14:paraId="7FC4F0CB" w14:textId="3AA11FC4">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4156A7CA" w14:textId="5C509761">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346FB697" w14:textId="2CF70314">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3CBCA043" w14:textId="31AFB34D">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2B5D0947" w14:textId="57CEEB00">
            <w:pPr>
              <w:pStyle w:val="NoSpacing"/>
              <w:rPr>
                <w:rFonts w:cstheme="minorHAnsi"/>
                <w:sz w:val="18"/>
              </w:rPr>
            </w:pPr>
            <w:r w:rsidRPr="00802A23">
              <w:rPr>
                <w:rFonts w:cstheme="minorHAnsi"/>
                <w:sz w:val="18"/>
              </w:rPr>
              <w:t>Specialty care</w:t>
            </w:r>
          </w:p>
        </w:tc>
        <w:tc>
          <w:tcPr>
            <w:tcW w:w="1170" w:type="dxa"/>
            <w:noWrap/>
            <w:vAlign w:val="center"/>
            <w:hideMark/>
          </w:tcPr>
          <w:p w:rsidR="00C42DB4" w:rsidRPr="00802A23" w:rsidP="00D57492" w14:paraId="2B39A197" w14:textId="65674F35">
            <w:pPr>
              <w:pStyle w:val="NoSpacing"/>
              <w:rPr>
                <w:rFonts w:cstheme="minorHAnsi"/>
                <w:sz w:val="18"/>
              </w:rPr>
            </w:pPr>
            <w:r w:rsidRPr="00802A23">
              <w:rPr>
                <w:rFonts w:cstheme="minorHAnsi"/>
                <w:sz w:val="18"/>
              </w:rPr>
              <w:t>Sum of Plans D &amp; E</w:t>
            </w:r>
          </w:p>
        </w:tc>
        <w:tc>
          <w:tcPr>
            <w:tcW w:w="1170" w:type="dxa"/>
            <w:noWrap/>
            <w:vAlign w:val="center"/>
            <w:hideMark/>
          </w:tcPr>
          <w:p w:rsidR="00C42DB4" w:rsidRPr="00802A23" w:rsidP="00D57492" w14:paraId="5CF8EB8E" w14:textId="61DBCF14">
            <w:pPr>
              <w:pStyle w:val="NoSpacing"/>
              <w:rPr>
                <w:rFonts w:cstheme="minorHAnsi"/>
                <w:sz w:val="18"/>
              </w:rPr>
            </w:pPr>
            <w:r w:rsidRPr="00802A23">
              <w:rPr>
                <w:rFonts w:cstheme="minorHAnsi"/>
                <w:sz w:val="18"/>
              </w:rPr>
              <w:t>Sum of Plans D &amp; E</w:t>
            </w:r>
          </w:p>
        </w:tc>
        <w:tc>
          <w:tcPr>
            <w:tcW w:w="1345" w:type="dxa"/>
            <w:noWrap/>
            <w:vAlign w:val="center"/>
            <w:hideMark/>
          </w:tcPr>
          <w:p w:rsidR="00C42DB4" w:rsidRPr="00802A23" w:rsidP="00D57492" w14:paraId="54718E49" w14:textId="5CB2A877">
            <w:pPr>
              <w:pStyle w:val="NoSpacing"/>
              <w:rPr>
                <w:rFonts w:cstheme="minorHAnsi"/>
                <w:sz w:val="18"/>
              </w:rPr>
            </w:pPr>
            <w:r w:rsidRPr="00802A23">
              <w:rPr>
                <w:rFonts w:cstheme="minorHAnsi"/>
                <w:sz w:val="18"/>
              </w:rPr>
              <w:t>Sum of Plans D &amp; E</w:t>
            </w:r>
          </w:p>
        </w:tc>
      </w:tr>
      <w:tr w14:paraId="40DA2582" w14:textId="66B55ED1" w:rsidTr="00D310D9">
        <w:tblPrEx>
          <w:tblW w:w="0" w:type="auto"/>
          <w:tblLayout w:type="fixed"/>
          <w:tblLook w:val="04A0"/>
        </w:tblPrEx>
        <w:trPr>
          <w:trHeight w:val="288"/>
        </w:trPr>
        <w:tc>
          <w:tcPr>
            <w:tcW w:w="1165" w:type="dxa"/>
            <w:noWrap/>
            <w:vAlign w:val="center"/>
            <w:hideMark/>
          </w:tcPr>
          <w:p w:rsidR="00C42DB4" w:rsidRPr="00802A23" w:rsidP="00D57492" w14:paraId="11F8613B" w14:textId="581FE697">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00B6DB3F" w14:textId="136DA16D">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0205A5F4" w14:textId="13585EC9">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2DBC3F9C" w14:textId="657C67FA">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29E10AF7" w14:textId="29F2376D">
            <w:pPr>
              <w:pStyle w:val="NoSpacing"/>
              <w:rPr>
                <w:rFonts w:cstheme="minorHAnsi"/>
                <w:sz w:val="18"/>
              </w:rPr>
            </w:pPr>
            <w:r w:rsidRPr="00802A23">
              <w:rPr>
                <w:rFonts w:cstheme="minorHAnsi"/>
                <w:sz w:val="18"/>
              </w:rPr>
              <w:t>Other medical costs and services</w:t>
            </w:r>
          </w:p>
        </w:tc>
        <w:tc>
          <w:tcPr>
            <w:tcW w:w="1170" w:type="dxa"/>
            <w:noWrap/>
            <w:vAlign w:val="center"/>
            <w:hideMark/>
          </w:tcPr>
          <w:p w:rsidR="00C42DB4" w:rsidRPr="00802A23" w:rsidP="00D57492" w14:paraId="396E7545" w14:textId="136E8864">
            <w:pPr>
              <w:pStyle w:val="NoSpacing"/>
              <w:rPr>
                <w:rFonts w:cstheme="minorHAnsi"/>
                <w:sz w:val="18"/>
              </w:rPr>
            </w:pPr>
            <w:r w:rsidRPr="00802A23">
              <w:rPr>
                <w:rFonts w:cstheme="minorHAnsi"/>
                <w:sz w:val="18"/>
              </w:rPr>
              <w:t>Sum of Plans D &amp; E</w:t>
            </w:r>
          </w:p>
        </w:tc>
        <w:tc>
          <w:tcPr>
            <w:tcW w:w="1170" w:type="dxa"/>
            <w:noWrap/>
            <w:vAlign w:val="center"/>
            <w:hideMark/>
          </w:tcPr>
          <w:p w:rsidR="00C42DB4" w:rsidRPr="00802A23" w:rsidP="00D57492" w14:paraId="5D95977E" w14:textId="64456CEE">
            <w:pPr>
              <w:pStyle w:val="NoSpacing"/>
              <w:rPr>
                <w:rFonts w:cstheme="minorHAnsi"/>
                <w:sz w:val="18"/>
              </w:rPr>
            </w:pPr>
            <w:r w:rsidRPr="00802A23">
              <w:rPr>
                <w:rFonts w:cstheme="minorHAnsi"/>
                <w:sz w:val="18"/>
              </w:rPr>
              <w:t>Sum of Plans D &amp; E</w:t>
            </w:r>
          </w:p>
        </w:tc>
        <w:tc>
          <w:tcPr>
            <w:tcW w:w="1345" w:type="dxa"/>
            <w:noWrap/>
            <w:vAlign w:val="center"/>
            <w:hideMark/>
          </w:tcPr>
          <w:p w:rsidR="00C42DB4" w:rsidRPr="00802A23" w:rsidP="00D57492" w14:paraId="4EE1A094" w14:textId="3F883065">
            <w:pPr>
              <w:pStyle w:val="NoSpacing"/>
              <w:rPr>
                <w:rFonts w:cstheme="minorHAnsi"/>
                <w:sz w:val="18"/>
              </w:rPr>
            </w:pPr>
            <w:r w:rsidRPr="00802A23">
              <w:rPr>
                <w:rFonts w:cstheme="minorHAnsi"/>
                <w:sz w:val="18"/>
              </w:rPr>
              <w:t>Sum of Plans D &amp; E</w:t>
            </w:r>
          </w:p>
        </w:tc>
      </w:tr>
      <w:tr w14:paraId="4D4CBFF0" w14:textId="7551D950" w:rsidTr="00D310D9">
        <w:tblPrEx>
          <w:tblW w:w="0" w:type="auto"/>
          <w:tblLayout w:type="fixed"/>
          <w:tblLook w:val="04A0"/>
        </w:tblPrEx>
        <w:trPr>
          <w:trHeight w:val="288"/>
        </w:trPr>
        <w:tc>
          <w:tcPr>
            <w:tcW w:w="1165" w:type="dxa"/>
            <w:noWrap/>
            <w:vAlign w:val="center"/>
            <w:hideMark/>
          </w:tcPr>
          <w:p w:rsidR="00C42DB4" w:rsidRPr="00802A23" w:rsidP="00D57492" w14:paraId="0BDDBA9B" w14:textId="388979AA">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544C7FA2" w14:textId="5122AD34">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15C953F4" w14:textId="628BC542">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67A672E8" w14:textId="629680F3">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7793221E" w14:textId="561D467E">
            <w:pPr>
              <w:pStyle w:val="NoSpacing"/>
              <w:rPr>
                <w:rFonts w:cstheme="minorHAnsi"/>
                <w:sz w:val="18"/>
              </w:rPr>
            </w:pPr>
            <w:r w:rsidRPr="00802A23">
              <w:rPr>
                <w:rFonts w:cstheme="minorHAnsi"/>
                <w:sz w:val="18"/>
              </w:rPr>
              <w:t>Known medical benefit drugs</w:t>
            </w:r>
          </w:p>
        </w:tc>
        <w:tc>
          <w:tcPr>
            <w:tcW w:w="1170" w:type="dxa"/>
            <w:noWrap/>
            <w:vAlign w:val="center"/>
            <w:hideMark/>
          </w:tcPr>
          <w:p w:rsidR="00C42DB4" w:rsidRPr="00802A23" w:rsidP="00D57492" w14:paraId="6290D20E" w14:textId="2189E184">
            <w:pPr>
              <w:pStyle w:val="NoSpacing"/>
              <w:rPr>
                <w:rFonts w:cstheme="minorHAnsi"/>
                <w:sz w:val="18"/>
              </w:rPr>
            </w:pPr>
            <w:r w:rsidRPr="00802A23">
              <w:rPr>
                <w:rFonts w:cstheme="minorHAnsi"/>
                <w:sz w:val="18"/>
              </w:rPr>
              <w:t>Sum of Plans D &amp; E</w:t>
            </w:r>
          </w:p>
        </w:tc>
        <w:tc>
          <w:tcPr>
            <w:tcW w:w="1170" w:type="dxa"/>
            <w:noWrap/>
            <w:vAlign w:val="center"/>
          </w:tcPr>
          <w:p w:rsidR="00C42DB4" w:rsidRPr="00802A23" w:rsidP="00D57492" w14:paraId="68D75859" w14:textId="419D4E4F">
            <w:pPr>
              <w:pStyle w:val="NoSpacing"/>
              <w:rPr>
                <w:rFonts w:cstheme="minorHAnsi"/>
                <w:sz w:val="18"/>
              </w:rPr>
            </w:pPr>
          </w:p>
        </w:tc>
        <w:tc>
          <w:tcPr>
            <w:tcW w:w="1345" w:type="dxa"/>
            <w:noWrap/>
            <w:vAlign w:val="center"/>
          </w:tcPr>
          <w:p w:rsidR="00C42DB4" w:rsidRPr="00802A23" w:rsidP="00D57492" w14:paraId="28653270" w14:textId="4AD1FFDF">
            <w:pPr>
              <w:pStyle w:val="NoSpacing"/>
              <w:rPr>
                <w:rFonts w:cstheme="minorHAnsi"/>
                <w:sz w:val="18"/>
              </w:rPr>
            </w:pPr>
          </w:p>
        </w:tc>
      </w:tr>
      <w:tr w14:paraId="3BDD2ABA" w14:textId="5E18788F" w:rsidTr="00D310D9">
        <w:tblPrEx>
          <w:tblW w:w="0" w:type="auto"/>
          <w:tblLayout w:type="fixed"/>
          <w:tblLook w:val="04A0"/>
        </w:tblPrEx>
        <w:trPr>
          <w:trHeight w:val="288"/>
        </w:trPr>
        <w:tc>
          <w:tcPr>
            <w:tcW w:w="1165" w:type="dxa"/>
            <w:noWrap/>
            <w:vAlign w:val="center"/>
            <w:hideMark/>
          </w:tcPr>
          <w:p w:rsidR="00C42DB4" w:rsidRPr="00802A23" w:rsidP="00D57492" w14:paraId="146C3E72" w14:textId="17994A41">
            <w:pPr>
              <w:pStyle w:val="NoSpacing"/>
              <w:rPr>
                <w:rFonts w:cstheme="minorHAnsi"/>
                <w:sz w:val="18"/>
              </w:rPr>
            </w:pPr>
            <w:r w:rsidRPr="00802A23">
              <w:rPr>
                <w:rFonts w:cstheme="minorHAnsi"/>
                <w:sz w:val="18"/>
              </w:rPr>
              <w:t>TPA Name</w:t>
            </w:r>
          </w:p>
        </w:tc>
        <w:tc>
          <w:tcPr>
            <w:tcW w:w="1170" w:type="dxa"/>
            <w:noWrap/>
            <w:vAlign w:val="center"/>
            <w:hideMark/>
          </w:tcPr>
          <w:p w:rsidR="00C42DB4" w:rsidRPr="00802A23" w:rsidP="00D57492" w14:paraId="17A4503E" w14:textId="2ED81817">
            <w:pPr>
              <w:pStyle w:val="NoSpacing"/>
              <w:rPr>
                <w:rFonts w:cstheme="minorHAnsi"/>
                <w:sz w:val="18"/>
              </w:rPr>
            </w:pPr>
            <w:r w:rsidRPr="00802A23">
              <w:rPr>
                <w:rFonts w:cstheme="minorHAnsi"/>
                <w:sz w:val="18"/>
              </w:rPr>
              <w:t>TPA EIN</w:t>
            </w:r>
          </w:p>
        </w:tc>
        <w:tc>
          <w:tcPr>
            <w:tcW w:w="1170" w:type="dxa"/>
            <w:noWrap/>
            <w:vAlign w:val="center"/>
            <w:hideMark/>
          </w:tcPr>
          <w:p w:rsidR="00C42DB4" w:rsidRPr="00802A23" w:rsidP="00D57492" w14:paraId="15A7102D" w14:textId="13BF0E72">
            <w:pPr>
              <w:pStyle w:val="NoSpacing"/>
              <w:jc w:val="center"/>
              <w:rPr>
                <w:rFonts w:cstheme="minorHAnsi"/>
                <w:sz w:val="18"/>
              </w:rPr>
            </w:pPr>
            <w:r w:rsidRPr="00802A23">
              <w:rPr>
                <w:rFonts w:cstheme="minorHAnsi"/>
                <w:sz w:val="18"/>
              </w:rPr>
              <w:t>GA</w:t>
            </w:r>
          </w:p>
        </w:tc>
        <w:tc>
          <w:tcPr>
            <w:tcW w:w="1350" w:type="dxa"/>
            <w:noWrap/>
            <w:vAlign w:val="center"/>
            <w:hideMark/>
          </w:tcPr>
          <w:p w:rsidR="00C42DB4" w:rsidRPr="00802A23" w:rsidP="00D57492" w14:paraId="452443EC" w14:textId="5FDDAFF3">
            <w:pPr>
              <w:pStyle w:val="NoSpacing"/>
              <w:rPr>
                <w:rFonts w:cstheme="minorHAnsi"/>
                <w:sz w:val="18"/>
              </w:rPr>
            </w:pPr>
            <w:r w:rsidRPr="00802A23">
              <w:rPr>
                <w:rFonts w:cstheme="minorHAnsi"/>
                <w:sz w:val="18"/>
              </w:rPr>
              <w:t>SF large employer plans</w:t>
            </w:r>
          </w:p>
        </w:tc>
        <w:tc>
          <w:tcPr>
            <w:tcW w:w="1530" w:type="dxa"/>
            <w:noWrap/>
            <w:vAlign w:val="center"/>
            <w:hideMark/>
          </w:tcPr>
          <w:p w:rsidR="00C42DB4" w:rsidRPr="00802A23" w:rsidP="00D57492" w14:paraId="1B4E89B5" w14:textId="16C98477">
            <w:pPr>
              <w:pStyle w:val="NoSpacing"/>
              <w:rPr>
                <w:rFonts w:cstheme="minorHAnsi"/>
                <w:sz w:val="18"/>
              </w:rPr>
            </w:pPr>
            <w:r w:rsidRPr="00802A23">
              <w:rPr>
                <w:rFonts w:cstheme="minorHAnsi"/>
                <w:sz w:val="18"/>
              </w:rPr>
              <w:t>Estimated medical benefit drugs</w:t>
            </w:r>
          </w:p>
        </w:tc>
        <w:tc>
          <w:tcPr>
            <w:tcW w:w="1170" w:type="dxa"/>
            <w:noWrap/>
            <w:vAlign w:val="center"/>
            <w:hideMark/>
          </w:tcPr>
          <w:p w:rsidR="00C42DB4" w:rsidRPr="00802A23" w:rsidP="00D57492" w14:paraId="2F05977B" w14:textId="26F8FC73">
            <w:pPr>
              <w:pStyle w:val="NoSpacing"/>
              <w:rPr>
                <w:rFonts w:cstheme="minorHAnsi"/>
                <w:sz w:val="18"/>
              </w:rPr>
            </w:pPr>
            <w:r w:rsidRPr="00802A23">
              <w:rPr>
                <w:rFonts w:cstheme="minorHAnsi"/>
                <w:sz w:val="18"/>
              </w:rPr>
              <w:t>Sum of Plans D &amp; E</w:t>
            </w:r>
          </w:p>
        </w:tc>
        <w:tc>
          <w:tcPr>
            <w:tcW w:w="1170" w:type="dxa"/>
            <w:noWrap/>
            <w:vAlign w:val="center"/>
          </w:tcPr>
          <w:p w:rsidR="00C42DB4" w:rsidRPr="00802A23" w:rsidP="00D57492" w14:paraId="04912267" w14:textId="38F9921B">
            <w:pPr>
              <w:pStyle w:val="NoSpacing"/>
              <w:rPr>
                <w:rFonts w:cstheme="minorHAnsi"/>
                <w:sz w:val="18"/>
              </w:rPr>
            </w:pPr>
          </w:p>
        </w:tc>
        <w:tc>
          <w:tcPr>
            <w:tcW w:w="1345" w:type="dxa"/>
            <w:noWrap/>
            <w:vAlign w:val="center"/>
          </w:tcPr>
          <w:p w:rsidR="00C42DB4" w:rsidRPr="00802A23" w:rsidP="00D57492" w14:paraId="4EE17F4A" w14:textId="5966F6D7">
            <w:pPr>
              <w:pStyle w:val="NoSpacing"/>
              <w:rPr>
                <w:rFonts w:cstheme="minorHAnsi"/>
                <w:sz w:val="18"/>
              </w:rPr>
            </w:pPr>
          </w:p>
        </w:tc>
      </w:tr>
    </w:tbl>
    <w:p w:rsidR="00C42DB4" w:rsidP="00D57492" w14:paraId="2EBCEA2D" w14:textId="6BD5F9B6">
      <w:pPr>
        <w:pStyle w:val="NoSpacing"/>
      </w:pPr>
    </w:p>
    <w:p w:rsidR="00C42DB4" w:rsidP="00D57492" w14:paraId="20709A90" w14:textId="77777777">
      <w:pPr>
        <w:pStyle w:val="Heading2"/>
        <w:keepNext w:val="0"/>
        <w:keepLines w:val="0"/>
      </w:pPr>
      <w:bookmarkStart w:id="241" w:name="_Toc125027192"/>
      <w:bookmarkStart w:id="242" w:name="_Ref128644355"/>
      <w:bookmarkStart w:id="243" w:name="_Ref128644363"/>
      <w:bookmarkStart w:id="244" w:name="_Ref128644403"/>
      <w:bookmarkStart w:id="245" w:name="_Toc128670264"/>
      <w:bookmarkStart w:id="246" w:name="_Toc151102606"/>
      <w:bookmarkStart w:id="247" w:name="_Toc129171662"/>
      <w:bookmarkStart w:id="248" w:name="_Toc164064968"/>
      <w:bookmarkStart w:id="249" w:name="_Hlk156309216"/>
      <w:r>
        <w:t>Column Names</w:t>
      </w:r>
      <w:bookmarkEnd w:id="241"/>
      <w:bookmarkEnd w:id="242"/>
      <w:bookmarkEnd w:id="243"/>
      <w:bookmarkEnd w:id="244"/>
      <w:bookmarkEnd w:id="245"/>
      <w:bookmarkEnd w:id="246"/>
      <w:bookmarkEnd w:id="247"/>
      <w:bookmarkEnd w:id="248"/>
    </w:p>
    <w:p w:rsidR="00C42DB4" w:rsidP="00D57492" w14:paraId="1AE65477" w14:textId="77777777">
      <w:r>
        <w:t>The first four columns of D1 – D8 are the same:</w:t>
      </w:r>
    </w:p>
    <w:p w:rsidR="00C42DB4" w:rsidRPr="003615EC" w:rsidP="00D57492" w14:paraId="11431E05" w14:textId="77777777">
      <w:pPr>
        <w:pStyle w:val="Heading3"/>
        <w:keepNext w:val="0"/>
        <w:keepLines w:val="0"/>
        <w:numPr>
          <w:ilvl w:val="0"/>
          <w:numId w:val="0"/>
        </w:numPr>
        <w:ind w:left="720" w:hanging="720"/>
      </w:pPr>
      <w:r>
        <w:t>Company Name</w:t>
      </w:r>
    </w:p>
    <w:p w:rsidR="00C42DB4" w:rsidP="00D57492" w14:paraId="56E34F8D" w14:textId="69C69003">
      <w:pPr>
        <w:pStyle w:val="NoSpacing"/>
      </w:pPr>
      <w:r w:rsidRPr="00880F4B">
        <w:rPr>
          <w:b/>
        </w:rPr>
        <w:t>Location:</w:t>
      </w:r>
      <w:r>
        <w:t xml:space="preserve"> D1–D8 Column A | </w:t>
      </w:r>
      <w:r w:rsidRPr="006B2A73">
        <w:rPr>
          <w:b/>
        </w:rPr>
        <w:t>Max Length</w:t>
      </w:r>
      <w:r>
        <w:rPr>
          <w:b/>
        </w:rPr>
        <w:t>:</w:t>
      </w:r>
      <w:r w:rsidRPr="006B2A73">
        <w:rPr>
          <w:b/>
        </w:rPr>
        <w:t xml:space="preserve"> </w:t>
      </w:r>
      <w:r>
        <w:t>256</w:t>
      </w:r>
      <w:r w:rsidRPr="0016097E">
        <w:t xml:space="preserve"> characters</w:t>
      </w:r>
      <w:r>
        <w:t xml:space="preserve"> | </w:t>
      </w:r>
      <w:r w:rsidRPr="00C1541D">
        <w:rPr>
          <w:b/>
        </w:rPr>
        <w:t>Must not be blank</w:t>
      </w:r>
    </w:p>
    <w:p w:rsidR="00C42DB4" w:rsidRPr="00702DD4" w:rsidP="00D57492" w14:paraId="696FB4BA" w14:textId="2BB1896F">
      <w:pPr>
        <w:pStyle w:val="NoSpacing"/>
        <w:rPr>
          <w:i/>
        </w:rPr>
      </w:pPr>
      <w:r w:rsidRPr="00702DD4">
        <w:rPr>
          <w:i/>
        </w:rPr>
        <w:t>This column was formerly named Issuer or TPA Name. The purpose of the column has not changed, only the name.</w:t>
      </w:r>
    </w:p>
    <w:p w:rsidR="00C42DB4" w:rsidP="00D57492" w14:paraId="1670D7B5" w14:textId="3E2687DF">
      <w:pPr>
        <w:pStyle w:val="NoSpacing"/>
        <w:spacing w:after="160"/>
      </w:pPr>
      <w:r>
        <w:t>Enter the company name that corresponds to the level of aggregation. Do not enter more than one company name in the same cell. Do not use slashes.</w:t>
      </w:r>
    </w:p>
    <w:p w:rsidR="00C42DB4" w:rsidP="00D57492" w14:paraId="3B7A7958" w14:textId="054A35F4">
      <w:pPr>
        <w:pStyle w:val="NoSpacing"/>
        <w:spacing w:after="160"/>
      </w:pPr>
      <w:r>
        <w:t xml:space="preserve">For </w:t>
      </w:r>
      <w:r>
        <w:t>fully-insured</w:t>
      </w:r>
      <w:r>
        <w:t xml:space="preserve"> plans, this is usually the name of the issuer. For self-funded plans, this is usually the name of the TPA. If you are not aggregating at the issuer or TPA level within a state or market, enter the name of the company that corresponds with the level of aggregation. For example, if you aggregate data at the plan sponsor, or other reporting entity level, enter the name of the plan sponsor or other reporting entity, respectively. </w:t>
      </w:r>
    </w:p>
    <w:bookmarkEnd w:id="249"/>
    <w:p w:rsidR="00C42DB4" w:rsidP="00D57492" w14:paraId="648DF046" w14:textId="3A6596C4">
      <w:r>
        <w:t>See Section</w:t>
      </w:r>
      <w:r w:rsidR="00D60216">
        <w:t xml:space="preserve"> </w:t>
      </w:r>
      <w:r w:rsidR="00337DDE">
        <w:rPr>
          <w:rStyle w:val="Hyperlink"/>
          <w:color w:val="auto"/>
          <w:u w:val="none"/>
        </w:rPr>
        <w:fldChar w:fldCharType="begin"/>
      </w:r>
      <w:r w:rsidR="00337DDE">
        <w:rPr>
          <w:rStyle w:val="Hyperlink"/>
          <w:color w:val="auto"/>
          <w:u w:val="none"/>
        </w:rPr>
        <w:instrText xml:space="preserve"> REF _Ref156327985 \r \h </w:instrText>
      </w:r>
      <w:r w:rsidR="00337DDE">
        <w:rPr>
          <w:rStyle w:val="Hyperlink"/>
          <w:color w:val="auto"/>
          <w:u w:val="none"/>
        </w:rPr>
        <w:fldChar w:fldCharType="separate"/>
      </w:r>
      <w:r w:rsidR="00337DDE">
        <w:rPr>
          <w:rStyle w:val="Hyperlink"/>
          <w:color w:val="auto"/>
          <w:u w:val="none"/>
        </w:rPr>
        <w:t>5.5</w:t>
      </w:r>
      <w:r w:rsidR="00337DDE">
        <w:rPr>
          <w:rStyle w:val="Hyperlink"/>
          <w:color w:val="auto"/>
          <w:u w:val="none"/>
        </w:rPr>
        <w:fldChar w:fldCharType="end"/>
      </w:r>
      <w:r>
        <w:t xml:space="preserve"> for more information about aggregating data by company.</w:t>
      </w:r>
    </w:p>
    <w:p w:rsidR="00C42DB4" w:rsidP="00D57492" w14:paraId="34478CF7" w14:textId="77777777">
      <w:pPr>
        <w:pStyle w:val="Heading3"/>
        <w:keepNext w:val="0"/>
        <w:keepLines w:val="0"/>
        <w:numPr>
          <w:ilvl w:val="0"/>
          <w:numId w:val="0"/>
        </w:numPr>
        <w:ind w:left="720" w:hanging="720"/>
      </w:pPr>
      <w:r>
        <w:t>Company EIN</w:t>
      </w:r>
    </w:p>
    <w:p w:rsidR="00C42DB4" w:rsidP="00D57492" w14:paraId="37F7A9E9" w14:textId="46A04B4B">
      <w:pPr>
        <w:pStyle w:val="NoSpacing"/>
      </w:pPr>
      <w:r w:rsidRPr="00880F4B">
        <w:rPr>
          <w:b/>
        </w:rPr>
        <w:t>Location:</w:t>
      </w:r>
      <w:r>
        <w:t xml:space="preserve"> D1–D8 Column B | </w:t>
      </w:r>
      <w:r w:rsidRPr="006B2A73">
        <w:rPr>
          <w:b/>
        </w:rPr>
        <w:t>Max Length</w:t>
      </w:r>
      <w:r>
        <w:rPr>
          <w:b/>
        </w:rPr>
        <w:t>:</w:t>
      </w:r>
      <w:r w:rsidRPr="006B2A73">
        <w:rPr>
          <w:b/>
        </w:rPr>
        <w:t xml:space="preserve"> </w:t>
      </w:r>
      <w:r>
        <w:t xml:space="preserve">9 characters | </w:t>
      </w:r>
      <w:r w:rsidRPr="00C1541D">
        <w:rPr>
          <w:b/>
        </w:rPr>
        <w:t>Must not be blank</w:t>
      </w:r>
    </w:p>
    <w:p w:rsidR="00C42DB4" w:rsidRPr="00702DD4" w:rsidP="00C42DB4" w14:paraId="333E22BE" w14:textId="73176DD2">
      <w:pPr>
        <w:pStyle w:val="NoSpacing"/>
        <w:rPr>
          <w:i/>
        </w:rPr>
      </w:pPr>
      <w:r w:rsidRPr="00702DD4">
        <w:rPr>
          <w:i/>
        </w:rPr>
        <w:t>This column was formerly named Issuer or TPA EIN. The purpose of the column has not changed, only the name.</w:t>
      </w:r>
    </w:p>
    <w:p w:rsidR="00C42DB4" w:rsidP="00C42DB4" w14:paraId="11067114" w14:textId="011B4DBA">
      <w:pPr>
        <w:pStyle w:val="NoSpacing"/>
        <w:spacing w:after="160"/>
      </w:pPr>
      <w:r>
        <w:t>Enter the 9-digit EIN of the company that corresponds to the level of aggregation. Do not use dashes. (Ex</w:t>
      </w:r>
      <w:r w:rsidR="001421A5">
        <w:t>ample</w:t>
      </w:r>
      <w:r>
        <w:t>: 012345678.) Do not enter more than one EIN in the same cell.</w:t>
      </w:r>
    </w:p>
    <w:p w:rsidR="00C42DB4" w:rsidP="00C42DB4" w14:paraId="3F2CB8D9" w14:textId="77777777">
      <w:r w:rsidRPr="00B871E3">
        <w:rPr>
          <w:b/>
        </w:rPr>
        <w:t>Note:</w:t>
      </w:r>
      <w:r>
        <w:t xml:space="preserve"> HIOS has been updated to accept EINs with more than one leading zero.</w:t>
      </w:r>
    </w:p>
    <w:p w:rsidR="00C42DB4" w:rsidRPr="003615EC" w:rsidP="00C42DB4" w14:paraId="31BC3998" w14:textId="77777777">
      <w:pPr>
        <w:pStyle w:val="Heading3"/>
        <w:numPr>
          <w:ilvl w:val="0"/>
          <w:numId w:val="0"/>
        </w:numPr>
        <w:ind w:left="720" w:hanging="720"/>
      </w:pPr>
      <w:r w:rsidRPr="003615EC">
        <w:t xml:space="preserve">Aggregation State </w:t>
      </w:r>
    </w:p>
    <w:p w:rsidR="00C42DB4" w:rsidP="00C42DB4" w14:paraId="1CFA511D" w14:textId="56DF111C">
      <w:pPr>
        <w:spacing w:after="0" w:line="240" w:lineRule="auto"/>
        <w:rPr>
          <w:b/>
        </w:rPr>
      </w:pPr>
      <w:r w:rsidRPr="00FE7692">
        <w:rPr>
          <w:b/>
        </w:rPr>
        <w:t>Location:</w:t>
      </w:r>
      <w:r w:rsidRPr="00FE7692">
        <w:t xml:space="preserve"> D1</w:t>
      </w:r>
      <w:r>
        <w:t>–</w:t>
      </w:r>
      <w:r w:rsidRPr="00FE7692">
        <w:t>D8</w:t>
      </w:r>
      <w:r>
        <w:t>: Column C</w:t>
      </w:r>
      <w:r w:rsidRPr="00FE7692">
        <w:t xml:space="preserve"> | </w:t>
      </w:r>
      <w:r w:rsidRPr="00FE7692">
        <w:rPr>
          <w:b/>
        </w:rPr>
        <w:t>Max length</w:t>
      </w:r>
      <w:r>
        <w:rPr>
          <w:b/>
        </w:rPr>
        <w:t>:</w:t>
      </w:r>
      <w:r w:rsidRPr="00FE7692">
        <w:t xml:space="preserve"> 100 characters | </w:t>
      </w:r>
      <w:r w:rsidRPr="00FE7692">
        <w:rPr>
          <w:b/>
        </w:rPr>
        <w:t>Must not be blank</w:t>
      </w:r>
    </w:p>
    <w:p w:rsidR="00C42DB4" w:rsidRPr="00702DD4" w:rsidP="00C42DB4" w14:paraId="4A0697A8" w14:textId="77777777">
      <w:pPr>
        <w:pStyle w:val="NoSpacing"/>
        <w:rPr>
          <w:i/>
        </w:rPr>
      </w:pPr>
      <w:r w:rsidRPr="00702DD4">
        <w:rPr>
          <w:i/>
        </w:rPr>
        <w:t>This column was formerly named State. The purpose of the column has not changed, only the name.</w:t>
      </w:r>
    </w:p>
    <w:p w:rsidR="00C42DB4" w:rsidP="00C42DB4" w14:paraId="79F4E4DD" w14:textId="77777777">
      <w:pPr>
        <w:keepNext/>
        <w:keepLines/>
      </w:pPr>
      <w:r>
        <w:t xml:space="preserve">Enter the state abbreviation that corresponds with the level of aggregation. Do not enter more than one state in the same cell. </w:t>
      </w:r>
    </w:p>
    <w:p w:rsidR="00C42DB4" w:rsidP="00C42DB4" w14:paraId="42FCF483" w14:textId="47FAAFFC">
      <w:pPr>
        <w:keepNext/>
        <w:keepLines/>
      </w:pPr>
      <w:r>
        <w:t xml:space="preserve">Note: The aggregation state in D1 – D8 is not the same thing as “states in which the plan is offered” in P2 and P3. For self-funded plans, the aggregation state is generally the state where the plan </w:t>
      </w:r>
      <w:r>
        <w:rPr>
          <w:rFonts w:cstheme="minorHAnsi"/>
        </w:rPr>
        <w:t xml:space="preserve">has </w:t>
      </w:r>
      <w:r w:rsidRPr="00A82985">
        <w:rPr>
          <w:rFonts w:cstheme="minorHAnsi"/>
        </w:rPr>
        <w:t>its principal place of business</w:t>
      </w:r>
      <w:r>
        <w:rPr>
          <w:rFonts w:cstheme="minorHAnsi"/>
        </w:rPr>
        <w:t xml:space="preserve">. For </w:t>
      </w:r>
      <w:r>
        <w:rPr>
          <w:rFonts w:cstheme="minorHAnsi"/>
        </w:rPr>
        <w:t>fully-insured</w:t>
      </w:r>
      <w:r>
        <w:rPr>
          <w:rFonts w:cstheme="minorHAnsi"/>
        </w:rPr>
        <w:t xml:space="preserve"> plans, the aggregation state is generally the state </w:t>
      </w:r>
      <w:r w:rsidRPr="00A028B2">
        <w:rPr>
          <w:rFonts w:cstheme="minorHAnsi"/>
        </w:rPr>
        <w:t>where the policy was</w:t>
      </w:r>
      <w:r w:rsidRPr="006A49E4">
        <w:rPr>
          <w:color w:val="000000"/>
        </w:rPr>
        <w:t xml:space="preserve"> issued</w:t>
      </w:r>
      <w:r>
        <w:rPr>
          <w:color w:val="000000"/>
        </w:rPr>
        <w:t>.</w:t>
      </w:r>
      <w:r>
        <w:t xml:space="preserve"> See Section</w:t>
      </w:r>
      <w:r w:rsidR="00D60216">
        <w:t xml:space="preserve"> </w:t>
      </w:r>
      <w:r w:rsidR="00337DDE">
        <w:rPr>
          <w:rStyle w:val="Hyperlink"/>
          <w:color w:val="auto"/>
          <w:u w:val="none"/>
        </w:rPr>
        <w:fldChar w:fldCharType="begin"/>
      </w:r>
      <w:r w:rsidR="00337DDE">
        <w:rPr>
          <w:rStyle w:val="Hyperlink"/>
          <w:color w:val="auto"/>
          <w:u w:val="none"/>
        </w:rPr>
        <w:instrText xml:space="preserve"> REF _Ref156327954 \r \h </w:instrText>
      </w:r>
      <w:r w:rsidR="00337DDE">
        <w:rPr>
          <w:rStyle w:val="Hyperlink"/>
          <w:color w:val="auto"/>
          <w:u w:val="none"/>
        </w:rPr>
        <w:fldChar w:fldCharType="separate"/>
      </w:r>
      <w:r w:rsidR="00337DDE">
        <w:rPr>
          <w:rStyle w:val="Hyperlink"/>
          <w:color w:val="auto"/>
          <w:u w:val="none"/>
        </w:rPr>
        <w:t>5.4</w:t>
      </w:r>
      <w:r w:rsidR="00337DDE">
        <w:rPr>
          <w:rStyle w:val="Hyperlink"/>
          <w:color w:val="auto"/>
          <w:u w:val="none"/>
        </w:rPr>
        <w:fldChar w:fldCharType="end"/>
      </w:r>
      <w:r>
        <w:t xml:space="preserve"> for more information on determining the aggregation state.</w:t>
      </w:r>
    </w:p>
    <w:p w:rsidR="00C42DB4" w:rsidRPr="003615EC" w:rsidP="00C42DB4" w14:paraId="7D3D13BD" w14:textId="77777777">
      <w:pPr>
        <w:pStyle w:val="Heading3"/>
        <w:numPr>
          <w:ilvl w:val="0"/>
          <w:numId w:val="0"/>
        </w:numPr>
        <w:ind w:left="720" w:hanging="720"/>
      </w:pPr>
      <w:r w:rsidRPr="003615EC">
        <w:t>Market Segment</w:t>
      </w:r>
    </w:p>
    <w:p w:rsidR="00C42DB4" w:rsidP="00C42DB4" w14:paraId="2B2B24CF" w14:textId="2A0E2223">
      <w:pPr>
        <w:spacing w:after="0" w:line="240" w:lineRule="auto"/>
        <w:rPr>
          <w:b/>
        </w:rPr>
      </w:pPr>
      <w:r w:rsidRPr="00FE7692">
        <w:rPr>
          <w:b/>
        </w:rPr>
        <w:t>Location:</w:t>
      </w:r>
      <w:r w:rsidRPr="00FE7692">
        <w:t xml:space="preserve"> D1</w:t>
      </w:r>
      <w:r>
        <w:t>–</w:t>
      </w:r>
      <w:r w:rsidRPr="00FE7692">
        <w:t>D8</w:t>
      </w:r>
      <w:r>
        <w:t xml:space="preserve"> Column D |</w:t>
      </w:r>
      <w:r w:rsidRPr="00FE7692">
        <w:t xml:space="preserve"> </w:t>
      </w:r>
      <w:r w:rsidRPr="00FE7692">
        <w:rPr>
          <w:b/>
        </w:rPr>
        <w:t>Max length</w:t>
      </w:r>
      <w:r>
        <w:rPr>
          <w:b/>
        </w:rPr>
        <w:t>:</w:t>
      </w:r>
      <w:r w:rsidRPr="00FE7692">
        <w:t xml:space="preserve"> 100 characters | </w:t>
      </w:r>
      <w:r w:rsidRPr="00FE7692">
        <w:rPr>
          <w:b/>
        </w:rPr>
        <w:t>Must not be blank</w:t>
      </w:r>
    </w:p>
    <w:p w:rsidR="00C42DB4" w:rsidRPr="00C42DB4" w:rsidP="00C42DB4" w14:paraId="78231B02" w14:textId="42F138D4">
      <w:r w:rsidRPr="003615EC">
        <w:rPr>
          <w:b/>
        </w:rPr>
        <w:t>Valid Values</w:t>
      </w:r>
      <w:r>
        <w:t>: i</w:t>
      </w:r>
      <w:r w:rsidRPr="001422E3">
        <w:rPr>
          <w:rFonts w:cstheme="minorHAnsi"/>
        </w:rPr>
        <w:t>ndividual market</w:t>
      </w:r>
      <w:r>
        <w:rPr>
          <w:rFonts w:cstheme="minorHAnsi"/>
        </w:rPr>
        <w:t>,</w:t>
      </w:r>
      <w:r w:rsidRPr="001422E3">
        <w:rPr>
          <w:rFonts w:cstheme="minorHAnsi"/>
        </w:rPr>
        <w:t xml:space="preserve"> student market, small group market, large group market</w:t>
      </w:r>
      <w:r>
        <w:rPr>
          <w:rFonts w:cstheme="minorHAnsi"/>
        </w:rPr>
        <w:t>,</w:t>
      </w:r>
      <w:r w:rsidRPr="001422E3">
        <w:rPr>
          <w:rFonts w:cstheme="minorHAnsi"/>
        </w:rPr>
        <w:t xml:space="preserve"> </w:t>
      </w:r>
      <w:r>
        <w:rPr>
          <w:rFonts w:cstheme="minorHAnsi"/>
        </w:rPr>
        <w:t xml:space="preserve">SF </w:t>
      </w:r>
      <w:r w:rsidRPr="001422E3">
        <w:rPr>
          <w:rFonts w:cstheme="minorHAnsi"/>
        </w:rPr>
        <w:t xml:space="preserve">small </w:t>
      </w:r>
      <w:r w:rsidRPr="00802A23">
        <w:rPr>
          <w:rStyle w:val="NoSpacingChar"/>
        </w:rPr>
        <w:t xml:space="preserve">employer </w:t>
      </w:r>
      <w:r w:rsidRPr="008A16B1">
        <w:t>plans, SF large employer plans, FEHB plans. Do not enter more than one market segment in the same cell.</w:t>
      </w:r>
    </w:p>
    <w:p w:rsidR="0091147D" w:rsidP="0091147D" w14:paraId="2CEE64BD" w14:textId="652F7E4D">
      <w:pPr>
        <w:pStyle w:val="Heading2"/>
        <w:keepNext w:val="0"/>
        <w:keepLines w:val="0"/>
      </w:pPr>
      <w:bookmarkStart w:id="250" w:name="_Market_Segment_Aggregation"/>
      <w:bookmarkStart w:id="251" w:name="_Ref146360911"/>
      <w:bookmarkStart w:id="252" w:name="_Toc151102607"/>
      <w:bookmarkStart w:id="253" w:name="_Toc129171663"/>
      <w:bookmarkStart w:id="254" w:name="_Toc164064969"/>
      <w:bookmarkEnd w:id="250"/>
      <w:r>
        <w:t xml:space="preserve">Market </w:t>
      </w:r>
      <w:r w:rsidR="00745218">
        <w:t>S</w:t>
      </w:r>
      <w:r w:rsidR="00BE4ADA">
        <w:t xml:space="preserve">egment </w:t>
      </w:r>
      <w:r w:rsidR="00745218">
        <w:t>A</w:t>
      </w:r>
      <w:r w:rsidR="00BE4ADA">
        <w:t>ggregation</w:t>
      </w:r>
      <w:bookmarkEnd w:id="237"/>
      <w:bookmarkEnd w:id="238"/>
      <w:bookmarkEnd w:id="251"/>
      <w:bookmarkEnd w:id="252"/>
      <w:bookmarkEnd w:id="253"/>
      <w:bookmarkEnd w:id="254"/>
    </w:p>
    <w:p w:rsidR="00886294" w:rsidP="00886294" w14:paraId="68AE6E30" w14:textId="77777777">
      <w:pPr>
        <w:rPr>
          <w:rFonts w:cstheme="minorHAnsi"/>
        </w:rPr>
      </w:pPr>
      <w:r>
        <w:t xml:space="preserve">The following table has the names and abbreviations for the market </w:t>
      </w:r>
      <w:r w:rsidRPr="00CC341D">
        <w:t xml:space="preserve">segments. </w:t>
      </w:r>
      <w:r w:rsidRPr="009E279B">
        <w:t>You must use the appropriate abbreviation when you fill out your plan lists and data files</w:t>
      </w:r>
      <w:r w:rsidRPr="00CC341D">
        <w:t>. Make</w:t>
      </w:r>
      <w:r>
        <w:t xml:space="preserve"> sure to use the exact spelling of the abbreviation or you will be unable to upload your data. </w:t>
      </w:r>
    </w:p>
    <w:tbl>
      <w:tblPr>
        <w:tblStyle w:val="TableGrid"/>
        <w:tblW w:w="5000" w:type="pct"/>
        <w:tblLook w:val="04A0"/>
      </w:tblPr>
      <w:tblGrid>
        <w:gridCol w:w="6974"/>
        <w:gridCol w:w="3096"/>
      </w:tblGrid>
      <w:tr w14:paraId="442B43E8" w14:textId="77777777" w:rsidTr="00D310D9">
        <w:tblPrEx>
          <w:tblW w:w="5000" w:type="pct"/>
          <w:tblLook w:val="04A0"/>
        </w:tblPrEx>
        <w:trPr>
          <w:cantSplit/>
          <w:tblHeader/>
        </w:trPr>
        <w:tc>
          <w:tcPr>
            <w:tcW w:w="3463" w:type="pct"/>
            <w:shd w:val="clear" w:color="auto" w:fill="E7E6E6" w:themeFill="background2"/>
            <w:vAlign w:val="center"/>
          </w:tcPr>
          <w:p w:rsidR="00886294" w:rsidRPr="00F2136C" w:rsidP="00D310D9" w14:paraId="06C62865" w14:textId="77777777">
            <w:pPr>
              <w:keepNext/>
              <w:keepLines/>
              <w:jc w:val="center"/>
              <w:rPr>
                <w:rFonts w:cstheme="minorHAnsi"/>
                <w:b/>
              </w:rPr>
            </w:pPr>
            <w:r w:rsidRPr="00F2136C">
              <w:rPr>
                <w:rFonts w:cstheme="minorHAnsi"/>
                <w:b/>
              </w:rPr>
              <w:t>Market Segment</w:t>
            </w:r>
            <w:r>
              <w:rPr>
                <w:rFonts w:cstheme="minorHAnsi"/>
                <w:b/>
              </w:rPr>
              <w:t xml:space="preserve"> </w:t>
            </w:r>
          </w:p>
        </w:tc>
        <w:tc>
          <w:tcPr>
            <w:tcW w:w="1537" w:type="pct"/>
            <w:shd w:val="clear" w:color="auto" w:fill="E7E6E6" w:themeFill="background2"/>
            <w:vAlign w:val="center"/>
          </w:tcPr>
          <w:p w:rsidR="00886294" w:rsidP="00D310D9" w14:paraId="7B084EF4" w14:textId="77777777">
            <w:pPr>
              <w:keepNext/>
              <w:keepLines/>
              <w:jc w:val="center"/>
              <w:rPr>
                <w:rFonts w:cstheme="minorHAnsi"/>
                <w:b/>
              </w:rPr>
            </w:pPr>
            <w:r>
              <w:rPr>
                <w:rFonts w:cstheme="minorHAnsi"/>
                <w:b/>
              </w:rPr>
              <w:t xml:space="preserve">Abbreviation </w:t>
            </w:r>
          </w:p>
          <w:p w:rsidR="00886294" w:rsidRPr="00F2136C" w:rsidP="00D310D9" w14:paraId="08C9E38D" w14:textId="77777777">
            <w:pPr>
              <w:keepNext/>
              <w:keepLines/>
              <w:jc w:val="center"/>
              <w:rPr>
                <w:rFonts w:cstheme="minorHAnsi"/>
                <w:b/>
              </w:rPr>
            </w:pPr>
            <w:r w:rsidRPr="00B65F64">
              <w:rPr>
                <w:rFonts w:cstheme="minorHAnsi"/>
              </w:rPr>
              <w:t>(not case sensitive)</w:t>
            </w:r>
          </w:p>
        </w:tc>
      </w:tr>
      <w:tr w14:paraId="6FB1F902" w14:textId="77777777" w:rsidTr="00D310D9">
        <w:tblPrEx>
          <w:tblW w:w="5000" w:type="pct"/>
          <w:tblLook w:val="04A0"/>
        </w:tblPrEx>
        <w:trPr>
          <w:cantSplit/>
        </w:trPr>
        <w:tc>
          <w:tcPr>
            <w:tcW w:w="3463" w:type="pct"/>
          </w:tcPr>
          <w:p w:rsidR="00886294" w:rsidRPr="00F2136C" w:rsidP="00D310D9" w14:paraId="4AD8F126" w14:textId="77777777">
            <w:pPr>
              <w:keepNext/>
              <w:keepLines/>
              <w:rPr>
                <w:rFonts w:cstheme="minorHAnsi"/>
              </w:rPr>
            </w:pPr>
            <w:r w:rsidRPr="00F2136C">
              <w:rPr>
                <w:rFonts w:cstheme="minorHAnsi"/>
              </w:rPr>
              <w:t>Individual market</w:t>
            </w:r>
            <w:r>
              <w:rPr>
                <w:rFonts w:cstheme="minorHAnsi"/>
              </w:rPr>
              <w:t xml:space="preserve"> (</w:t>
            </w:r>
            <w:r w:rsidRPr="00F2136C">
              <w:rPr>
                <w:rFonts w:cstheme="minorHAnsi"/>
              </w:rPr>
              <w:t xml:space="preserve">excluding </w:t>
            </w:r>
            <w:r>
              <w:rPr>
                <w:rFonts w:cstheme="minorHAnsi"/>
              </w:rPr>
              <w:t>the student market)</w:t>
            </w:r>
          </w:p>
        </w:tc>
        <w:tc>
          <w:tcPr>
            <w:tcW w:w="1537" w:type="pct"/>
          </w:tcPr>
          <w:p w:rsidR="00886294" w:rsidP="00D310D9" w14:paraId="7FA81EC9" w14:textId="77777777">
            <w:pPr>
              <w:keepNext/>
              <w:keepLines/>
              <w:rPr>
                <w:rFonts w:cstheme="minorHAnsi"/>
              </w:rPr>
            </w:pPr>
            <w:r>
              <w:rPr>
                <w:rFonts w:cstheme="minorHAnsi"/>
              </w:rPr>
              <w:t>Individual market</w:t>
            </w:r>
          </w:p>
        </w:tc>
      </w:tr>
      <w:tr w14:paraId="7922AC88" w14:textId="77777777" w:rsidTr="00D310D9">
        <w:tblPrEx>
          <w:tblW w:w="5000" w:type="pct"/>
          <w:tblLook w:val="04A0"/>
        </w:tblPrEx>
        <w:trPr>
          <w:cantSplit/>
        </w:trPr>
        <w:tc>
          <w:tcPr>
            <w:tcW w:w="3463" w:type="pct"/>
          </w:tcPr>
          <w:p w:rsidR="00886294" w:rsidP="00D310D9" w14:paraId="19AAA276" w14:textId="77777777">
            <w:pPr>
              <w:keepNext/>
              <w:keepLines/>
              <w:rPr>
                <w:rFonts w:cstheme="minorHAnsi"/>
              </w:rPr>
            </w:pPr>
            <w:r w:rsidRPr="00F2136C">
              <w:rPr>
                <w:rFonts w:cstheme="minorHAnsi"/>
              </w:rPr>
              <w:t>Student market</w:t>
            </w:r>
          </w:p>
        </w:tc>
        <w:tc>
          <w:tcPr>
            <w:tcW w:w="1537" w:type="pct"/>
          </w:tcPr>
          <w:p w:rsidR="00886294" w:rsidP="00D310D9" w14:paraId="42274F86" w14:textId="77777777">
            <w:pPr>
              <w:keepNext/>
              <w:keepLines/>
              <w:rPr>
                <w:rFonts w:cstheme="minorHAnsi"/>
              </w:rPr>
            </w:pPr>
            <w:r>
              <w:rPr>
                <w:rFonts w:cstheme="minorHAnsi"/>
              </w:rPr>
              <w:t>Student market</w:t>
            </w:r>
          </w:p>
        </w:tc>
      </w:tr>
      <w:tr w14:paraId="037E38E1" w14:textId="77777777" w:rsidTr="00D310D9">
        <w:tblPrEx>
          <w:tblW w:w="5000" w:type="pct"/>
          <w:tblLook w:val="04A0"/>
        </w:tblPrEx>
        <w:trPr>
          <w:cantSplit/>
        </w:trPr>
        <w:tc>
          <w:tcPr>
            <w:tcW w:w="3463" w:type="pct"/>
          </w:tcPr>
          <w:p w:rsidR="00886294" w:rsidP="00D310D9" w14:paraId="4241C9FA" w14:textId="77777777">
            <w:pPr>
              <w:keepNext/>
              <w:keepLines/>
              <w:rPr>
                <w:rFonts w:cstheme="minorHAnsi"/>
              </w:rPr>
            </w:pPr>
            <w:r>
              <w:rPr>
                <w:rFonts w:cstheme="minorHAnsi"/>
              </w:rPr>
              <w:t>Fully-insured</w:t>
            </w:r>
            <w:r w:rsidRPr="00F2136C">
              <w:rPr>
                <w:rFonts w:cstheme="minorHAnsi"/>
              </w:rPr>
              <w:t xml:space="preserve"> small group market</w:t>
            </w:r>
          </w:p>
        </w:tc>
        <w:tc>
          <w:tcPr>
            <w:tcW w:w="1537" w:type="pct"/>
          </w:tcPr>
          <w:p w:rsidR="00886294" w:rsidP="00D310D9" w14:paraId="70EE5D4D" w14:textId="77777777">
            <w:pPr>
              <w:keepNext/>
              <w:keepLines/>
              <w:rPr>
                <w:rFonts w:cstheme="minorHAnsi"/>
              </w:rPr>
            </w:pPr>
            <w:r>
              <w:rPr>
                <w:rFonts w:cstheme="minorHAnsi"/>
              </w:rPr>
              <w:t>Small group market</w:t>
            </w:r>
          </w:p>
        </w:tc>
      </w:tr>
      <w:tr w14:paraId="3D150C4F" w14:textId="77777777" w:rsidTr="00D310D9">
        <w:tblPrEx>
          <w:tblW w:w="5000" w:type="pct"/>
          <w:tblLook w:val="04A0"/>
        </w:tblPrEx>
        <w:trPr>
          <w:cantSplit/>
        </w:trPr>
        <w:tc>
          <w:tcPr>
            <w:tcW w:w="3463" w:type="pct"/>
          </w:tcPr>
          <w:p w:rsidR="00886294" w:rsidP="00D310D9" w14:paraId="1C58C46A" w14:textId="77777777">
            <w:pPr>
              <w:keepNext/>
              <w:keepLines/>
              <w:rPr>
                <w:rFonts w:cstheme="minorHAnsi"/>
              </w:rPr>
            </w:pPr>
            <w:r>
              <w:rPr>
                <w:color w:val="000000"/>
              </w:rPr>
              <w:t>Fully-insured</w:t>
            </w:r>
            <w:r>
              <w:rPr>
                <w:color w:val="000000"/>
              </w:rPr>
              <w:t xml:space="preserve"> large group market (excluding the FEHB line of business)</w:t>
            </w:r>
          </w:p>
        </w:tc>
        <w:tc>
          <w:tcPr>
            <w:tcW w:w="1537" w:type="pct"/>
          </w:tcPr>
          <w:p w:rsidR="00886294" w:rsidP="00D310D9" w14:paraId="1473E496" w14:textId="77777777">
            <w:pPr>
              <w:keepNext/>
              <w:keepLines/>
              <w:rPr>
                <w:rFonts w:cstheme="minorHAnsi"/>
              </w:rPr>
            </w:pPr>
            <w:r>
              <w:rPr>
                <w:rFonts w:cstheme="minorHAnsi"/>
              </w:rPr>
              <w:t>Large group market</w:t>
            </w:r>
          </w:p>
        </w:tc>
      </w:tr>
      <w:tr w14:paraId="77AB417F" w14:textId="77777777" w:rsidTr="00D310D9">
        <w:tblPrEx>
          <w:tblW w:w="5000" w:type="pct"/>
          <w:tblLook w:val="04A0"/>
        </w:tblPrEx>
        <w:trPr>
          <w:cantSplit/>
        </w:trPr>
        <w:tc>
          <w:tcPr>
            <w:tcW w:w="3463" w:type="pct"/>
          </w:tcPr>
          <w:p w:rsidR="00886294" w:rsidP="00D310D9" w14:paraId="6B8606EB" w14:textId="77777777">
            <w:pPr>
              <w:keepNext/>
              <w:keepLines/>
              <w:rPr>
                <w:rFonts w:cstheme="minorHAnsi"/>
              </w:rPr>
            </w:pPr>
            <w:r>
              <w:rPr>
                <w:color w:val="000000"/>
              </w:rPr>
              <w:t>Self-funded group health plans offered by small employers</w:t>
            </w:r>
          </w:p>
        </w:tc>
        <w:tc>
          <w:tcPr>
            <w:tcW w:w="1537" w:type="pct"/>
          </w:tcPr>
          <w:p w:rsidR="00886294" w:rsidP="00D310D9" w14:paraId="0FC44582" w14:textId="77777777">
            <w:pPr>
              <w:keepNext/>
              <w:keepLines/>
              <w:rPr>
                <w:rFonts w:cstheme="minorHAnsi"/>
              </w:rPr>
            </w:pPr>
            <w:r>
              <w:rPr>
                <w:rFonts w:cstheme="minorHAnsi"/>
              </w:rPr>
              <w:t>SF small employer plans</w:t>
            </w:r>
          </w:p>
        </w:tc>
      </w:tr>
      <w:tr w14:paraId="36D35ECD" w14:textId="77777777" w:rsidTr="00D310D9">
        <w:tblPrEx>
          <w:tblW w:w="5000" w:type="pct"/>
          <w:tblLook w:val="04A0"/>
        </w:tblPrEx>
        <w:trPr>
          <w:cantSplit/>
        </w:trPr>
        <w:tc>
          <w:tcPr>
            <w:tcW w:w="3463" w:type="pct"/>
          </w:tcPr>
          <w:p w:rsidR="00886294" w:rsidP="00D310D9" w14:paraId="7FFCAAF5" w14:textId="77777777">
            <w:pPr>
              <w:keepNext/>
              <w:keepLines/>
              <w:rPr>
                <w:rFonts w:cstheme="minorHAnsi"/>
              </w:rPr>
            </w:pPr>
            <w:r>
              <w:rPr>
                <w:color w:val="000000"/>
              </w:rPr>
              <w:t>Self-funded group health plans offered by large employers</w:t>
            </w:r>
          </w:p>
        </w:tc>
        <w:tc>
          <w:tcPr>
            <w:tcW w:w="1537" w:type="pct"/>
          </w:tcPr>
          <w:p w:rsidR="00886294" w:rsidP="00D310D9" w14:paraId="1B3762BB" w14:textId="77777777">
            <w:pPr>
              <w:keepNext/>
              <w:keepLines/>
              <w:rPr>
                <w:rFonts w:cstheme="minorHAnsi"/>
              </w:rPr>
            </w:pPr>
            <w:r>
              <w:rPr>
                <w:rFonts w:cstheme="minorHAnsi"/>
              </w:rPr>
              <w:t>SF large employer plans</w:t>
            </w:r>
          </w:p>
        </w:tc>
      </w:tr>
      <w:tr w14:paraId="22528379" w14:textId="77777777" w:rsidTr="00D310D9">
        <w:tblPrEx>
          <w:tblW w:w="5000" w:type="pct"/>
          <w:tblLook w:val="04A0"/>
        </w:tblPrEx>
        <w:trPr>
          <w:cantSplit/>
        </w:trPr>
        <w:tc>
          <w:tcPr>
            <w:tcW w:w="3463" w:type="pct"/>
          </w:tcPr>
          <w:p w:rsidR="00886294" w:rsidP="00D310D9" w14:paraId="65E8A128" w14:textId="77777777">
            <w:pPr>
              <w:keepNext/>
              <w:keepLines/>
              <w:rPr>
                <w:rFonts w:cstheme="minorHAnsi"/>
              </w:rPr>
            </w:pPr>
            <w:r>
              <w:rPr>
                <w:color w:val="000000"/>
              </w:rPr>
              <w:t>FEHB line of business</w:t>
            </w:r>
          </w:p>
        </w:tc>
        <w:tc>
          <w:tcPr>
            <w:tcW w:w="1537" w:type="pct"/>
          </w:tcPr>
          <w:p w:rsidR="00886294" w:rsidP="00D310D9" w14:paraId="287B6EB3" w14:textId="77777777">
            <w:pPr>
              <w:keepNext/>
              <w:keepLines/>
              <w:rPr>
                <w:rFonts w:cstheme="minorHAnsi"/>
              </w:rPr>
            </w:pPr>
            <w:r>
              <w:rPr>
                <w:rFonts w:cstheme="minorHAnsi"/>
              </w:rPr>
              <w:t>FEHB plans</w:t>
            </w:r>
          </w:p>
        </w:tc>
      </w:tr>
    </w:tbl>
    <w:p w:rsidR="00886294" w:rsidP="00886294" w14:paraId="528A8682" w14:textId="77777777">
      <w:pPr>
        <w:pStyle w:val="BodyText"/>
      </w:pPr>
    </w:p>
    <w:p w:rsidR="00DD38E2" w:rsidP="00AC2CAE" w14:paraId="63452BCA" w14:textId="5CB6B122">
      <w:r w:rsidRPr="00591ECF">
        <w:rPr>
          <w:b/>
        </w:rPr>
        <w:t>Note:</w:t>
      </w:r>
      <w:r>
        <w:t xml:space="preserve"> </w:t>
      </w:r>
      <w:r w:rsidRPr="00442A5B" w:rsidR="0091147D">
        <w:t>The market segments are mutually exclusive. Do not report the same data in more than one market segment.</w:t>
      </w:r>
    </w:p>
    <w:p w:rsidR="00757026" w:rsidP="00757026" w14:paraId="43A328C9" w14:textId="77777777">
      <w:r>
        <w:t xml:space="preserve">To determine the market segment for a group health plan, determine whether the employer is small or large and whether the plan is </w:t>
      </w:r>
      <w:r>
        <w:t>fully-insured</w:t>
      </w:r>
      <w:r>
        <w:t xml:space="preserve"> or self-funded.</w:t>
      </w:r>
    </w:p>
    <w:p w:rsidR="00757026" w:rsidP="00757026" w14:paraId="73FF3420" w14:textId="77777777">
      <w:pPr>
        <w:pStyle w:val="Heading3"/>
        <w:numPr>
          <w:ilvl w:val="0"/>
          <w:numId w:val="0"/>
        </w:numPr>
        <w:ind w:left="720" w:hanging="720"/>
      </w:pPr>
      <w:r>
        <w:t>Funding Type</w:t>
      </w:r>
    </w:p>
    <w:p w:rsidR="00757026" w:rsidRPr="00757026" w:rsidP="00757026" w14:paraId="643191E4" w14:textId="3263DCA4">
      <w:pPr>
        <w:rPr>
          <w:iCs/>
        </w:rPr>
      </w:pPr>
      <w:r>
        <w:rPr>
          <w:rStyle w:val="Emphasis"/>
          <w:i w:val="0"/>
        </w:rPr>
        <w:t xml:space="preserve">A group health plan can be </w:t>
      </w:r>
      <w:r>
        <w:rPr>
          <w:rStyle w:val="Emphasis"/>
          <w:i w:val="0"/>
        </w:rPr>
        <w:t>fully-insured</w:t>
      </w:r>
      <w:r>
        <w:rPr>
          <w:rStyle w:val="Emphasis"/>
          <w:i w:val="0"/>
        </w:rPr>
        <w:t xml:space="preserve">, self-funded, or have a combination of funding types. A </w:t>
      </w:r>
      <w:r w:rsidRPr="005F062C">
        <w:rPr>
          <w:rStyle w:val="Emphasis"/>
          <w:b/>
          <w:i w:val="0"/>
        </w:rPr>
        <w:t>fully-insured</w:t>
      </w:r>
      <w:r w:rsidRPr="005F062C">
        <w:rPr>
          <w:rStyle w:val="Emphasis"/>
          <w:b/>
          <w:i w:val="0"/>
        </w:rPr>
        <w:t xml:space="preserve"> plan</w:t>
      </w:r>
      <w:r>
        <w:rPr>
          <w:rStyle w:val="Emphasis"/>
          <w:i w:val="0"/>
        </w:rPr>
        <w:t xml:space="preserve"> is a plan for which the insurance risk is transferred to an insurance company. With a </w:t>
      </w:r>
      <w:r w:rsidRPr="005F062C">
        <w:rPr>
          <w:rStyle w:val="Emphasis"/>
          <w:b/>
          <w:i w:val="0"/>
        </w:rPr>
        <w:t>self-funded plan</w:t>
      </w:r>
      <w:r>
        <w:rPr>
          <w:rStyle w:val="Emphasis"/>
          <w:i w:val="0"/>
        </w:rPr>
        <w:t>, the plan sponsor retains the insurance risk, although the plan may be administered by a TPA. Plan sponsors of self-funded plans sometimes purchase stop-loss insurance or other types of reinsurance to mitigate risk (such as level-funded plans). For purposes of reporting, plans with stop-loss insurance coverage are still considered self-funded.</w:t>
      </w:r>
    </w:p>
    <w:p w:rsidR="00975C4E" w:rsidP="00D03EEF" w14:paraId="0B517761" w14:textId="670BB3BE">
      <w:r>
        <w:t xml:space="preserve">For </w:t>
      </w:r>
      <w:r w:rsidRPr="00383D91">
        <w:rPr>
          <w:b/>
        </w:rPr>
        <w:t>m</w:t>
      </w:r>
      <w:r w:rsidRPr="00383D91" w:rsidR="0091147D">
        <w:rPr>
          <w:b/>
        </w:rPr>
        <w:t>ixed-funded plans</w:t>
      </w:r>
      <w:r w:rsidR="0091147D">
        <w:t xml:space="preserve">, which </w:t>
      </w:r>
      <w:r w:rsidRPr="00427142" w:rsidR="0091147D">
        <w:t xml:space="preserve">generally self-fund some benefits and fully </w:t>
      </w:r>
      <w:r w:rsidRPr="00427142" w:rsidR="0091147D">
        <w:t>insure</w:t>
      </w:r>
      <w:r w:rsidRPr="00427142" w:rsidR="0091147D">
        <w:t xml:space="preserve"> other benefits</w:t>
      </w:r>
      <w:r w:rsidR="0091147D">
        <w:t xml:space="preserve">, </w:t>
      </w:r>
      <w:r>
        <w:t xml:space="preserve">report the self-funded business in the self-funded market </w:t>
      </w:r>
      <w:r w:rsidR="00317BFA">
        <w:t xml:space="preserve">segment </w:t>
      </w:r>
      <w:r>
        <w:t xml:space="preserve">and the </w:t>
      </w:r>
      <w:r>
        <w:t>fully-insured</w:t>
      </w:r>
      <w:r>
        <w:t xml:space="preserve"> business in the </w:t>
      </w:r>
      <w:r>
        <w:t>fully-insured</w:t>
      </w:r>
      <w:r>
        <w:t xml:space="preserve"> market</w:t>
      </w:r>
      <w:r w:rsidR="00317BFA">
        <w:t xml:space="preserve"> segment</w:t>
      </w:r>
      <w:r w:rsidR="0091147D">
        <w:t xml:space="preserve">. For example, </w:t>
      </w:r>
      <w:r w:rsidR="007D51C3">
        <w:t xml:space="preserve">if </w:t>
      </w:r>
      <w:r w:rsidR="00317BFA">
        <w:t>a large employer self-fund</w:t>
      </w:r>
      <w:r>
        <w:t>s</w:t>
      </w:r>
      <w:r w:rsidR="00317BFA">
        <w:t xml:space="preserve"> </w:t>
      </w:r>
      <w:r>
        <w:t xml:space="preserve">the </w:t>
      </w:r>
      <w:r w:rsidR="00317BFA">
        <w:t xml:space="preserve">pharmacy benefit </w:t>
      </w:r>
      <w:r>
        <w:t xml:space="preserve">of a plan </w:t>
      </w:r>
      <w:r w:rsidR="00317BFA">
        <w:t xml:space="preserve">and </w:t>
      </w:r>
      <w:r w:rsidR="001B0D9D">
        <w:t>purchases insurance for the</w:t>
      </w:r>
      <w:r w:rsidR="00317BFA">
        <w:t xml:space="preserve"> medical benefit</w:t>
      </w:r>
      <w:r>
        <w:t>s</w:t>
      </w:r>
      <w:r w:rsidR="001B0D9D">
        <w:t xml:space="preserve">, the </w:t>
      </w:r>
      <w:r w:rsidR="00317BFA">
        <w:t>p</w:t>
      </w:r>
      <w:r w:rsidR="0091147D">
        <w:t xml:space="preserve">harmacy benefits </w:t>
      </w:r>
      <w:r w:rsidR="005A47B1">
        <w:t xml:space="preserve">would </w:t>
      </w:r>
      <w:r w:rsidR="0091147D">
        <w:t xml:space="preserve">be attributed to the market </w:t>
      </w:r>
      <w:r w:rsidR="00F80360">
        <w:t xml:space="preserve">segment </w:t>
      </w:r>
      <w:r w:rsidR="0091147D">
        <w:t xml:space="preserve">for self-funded </w:t>
      </w:r>
      <w:r w:rsidR="001B0D9D">
        <w:t>large employer</w:t>
      </w:r>
      <w:r w:rsidR="0091147D">
        <w:t xml:space="preserve"> </w:t>
      </w:r>
      <w:r w:rsidR="0091147D">
        <w:t>plans</w:t>
      </w:r>
      <w:r w:rsidR="0091147D">
        <w:t xml:space="preserve"> </w:t>
      </w:r>
      <w:r>
        <w:t>and</w:t>
      </w:r>
      <w:r w:rsidR="0091147D">
        <w:t xml:space="preserve"> the medical component of </w:t>
      </w:r>
      <w:r>
        <w:t>the</w:t>
      </w:r>
      <w:r w:rsidR="0091147D">
        <w:t xml:space="preserve"> same plan </w:t>
      </w:r>
      <w:r w:rsidR="005A47B1">
        <w:t xml:space="preserve">would </w:t>
      </w:r>
      <w:r w:rsidR="001B0D9D">
        <w:t xml:space="preserve">be </w:t>
      </w:r>
      <w:r w:rsidR="0091147D">
        <w:t xml:space="preserve">attributed to the </w:t>
      </w:r>
      <w:r w:rsidR="0091147D">
        <w:t>fully</w:t>
      </w:r>
      <w:r w:rsidR="001B0D9D">
        <w:t>-</w:t>
      </w:r>
      <w:r w:rsidR="0091147D">
        <w:t>insured</w:t>
      </w:r>
      <w:r w:rsidR="0091147D">
        <w:t xml:space="preserve"> large group market</w:t>
      </w:r>
      <w:r w:rsidR="001B0D9D">
        <w:t>.</w:t>
      </w:r>
      <w:r w:rsidR="0091147D">
        <w:t xml:space="preserve"> </w:t>
      </w:r>
    </w:p>
    <w:p w:rsidR="006E382E" w:rsidP="006E382E" w14:paraId="7510BFE2" w14:textId="7139E0A8">
      <w:pPr>
        <w:rPr>
          <w:color w:val="000000" w:themeColor="text1"/>
        </w:rPr>
      </w:pPr>
      <w:r>
        <w:t>For</w:t>
      </w:r>
      <w:r w:rsidRPr="00427142" w:rsidR="0091147D">
        <w:t xml:space="preserve"> </w:t>
      </w:r>
      <w:r w:rsidR="008B64C7">
        <w:t>“</w:t>
      </w:r>
      <w:r w:rsidRPr="0057085E">
        <w:rPr>
          <w:b/>
        </w:rPr>
        <w:t>minimum premium</w:t>
      </w:r>
      <w:r w:rsidRPr="00383D91" w:rsidR="00027268">
        <w:rPr>
          <w:b/>
        </w:rPr>
        <w:t>”</w:t>
      </w:r>
      <w:r w:rsidRPr="0057085E">
        <w:rPr>
          <w:b/>
        </w:rPr>
        <w:t xml:space="preserve"> plans</w:t>
      </w:r>
      <w:r>
        <w:t xml:space="preserve"> </w:t>
      </w:r>
      <w:r w:rsidR="00B22EC6">
        <w:t xml:space="preserve">(MPPs) </w:t>
      </w:r>
      <w:r w:rsidRPr="00427142" w:rsidR="0091147D">
        <w:t xml:space="preserve">and similar hybrid arrangements that mimic key aspects of </w:t>
      </w:r>
      <w:r w:rsidRPr="00427142" w:rsidR="0091147D">
        <w:t>fully-insured</w:t>
      </w:r>
      <w:r w:rsidRPr="00427142" w:rsidR="0091147D">
        <w:t xml:space="preserve"> arrangements</w:t>
      </w:r>
      <w:r w:rsidR="0091147D">
        <w:t>,</w:t>
      </w:r>
      <w:r w:rsidRPr="00427142" w:rsidR="0091147D">
        <w:t xml:space="preserve"> or that comply with state </w:t>
      </w:r>
      <w:r w:rsidR="00A169D3">
        <w:t xml:space="preserve">insurance </w:t>
      </w:r>
      <w:r w:rsidRPr="00427142" w:rsidR="0091147D">
        <w:t>laws regarding mandated benefits</w:t>
      </w:r>
      <w:r w:rsidR="0091147D">
        <w:t>,</w:t>
      </w:r>
      <w:r w:rsidRPr="00427142" w:rsidR="0091147D">
        <w:t xml:space="preserve"> </w:t>
      </w:r>
      <w:r>
        <w:t>report the business</w:t>
      </w:r>
      <w:r w:rsidRPr="00427142" w:rsidR="0091147D">
        <w:t xml:space="preserve"> </w:t>
      </w:r>
      <w:r>
        <w:t>as</w:t>
      </w:r>
      <w:r w:rsidRPr="00427142" w:rsidR="0091147D">
        <w:t xml:space="preserve"> </w:t>
      </w:r>
      <w:r w:rsidR="0091147D">
        <w:t>fully-insured</w:t>
      </w:r>
      <w:r w:rsidR="0091147D">
        <w:t>.</w:t>
      </w:r>
      <w:r>
        <w:rPr>
          <w:rStyle w:val="FootnoteReference"/>
        </w:rPr>
        <w:footnoteReference w:id="12"/>
      </w:r>
      <w:r w:rsidRPr="00427142" w:rsidR="0091147D">
        <w:t xml:space="preserve"> </w:t>
      </w:r>
    </w:p>
    <w:p w:rsidR="00131B21" w:rsidP="006E382E" w14:paraId="2274D90E" w14:textId="024F3D86">
      <w:pPr>
        <w:spacing w:after="240"/>
      </w:pPr>
      <w:r>
        <w:t xml:space="preserve">For </w:t>
      </w:r>
      <w:r w:rsidRPr="0057085E">
        <w:rPr>
          <w:b/>
        </w:rPr>
        <w:t>level-funded plans</w:t>
      </w:r>
      <w:r>
        <w:t>, report the business as self-funded.</w:t>
      </w:r>
      <w:r w:rsidR="009757B7">
        <w:t xml:space="preserve"> </w:t>
      </w:r>
      <w:r w:rsidRPr="009757B7" w:rsidR="009757B7">
        <w:t xml:space="preserve">A </w:t>
      </w:r>
      <w:r w:rsidR="009757B7">
        <w:t xml:space="preserve">level-funded </w:t>
      </w:r>
      <w:r w:rsidRPr="009757B7" w:rsidR="009757B7">
        <w:t xml:space="preserve">plan </w:t>
      </w:r>
      <w:r w:rsidR="0078790D">
        <w:t xml:space="preserve">is </w:t>
      </w:r>
      <w:r w:rsidR="00DE0006">
        <w:t>a type of self-funded arrangement in which the plan sponsor makes set monthly payments to a service provider to cover estimated claims costs, administrative costs, and premiums for stop-loss insurance for claims that surpass a maximum dollar amount beyond which the plan sponsor is no longer responsible for paying claims (</w:t>
      </w:r>
      <w:r w:rsidR="00C14F05">
        <w:t xml:space="preserve">the </w:t>
      </w:r>
      <w:r w:rsidR="00DE0006">
        <w:t>attachment point).</w:t>
      </w:r>
      <w:r w:rsidRPr="009757B7" w:rsidR="009757B7">
        <w:t xml:space="preserve"> When claims are lower than expected, surplus payments may be refunded at the end of the contract. </w:t>
      </w:r>
      <w:r w:rsidR="002A470B">
        <w:t xml:space="preserve">These arrangements </w:t>
      </w:r>
      <w:r w:rsidR="00762D38">
        <w:t xml:space="preserve">are sometimes </w:t>
      </w:r>
      <w:r w:rsidR="002A470B">
        <w:t>referred to as balanced funding or alternative funding.</w:t>
      </w:r>
    </w:p>
    <w:p w:rsidR="005E020C" w:rsidRPr="00757026" w:rsidP="00C1541D" w14:paraId="1A9F3C57" w14:textId="48C7AB02">
      <w:pPr>
        <w:spacing w:after="0"/>
        <w:rPr>
          <w:rStyle w:val="IntenseEmphasis"/>
          <w:b/>
        </w:rPr>
      </w:pPr>
      <w:r w:rsidRPr="00757026">
        <w:rPr>
          <w:rStyle w:val="IntenseEmphasis"/>
          <w:b/>
          <w:color w:val="0563C1"/>
        </w:rPr>
        <w:t xml:space="preserve">What if a plan sponsor moves from a </w:t>
      </w:r>
      <w:r w:rsidRPr="00757026">
        <w:rPr>
          <w:rStyle w:val="IntenseEmphasis"/>
          <w:b/>
          <w:color w:val="0563C1"/>
        </w:rPr>
        <w:t>fully-insured</w:t>
      </w:r>
      <w:r w:rsidRPr="00757026">
        <w:rPr>
          <w:rStyle w:val="IntenseEmphasis"/>
          <w:b/>
          <w:color w:val="0563C1"/>
        </w:rPr>
        <w:t xml:space="preserve"> product </w:t>
      </w:r>
      <w:r w:rsidRPr="00757026">
        <w:rPr>
          <w:rStyle w:val="IntenseEmphasis"/>
          <w:b/>
          <w:color w:val="0563C1"/>
        </w:rPr>
        <w:t xml:space="preserve">to self-funded coverage </w:t>
      </w:r>
      <w:r w:rsidR="00433B1B">
        <w:rPr>
          <w:rStyle w:val="IntenseEmphasis"/>
          <w:b/>
          <w:color w:val="0563C1"/>
        </w:rPr>
        <w:t>during</w:t>
      </w:r>
      <w:r w:rsidRPr="00757026">
        <w:rPr>
          <w:rStyle w:val="IntenseEmphasis"/>
          <w:b/>
          <w:color w:val="0563C1"/>
        </w:rPr>
        <w:t xml:space="preserve"> the </w:t>
      </w:r>
      <w:r w:rsidRPr="00757026" w:rsidR="006772D5">
        <w:rPr>
          <w:rStyle w:val="IntenseEmphasis"/>
          <w:b/>
          <w:color w:val="0563C1"/>
        </w:rPr>
        <w:t xml:space="preserve">reference </w:t>
      </w:r>
      <w:r w:rsidRPr="00757026">
        <w:rPr>
          <w:rStyle w:val="IntenseEmphasis"/>
          <w:b/>
          <w:color w:val="0563C1"/>
        </w:rPr>
        <w:t>year (or vice versa)?</w:t>
      </w:r>
    </w:p>
    <w:p w:rsidR="00913501" w:rsidP="009F40A4" w14:paraId="1F81BDB9" w14:textId="525B2319">
      <w:pPr>
        <w:rPr>
          <w:rFonts w:eastAsia="Calibri"/>
        </w:rPr>
      </w:pPr>
      <w:r>
        <w:rPr>
          <w:rFonts w:eastAsia="Calibri"/>
        </w:rPr>
        <w:t>Report</w:t>
      </w:r>
      <w:r w:rsidR="005E020C">
        <w:rPr>
          <w:rFonts w:eastAsia="Calibri"/>
        </w:rPr>
        <w:t xml:space="preserve"> the </w:t>
      </w:r>
      <w:r w:rsidR="005E020C">
        <w:rPr>
          <w:rFonts w:eastAsia="Calibri"/>
        </w:rPr>
        <w:t>fully-insured</w:t>
      </w:r>
      <w:r w:rsidR="005E020C">
        <w:rPr>
          <w:rFonts w:eastAsia="Calibri"/>
        </w:rPr>
        <w:t xml:space="preserve"> business in the small group or large group market segments</w:t>
      </w:r>
      <w:r w:rsidR="00C14F05">
        <w:rPr>
          <w:rFonts w:eastAsia="Calibri"/>
        </w:rPr>
        <w:t>, as applicable,</w:t>
      </w:r>
      <w:r w:rsidR="005E020C">
        <w:rPr>
          <w:rFonts w:eastAsia="Calibri"/>
        </w:rPr>
        <w:t xml:space="preserve"> and the self-funded business in the self-funded small employer or large employer market segments</w:t>
      </w:r>
      <w:r w:rsidR="00C14F05">
        <w:rPr>
          <w:rFonts w:eastAsia="Calibri"/>
        </w:rPr>
        <w:t>, as applicable</w:t>
      </w:r>
      <w:r w:rsidR="005E020C">
        <w:rPr>
          <w:rFonts w:eastAsia="Calibri"/>
        </w:rPr>
        <w:t>.</w:t>
      </w:r>
      <w:r w:rsidR="00AC4EF8">
        <w:rPr>
          <w:rFonts w:eastAsia="Calibri"/>
        </w:rPr>
        <w:t xml:space="preserve"> </w:t>
      </w:r>
    </w:p>
    <w:p w:rsidR="00757026" w:rsidP="00757026" w14:paraId="7269BE8B" w14:textId="77777777">
      <w:pPr>
        <w:pStyle w:val="Heading3"/>
        <w:numPr>
          <w:ilvl w:val="0"/>
          <w:numId w:val="0"/>
        </w:numPr>
        <w:ind w:left="720" w:hanging="720"/>
      </w:pPr>
      <w:bookmarkStart w:id="255" w:name="_Ref146360846"/>
      <w:bookmarkStart w:id="256" w:name="_Hlk86069464"/>
      <w:bookmarkStart w:id="257" w:name="_Hlk107043102"/>
      <w:r w:rsidRPr="009C7A5A">
        <w:rPr>
          <w:rStyle w:val="Heading3Char"/>
        </w:rPr>
        <w:t>Employer Size</w:t>
      </w:r>
      <w:bookmarkEnd w:id="255"/>
    </w:p>
    <w:p w:rsidR="00254BFE" w:rsidP="001A0293" w14:paraId="4ABA74B9" w14:textId="453D39CC">
      <w:pPr>
        <w:keepNext/>
      </w:pPr>
      <w:r>
        <w:t xml:space="preserve">For group health plans, the market segment </w:t>
      </w:r>
      <w:r w:rsidR="00757026">
        <w:t>(small or large) is based</w:t>
      </w:r>
      <w:r>
        <w:t xml:space="preserve"> on the </w:t>
      </w:r>
      <w:r w:rsidR="00757026">
        <w:t>number</w:t>
      </w:r>
      <w:r>
        <w:t xml:space="preserve"> of employe</w:t>
      </w:r>
      <w:r w:rsidR="00E3112B">
        <w:t>es</w:t>
      </w:r>
      <w:r>
        <w:t xml:space="preserve">. </w:t>
      </w:r>
      <w:bookmarkStart w:id="258" w:name="_Hlk103855525"/>
      <w:r w:rsidR="00B07A2D">
        <w:t>A</w:t>
      </w:r>
      <w:r>
        <w:t xml:space="preserve">n employer is </w:t>
      </w:r>
      <w:r w:rsidR="00A7205C">
        <w:t xml:space="preserve">generally </w:t>
      </w:r>
      <w:r>
        <w:t xml:space="preserve">considered small if </w:t>
      </w:r>
      <w:r w:rsidR="006772D5">
        <w:t>it has</w:t>
      </w:r>
      <w:r>
        <w:t xml:space="preserve"> 50 or fewer employe</w:t>
      </w:r>
      <w:r w:rsidR="001F77B5">
        <w:t>e</w:t>
      </w:r>
      <w:r>
        <w:t xml:space="preserve">s and large if </w:t>
      </w:r>
      <w:r w:rsidR="006772D5">
        <w:t>it has</w:t>
      </w:r>
      <w:r>
        <w:t xml:space="preserve"> more than 50 employees. </w:t>
      </w:r>
      <w:bookmarkEnd w:id="258"/>
    </w:p>
    <w:p w:rsidR="00254BFE" w:rsidRPr="00757026" w:rsidP="001A0293" w14:paraId="6E1CB745" w14:textId="6A9C58DF">
      <w:pPr>
        <w:pStyle w:val="NoSpacing"/>
        <w:keepNext/>
        <w:keepLines/>
        <w:rPr>
          <w:rStyle w:val="Heading3Char"/>
          <w:rFonts w:asciiTheme="minorHAnsi" w:eastAsiaTheme="minorHAnsi" w:hAnsiTheme="minorHAnsi" w:cstheme="minorBidi"/>
          <w:color w:val="auto"/>
          <w:sz w:val="22"/>
          <w:szCs w:val="22"/>
          <w:u w:val="single"/>
        </w:rPr>
      </w:pPr>
      <w:r w:rsidRPr="00757026">
        <w:rPr>
          <w:rStyle w:val="Heading3Char"/>
          <w:rFonts w:asciiTheme="minorHAnsi" w:eastAsiaTheme="minorHAnsi" w:hAnsiTheme="minorHAnsi" w:cstheme="minorBidi"/>
          <w:color w:val="auto"/>
          <w:sz w:val="22"/>
          <w:szCs w:val="22"/>
          <w:u w:val="single"/>
        </w:rPr>
        <w:t>Fully-insured</w:t>
      </w:r>
      <w:r w:rsidRPr="00757026">
        <w:rPr>
          <w:rStyle w:val="Heading3Char"/>
          <w:rFonts w:asciiTheme="minorHAnsi" w:eastAsiaTheme="minorHAnsi" w:hAnsiTheme="minorHAnsi" w:cstheme="minorBidi"/>
          <w:color w:val="auto"/>
          <w:sz w:val="22"/>
          <w:szCs w:val="22"/>
          <w:u w:val="single"/>
        </w:rPr>
        <w:t xml:space="preserve"> plans</w:t>
      </w:r>
    </w:p>
    <w:p w:rsidR="00254BFE" w:rsidP="001A0293" w14:paraId="5EAFB8A4" w14:textId="6489FF50">
      <w:pPr>
        <w:pStyle w:val="NoSpacing"/>
        <w:keepNext/>
        <w:keepLines/>
        <w:rPr>
          <w:rStyle w:val="Heading3Char"/>
          <w:rFonts w:asciiTheme="minorHAnsi" w:eastAsiaTheme="minorHAnsi" w:hAnsiTheme="minorHAnsi" w:cstheme="minorBidi"/>
          <w:color w:val="auto"/>
          <w:sz w:val="22"/>
          <w:szCs w:val="22"/>
        </w:rPr>
      </w:pPr>
      <w:r w:rsidRPr="00B815B4">
        <w:rPr>
          <w:rStyle w:val="Heading3Char"/>
          <w:rFonts w:asciiTheme="minorHAnsi" w:eastAsiaTheme="minorHAnsi" w:hAnsiTheme="minorHAnsi" w:cstheme="minorBidi"/>
          <w:color w:val="auto"/>
          <w:sz w:val="22"/>
          <w:szCs w:val="22"/>
        </w:rPr>
        <w:t>Use the same market segment that you use for Medical Loss Ratio (MLR) reporting.</w:t>
      </w:r>
    </w:p>
    <w:p w:rsidR="00254BFE" w:rsidRPr="00CC341D" w:rsidP="00CC341D" w14:paraId="1D14837F" w14:textId="37055409">
      <w:pPr>
        <w:pStyle w:val="NoSpacing"/>
        <w:rPr>
          <w:rStyle w:val="Heading3Char"/>
          <w:rFonts w:asciiTheme="minorHAnsi" w:eastAsiaTheme="minorHAnsi" w:hAnsiTheme="minorHAnsi" w:cstheme="minorBidi"/>
          <w:color w:val="auto"/>
          <w:sz w:val="22"/>
          <w:szCs w:val="22"/>
        </w:rPr>
      </w:pPr>
    </w:p>
    <w:p w:rsidR="00254BFE" w:rsidRPr="00757026" w:rsidP="007D51C3" w14:paraId="6275C03F" w14:textId="19E468FC">
      <w:pPr>
        <w:pStyle w:val="NoSpacing"/>
        <w:keepNext/>
        <w:rPr>
          <w:rStyle w:val="Heading3Char"/>
          <w:rFonts w:asciiTheme="minorHAnsi" w:eastAsiaTheme="minorHAnsi" w:hAnsiTheme="minorHAnsi" w:cstheme="minorBidi"/>
          <w:color w:val="auto"/>
          <w:sz w:val="22"/>
          <w:szCs w:val="22"/>
          <w:u w:val="single"/>
        </w:rPr>
      </w:pPr>
      <w:r w:rsidRPr="00757026">
        <w:rPr>
          <w:rStyle w:val="Heading3Char"/>
          <w:rFonts w:asciiTheme="minorHAnsi" w:eastAsiaTheme="minorHAnsi" w:hAnsiTheme="minorHAnsi" w:cstheme="minorBidi"/>
          <w:color w:val="auto"/>
          <w:sz w:val="22"/>
          <w:szCs w:val="22"/>
          <w:u w:val="single"/>
        </w:rPr>
        <w:t>Self-funded plans</w:t>
      </w:r>
    </w:p>
    <w:p w:rsidR="00757026" w:rsidP="00B13672" w14:paraId="64195364" w14:textId="7B1BD7E3">
      <w:pPr>
        <w:rPr>
          <w:iCs/>
        </w:rPr>
      </w:pPr>
      <w:bookmarkStart w:id="259" w:name="_Hlk197070629"/>
      <w:r w:rsidRPr="00B13672">
        <w:rPr>
          <w:iCs/>
        </w:rPr>
        <w:t xml:space="preserve">Determine the number of employees by averaging the total number of employees employed on business days </w:t>
      </w:r>
      <w:bookmarkStart w:id="260" w:name="_Hlk197070700"/>
      <w:r w:rsidRPr="00B13672">
        <w:rPr>
          <w:iCs/>
        </w:rPr>
        <w:t xml:space="preserve">during the </w:t>
      </w:r>
      <w:r w:rsidRPr="00B13672">
        <w:rPr>
          <w:iCs/>
        </w:rPr>
        <w:t xml:space="preserve">year </w:t>
      </w:r>
      <w:r w:rsidRPr="00B13672">
        <w:rPr>
          <w:iCs/>
        </w:rPr>
        <w:t>preceding the reference year</w:t>
      </w:r>
      <w:bookmarkEnd w:id="260"/>
      <w:r w:rsidRPr="00B13672">
        <w:rPr>
          <w:iCs/>
        </w:rPr>
        <w:t xml:space="preserve">. </w:t>
      </w:r>
      <w:r>
        <w:rPr>
          <w:iCs/>
        </w:rPr>
        <w:t>Include employees that do not have health coverage when you determine the size of the employer. Do not include dependents or retirees when counting the number of employees.</w:t>
      </w:r>
    </w:p>
    <w:bookmarkEnd w:id="259"/>
    <w:p w:rsidR="00757026" w:rsidRPr="00B827D2" w:rsidP="00757026" w14:paraId="5D1E5EF0" w14:textId="77777777">
      <w:pPr>
        <w:pStyle w:val="NoSpacing"/>
        <w:keepNext/>
        <w:rPr>
          <w:b/>
          <w:i/>
          <w:color w:val="0070C0"/>
        </w:rPr>
      </w:pPr>
      <w:r w:rsidRPr="00B827D2">
        <w:rPr>
          <w:b/>
          <w:i/>
          <w:color w:val="0070C0"/>
        </w:rPr>
        <w:t>How do I count the number of employees?</w:t>
      </w:r>
    </w:p>
    <w:p w:rsidR="00B13672" w:rsidRPr="00B13672" w:rsidP="00B13672" w14:paraId="09FFBA95" w14:textId="7FB3D423">
      <w:r w:rsidRPr="00B13672">
        <w:rPr>
          <w:iCs/>
        </w:rPr>
        <w:t>Use any reasonable method that account</w:t>
      </w:r>
      <w:r w:rsidR="00757026">
        <w:rPr>
          <w:iCs/>
        </w:rPr>
        <w:t>s for</w:t>
      </w:r>
      <w:r w:rsidRPr="00B13672">
        <w:rPr>
          <w:iCs/>
        </w:rPr>
        <w:t xml:space="preserve"> full-time, part-time, and seasonal employees. Examples of reasonable methods include (1) the full-time equivalent </w:t>
      </w:r>
      <w:r w:rsidR="009A1E68">
        <w:rPr>
          <w:iCs/>
        </w:rPr>
        <w:t xml:space="preserve">employee </w:t>
      </w:r>
      <w:r w:rsidRPr="00B13672">
        <w:rPr>
          <w:iCs/>
        </w:rPr>
        <w:t>method described in 26 CFR 54.4980H-2(c); (2) if a TPA is affiliated with an issuer, the counting method used by the issuer for MLR reporting; and (3) if an applicable state method account</w:t>
      </w:r>
      <w:r w:rsidR="00757026">
        <w:rPr>
          <w:iCs/>
        </w:rPr>
        <w:t>s for</w:t>
      </w:r>
      <w:r w:rsidRPr="00B13672">
        <w:rPr>
          <w:iCs/>
        </w:rPr>
        <w:t xml:space="preserve"> non-full</w:t>
      </w:r>
      <w:r w:rsidR="00757026">
        <w:rPr>
          <w:iCs/>
        </w:rPr>
        <w:t>-</w:t>
      </w:r>
      <w:r w:rsidRPr="00B13672">
        <w:rPr>
          <w:iCs/>
        </w:rPr>
        <w:t xml:space="preserve">time employees, the applicable state method.  </w:t>
      </w:r>
    </w:p>
    <w:p w:rsidR="0009541D" w:rsidP="00B65F64" w14:paraId="065E4121" w14:textId="2728AC16">
      <w:pPr>
        <w:keepNext/>
      </w:pPr>
      <w:bookmarkStart w:id="261" w:name="_Hlk104377023"/>
      <w:bookmarkStart w:id="262" w:name="_Hlk152762878"/>
      <w:r>
        <w:t xml:space="preserve">If the reporting entity for a self-funded plan </w:t>
      </w:r>
      <w:r w:rsidR="00383D91">
        <w:t>doesn’t</w:t>
      </w:r>
      <w:r>
        <w:t xml:space="preserve"> have the necessary information to </w:t>
      </w:r>
      <w:r w:rsidR="00FC24EA">
        <w:t>count the number of employees</w:t>
      </w:r>
      <w:r>
        <w:t xml:space="preserve">, </w:t>
      </w:r>
      <w:bookmarkEnd w:id="256"/>
      <w:r w:rsidR="00427221">
        <w:t>the entity</w:t>
      </w:r>
      <w:r w:rsidR="00D175A8">
        <w:t xml:space="preserve"> </w:t>
      </w:r>
      <w:r w:rsidR="00FC24EA">
        <w:t>may</w:t>
      </w:r>
      <w:r w:rsidR="00427221">
        <w:t xml:space="preserve"> </w:t>
      </w:r>
      <w:r w:rsidR="00D00F0A">
        <w:t xml:space="preserve">use a reasonable estimate of employer </w:t>
      </w:r>
      <w:r w:rsidR="002E492B">
        <w:t>size.</w:t>
      </w:r>
      <w:r w:rsidR="00BC36ED">
        <w:t xml:space="preserve"> </w:t>
      </w:r>
      <w:r w:rsidR="006660CB">
        <w:t>A</w:t>
      </w:r>
      <w:r w:rsidR="009005C6">
        <w:t xml:space="preserve"> </w:t>
      </w:r>
      <w:r w:rsidR="00776BAC">
        <w:t xml:space="preserve">reasonable </w:t>
      </w:r>
      <w:r w:rsidR="006660CB">
        <w:t xml:space="preserve">method to estimate employer size for a self-funded plan </w:t>
      </w:r>
      <w:r w:rsidR="00776BAC">
        <w:t xml:space="preserve">is </w:t>
      </w:r>
      <w:r w:rsidR="002E492B">
        <w:t>to divide</w:t>
      </w:r>
      <w:r w:rsidRPr="0079655D" w:rsidR="009005C6">
        <w:t xml:space="preserve"> the number of employees in the plan by 0.</w:t>
      </w:r>
      <w:r w:rsidR="009005C6">
        <w:t>7</w:t>
      </w:r>
      <w:r w:rsidR="002754A0">
        <w:t>0</w:t>
      </w:r>
      <w:r w:rsidR="007A4843">
        <w:t>.</w:t>
      </w:r>
      <w:r>
        <w:rPr>
          <w:rStyle w:val="FootnoteReference"/>
        </w:rPr>
        <w:footnoteReference w:id="13"/>
      </w:r>
      <w:r w:rsidR="009005C6">
        <w:t xml:space="preserve"> </w:t>
      </w:r>
      <w:r w:rsidR="00B462BC">
        <w:t>For example, if 40 employees are covered by a plan, then the estimated employer size is 5</w:t>
      </w:r>
      <w:r w:rsidR="00327275">
        <w:t>7</w:t>
      </w:r>
      <w:r w:rsidR="00B462BC">
        <w:t xml:space="preserve"> (40 </w:t>
      </w:r>
      <w:r w:rsidR="00B462BC">
        <w:rPr>
          <w:rFonts w:cstheme="minorHAnsi"/>
        </w:rPr>
        <w:t>÷</w:t>
      </w:r>
      <w:r w:rsidR="00B462BC">
        <w:t xml:space="preserve"> 0.7</w:t>
      </w:r>
      <w:r w:rsidR="002754A0">
        <w:t>0</w:t>
      </w:r>
      <w:r w:rsidR="00B462BC">
        <w:t xml:space="preserve"> = </w:t>
      </w:r>
      <w:r w:rsidR="002754A0">
        <w:t>57</w:t>
      </w:r>
      <w:r w:rsidR="00B462BC">
        <w:t>).</w:t>
      </w:r>
      <w:bookmarkEnd w:id="261"/>
    </w:p>
    <w:bookmarkEnd w:id="262"/>
    <w:p w:rsidR="00A71DA7" w:rsidRPr="00242A78" w:rsidP="00A71DA7" w14:paraId="459C3718" w14:textId="77777777">
      <w:pPr>
        <w:keepNext/>
        <w:spacing w:after="0"/>
        <w:rPr>
          <w:rStyle w:val="BookTitle"/>
        </w:rPr>
      </w:pPr>
      <w:r w:rsidRPr="00802A23">
        <w:rPr>
          <w:rStyle w:val="BookTitle"/>
          <w:color w:val="0070C0"/>
        </w:rPr>
        <w:t>How do I determine employer size if a plan covers more than one employer?</w:t>
      </w:r>
    </w:p>
    <w:p w:rsidR="00A71DA7" w:rsidP="00A71DA7" w14:paraId="14FA71AF" w14:textId="77777777">
      <w:r w:rsidRPr="00802A23">
        <w:rPr>
          <w:rStyle w:val="Heading3Char"/>
          <w:rFonts w:asciiTheme="minorHAnsi" w:eastAsiaTheme="minorHAnsi" w:hAnsiTheme="minorHAnsi" w:cstheme="minorBidi"/>
          <w:color w:val="auto"/>
          <w:sz w:val="22"/>
          <w:szCs w:val="22"/>
        </w:rPr>
        <w:t>Self-funded multiemployer</w:t>
      </w:r>
      <w:r w:rsidRPr="00DE1078">
        <w:rPr>
          <w:rStyle w:val="Heading3Char"/>
          <w:rFonts w:asciiTheme="minorHAnsi" w:eastAsiaTheme="minorHAnsi" w:hAnsiTheme="minorHAnsi" w:cstheme="minorBidi"/>
          <w:color w:val="auto"/>
          <w:sz w:val="22"/>
          <w:szCs w:val="22"/>
        </w:rPr>
        <w:t xml:space="preserve"> plans</w:t>
      </w:r>
      <w:r w:rsidRPr="00DE1078">
        <w:t xml:space="preserve"> </w:t>
      </w:r>
      <w:r>
        <w:t>should use the total number of employees employed by the employers that are contributing to the plan pursuant to a collective bargaining agreement.</w:t>
      </w:r>
    </w:p>
    <w:p w:rsidR="00A71DA7" w:rsidP="00A71DA7" w14:paraId="66E7F182" w14:textId="70529D98">
      <w:pPr>
        <w:spacing w:after="0" w:line="240" w:lineRule="auto"/>
        <w:rPr>
          <w:rFonts w:cstheme="minorHAnsi"/>
          <w:color w:val="212121"/>
          <w:shd w:val="clear" w:color="auto" w:fill="FFFFFF"/>
        </w:rPr>
      </w:pPr>
      <w:r>
        <w:rPr>
          <w:rFonts w:cstheme="minorHAnsi"/>
        </w:rPr>
        <w:t>A s</w:t>
      </w:r>
      <w:r w:rsidRPr="000B199F">
        <w:rPr>
          <w:rFonts w:cstheme="minorHAnsi"/>
        </w:rPr>
        <w:t xml:space="preserve">elf-funded </w:t>
      </w:r>
      <w:r>
        <w:rPr>
          <w:rFonts w:cstheme="minorHAnsi"/>
        </w:rPr>
        <w:t>multiple employer welfare arrangement (</w:t>
      </w:r>
      <w:r w:rsidRPr="000B199F">
        <w:rPr>
          <w:rFonts w:cstheme="minorHAnsi"/>
        </w:rPr>
        <w:t>MEWA</w:t>
      </w:r>
      <w:r>
        <w:rPr>
          <w:rFonts w:cstheme="minorHAnsi"/>
        </w:rPr>
        <w:t>)</w:t>
      </w:r>
      <w:r w:rsidRPr="000B199F">
        <w:rPr>
          <w:rFonts w:cstheme="minorHAnsi"/>
        </w:rPr>
        <w:t xml:space="preserve"> that </w:t>
      </w:r>
      <w:r>
        <w:rPr>
          <w:rFonts w:cstheme="minorHAnsi"/>
        </w:rPr>
        <w:t>is</w:t>
      </w:r>
      <w:r w:rsidRPr="000B199F">
        <w:rPr>
          <w:rFonts w:cstheme="minorHAnsi"/>
        </w:rPr>
        <w:t xml:space="preserve"> considered an employee welfare benefit plan established or maintained by an employer as defined under section 3(5) of the Employee Retirement Income Security Act of 1974 (ERISA)</w:t>
      </w:r>
      <w:r>
        <w:rPr>
          <w:rStyle w:val="FootnoteReference"/>
          <w:rFonts w:cstheme="minorHAnsi"/>
        </w:rPr>
        <w:footnoteReference w:id="14"/>
      </w:r>
      <w:r w:rsidRPr="000B199F">
        <w:rPr>
          <w:rFonts w:cstheme="minorHAnsi"/>
        </w:rPr>
        <w:t xml:space="preserve"> should determine the total number of employees (as defined under ERISA section 3(6)) of the </w:t>
      </w:r>
      <w:r w:rsidRPr="00242A78">
        <w:rPr>
          <w:rFonts w:cstheme="minorHAnsi"/>
          <w:color w:val="212121"/>
          <w:shd w:val="clear" w:color="auto" w:fill="FFFFFF"/>
        </w:rPr>
        <w:t xml:space="preserve">bona fide employer group or association that constitutes the employer under ERISA section 3(5). </w:t>
      </w:r>
    </w:p>
    <w:p w:rsidR="00A71DA7" w:rsidRPr="000B199F" w:rsidP="00A71DA7" w14:paraId="6B28E523" w14:textId="77777777">
      <w:pPr>
        <w:spacing w:after="0" w:line="240" w:lineRule="auto"/>
        <w:rPr>
          <w:rFonts w:cstheme="minorHAnsi"/>
        </w:rPr>
      </w:pPr>
    </w:p>
    <w:p w:rsidR="00A71DA7" w:rsidP="00A71DA7" w14:paraId="545B2F2B" w14:textId="1AEB528C">
      <w:pPr>
        <w:keepNext/>
      </w:pPr>
      <w:r>
        <w:t>A self-funded MEWA that is</w:t>
      </w:r>
      <w:r w:rsidRPr="009C4EDF">
        <w:rPr>
          <w:rFonts w:cstheme="minorHAnsi"/>
        </w:rPr>
        <w:t xml:space="preserve"> not considered to be an employee welfare benefit plan </w:t>
      </w:r>
      <w:r>
        <w:t>should determine the number of employees (as defined under ERISA section (3)(6)) of each underlying employer and report data according to whether the employer is a small employer or large employer.</w:t>
      </w:r>
    </w:p>
    <w:p w:rsidR="00E90344" w:rsidRPr="00A028B2" w:rsidP="00E90344" w14:paraId="05B8C3B7" w14:textId="451260FA">
      <w:pPr>
        <w:pStyle w:val="Heading2"/>
      </w:pPr>
      <w:bookmarkStart w:id="265" w:name="_Toc85556302"/>
      <w:bookmarkStart w:id="266" w:name="_Toc85556411"/>
      <w:bookmarkStart w:id="267" w:name="_Toc85556471"/>
      <w:bookmarkStart w:id="268" w:name="_State_Aggregation"/>
      <w:bookmarkStart w:id="269" w:name="_Toc87971005"/>
      <w:bookmarkStart w:id="270" w:name="_Toc151102608"/>
      <w:bookmarkStart w:id="271" w:name="_Toc129171664"/>
      <w:bookmarkStart w:id="272" w:name="_Ref156227827"/>
      <w:bookmarkStart w:id="273" w:name="_Ref156306456"/>
      <w:bookmarkStart w:id="274" w:name="_Ref156306643"/>
      <w:bookmarkStart w:id="275" w:name="_Ref156306685"/>
      <w:bookmarkStart w:id="276" w:name="_Ref156306756"/>
      <w:bookmarkStart w:id="277" w:name="_Ref156306916"/>
      <w:bookmarkStart w:id="278" w:name="_Ref156309457"/>
      <w:bookmarkStart w:id="279" w:name="_Ref156309459"/>
      <w:bookmarkStart w:id="280" w:name="_Ref156327939"/>
      <w:bookmarkStart w:id="281" w:name="_Ref156327953"/>
      <w:bookmarkStart w:id="282" w:name="_Ref156327954"/>
      <w:bookmarkStart w:id="283" w:name="_Toc164064970"/>
      <w:bookmarkEnd w:id="257"/>
      <w:bookmarkEnd w:id="265"/>
      <w:bookmarkEnd w:id="266"/>
      <w:bookmarkEnd w:id="267"/>
      <w:bookmarkEnd w:id="268"/>
      <w:r>
        <w:t>State</w:t>
      </w:r>
      <w:r w:rsidR="00710956">
        <w:t xml:space="preserve"> </w:t>
      </w:r>
      <w:bookmarkEnd w:id="269"/>
      <w:r w:rsidR="00745218">
        <w:t>A</w:t>
      </w:r>
      <w:r w:rsidR="00BE4ADA">
        <w:t>ggregation</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tbl>
      <w:tblPr>
        <w:tblStyle w:val="TableGrid"/>
        <w:tblW w:w="0" w:type="auto"/>
        <w:tblLook w:val="04A0"/>
      </w:tblPr>
      <w:tblGrid>
        <w:gridCol w:w="9350"/>
      </w:tblGrid>
      <w:tr w14:paraId="4F998509" w14:textId="77777777" w:rsidTr="00D310D9">
        <w:tblPrEx>
          <w:tblW w:w="0" w:type="auto"/>
          <w:tblLook w:val="04A0"/>
        </w:tblPrEx>
        <w:trPr>
          <w:trHeight w:val="773"/>
        </w:trPr>
        <w:tc>
          <w:tcPr>
            <w:tcW w:w="9350" w:type="dxa"/>
            <w:shd w:val="clear" w:color="auto" w:fill="FEF2CC" w:themeFill="accent4" w:themeFillTint="33"/>
          </w:tcPr>
          <w:p w:rsidR="00A71DA7" w:rsidP="00D310D9" w14:paraId="0D2495F5" w14:textId="77777777">
            <w:pPr>
              <w:spacing w:before="120"/>
              <w:rPr>
                <w:rStyle w:val="Strong"/>
                <w:rFonts w:asciiTheme="majorHAnsi" w:eastAsiaTheme="majorEastAsia" w:hAnsiTheme="majorHAnsi" w:cstheme="majorBidi"/>
                <w:color w:val="2E74B5" w:themeColor="accent1" w:themeShade="BF"/>
                <w:sz w:val="26"/>
                <w:szCs w:val="26"/>
              </w:rPr>
            </w:pPr>
            <w:r>
              <w:rPr>
                <w:rStyle w:val="Strong"/>
              </w:rPr>
              <w:t xml:space="preserve">Note: </w:t>
            </w:r>
            <w:r w:rsidRPr="00242A78">
              <w:rPr>
                <w:rStyle w:val="Strong"/>
                <w:b w:val="0"/>
              </w:rPr>
              <w:t>In the data files</w:t>
            </w:r>
            <w:r w:rsidRPr="0069394A">
              <w:rPr>
                <w:rStyle w:val="Strong"/>
                <w:b w:val="0"/>
              </w:rPr>
              <w:t xml:space="preserve"> </w:t>
            </w:r>
            <w:r w:rsidRPr="00242A78">
              <w:rPr>
                <w:rStyle w:val="Strong"/>
                <w:b w:val="0"/>
              </w:rPr>
              <w:t xml:space="preserve">(D1 – D8), report a plan’s business in only one state even if the plan is offered in multiple states. </w:t>
            </w:r>
          </w:p>
        </w:tc>
      </w:tr>
    </w:tbl>
    <w:p w:rsidR="00A71DA7" w:rsidRPr="00A028B2" w:rsidP="00E3112B" w14:paraId="1D7A4CDA" w14:textId="40955238">
      <w:pPr>
        <w:spacing w:after="0"/>
        <w:rPr>
          <w:rFonts w:cstheme="minorHAnsi"/>
        </w:rPr>
      </w:pPr>
    </w:p>
    <w:p w:rsidR="00E90344" w:rsidRPr="00A028B2" w:rsidP="003525AD" w14:paraId="1C3908CB" w14:textId="4F329BA0">
      <w:pPr>
        <w:rPr>
          <w:rFonts w:cstheme="minorHAnsi"/>
        </w:rPr>
      </w:pPr>
      <w:r>
        <w:rPr>
          <w:color w:val="000000"/>
        </w:rPr>
        <w:t>The state aggregation rules for RxDC</w:t>
      </w:r>
      <w:r w:rsidRPr="00912933">
        <w:rPr>
          <w:color w:val="000000"/>
        </w:rPr>
        <w:t xml:space="preserve"> are </w:t>
      </w:r>
      <w:r w:rsidR="003E43C8">
        <w:rPr>
          <w:color w:val="000000"/>
        </w:rPr>
        <w:t>like</w:t>
      </w:r>
      <w:r w:rsidRPr="00912933">
        <w:rPr>
          <w:color w:val="000000"/>
        </w:rPr>
        <w:t xml:space="preserve"> the requirements in</w:t>
      </w:r>
      <w:r>
        <w:rPr>
          <w:color w:val="000000"/>
        </w:rPr>
        <w:t xml:space="preserve"> </w:t>
      </w:r>
      <w:r w:rsidR="00893DB9">
        <w:rPr>
          <w:color w:val="000000"/>
        </w:rPr>
        <w:t xml:space="preserve">the </w:t>
      </w:r>
      <w:r>
        <w:rPr>
          <w:color w:val="000000"/>
        </w:rPr>
        <w:t>MLR reporting form instructions</w:t>
      </w:r>
      <w:r w:rsidRPr="00912933">
        <w:rPr>
          <w:color w:val="000000"/>
        </w:rPr>
        <w:t>.</w:t>
      </w:r>
      <w:r>
        <w:rPr>
          <w:color w:val="000000"/>
        </w:rPr>
        <w:t xml:space="preserve"> </w:t>
      </w:r>
      <w:r>
        <w:rPr>
          <w:rFonts w:cstheme="minorHAnsi"/>
        </w:rPr>
        <w:t xml:space="preserve">In general, a reporting entity should report </w:t>
      </w:r>
      <w:r>
        <w:rPr>
          <w:rFonts w:cstheme="minorHAnsi"/>
        </w:rPr>
        <w:t>fully</w:t>
      </w:r>
      <w:r w:rsidR="00893DB9">
        <w:rPr>
          <w:rFonts w:cstheme="minorHAnsi"/>
        </w:rPr>
        <w:t>-</w:t>
      </w:r>
      <w:r>
        <w:rPr>
          <w:rFonts w:cstheme="minorHAnsi"/>
        </w:rPr>
        <w:t>insured</w:t>
      </w:r>
      <w:r>
        <w:rPr>
          <w:rFonts w:cstheme="minorHAnsi"/>
        </w:rPr>
        <w:t xml:space="preserve"> business in the state </w:t>
      </w:r>
      <w:r w:rsidRPr="00A028B2">
        <w:rPr>
          <w:rFonts w:cstheme="minorHAnsi"/>
        </w:rPr>
        <w:t>where the policy was</w:t>
      </w:r>
      <w:r w:rsidRPr="006A49E4">
        <w:rPr>
          <w:color w:val="000000"/>
        </w:rPr>
        <w:t xml:space="preserve"> issued</w:t>
      </w:r>
      <w:r w:rsidR="007362B2">
        <w:rPr>
          <w:color w:val="000000"/>
        </w:rPr>
        <w:t>.</w:t>
      </w:r>
      <w:r w:rsidR="00DF59F5">
        <w:rPr>
          <w:color w:val="000000"/>
        </w:rPr>
        <w:t xml:space="preserve"> </w:t>
      </w:r>
      <w:r w:rsidR="007362B2">
        <w:rPr>
          <w:rFonts w:cstheme="minorHAnsi"/>
        </w:rPr>
        <w:t>F</w:t>
      </w:r>
      <w:r>
        <w:rPr>
          <w:rFonts w:cstheme="minorHAnsi"/>
        </w:rPr>
        <w:t xml:space="preserve">or self-funded plans, </w:t>
      </w:r>
      <w:r w:rsidR="007362B2">
        <w:rPr>
          <w:rFonts w:cstheme="minorHAnsi"/>
        </w:rPr>
        <w:t xml:space="preserve">the reporting entity should </w:t>
      </w:r>
      <w:r w:rsidR="00F84270">
        <w:rPr>
          <w:rFonts w:cstheme="minorHAnsi"/>
        </w:rPr>
        <w:t xml:space="preserve">generally </w:t>
      </w:r>
      <w:r w:rsidR="007362B2">
        <w:rPr>
          <w:rFonts w:cstheme="minorHAnsi"/>
        </w:rPr>
        <w:t xml:space="preserve">report the data in the state </w:t>
      </w:r>
      <w:r>
        <w:rPr>
          <w:rFonts w:cstheme="minorHAnsi"/>
        </w:rPr>
        <w:t xml:space="preserve">where the plan </w:t>
      </w:r>
      <w:r w:rsidRPr="006A49E4">
        <w:rPr>
          <w:color w:val="000000"/>
        </w:rPr>
        <w:t>sponsor has its principal place of business</w:t>
      </w:r>
      <w:r w:rsidR="007362B2">
        <w:rPr>
          <w:color w:val="000000"/>
        </w:rPr>
        <w:t>.</w:t>
      </w:r>
      <w:r w:rsidR="007362B2">
        <w:rPr>
          <w:color w:val="000000"/>
        </w:rPr>
        <w:t xml:space="preserve"> </w:t>
      </w:r>
      <w:r w:rsidR="00F84270">
        <w:rPr>
          <w:rFonts w:cstheme="minorHAnsi"/>
        </w:rPr>
        <w:t xml:space="preserve">When a plan covers </w:t>
      </w:r>
      <w:r w:rsidR="00F959D0">
        <w:rPr>
          <w:rFonts w:cstheme="minorHAnsi"/>
        </w:rPr>
        <w:t>members</w:t>
      </w:r>
      <w:r w:rsidR="00F84270">
        <w:rPr>
          <w:rFonts w:cstheme="minorHAnsi"/>
        </w:rPr>
        <w:t xml:space="preserve"> in multiple states, or when coverage is </w:t>
      </w:r>
      <w:r>
        <w:rPr>
          <w:rFonts w:cstheme="minorHAnsi"/>
        </w:rPr>
        <w:t>sponsored by</w:t>
      </w:r>
      <w:r w:rsidR="00F84270">
        <w:rPr>
          <w:rFonts w:cstheme="minorHAnsi"/>
        </w:rPr>
        <w:t xml:space="preserve"> a group trust, association, or MEWA, the reporting entity should follow the instructions below.</w:t>
      </w:r>
    </w:p>
    <w:p w:rsidR="00E90344" w:rsidRPr="00C92870" w:rsidP="003525AD" w14:paraId="53131EE4" w14:textId="399120C7">
      <w:pPr>
        <w:pStyle w:val="NoSpacing"/>
        <w:keepNext/>
        <w:rPr>
          <w:b/>
        </w:rPr>
      </w:pPr>
      <w:r w:rsidRPr="00C92870">
        <w:rPr>
          <w:b/>
        </w:rPr>
        <w:t>Coverage in Multiple States</w:t>
      </w:r>
    </w:p>
    <w:p w:rsidR="00E90344" w:rsidP="003525AD" w14:paraId="1F94E28A" w14:textId="033A12D1">
      <w:pPr>
        <w:rPr>
          <w:rFonts w:cstheme="minorHAnsi"/>
        </w:rPr>
      </w:pPr>
      <w:r>
        <w:rPr>
          <w:rFonts w:cstheme="minorHAnsi"/>
        </w:rPr>
        <w:t xml:space="preserve">For self-funded </w:t>
      </w:r>
      <w:r w:rsidR="00EA2CA5">
        <w:rPr>
          <w:rFonts w:cstheme="minorHAnsi"/>
        </w:rPr>
        <w:t xml:space="preserve">coverage that is not provided </w:t>
      </w:r>
      <w:r w:rsidRPr="00EA2CA5" w:rsidR="00EA2CA5">
        <w:rPr>
          <w:rFonts w:cstheme="minorHAnsi"/>
        </w:rPr>
        <w:t>through</w:t>
      </w:r>
      <w:r w:rsidR="00EA2CA5">
        <w:rPr>
          <w:rFonts w:cstheme="minorHAnsi"/>
        </w:rPr>
        <w:t xml:space="preserve"> a g</w:t>
      </w:r>
      <w:r w:rsidRPr="00EA2CA5" w:rsidR="00EA2CA5">
        <w:rPr>
          <w:rFonts w:cstheme="minorHAnsi"/>
        </w:rPr>
        <w:t xml:space="preserve">roup </w:t>
      </w:r>
      <w:r w:rsidR="00EA2CA5">
        <w:rPr>
          <w:rFonts w:cstheme="minorHAnsi"/>
        </w:rPr>
        <w:t>t</w:t>
      </w:r>
      <w:r w:rsidRPr="00EA2CA5" w:rsidR="00EA2CA5">
        <w:rPr>
          <w:rFonts w:cstheme="minorHAnsi"/>
        </w:rPr>
        <w:t xml:space="preserve">rust, </w:t>
      </w:r>
      <w:r w:rsidR="00EA2CA5">
        <w:rPr>
          <w:rFonts w:cstheme="minorHAnsi"/>
        </w:rPr>
        <w:t>a</w:t>
      </w:r>
      <w:r w:rsidRPr="00EA2CA5" w:rsidR="00EA2CA5">
        <w:rPr>
          <w:rFonts w:cstheme="minorHAnsi"/>
        </w:rPr>
        <w:t>ssociation, or MEWA</w:t>
      </w:r>
      <w:r>
        <w:rPr>
          <w:rFonts w:cstheme="minorHAnsi"/>
        </w:rPr>
        <w:t xml:space="preserve">, report the data in the state where the plan sponsor has </w:t>
      </w:r>
      <w:r w:rsidRPr="00A82985">
        <w:rPr>
          <w:rFonts w:cstheme="minorHAnsi"/>
        </w:rPr>
        <w:t>its principal place of business</w:t>
      </w:r>
      <w:r w:rsidRPr="00A028B2">
        <w:rPr>
          <w:rFonts w:cstheme="minorHAnsi"/>
        </w:rPr>
        <w:t xml:space="preserve">. </w:t>
      </w:r>
      <w:r>
        <w:rPr>
          <w:rFonts w:cstheme="minorHAnsi"/>
        </w:rPr>
        <w:t xml:space="preserve">For </w:t>
      </w:r>
      <w:r>
        <w:rPr>
          <w:rFonts w:cstheme="minorHAnsi"/>
        </w:rPr>
        <w:t>fully-insured</w:t>
      </w:r>
      <w:r>
        <w:rPr>
          <w:rFonts w:cstheme="minorHAnsi"/>
        </w:rPr>
        <w:t xml:space="preserve"> plans, report the data in the state where the policy was issued</w:t>
      </w:r>
      <w:r w:rsidR="0040012F">
        <w:rPr>
          <w:rFonts w:cstheme="minorHAnsi"/>
        </w:rPr>
        <w:t>.</w:t>
      </w:r>
      <w:r>
        <w:rPr>
          <w:rFonts w:cstheme="minorHAnsi"/>
        </w:rPr>
        <w:t xml:space="preserve"> For individual market business sold through an association, report the data in the state where the certificate of coverage was issued.</w:t>
      </w:r>
      <w:r w:rsidR="0073345A">
        <w:rPr>
          <w:rFonts w:cstheme="minorHAnsi"/>
        </w:rPr>
        <w:t xml:space="preserve"> </w:t>
      </w:r>
      <w:r w:rsidR="00210B5D">
        <w:rPr>
          <w:rFonts w:cstheme="minorHAnsi"/>
        </w:rPr>
        <w:t>For FE</w:t>
      </w:r>
      <w:r w:rsidR="000B0BD7">
        <w:rPr>
          <w:rFonts w:cstheme="minorHAnsi"/>
        </w:rPr>
        <w:t>HB carriers</w:t>
      </w:r>
      <w:r w:rsidR="0069620A">
        <w:rPr>
          <w:rFonts w:cstheme="minorHAnsi"/>
        </w:rPr>
        <w:t xml:space="preserve"> </w:t>
      </w:r>
      <w:r w:rsidR="000C7384">
        <w:rPr>
          <w:rFonts w:cstheme="minorHAnsi"/>
        </w:rPr>
        <w:t>that are not associated with an issuer, TPA, or other third</w:t>
      </w:r>
      <w:r w:rsidR="006772D5">
        <w:rPr>
          <w:rFonts w:cstheme="minorHAnsi"/>
        </w:rPr>
        <w:t>-</w:t>
      </w:r>
      <w:r w:rsidR="000C7384">
        <w:rPr>
          <w:rFonts w:cstheme="minorHAnsi"/>
        </w:rPr>
        <w:t xml:space="preserve">party </w:t>
      </w:r>
      <w:r w:rsidR="000C7384">
        <w:rPr>
          <w:rFonts w:cstheme="minorHAnsi"/>
        </w:rPr>
        <w:t>vendor and</w:t>
      </w:r>
      <w:r w:rsidR="000C7384">
        <w:rPr>
          <w:rFonts w:cstheme="minorHAnsi"/>
        </w:rPr>
        <w:t xml:space="preserve"> that </w:t>
      </w:r>
      <w:r w:rsidR="0069620A">
        <w:rPr>
          <w:rFonts w:cstheme="minorHAnsi"/>
        </w:rPr>
        <w:t>offer coverage in multiple states</w:t>
      </w:r>
      <w:r w:rsidR="000C7384">
        <w:rPr>
          <w:rFonts w:cstheme="minorHAnsi"/>
        </w:rPr>
        <w:t>,</w:t>
      </w:r>
      <w:r w:rsidR="00D81077">
        <w:rPr>
          <w:rFonts w:cstheme="minorHAnsi"/>
        </w:rPr>
        <w:t xml:space="preserve"> </w:t>
      </w:r>
      <w:r w:rsidR="00A359C5">
        <w:rPr>
          <w:rFonts w:cstheme="minorHAnsi"/>
        </w:rPr>
        <w:t xml:space="preserve">report the data in the state </w:t>
      </w:r>
      <w:r w:rsidR="00E12700">
        <w:rPr>
          <w:rFonts w:cstheme="minorHAnsi"/>
        </w:rPr>
        <w:t xml:space="preserve">where the policy was </w:t>
      </w:r>
      <w:r w:rsidR="00B501DD">
        <w:rPr>
          <w:rFonts w:cstheme="minorHAnsi"/>
        </w:rPr>
        <w:t xml:space="preserve">issued or </w:t>
      </w:r>
      <w:r w:rsidR="005A4028">
        <w:rPr>
          <w:rFonts w:cstheme="minorHAnsi"/>
        </w:rPr>
        <w:t xml:space="preserve">where the </w:t>
      </w:r>
      <w:r w:rsidR="008E482D">
        <w:rPr>
          <w:rFonts w:cstheme="minorHAnsi"/>
        </w:rPr>
        <w:t>carrier</w:t>
      </w:r>
      <w:r w:rsidR="00560091">
        <w:rPr>
          <w:rFonts w:cstheme="minorHAnsi"/>
        </w:rPr>
        <w:t xml:space="preserve"> has its principal place of business.</w:t>
      </w:r>
    </w:p>
    <w:p w:rsidR="00E90344" w:rsidRPr="00C92870" w:rsidP="00AC4EF8" w14:paraId="2DC391DD" w14:textId="225E06F0">
      <w:pPr>
        <w:pStyle w:val="NoSpacing"/>
        <w:keepNext/>
        <w:rPr>
          <w:b/>
        </w:rPr>
      </w:pPr>
      <w:r w:rsidRPr="00C92870">
        <w:rPr>
          <w:b/>
        </w:rPr>
        <w:t>Employer Business through Group Trust, Association, or MEWA</w:t>
      </w:r>
    </w:p>
    <w:p w:rsidR="00112886" w:rsidP="00AF093A" w14:paraId="3D8A6FA5" w14:textId="42AEAADF">
      <w:r w:rsidRPr="0063710D">
        <w:t>For health coverage provided to plans through a group trust or</w:t>
      </w:r>
      <w:r w:rsidR="00406B0E">
        <w:t xml:space="preserve"> </w:t>
      </w:r>
      <w:r>
        <w:t>MEWA</w:t>
      </w:r>
      <w:r w:rsidRPr="0063710D">
        <w:t xml:space="preserve">, </w:t>
      </w:r>
      <w:r>
        <w:t xml:space="preserve">report </w:t>
      </w:r>
      <w:r w:rsidRPr="0063710D">
        <w:t>the</w:t>
      </w:r>
      <w:r>
        <w:t xml:space="preserve"> data in the s</w:t>
      </w:r>
      <w:r w:rsidRPr="0063710D">
        <w:t xml:space="preserve">tate where the employer (if the plan is sponsored at the individual employer level) or the association (if the association qualifies as an </w:t>
      </w:r>
      <w:r>
        <w:t>“</w:t>
      </w:r>
      <w:r w:rsidRPr="0063710D">
        <w:t>employer</w:t>
      </w:r>
      <w:r>
        <w:t>”</w:t>
      </w:r>
      <w:r w:rsidRPr="0063710D">
        <w:t xml:space="preserve"> under </w:t>
      </w:r>
      <w:r w:rsidRPr="0063710D" w:rsidR="00A418F2">
        <w:t>ERISA</w:t>
      </w:r>
      <w:r w:rsidR="000C5E5B">
        <w:t xml:space="preserve"> </w:t>
      </w:r>
      <w:r w:rsidRPr="0063710D">
        <w:t>section 3(5)</w:t>
      </w:r>
      <w:r>
        <w:t xml:space="preserve"> for purposes of sponsoring the plan</w:t>
      </w:r>
      <w:r w:rsidRPr="0063710D">
        <w:t>) has its principal place of business or the state where the association is incorporated, in the case of an association with no principal place of business.</w:t>
      </w:r>
    </w:p>
    <w:p w:rsidR="00E3112B" w:rsidRPr="00BC168C" w:rsidP="00E3112B" w14:paraId="6310D154" w14:textId="77777777">
      <w:pPr>
        <w:pStyle w:val="NoSpacing"/>
        <w:rPr>
          <w:rFonts w:cstheme="minorHAnsi"/>
          <w:b/>
          <w:i/>
          <w:color w:val="0070C0"/>
        </w:rPr>
      </w:pPr>
      <w:r w:rsidRPr="00BC168C">
        <w:rPr>
          <w:rFonts w:cstheme="minorHAnsi"/>
          <w:b/>
          <w:i/>
          <w:color w:val="0070C0"/>
        </w:rPr>
        <w:t>How do I determine the principal place of business?</w:t>
      </w:r>
    </w:p>
    <w:p w:rsidR="00E3112B" w:rsidP="00E3112B" w14:paraId="5CA32F64" w14:textId="78DFA8C8">
      <w:r>
        <w:t>You may</w:t>
      </w:r>
      <w:r w:rsidRPr="00E41E60">
        <w:t xml:space="preserve"> use </w:t>
      </w:r>
      <w:r>
        <w:t>any</w:t>
      </w:r>
      <w:r w:rsidRPr="00E41E60">
        <w:t xml:space="preserve"> reasonable method to determine the </w:t>
      </w:r>
      <w:r>
        <w:t>principal</w:t>
      </w:r>
      <w:r w:rsidRPr="00E41E60">
        <w:t xml:space="preserve"> place of business</w:t>
      </w:r>
      <w:r>
        <w:t xml:space="preserve"> for purposes of these prescription drug reporting requirements</w:t>
      </w:r>
      <w:r w:rsidRPr="00E41E60">
        <w:t xml:space="preserve">. For example, </w:t>
      </w:r>
      <w:r>
        <w:t>you</w:t>
      </w:r>
      <w:r w:rsidRPr="00E41E60">
        <w:t xml:space="preserve"> could use the state where the plan is administered, the state whose laws govern the plan, or the state where most employees reside</w:t>
      </w:r>
      <w:r>
        <w:t>, work,</w:t>
      </w:r>
      <w:r w:rsidRPr="00E41E60">
        <w:t xml:space="preserve"> or receive care.</w:t>
      </w:r>
    </w:p>
    <w:p w:rsidR="0010658A" w:rsidP="0010658A" w14:paraId="1008098E" w14:textId="731B34C3">
      <w:r w:rsidRPr="0037699E">
        <w:rPr>
          <w:b/>
          <w:bCs/>
        </w:rPr>
        <w:t>Note</w:t>
      </w:r>
      <w:r w:rsidRPr="00A418F2" w:rsidR="00B22EC6">
        <w:rPr>
          <w:b/>
          <w:bCs/>
        </w:rPr>
        <w:t>:</w:t>
      </w:r>
      <w:r w:rsidR="00B22EC6">
        <w:t xml:space="preserve"> </w:t>
      </w:r>
      <w:r w:rsidR="00750451">
        <w:t>The</w:t>
      </w:r>
      <w:r>
        <w:t xml:space="preserve"> principal place of business </w:t>
      </w:r>
      <w:r w:rsidR="00316AA1">
        <w:t>for purposes of state aggregation</w:t>
      </w:r>
      <w:r>
        <w:t xml:space="preserve"> must be in the U.S.</w:t>
      </w:r>
    </w:p>
    <w:p w:rsidR="00E07F29" w:rsidP="00E07F29" w14:paraId="6D097864" w14:textId="63893B9D">
      <w:pPr>
        <w:pStyle w:val="Heading2"/>
      </w:pPr>
      <w:bookmarkStart w:id="284" w:name="_Company_Aggregation"/>
      <w:bookmarkStart w:id="285" w:name="_Toc87971006"/>
      <w:bookmarkStart w:id="286" w:name="_Toc151102609"/>
      <w:bookmarkStart w:id="287" w:name="_Toc129171665"/>
      <w:bookmarkStart w:id="288" w:name="_Ref156306479"/>
      <w:bookmarkStart w:id="289" w:name="_Ref156327974"/>
      <w:bookmarkStart w:id="290" w:name="_Ref156327983"/>
      <w:bookmarkStart w:id="291" w:name="_Ref156327985"/>
      <w:bookmarkStart w:id="292" w:name="_Toc164064971"/>
      <w:bookmarkEnd w:id="284"/>
      <w:r>
        <w:t>Company</w:t>
      </w:r>
      <w:r w:rsidR="00710956">
        <w:t xml:space="preserve"> </w:t>
      </w:r>
      <w:bookmarkEnd w:id="285"/>
      <w:r w:rsidR="00745218">
        <w:t>A</w:t>
      </w:r>
      <w:r w:rsidR="00BE4ADA">
        <w:t>ggregation</w:t>
      </w:r>
      <w:bookmarkEnd w:id="286"/>
      <w:bookmarkEnd w:id="287"/>
      <w:bookmarkEnd w:id="288"/>
      <w:bookmarkEnd w:id="289"/>
      <w:bookmarkEnd w:id="290"/>
      <w:bookmarkEnd w:id="291"/>
      <w:bookmarkEnd w:id="292"/>
    </w:p>
    <w:p w:rsidR="005102DB" w:rsidP="00823597" w14:paraId="2F649BD5" w14:textId="14426C3A">
      <w:r>
        <w:t xml:space="preserve">In the data files, you have several choices on how to aggregate data to the company level. </w:t>
      </w:r>
      <w:r w:rsidR="004255B0">
        <w:t xml:space="preserve">Within a state and market segment, </w:t>
      </w:r>
      <w:r>
        <w:t>you may aggregate data using the following approaches</w:t>
      </w:r>
      <w:r w:rsidR="00EE2FB9">
        <w:t xml:space="preserve"> (if they are not precluded by the Aggregation Restriction in Section </w:t>
      </w:r>
      <w:r w:rsidR="00EE2FB9">
        <w:fldChar w:fldCharType="begin"/>
      </w:r>
      <w:r w:rsidR="00EE2FB9">
        <w:instrText xml:space="preserve"> REF _Ref146871615 \r \h </w:instrText>
      </w:r>
      <w:r w:rsidR="00EE2FB9">
        <w:fldChar w:fldCharType="separate"/>
      </w:r>
      <w:r w:rsidR="008843C3">
        <w:t>5.6</w:t>
      </w:r>
      <w:r w:rsidR="00EE2FB9">
        <w:fldChar w:fldCharType="end"/>
      </w:r>
      <w:r w:rsidR="00EE2FB9">
        <w:t>)</w:t>
      </w:r>
      <w:r>
        <w:t>:</w:t>
      </w:r>
    </w:p>
    <w:p w:rsidR="00DA4FAA" w:rsidP="00DA4FAA" w14:paraId="7D22DE64" w14:textId="55BCF785">
      <w:pPr>
        <w:pStyle w:val="NoSpacing"/>
        <w:numPr>
          <w:ilvl w:val="0"/>
          <w:numId w:val="62"/>
        </w:numPr>
      </w:pPr>
      <w:r>
        <w:t>All coverage associated with the same plan sponsor</w:t>
      </w:r>
    </w:p>
    <w:p w:rsidR="00DA4FAA" w:rsidP="00DA4FAA" w14:paraId="3DBA986A" w14:textId="4D708CBF">
      <w:pPr>
        <w:pStyle w:val="NoSpacing"/>
        <w:numPr>
          <w:ilvl w:val="0"/>
          <w:numId w:val="62"/>
        </w:numPr>
      </w:pPr>
      <w:r>
        <w:t>All coverage issued by the same issuer</w:t>
      </w:r>
    </w:p>
    <w:p w:rsidR="00DA4FAA" w:rsidP="00DA4FAA" w14:paraId="3A75FE8A" w14:textId="71D456A6">
      <w:pPr>
        <w:pStyle w:val="NoSpacing"/>
        <w:numPr>
          <w:ilvl w:val="0"/>
          <w:numId w:val="62"/>
        </w:numPr>
      </w:pPr>
      <w:r>
        <w:t>All coverage administered by the same TPA</w:t>
      </w:r>
    </w:p>
    <w:p w:rsidR="00DA4FAA" w:rsidP="00DA4FAA" w14:paraId="5BB2BA6A" w14:textId="7A0D0148">
      <w:pPr>
        <w:pStyle w:val="NoSpacing"/>
        <w:numPr>
          <w:ilvl w:val="0"/>
          <w:numId w:val="62"/>
        </w:numPr>
      </w:pPr>
      <w:r>
        <w:t>All coverage reported by the same reporting entity</w:t>
      </w:r>
    </w:p>
    <w:p w:rsidR="00E3112B" w:rsidP="00DA4FAA" w14:paraId="566254B4" w14:textId="5FF72569">
      <w:pPr>
        <w:pStyle w:val="NoSpacing"/>
        <w:numPr>
          <w:ilvl w:val="0"/>
          <w:numId w:val="62"/>
        </w:numPr>
      </w:pPr>
      <w:r>
        <w:t>All coverage offered by the same FEHB carrier</w:t>
      </w:r>
      <w:r>
        <w:rPr>
          <w:rStyle w:val="FootnoteReference"/>
        </w:rPr>
        <w:footnoteReference w:id="15"/>
      </w:r>
    </w:p>
    <w:p w:rsidR="00E3112B" w:rsidP="00E3112B" w14:paraId="15585210" w14:textId="77777777">
      <w:pPr>
        <w:pStyle w:val="NoSpacing"/>
      </w:pPr>
    </w:p>
    <w:p w:rsidR="00E3112B" w:rsidRPr="00916D01" w:rsidP="00E3112B" w14:paraId="7850ED07" w14:textId="2787B59A">
      <w:r>
        <w:t xml:space="preserve">Generally, we expect reporting entities to aggregate at the issuer or TPA level. </w:t>
      </w:r>
      <w:r w:rsidRPr="0019304C">
        <w:t xml:space="preserve">If you are </w:t>
      </w:r>
      <w:r w:rsidRPr="000F20A4">
        <w:t>not</w:t>
      </w:r>
      <w:r w:rsidRPr="0019304C">
        <w:t xml:space="preserve"> aggregating to the issuer or TPA level, </w:t>
      </w:r>
      <w:r>
        <w:t>enter</w:t>
      </w:r>
      <w:r w:rsidRPr="0019304C">
        <w:t xml:space="preserve"> the name and EIN of the company associated with the aggregation level</w:t>
      </w:r>
      <w:r>
        <w:t xml:space="preserve">. For example, if you are aggregating to the plan sponsor level, enter the name and EIN of the </w:t>
      </w:r>
      <w:r w:rsidRPr="00916D01">
        <w:t>plan sponsor.</w:t>
      </w:r>
    </w:p>
    <w:p w:rsidR="00E3112B" w:rsidP="00E3112B" w14:paraId="53A20EBE" w14:textId="3D67530A">
      <w:r w:rsidRPr="00916D01">
        <w:t>It’s acceptable to aggregate to different levels on different data files, as noted in Section</w:t>
      </w:r>
      <w:r w:rsidR="00D8026A">
        <w:t xml:space="preserve"> </w:t>
      </w:r>
      <w:r w:rsidR="00D8026A">
        <w:fldChar w:fldCharType="begin"/>
      </w:r>
      <w:r w:rsidR="00D8026A">
        <w:instrText xml:space="preserve"> REF _Ref146871615 \r \h </w:instrText>
      </w:r>
      <w:r w:rsidR="00D8026A">
        <w:fldChar w:fldCharType="separate"/>
      </w:r>
      <w:r w:rsidR="00D8026A">
        <w:t>5.6</w:t>
      </w:r>
      <w:r w:rsidR="00D8026A">
        <w:fldChar w:fldCharType="end"/>
      </w:r>
      <w:r w:rsidRPr="00D85D87">
        <w:t xml:space="preserve">. It </w:t>
      </w:r>
      <w:r w:rsidRPr="00916D01">
        <w:t>is also acceptable to aggregate to different levels within the same data file. For example, if you are reporting for multiple self-funded plans, you may aggregate and report at the plan sponsor level for some plans and aggregate and report for the other plans at the TPA level within the same data file.</w:t>
      </w:r>
    </w:p>
    <w:p w:rsidR="00E3112B" w:rsidRPr="00BC168C" w:rsidP="00E3112B" w14:paraId="0B1C69C4" w14:textId="77777777">
      <w:pPr>
        <w:pStyle w:val="NoSpacing"/>
        <w:rPr>
          <w:b/>
          <w:i/>
          <w:color w:val="0070C0"/>
        </w:rPr>
      </w:pPr>
      <w:r w:rsidRPr="00BC168C">
        <w:rPr>
          <w:b/>
          <w:i/>
          <w:color w:val="0070C0"/>
        </w:rPr>
        <w:t>If a parent company has subsidiaries with separate EINs, may I report according to the parent company EIN?</w:t>
      </w:r>
    </w:p>
    <w:p w:rsidR="00E3112B" w:rsidP="00E3112B" w14:paraId="51C79854" w14:textId="5C123667">
      <w:r>
        <w:t>If the same coverage is offered for all subsidiary companies, you may report according to the parent company EIN.</w:t>
      </w:r>
    </w:p>
    <w:p w:rsidR="00E3112B" w:rsidRPr="00802A23" w:rsidP="00E3112B" w14:paraId="3F92F4FD" w14:textId="77777777">
      <w:pPr>
        <w:pStyle w:val="NoSpacing"/>
        <w:keepNext/>
        <w:rPr>
          <w:b/>
        </w:rPr>
      </w:pPr>
      <w:r w:rsidRPr="00802A23">
        <w:rPr>
          <w:b/>
        </w:rPr>
        <w:t>Dual-</w:t>
      </w:r>
      <w:r>
        <w:rPr>
          <w:b/>
        </w:rPr>
        <w:t>c</w:t>
      </w:r>
      <w:r w:rsidRPr="00802A23">
        <w:rPr>
          <w:b/>
        </w:rPr>
        <w:t>ontract health insurance coverage</w:t>
      </w:r>
    </w:p>
    <w:p w:rsidR="00DB2CFE" w:rsidP="00DB2CFE" w14:paraId="3BFBE9A0" w14:textId="4D9EB148">
      <w:r>
        <w:t>If in-ne</w:t>
      </w:r>
      <w:r w:rsidRPr="00A028B2">
        <w:t xml:space="preserve">twork benefits and out-of-network benefits are provided by separate </w:t>
      </w:r>
      <w:r>
        <w:t>but</w:t>
      </w:r>
      <w:r w:rsidRPr="00A028B2">
        <w:t xml:space="preserve"> </w:t>
      </w:r>
      <w:r w:rsidRPr="005D73F6">
        <w:rPr>
          <w:i/>
          <w:u w:val="single"/>
        </w:rPr>
        <w:t>affiliated</w:t>
      </w:r>
      <w:r w:rsidRPr="00A028B2">
        <w:t xml:space="preserve"> </w:t>
      </w:r>
      <w:r>
        <w:t>issuers,</w:t>
      </w:r>
      <w:r w:rsidRPr="00A028B2">
        <w:t xml:space="preserve"> data </w:t>
      </w:r>
      <w:r w:rsidR="006D4525">
        <w:t xml:space="preserve">may be reported </w:t>
      </w:r>
      <w:r w:rsidRPr="00A028B2">
        <w:t xml:space="preserve">separately </w:t>
      </w:r>
      <w:r w:rsidR="009D4879">
        <w:t xml:space="preserve">for each type </w:t>
      </w:r>
      <w:r w:rsidRPr="00A028B2">
        <w:t xml:space="preserve">by </w:t>
      </w:r>
      <w:r>
        <w:t>issuer</w:t>
      </w:r>
      <w:r w:rsidRPr="00A028B2">
        <w:t xml:space="preserve"> </w:t>
      </w:r>
      <w:r w:rsidRPr="00603F75">
        <w:rPr>
          <w:b/>
          <w:i/>
        </w:rPr>
        <w:t>or</w:t>
      </w:r>
      <w:r w:rsidRPr="00A028B2">
        <w:t xml:space="preserve"> </w:t>
      </w:r>
      <w:r>
        <w:t>combine</w:t>
      </w:r>
      <w:r w:rsidR="006D4525">
        <w:t>d</w:t>
      </w:r>
      <w:r>
        <w:t xml:space="preserve"> </w:t>
      </w:r>
      <w:r w:rsidR="006D4525">
        <w:t>and reported by</w:t>
      </w:r>
      <w:r w:rsidRPr="00A028B2">
        <w:t xml:space="preserve"> the </w:t>
      </w:r>
      <w:r>
        <w:t>issuer</w:t>
      </w:r>
      <w:r w:rsidRPr="00A028B2">
        <w:t xml:space="preserve"> that provides the in-network coverage.</w:t>
      </w:r>
    </w:p>
    <w:p w:rsidR="00DB2CFE" w:rsidP="00DB2CFE" w14:paraId="740DC06C" w14:textId="47181FBC">
      <w:r>
        <w:t xml:space="preserve">If two </w:t>
      </w:r>
      <w:r w:rsidRPr="005D73F6">
        <w:rPr>
          <w:i/>
          <w:u w:val="single"/>
        </w:rPr>
        <w:t>unaffiliated</w:t>
      </w:r>
      <w:r>
        <w:t xml:space="preserve"> issuers provide coverage as part of a package, </w:t>
      </w:r>
      <w:r w:rsidR="00A7080F">
        <w:t xml:space="preserve">the </w:t>
      </w:r>
      <w:r w:rsidR="00FF4459">
        <w:t>issuers must report the data separately.</w:t>
      </w:r>
      <w:r w:rsidR="00C43E29">
        <w:t xml:space="preserve"> F</w:t>
      </w:r>
      <w:r>
        <w:t>or example,</w:t>
      </w:r>
      <w:r w:rsidR="00C43E29">
        <w:t xml:space="preserve"> </w:t>
      </w:r>
      <w:r>
        <w:t xml:space="preserve">if one issuer provides </w:t>
      </w:r>
      <w:r w:rsidRPr="00A028B2">
        <w:t xml:space="preserve">inpatient coverage </w:t>
      </w:r>
      <w:r>
        <w:t>and an unaffiliated issuer provides</w:t>
      </w:r>
      <w:r w:rsidRPr="00A028B2">
        <w:t xml:space="preserve"> outpatient coverage</w:t>
      </w:r>
      <w:r>
        <w:t xml:space="preserve">, </w:t>
      </w:r>
      <w:r w:rsidR="00C43E29">
        <w:t xml:space="preserve">the submission for the first issuer </w:t>
      </w:r>
      <w:r w:rsidR="005F2D7A">
        <w:t xml:space="preserve">should </w:t>
      </w:r>
      <w:r w:rsidR="00406B0E">
        <w:t xml:space="preserve">contain </w:t>
      </w:r>
      <w:r w:rsidR="00C43E29">
        <w:t xml:space="preserve">only </w:t>
      </w:r>
      <w:r w:rsidR="00406B0E">
        <w:t>the</w:t>
      </w:r>
      <w:r w:rsidR="00C43E29">
        <w:t xml:space="preserve"> information about the inpatient coverage and the submission for the other issuer </w:t>
      </w:r>
      <w:r w:rsidR="005F2D7A">
        <w:t xml:space="preserve">should </w:t>
      </w:r>
      <w:r w:rsidR="00C43E29">
        <w:t xml:space="preserve">contain </w:t>
      </w:r>
      <w:r w:rsidR="009D4879">
        <w:t xml:space="preserve">only </w:t>
      </w:r>
      <w:r w:rsidR="00C43E29">
        <w:t>information about the outpatient coverage.</w:t>
      </w:r>
      <w:r w:rsidR="000C5E5B">
        <w:t xml:space="preserve"> </w:t>
      </w:r>
    </w:p>
    <w:p w:rsidR="00491E89" w:rsidP="00EF7DAA" w14:paraId="3091D9B6" w14:textId="231EFB30">
      <w:pPr>
        <w:pStyle w:val="Heading2"/>
      </w:pPr>
      <w:bookmarkStart w:id="293" w:name="_Ref146871615"/>
      <w:bookmarkStart w:id="294" w:name="_Toc151102610"/>
      <w:bookmarkStart w:id="295" w:name="_Toc129171666"/>
      <w:bookmarkStart w:id="296" w:name="_Toc164064972"/>
      <w:bookmarkStart w:id="297" w:name="_Hlk80864761"/>
      <w:bookmarkStart w:id="298" w:name="_Hlk80864724"/>
      <w:r>
        <w:t>A</w:t>
      </w:r>
      <w:r>
        <w:t>ggregation</w:t>
      </w:r>
      <w:r w:rsidR="00D325A4">
        <w:t xml:space="preserve"> </w:t>
      </w:r>
      <w:r w:rsidR="00325288">
        <w:t>Restriction</w:t>
      </w:r>
      <w:bookmarkEnd w:id="293"/>
      <w:bookmarkEnd w:id="294"/>
      <w:bookmarkEnd w:id="295"/>
      <w:bookmarkEnd w:id="296"/>
    </w:p>
    <w:p w:rsidR="00661CFD" w:rsidP="00661CFD" w14:paraId="4ADFF707" w14:textId="7BDF6034">
      <w:r w:rsidRPr="0037699E">
        <w:rPr>
          <w:b/>
          <w:bCs/>
        </w:rPr>
        <w:t>Note:</w:t>
      </w:r>
      <w:r w:rsidR="00C92F12">
        <w:t xml:space="preserve"> </w:t>
      </w:r>
      <w:r>
        <w:t>Starting with the RxDC report for the 2023 reference year, the aggregation restriction will no longer be suspended</w:t>
      </w:r>
      <w:r w:rsidR="006A3A54">
        <w:t xml:space="preserve">. </w:t>
      </w:r>
      <w:r>
        <w:t xml:space="preserve">Enforcement of the aggregation restriction will facilitate data analysis for the purposes of developing </w:t>
      </w:r>
      <w:r w:rsidRPr="006A3A54">
        <w:t xml:space="preserve">the biannual public report required under </w:t>
      </w:r>
      <w:r>
        <w:t xml:space="preserve">section 9825(b) of the Code, section 725(b) of ERISA, and </w:t>
      </w:r>
      <w:r w:rsidRPr="006A3A54">
        <w:t>section 2799A–10(b) of the PHS Act.</w:t>
      </w:r>
      <w:r w:rsidR="00ED2522">
        <w:t xml:space="preserve"> </w:t>
      </w:r>
    </w:p>
    <w:p w:rsidR="00C92F12" w:rsidRPr="00C92F12" w:rsidP="00C92F12" w14:paraId="73A34B49" w14:textId="77777777">
      <w:pPr>
        <w:spacing w:after="0"/>
        <w:rPr>
          <w:b/>
          <w:i/>
          <w:color w:val="0070C0"/>
        </w:rPr>
      </w:pPr>
      <w:r w:rsidRPr="00C92F12">
        <w:rPr>
          <w:b/>
          <w:i/>
          <w:color w:val="0070C0"/>
        </w:rPr>
        <w:t>What is the aggregation restriction?</w:t>
      </w:r>
    </w:p>
    <w:p w:rsidR="00D96E64" w:rsidP="00D96E64" w14:paraId="387CBF04" w14:textId="6F24D8E1">
      <w:r>
        <w:t>Under</w:t>
      </w:r>
      <w:r w:rsidRPr="0009541D" w:rsidR="00D325A4">
        <w:t xml:space="preserve"> </w:t>
      </w:r>
      <w:r w:rsidRPr="0083417C" w:rsidR="0083417C">
        <w:t>26 CFR 54.9825-5T</w:t>
      </w:r>
      <w:r w:rsidR="00F205CD">
        <w:t>(b)(2)(</w:t>
      </w:r>
      <w:r w:rsidR="00F205CD">
        <w:t>i</w:t>
      </w:r>
      <w:r w:rsidR="00F205CD">
        <w:t>)</w:t>
      </w:r>
      <w:r w:rsidRPr="0083417C" w:rsidR="0083417C">
        <w:t>, 29 CFR 2590.725-3</w:t>
      </w:r>
      <w:r w:rsidR="00F205CD">
        <w:t>(b)(2)(</w:t>
      </w:r>
      <w:r w:rsidR="00F205CD">
        <w:t>i</w:t>
      </w:r>
      <w:r w:rsidR="00F205CD">
        <w:t>)</w:t>
      </w:r>
      <w:r w:rsidR="0083417C">
        <w:t xml:space="preserve">, and 45 CFR </w:t>
      </w:r>
      <w:r w:rsidRPr="0009541D" w:rsidR="00D325A4">
        <w:t>149.730(b)(2)(</w:t>
      </w:r>
      <w:r w:rsidRPr="0009541D" w:rsidR="00D325A4">
        <w:t>i</w:t>
      </w:r>
      <w:r w:rsidRPr="0009541D" w:rsidR="00D325A4">
        <w:t>), the data submitted in files D1 and D3 – D8 must not be aggregated at a less granular level tha</w:t>
      </w:r>
      <w:r w:rsidR="00C04A02">
        <w:t>n</w:t>
      </w:r>
      <w:r w:rsidRPr="0009541D" w:rsidR="00D325A4">
        <w:t xml:space="preserve"> the aggregation level used by the reporting entity that submit</w:t>
      </w:r>
      <w:r w:rsidR="00D325A4">
        <w:t>ted</w:t>
      </w:r>
      <w:r w:rsidRPr="0009541D" w:rsidR="00D325A4">
        <w:t xml:space="preserve"> the data in file D2</w:t>
      </w:r>
      <w:r w:rsidR="00D325A4">
        <w:t xml:space="preserve"> Spending by Category</w:t>
      </w:r>
      <w:r w:rsidRPr="0009541D" w:rsidR="00D325A4">
        <w:t>.</w:t>
      </w:r>
    </w:p>
    <w:p w:rsidR="00D96E64" w:rsidP="00D96E64" w14:paraId="7AB22BC5" w14:textId="25765C55">
      <w:r>
        <w:t>This means:</w:t>
      </w:r>
    </w:p>
    <w:p w:rsidR="00D96E64" w:rsidP="00253784" w14:paraId="204618C8" w14:textId="22AD9914">
      <w:pPr>
        <w:pStyle w:val="ListParagraph"/>
        <w:numPr>
          <w:ilvl w:val="1"/>
          <w:numId w:val="73"/>
        </w:numPr>
        <w:ind w:left="720"/>
      </w:pPr>
      <w:r>
        <w:t>If the data submitted in D2 is aggregated according to the plan sponsor EIN, the data in D1, D3, D4, D5, D6, D7, and D8 must also be aggregated according to the plan sponsor EIN.</w:t>
      </w:r>
    </w:p>
    <w:p w:rsidR="00CC5A03" w:rsidP="00253784" w14:paraId="2070353C" w14:textId="56DEF25C">
      <w:pPr>
        <w:pStyle w:val="ListParagraph"/>
        <w:numPr>
          <w:ilvl w:val="0"/>
          <w:numId w:val="73"/>
        </w:numPr>
      </w:pPr>
      <w:r>
        <w:t xml:space="preserve">If the data submitted in D2 is aggregated according to the Issuer or TPA EIN (or some other level that is not the plan sponsor level), then the reporting entities for </w:t>
      </w:r>
      <w:r>
        <w:t xml:space="preserve">D1, D3, D4, D5, D6, D7, and D8 may choose to aggregate at the same level used in D2 or to aggregate according to the plan sponsor EIN. </w:t>
      </w:r>
      <w:r>
        <w:t xml:space="preserve">The reporting entities for </w:t>
      </w:r>
      <w:r>
        <w:t xml:space="preserve">D1, D3, D4, D5, D6, D7, and D8 do not </w:t>
      </w:r>
      <w:r>
        <w:t>have to make the same decision</w:t>
      </w:r>
      <w:r>
        <w:t xml:space="preserve">. </w:t>
      </w:r>
      <w:r w:rsidRPr="0009541D">
        <w:t xml:space="preserve">For example, if D2 is </w:t>
      </w:r>
      <w:r>
        <w:t xml:space="preserve">at the TPA level, </w:t>
      </w:r>
      <w:r>
        <w:t xml:space="preserve">the reporting entity for D1 could aggregate at the plan sponsor level and the reporting entity for D4 could aggregate at the TPA level. </w:t>
      </w:r>
      <w:r>
        <w:t xml:space="preserve"> </w:t>
      </w:r>
    </w:p>
    <w:p w:rsidR="000C384A" w:rsidP="00261F94" w14:paraId="6DEFC743" w14:textId="265F9B8B">
      <w:r>
        <w:t xml:space="preserve">When more than one reporting entity is submitting D2 on behalf of the same plan, issuer, or carrier, the </w:t>
      </w:r>
      <w:r w:rsidR="00D96E64">
        <w:t xml:space="preserve">reporting entity that submitted D2 at the most granular level shall </w:t>
      </w:r>
      <w:r w:rsidR="003D1060">
        <w:t>serve as</w:t>
      </w:r>
      <w:r w:rsidR="00D96E64">
        <w:t xml:space="preserve"> the aggregation level to use for the purposes of the aggregation restriction.</w:t>
      </w:r>
    </w:p>
    <w:p w:rsidR="007424B9" w:rsidP="00A8019F" w14:paraId="46ACF2AE" w14:textId="5F726528">
      <w:pPr>
        <w:pStyle w:val="Heading2"/>
      </w:pPr>
      <w:bookmarkStart w:id="299" w:name="_Toc101099117"/>
      <w:bookmarkStart w:id="300" w:name="_Toc103843696"/>
      <w:bookmarkStart w:id="301" w:name="_Toc87971007"/>
      <w:bookmarkStart w:id="302" w:name="_Toc151102611"/>
      <w:bookmarkStart w:id="303" w:name="_Toc129171667"/>
      <w:bookmarkStart w:id="304" w:name="_Toc164064973"/>
      <w:bookmarkStart w:id="305" w:name="_Hlk82589845"/>
      <w:bookmarkEnd w:id="299"/>
      <w:bookmarkEnd w:id="300"/>
      <w:r>
        <w:t xml:space="preserve">Examples of </w:t>
      </w:r>
      <w:r w:rsidR="003717B3">
        <w:t>A</w:t>
      </w:r>
      <w:r w:rsidR="00AE5D4A">
        <w:t xml:space="preserve">ggregate </w:t>
      </w:r>
      <w:bookmarkEnd w:id="301"/>
      <w:r w:rsidR="003717B3">
        <w:t>Reporting</w:t>
      </w:r>
      <w:bookmarkEnd w:id="302"/>
      <w:bookmarkEnd w:id="303"/>
      <w:bookmarkEnd w:id="304"/>
    </w:p>
    <w:p w:rsidR="00276550" w:rsidP="00276550" w14:paraId="73E6CBCF" w14:textId="7079EEC2">
      <w:bookmarkStart w:id="306" w:name="_Hlk81225207"/>
      <w:r>
        <w:t>Below are examples of</w:t>
      </w:r>
      <w:r w:rsidR="00820CF1">
        <w:t xml:space="preserve"> aggregated data files.</w:t>
      </w:r>
      <w:r w:rsidR="00261F94">
        <w:t xml:space="preserve"> Not all columns are shown.</w:t>
      </w:r>
    </w:p>
    <w:p w:rsidR="008E4449" w:rsidRPr="005B2234" w:rsidP="005B2234" w14:paraId="7825B2CA" w14:textId="77777777">
      <w:pPr>
        <w:pStyle w:val="NoSpacing"/>
        <w:rPr>
          <w:rStyle w:val="IntenseEmphasis"/>
          <w:i w:val="0"/>
          <w:iCs w:val="0"/>
          <w:color w:val="auto"/>
        </w:rPr>
      </w:pPr>
      <w:bookmarkStart w:id="307" w:name="_Hlk82075820"/>
      <w:r w:rsidRPr="005B2234">
        <w:rPr>
          <w:rStyle w:val="IntenseEmphasis"/>
          <w:b/>
          <w:i w:val="0"/>
          <w:iCs w:val="0"/>
          <w:color w:val="auto"/>
        </w:rPr>
        <w:t>Example 1:</w:t>
      </w:r>
      <w:r w:rsidRPr="005B2234">
        <w:rPr>
          <w:rStyle w:val="IntenseEmphasis"/>
          <w:i w:val="0"/>
          <w:iCs w:val="0"/>
          <w:color w:val="auto"/>
        </w:rPr>
        <w:t xml:space="preserve"> </w:t>
      </w:r>
      <w:r w:rsidRPr="005B2234" w:rsidR="00CF398A">
        <w:rPr>
          <w:rStyle w:val="IntenseEmphasis"/>
          <w:i w:val="0"/>
          <w:iCs w:val="0"/>
          <w:color w:val="auto"/>
        </w:rPr>
        <w:t xml:space="preserve">Issuer </w:t>
      </w:r>
      <w:r w:rsidRPr="005B2234" w:rsidR="007424B9">
        <w:rPr>
          <w:rStyle w:val="IntenseEmphasis"/>
          <w:i w:val="0"/>
          <w:iCs w:val="0"/>
          <w:color w:val="auto"/>
        </w:rPr>
        <w:t>reports</w:t>
      </w:r>
      <w:r w:rsidRPr="005B2234">
        <w:rPr>
          <w:rStyle w:val="IntenseEmphasis"/>
          <w:i w:val="0"/>
          <w:iCs w:val="0"/>
          <w:color w:val="auto"/>
        </w:rPr>
        <w:t xml:space="preserve"> for </w:t>
      </w:r>
      <w:r w:rsidRPr="005B2234" w:rsidR="00F2136C">
        <w:rPr>
          <w:rStyle w:val="IntenseEmphasis"/>
          <w:i w:val="0"/>
          <w:iCs w:val="0"/>
          <w:color w:val="auto"/>
        </w:rPr>
        <w:t>fully-insured</w:t>
      </w:r>
      <w:r w:rsidRPr="005B2234">
        <w:rPr>
          <w:rStyle w:val="IntenseEmphasis"/>
          <w:i w:val="0"/>
          <w:iCs w:val="0"/>
          <w:color w:val="auto"/>
        </w:rPr>
        <w:t xml:space="preserve"> plans</w:t>
      </w:r>
    </w:p>
    <w:p w:rsidR="008E4449" w:rsidP="00BC5DBE" w14:paraId="5948F37B" w14:textId="4653407B">
      <w:pPr>
        <w:spacing w:after="16"/>
      </w:pPr>
      <w:r>
        <w:t xml:space="preserve">Issuer </w:t>
      </w:r>
      <w:r w:rsidR="00282503">
        <w:t>A</w:t>
      </w:r>
      <w:r w:rsidR="006F79EC">
        <w:t xml:space="preserve"> reports</w:t>
      </w:r>
      <w:r>
        <w:t xml:space="preserve"> </w:t>
      </w:r>
      <w:r w:rsidR="001A054C">
        <w:t>total spending</w:t>
      </w:r>
      <w:r>
        <w:t xml:space="preserve"> in California </w:t>
      </w:r>
      <w:r w:rsidR="00CE6078">
        <w:t>in</w:t>
      </w:r>
      <w:r>
        <w:t xml:space="preserve"> the individual</w:t>
      </w:r>
      <w:r w:rsidR="00751CB3">
        <w:t>,</w:t>
      </w:r>
      <w:r w:rsidR="00CF24EE">
        <w:t xml:space="preserve"> small group</w:t>
      </w:r>
      <w:r w:rsidR="00CE6078">
        <w:t xml:space="preserve">, </w:t>
      </w:r>
      <w:r w:rsidR="00751CB3">
        <w:t>and large group market</w:t>
      </w:r>
      <w:r w:rsidR="00CE6078">
        <w:t>s</w:t>
      </w:r>
      <w:r w:rsidR="00751CB3">
        <w:t xml:space="preserve">, </w:t>
      </w:r>
      <w:r>
        <w:t xml:space="preserve">and in Washington for the individual </w:t>
      </w:r>
      <w:r w:rsidR="00CF24EE">
        <w:t>and student</w:t>
      </w:r>
      <w:r w:rsidR="00E4587B">
        <w:t xml:space="preserve"> market</w:t>
      </w:r>
      <w:r w:rsidR="00CE6078">
        <w:t>s</w:t>
      </w:r>
      <w:r w:rsidR="00B24DAC">
        <w:t>.</w:t>
      </w:r>
    </w:p>
    <w:tbl>
      <w:tblPr>
        <w:tblStyle w:val="508"/>
        <w:tblW w:w="5000" w:type="pct"/>
        <w:tblLayout w:type="fixed"/>
        <w:tblLook w:val="04A0"/>
      </w:tblPr>
      <w:tblGrid>
        <w:gridCol w:w="2016"/>
        <w:gridCol w:w="1488"/>
        <w:gridCol w:w="2143"/>
        <w:gridCol w:w="2268"/>
        <w:gridCol w:w="2155"/>
      </w:tblGrid>
      <w:tr w14:paraId="3F2E5960" w14:textId="1BA2BCAE" w:rsidTr="00F45FF9">
        <w:tblPrEx>
          <w:tblW w:w="5000" w:type="pct"/>
          <w:tblLayout w:type="fixed"/>
          <w:tblLook w:val="04A0"/>
        </w:tblPrEx>
        <w:trPr>
          <w:trHeight w:val="432"/>
          <w:tblHeader/>
        </w:trPr>
        <w:tc>
          <w:tcPr>
            <w:tcW w:w="1001" w:type="pct"/>
            <w:hideMark/>
          </w:tcPr>
          <w:p w:rsidR="007222D6" w:rsidRPr="00773158" w:rsidP="00C910A2" w14:paraId="5EB19883" w14:textId="01C25F53">
            <w:pPr>
              <w:jc w:val="center"/>
              <w:rPr>
                <w:rFonts w:eastAsia="Times New Roman" w:cs="Calibri"/>
                <w:b w:val="0"/>
                <w:bCs/>
                <w:color w:val="000000"/>
              </w:rPr>
            </w:pPr>
            <w:r>
              <w:rPr>
                <w:rFonts w:eastAsia="Times New Roman" w:cs="Calibri"/>
                <w:bCs/>
                <w:color w:val="000000"/>
              </w:rPr>
              <w:t>Company</w:t>
            </w:r>
            <w:r w:rsidR="000001C3">
              <w:rPr>
                <w:rFonts w:eastAsia="Times New Roman" w:cs="Calibri"/>
                <w:bCs/>
                <w:color w:val="000000"/>
              </w:rPr>
              <w:t xml:space="preserve"> </w:t>
            </w:r>
            <w:r w:rsidRPr="00773158">
              <w:rPr>
                <w:rFonts w:eastAsia="Times New Roman" w:cs="Calibri"/>
                <w:bCs/>
                <w:color w:val="000000"/>
              </w:rPr>
              <w:t>EIN</w:t>
            </w:r>
          </w:p>
        </w:tc>
        <w:tc>
          <w:tcPr>
            <w:tcW w:w="739" w:type="pct"/>
            <w:hideMark/>
          </w:tcPr>
          <w:p w:rsidR="007222D6" w:rsidRPr="00773158" w:rsidP="00C910A2" w14:paraId="5E34C9D5" w14:textId="2A34AEDD">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1064" w:type="pct"/>
            <w:hideMark/>
          </w:tcPr>
          <w:p w:rsidR="007222D6" w:rsidRPr="00773158" w:rsidP="001A054C" w14:paraId="2A2FCDF7" w14:textId="77777777">
            <w:pPr>
              <w:jc w:val="center"/>
              <w:rPr>
                <w:rFonts w:eastAsia="Times New Roman" w:cs="Calibri"/>
                <w:b w:val="0"/>
                <w:bCs/>
                <w:color w:val="000000"/>
              </w:rPr>
            </w:pPr>
            <w:r w:rsidRPr="00773158">
              <w:rPr>
                <w:rFonts w:eastAsia="Times New Roman" w:cs="Calibri"/>
                <w:bCs/>
                <w:color w:val="000000"/>
              </w:rPr>
              <w:t>Market Segment</w:t>
            </w:r>
          </w:p>
        </w:tc>
        <w:tc>
          <w:tcPr>
            <w:tcW w:w="1126" w:type="pct"/>
          </w:tcPr>
          <w:p w:rsidR="007222D6" w:rsidRPr="00773158" w:rsidP="001A054C" w14:paraId="06FD518E" w14:textId="27D83E4E">
            <w:pPr>
              <w:jc w:val="center"/>
              <w:rPr>
                <w:rFonts w:eastAsia="Times New Roman" w:cs="Calibri"/>
                <w:b w:val="0"/>
                <w:bCs/>
                <w:color w:val="000000"/>
              </w:rPr>
            </w:pPr>
            <w:r w:rsidRPr="00773158">
              <w:rPr>
                <w:rFonts w:eastAsia="Times New Roman" w:cs="Calibri"/>
                <w:bCs/>
                <w:color w:val="000000"/>
              </w:rPr>
              <w:t>Total Spending</w:t>
            </w:r>
          </w:p>
        </w:tc>
        <w:tc>
          <w:tcPr>
            <w:tcW w:w="1070" w:type="pct"/>
          </w:tcPr>
          <w:p w:rsidR="007222D6" w:rsidRPr="00773158" w:rsidP="001A054C" w14:paraId="4D2D2558" w14:textId="5A138318">
            <w:pPr>
              <w:jc w:val="center"/>
              <w:rPr>
                <w:rFonts w:eastAsia="Times New Roman" w:cs="Calibri"/>
                <w:b w:val="0"/>
                <w:bCs/>
                <w:color w:val="000000"/>
              </w:rPr>
            </w:pPr>
            <w:r>
              <w:rPr>
                <w:rFonts w:eastAsia="Times New Roman" w:cs="Calibri"/>
                <w:bCs/>
                <w:color w:val="000000"/>
              </w:rPr>
              <w:t>Total Cost Sharing</w:t>
            </w:r>
          </w:p>
        </w:tc>
      </w:tr>
      <w:tr w14:paraId="3A993C0C" w14:textId="57FE7B68" w:rsidTr="00F45FF9">
        <w:tblPrEx>
          <w:tblW w:w="5000" w:type="pct"/>
          <w:tblLayout w:type="fixed"/>
          <w:tblLook w:val="04A0"/>
        </w:tblPrEx>
        <w:trPr>
          <w:trHeight w:val="290"/>
        </w:trPr>
        <w:tc>
          <w:tcPr>
            <w:tcW w:w="1001" w:type="pct"/>
            <w:noWrap/>
            <w:hideMark/>
          </w:tcPr>
          <w:p w:rsidR="0058734F" w:rsidRPr="00773158" w:rsidP="0058734F" w14:paraId="702798D4" w14:textId="02DD8288">
            <w:pPr>
              <w:rPr>
                <w:rFonts w:eastAsia="Times New Roman" w:cs="Times New Roman"/>
              </w:rPr>
            </w:pPr>
            <w:r>
              <w:rPr>
                <w:rFonts w:eastAsia="Times New Roman" w:cs="Times New Roman"/>
              </w:rPr>
              <w:t>EIN for Issuer A</w:t>
            </w:r>
          </w:p>
        </w:tc>
        <w:tc>
          <w:tcPr>
            <w:tcW w:w="739" w:type="pct"/>
            <w:noWrap/>
            <w:hideMark/>
          </w:tcPr>
          <w:p w:rsidR="0058734F" w:rsidRPr="00773158" w:rsidP="0058734F" w14:paraId="3A1EFEDE" w14:textId="77777777">
            <w:pPr>
              <w:rPr>
                <w:rFonts w:eastAsia="Times New Roman" w:cs="Times New Roman"/>
              </w:rPr>
            </w:pPr>
            <w:r w:rsidRPr="00773158">
              <w:rPr>
                <w:rFonts w:eastAsia="Times New Roman" w:cs="Times New Roman"/>
              </w:rPr>
              <w:t>CA</w:t>
            </w:r>
          </w:p>
        </w:tc>
        <w:tc>
          <w:tcPr>
            <w:tcW w:w="1064" w:type="pct"/>
            <w:noWrap/>
            <w:hideMark/>
          </w:tcPr>
          <w:p w:rsidR="0058734F" w:rsidRPr="00773158" w:rsidP="0058734F" w14:paraId="52245C3F" w14:textId="77777777">
            <w:pPr>
              <w:rPr>
                <w:rFonts w:eastAsia="Times New Roman" w:cs="Times New Roman"/>
              </w:rPr>
            </w:pPr>
            <w:r w:rsidRPr="00773158">
              <w:rPr>
                <w:rFonts w:eastAsia="Times New Roman" w:cs="Times New Roman"/>
              </w:rPr>
              <w:t>Individual market</w:t>
            </w:r>
          </w:p>
        </w:tc>
        <w:tc>
          <w:tcPr>
            <w:tcW w:w="1126" w:type="pct"/>
          </w:tcPr>
          <w:p w:rsidR="0058734F" w:rsidRPr="00773158" w:rsidP="0058734F" w14:paraId="57F3AF4F" w14:textId="77777777">
            <w:pPr>
              <w:jc w:val="right"/>
              <w:rPr>
                <w:rFonts w:eastAsia="Times New Roman" w:cs="Times New Roman"/>
              </w:rPr>
            </w:pPr>
            <w:r w:rsidRPr="00773158">
              <w:rPr>
                <w:rFonts w:eastAsia="Times New Roman" w:cs="Times New Roman"/>
              </w:rPr>
              <w:t>$177,141,997</w:t>
            </w:r>
          </w:p>
        </w:tc>
        <w:tc>
          <w:tcPr>
            <w:tcW w:w="1070" w:type="pct"/>
          </w:tcPr>
          <w:p w:rsidR="0058734F" w:rsidRPr="00773158" w:rsidP="0058734F" w14:paraId="58D127D6" w14:textId="6C5EA627">
            <w:pPr>
              <w:jc w:val="right"/>
              <w:rPr>
                <w:rFonts w:eastAsia="Times New Roman" w:cs="Times New Roman"/>
              </w:rPr>
            </w:pPr>
            <w:r>
              <w:rPr>
                <w:rFonts w:ascii="Calibri" w:hAnsi="Calibri" w:cs="Calibri"/>
                <w:color w:val="000000"/>
              </w:rPr>
              <w:t xml:space="preserve">$21,733,552 </w:t>
            </w:r>
          </w:p>
        </w:tc>
      </w:tr>
      <w:tr w14:paraId="54B2BC9E" w14:textId="6AF21B86" w:rsidTr="00F45FF9">
        <w:tblPrEx>
          <w:tblW w:w="5000" w:type="pct"/>
          <w:tblLayout w:type="fixed"/>
          <w:tblLook w:val="04A0"/>
        </w:tblPrEx>
        <w:trPr>
          <w:trHeight w:val="290"/>
        </w:trPr>
        <w:tc>
          <w:tcPr>
            <w:tcW w:w="1001" w:type="pct"/>
            <w:noWrap/>
            <w:hideMark/>
          </w:tcPr>
          <w:p w:rsidR="0058734F" w:rsidRPr="00773158" w:rsidP="0058734F" w14:paraId="23A163BD" w14:textId="06E558B4">
            <w:pPr>
              <w:rPr>
                <w:rFonts w:eastAsia="Times New Roman" w:cs="Times New Roman"/>
              </w:rPr>
            </w:pPr>
            <w:r>
              <w:rPr>
                <w:rFonts w:eastAsia="Times New Roman" w:cs="Times New Roman"/>
              </w:rPr>
              <w:t>EIN for Issuer A</w:t>
            </w:r>
          </w:p>
        </w:tc>
        <w:tc>
          <w:tcPr>
            <w:tcW w:w="739" w:type="pct"/>
            <w:noWrap/>
            <w:hideMark/>
          </w:tcPr>
          <w:p w:rsidR="0058734F" w:rsidRPr="00773158" w:rsidP="0058734F" w14:paraId="017C192A" w14:textId="77777777">
            <w:pPr>
              <w:rPr>
                <w:rFonts w:eastAsia="Times New Roman" w:cs="Times New Roman"/>
              </w:rPr>
            </w:pPr>
            <w:r w:rsidRPr="00773158">
              <w:rPr>
                <w:rFonts w:eastAsia="Times New Roman" w:cs="Times New Roman"/>
              </w:rPr>
              <w:t>CA</w:t>
            </w:r>
          </w:p>
        </w:tc>
        <w:tc>
          <w:tcPr>
            <w:tcW w:w="1064" w:type="pct"/>
            <w:noWrap/>
            <w:hideMark/>
          </w:tcPr>
          <w:p w:rsidR="0058734F" w:rsidRPr="00773158" w:rsidP="0058734F" w14:paraId="10DE0906" w14:textId="77777777">
            <w:pPr>
              <w:rPr>
                <w:rFonts w:eastAsia="Times New Roman" w:cs="Times New Roman"/>
              </w:rPr>
            </w:pPr>
            <w:r>
              <w:rPr>
                <w:rFonts w:eastAsia="Times New Roman" w:cs="Times New Roman"/>
              </w:rPr>
              <w:t>Small group market</w:t>
            </w:r>
          </w:p>
        </w:tc>
        <w:tc>
          <w:tcPr>
            <w:tcW w:w="1126" w:type="pct"/>
          </w:tcPr>
          <w:p w:rsidR="0058734F" w:rsidRPr="00773158" w:rsidP="0058734F" w14:paraId="310CD777" w14:textId="77777777">
            <w:pPr>
              <w:jc w:val="right"/>
              <w:rPr>
                <w:rFonts w:eastAsia="Times New Roman" w:cs="Times New Roman"/>
              </w:rPr>
            </w:pPr>
            <w:r w:rsidRPr="00773158">
              <w:rPr>
                <w:rFonts w:eastAsia="Times New Roman" w:cs="Times New Roman"/>
              </w:rPr>
              <w:t>$8,419,411</w:t>
            </w:r>
          </w:p>
        </w:tc>
        <w:tc>
          <w:tcPr>
            <w:tcW w:w="1070" w:type="pct"/>
          </w:tcPr>
          <w:p w:rsidR="0058734F" w:rsidRPr="00773158" w:rsidP="0058734F" w14:paraId="6516DB43" w14:textId="06190D6D">
            <w:pPr>
              <w:jc w:val="right"/>
              <w:rPr>
                <w:rFonts w:eastAsia="Times New Roman" w:cs="Times New Roman"/>
              </w:rPr>
            </w:pPr>
            <w:r>
              <w:rPr>
                <w:rFonts w:ascii="Calibri" w:hAnsi="Calibri" w:cs="Calibri"/>
                <w:color w:val="000000"/>
              </w:rPr>
              <w:t xml:space="preserve">$1,099,238 </w:t>
            </w:r>
          </w:p>
        </w:tc>
      </w:tr>
      <w:tr w14:paraId="7B747E10" w14:textId="38E695A6" w:rsidTr="00F45FF9">
        <w:tblPrEx>
          <w:tblW w:w="5000" w:type="pct"/>
          <w:tblLayout w:type="fixed"/>
          <w:tblLook w:val="04A0"/>
        </w:tblPrEx>
        <w:trPr>
          <w:trHeight w:val="290"/>
        </w:trPr>
        <w:tc>
          <w:tcPr>
            <w:tcW w:w="1001" w:type="pct"/>
            <w:noWrap/>
          </w:tcPr>
          <w:p w:rsidR="0058734F" w:rsidRPr="00773158" w:rsidP="0058734F" w14:paraId="67FAED6C" w14:textId="278894D6">
            <w:pPr>
              <w:rPr>
                <w:rFonts w:eastAsia="Times New Roman" w:cs="Times New Roman"/>
              </w:rPr>
            </w:pPr>
            <w:r>
              <w:rPr>
                <w:rFonts w:eastAsia="Times New Roman" w:cs="Times New Roman"/>
              </w:rPr>
              <w:t>EIN for Issuer A</w:t>
            </w:r>
          </w:p>
        </w:tc>
        <w:tc>
          <w:tcPr>
            <w:tcW w:w="739" w:type="pct"/>
            <w:noWrap/>
          </w:tcPr>
          <w:p w:rsidR="0058734F" w:rsidRPr="00773158" w:rsidP="0058734F" w14:paraId="20733FAC" w14:textId="77777777">
            <w:pPr>
              <w:rPr>
                <w:rFonts w:eastAsia="Times New Roman" w:cs="Times New Roman"/>
              </w:rPr>
            </w:pPr>
            <w:r w:rsidRPr="00773158">
              <w:rPr>
                <w:rFonts w:eastAsia="Times New Roman" w:cs="Times New Roman"/>
              </w:rPr>
              <w:t>CA</w:t>
            </w:r>
          </w:p>
        </w:tc>
        <w:tc>
          <w:tcPr>
            <w:tcW w:w="1064" w:type="pct"/>
            <w:noWrap/>
          </w:tcPr>
          <w:p w:rsidR="0058734F" w:rsidP="0058734F" w14:paraId="005E717F" w14:textId="77777777">
            <w:pPr>
              <w:rPr>
                <w:rFonts w:eastAsia="Times New Roman" w:cs="Times New Roman"/>
              </w:rPr>
            </w:pPr>
            <w:r>
              <w:rPr>
                <w:rFonts w:eastAsia="Times New Roman" w:cs="Times New Roman"/>
              </w:rPr>
              <w:t>Large group market</w:t>
            </w:r>
          </w:p>
        </w:tc>
        <w:tc>
          <w:tcPr>
            <w:tcW w:w="1126" w:type="pct"/>
          </w:tcPr>
          <w:p w:rsidR="0058734F" w:rsidRPr="00773158" w:rsidP="0058734F" w14:paraId="4234B79B" w14:textId="77777777">
            <w:pPr>
              <w:jc w:val="right"/>
              <w:rPr>
                <w:rFonts w:eastAsia="Times New Roman" w:cs="Times New Roman"/>
              </w:rPr>
            </w:pPr>
            <w:r w:rsidRPr="00773158">
              <w:rPr>
                <w:rFonts w:eastAsia="Times New Roman" w:cs="Times New Roman"/>
              </w:rPr>
              <w:t>$</w:t>
            </w:r>
            <w:r>
              <w:rPr>
                <w:rFonts w:eastAsia="Times New Roman" w:cs="Times New Roman"/>
              </w:rPr>
              <w:t>23</w:t>
            </w:r>
            <w:r w:rsidRPr="00773158">
              <w:rPr>
                <w:rFonts w:eastAsia="Times New Roman" w:cs="Times New Roman"/>
              </w:rPr>
              <w:t>,</w:t>
            </w:r>
            <w:r>
              <w:rPr>
                <w:rFonts w:eastAsia="Times New Roman" w:cs="Times New Roman"/>
              </w:rPr>
              <w:t>735</w:t>
            </w:r>
            <w:r w:rsidRPr="00773158">
              <w:rPr>
                <w:rFonts w:eastAsia="Times New Roman" w:cs="Times New Roman"/>
              </w:rPr>
              <w:t>,</w:t>
            </w:r>
            <w:r>
              <w:rPr>
                <w:rFonts w:eastAsia="Times New Roman" w:cs="Times New Roman"/>
              </w:rPr>
              <w:t>387</w:t>
            </w:r>
          </w:p>
        </w:tc>
        <w:tc>
          <w:tcPr>
            <w:tcW w:w="1070" w:type="pct"/>
          </w:tcPr>
          <w:p w:rsidR="0058734F" w:rsidRPr="00773158" w:rsidP="0058734F" w14:paraId="0107C1E6" w14:textId="0A24BE55">
            <w:pPr>
              <w:jc w:val="right"/>
              <w:rPr>
                <w:rFonts w:eastAsia="Times New Roman" w:cs="Times New Roman"/>
              </w:rPr>
            </w:pPr>
            <w:r>
              <w:rPr>
                <w:rFonts w:ascii="Calibri" w:hAnsi="Calibri" w:cs="Calibri"/>
                <w:color w:val="000000"/>
              </w:rPr>
              <w:t xml:space="preserve">$3,061,628 </w:t>
            </w:r>
          </w:p>
        </w:tc>
      </w:tr>
      <w:tr w14:paraId="375EF3C5" w14:textId="21A637B3" w:rsidTr="00F45FF9">
        <w:tblPrEx>
          <w:tblW w:w="5000" w:type="pct"/>
          <w:tblLayout w:type="fixed"/>
          <w:tblLook w:val="04A0"/>
        </w:tblPrEx>
        <w:trPr>
          <w:trHeight w:val="290"/>
        </w:trPr>
        <w:tc>
          <w:tcPr>
            <w:tcW w:w="1001" w:type="pct"/>
            <w:noWrap/>
          </w:tcPr>
          <w:p w:rsidR="0058734F" w:rsidRPr="00773158" w:rsidP="0058734F" w14:paraId="3F152259" w14:textId="3DC29CFD">
            <w:pPr>
              <w:rPr>
                <w:rFonts w:eastAsia="Times New Roman" w:cs="Times New Roman"/>
              </w:rPr>
            </w:pPr>
            <w:r>
              <w:rPr>
                <w:rFonts w:eastAsia="Times New Roman" w:cs="Times New Roman"/>
              </w:rPr>
              <w:t>EIN for Issuer A</w:t>
            </w:r>
          </w:p>
        </w:tc>
        <w:tc>
          <w:tcPr>
            <w:tcW w:w="739" w:type="pct"/>
            <w:noWrap/>
          </w:tcPr>
          <w:p w:rsidR="0058734F" w:rsidRPr="00773158" w:rsidP="0058734F" w14:paraId="28D397F6" w14:textId="77777777">
            <w:pPr>
              <w:rPr>
                <w:rFonts w:eastAsia="Times New Roman" w:cs="Times New Roman"/>
              </w:rPr>
            </w:pPr>
            <w:r w:rsidRPr="00773158">
              <w:rPr>
                <w:rFonts w:eastAsia="Times New Roman" w:cs="Times New Roman"/>
              </w:rPr>
              <w:t>WA</w:t>
            </w:r>
          </w:p>
        </w:tc>
        <w:tc>
          <w:tcPr>
            <w:tcW w:w="1064" w:type="pct"/>
            <w:noWrap/>
          </w:tcPr>
          <w:p w:rsidR="0058734F" w:rsidRPr="00773158" w:rsidP="0058734F" w14:paraId="587973DC" w14:textId="77777777">
            <w:pPr>
              <w:rPr>
                <w:rFonts w:eastAsia="Times New Roman" w:cs="Times New Roman"/>
              </w:rPr>
            </w:pPr>
            <w:r w:rsidRPr="00773158">
              <w:rPr>
                <w:rFonts w:eastAsia="Times New Roman" w:cs="Times New Roman"/>
              </w:rPr>
              <w:t>Individual market</w:t>
            </w:r>
          </w:p>
        </w:tc>
        <w:tc>
          <w:tcPr>
            <w:tcW w:w="1126" w:type="pct"/>
          </w:tcPr>
          <w:p w:rsidR="0058734F" w:rsidRPr="00773158" w:rsidP="0058734F" w14:paraId="465EA14D" w14:textId="77777777">
            <w:pPr>
              <w:jc w:val="right"/>
              <w:rPr>
                <w:rFonts w:eastAsia="Times New Roman" w:cs="Times New Roman"/>
              </w:rPr>
            </w:pPr>
            <w:r w:rsidRPr="00773158">
              <w:rPr>
                <w:rFonts w:eastAsia="Times New Roman" w:cs="Times New Roman"/>
              </w:rPr>
              <w:t>$168,409</w:t>
            </w:r>
          </w:p>
        </w:tc>
        <w:tc>
          <w:tcPr>
            <w:tcW w:w="1070" w:type="pct"/>
          </w:tcPr>
          <w:p w:rsidR="0058734F" w:rsidRPr="00773158" w:rsidP="0058734F" w14:paraId="00B388C7" w14:textId="3EA66B0A">
            <w:pPr>
              <w:jc w:val="right"/>
              <w:rPr>
                <w:rFonts w:eastAsia="Times New Roman" w:cs="Times New Roman"/>
              </w:rPr>
            </w:pPr>
            <w:r>
              <w:rPr>
                <w:rFonts w:ascii="Calibri" w:hAnsi="Calibri" w:cs="Calibri"/>
                <w:color w:val="000000"/>
              </w:rPr>
              <w:t xml:space="preserve">$22,107 </w:t>
            </w:r>
          </w:p>
        </w:tc>
      </w:tr>
      <w:tr w14:paraId="77BAF4E5" w14:textId="0292E27F" w:rsidTr="00F45FF9">
        <w:tblPrEx>
          <w:tblW w:w="5000" w:type="pct"/>
          <w:tblLayout w:type="fixed"/>
          <w:tblLook w:val="04A0"/>
        </w:tblPrEx>
        <w:trPr>
          <w:trHeight w:val="290"/>
        </w:trPr>
        <w:tc>
          <w:tcPr>
            <w:tcW w:w="1001" w:type="pct"/>
            <w:noWrap/>
          </w:tcPr>
          <w:p w:rsidR="0058734F" w:rsidRPr="00773158" w:rsidP="0058734F" w14:paraId="50BA9C84" w14:textId="6E0D7CE6">
            <w:pPr>
              <w:rPr>
                <w:rFonts w:eastAsia="Times New Roman" w:cs="Times New Roman"/>
              </w:rPr>
            </w:pPr>
            <w:r>
              <w:rPr>
                <w:rFonts w:eastAsia="Times New Roman" w:cs="Times New Roman"/>
              </w:rPr>
              <w:t>EIN for Issuer A</w:t>
            </w:r>
          </w:p>
        </w:tc>
        <w:tc>
          <w:tcPr>
            <w:tcW w:w="739" w:type="pct"/>
            <w:noWrap/>
          </w:tcPr>
          <w:p w:rsidR="0058734F" w:rsidRPr="00773158" w:rsidP="0058734F" w14:paraId="22134687" w14:textId="77777777">
            <w:pPr>
              <w:rPr>
                <w:rFonts w:eastAsia="Times New Roman" w:cs="Times New Roman"/>
              </w:rPr>
            </w:pPr>
            <w:r w:rsidRPr="00773158">
              <w:rPr>
                <w:rFonts w:eastAsia="Times New Roman" w:cs="Times New Roman"/>
              </w:rPr>
              <w:t>WA</w:t>
            </w:r>
          </w:p>
        </w:tc>
        <w:tc>
          <w:tcPr>
            <w:tcW w:w="1064" w:type="pct"/>
            <w:noWrap/>
          </w:tcPr>
          <w:p w:rsidR="0058734F" w:rsidRPr="00773158" w:rsidP="0058734F" w14:paraId="588562F6" w14:textId="77777777">
            <w:pPr>
              <w:rPr>
                <w:rFonts w:eastAsia="Times New Roman" w:cs="Times New Roman"/>
              </w:rPr>
            </w:pPr>
            <w:r w:rsidRPr="00773158">
              <w:rPr>
                <w:rFonts w:eastAsia="Times New Roman" w:cs="Times New Roman"/>
              </w:rPr>
              <w:t xml:space="preserve">Student </w:t>
            </w:r>
            <w:r>
              <w:rPr>
                <w:rFonts w:eastAsia="Times New Roman" w:cs="Times New Roman"/>
              </w:rPr>
              <w:t>market</w:t>
            </w:r>
          </w:p>
        </w:tc>
        <w:tc>
          <w:tcPr>
            <w:tcW w:w="1126" w:type="pct"/>
          </w:tcPr>
          <w:p w:rsidR="0058734F" w:rsidRPr="00773158" w:rsidP="0058734F" w14:paraId="103260DF" w14:textId="77777777">
            <w:pPr>
              <w:jc w:val="right"/>
              <w:rPr>
                <w:rFonts w:eastAsia="Times New Roman" w:cs="Times New Roman"/>
              </w:rPr>
            </w:pPr>
            <w:r w:rsidRPr="00773158">
              <w:rPr>
                <w:rFonts w:eastAsia="Times New Roman" w:cs="Times New Roman"/>
              </w:rPr>
              <w:t>$377,582</w:t>
            </w:r>
          </w:p>
        </w:tc>
        <w:tc>
          <w:tcPr>
            <w:tcW w:w="1070" w:type="pct"/>
          </w:tcPr>
          <w:p w:rsidR="0058734F" w:rsidRPr="00773158" w:rsidP="0058734F" w14:paraId="5807D3B4" w14:textId="11654643">
            <w:pPr>
              <w:jc w:val="right"/>
              <w:rPr>
                <w:rFonts w:eastAsia="Times New Roman" w:cs="Times New Roman"/>
              </w:rPr>
            </w:pPr>
            <w:r>
              <w:rPr>
                <w:rFonts w:ascii="Calibri" w:hAnsi="Calibri" w:cs="Calibri"/>
                <w:color w:val="000000"/>
              </w:rPr>
              <w:t xml:space="preserve">$55,690 </w:t>
            </w:r>
          </w:p>
        </w:tc>
      </w:tr>
    </w:tbl>
    <w:p w:rsidR="008E4449" w:rsidP="00824127" w14:paraId="5A51E3A2" w14:textId="0BCBEACF">
      <w:pPr>
        <w:pStyle w:val="NoSpacing"/>
      </w:pPr>
    </w:p>
    <w:p w:rsidR="00F500CE" w:rsidRPr="005B2234" w:rsidP="005B2234" w14:paraId="28FBB13D" w14:textId="18CFAA74">
      <w:pPr>
        <w:pStyle w:val="NoSpacing"/>
        <w:rPr>
          <w:rStyle w:val="IntenseEmphasis"/>
          <w:i w:val="0"/>
          <w:iCs w:val="0"/>
          <w:color w:val="auto"/>
        </w:rPr>
      </w:pPr>
      <w:r w:rsidRPr="005B2234">
        <w:rPr>
          <w:rStyle w:val="IntenseEmphasis"/>
          <w:b/>
          <w:i w:val="0"/>
          <w:iCs w:val="0"/>
          <w:color w:val="auto"/>
        </w:rPr>
        <w:t>Example 2:</w:t>
      </w:r>
      <w:r w:rsidRPr="005B2234">
        <w:rPr>
          <w:rStyle w:val="IntenseEmphasis"/>
          <w:i w:val="0"/>
          <w:iCs w:val="0"/>
          <w:color w:val="auto"/>
        </w:rPr>
        <w:t xml:space="preserve"> Issuer reports </w:t>
      </w:r>
      <w:r w:rsidRPr="005B2234" w:rsidR="0061176B">
        <w:rPr>
          <w:rStyle w:val="IntenseEmphasis"/>
          <w:i w:val="0"/>
          <w:iCs w:val="0"/>
          <w:color w:val="auto"/>
        </w:rPr>
        <w:t>for</w:t>
      </w:r>
      <w:r w:rsidRPr="005B2234" w:rsidR="00CF5411">
        <w:rPr>
          <w:rStyle w:val="IntenseEmphasis"/>
          <w:i w:val="0"/>
          <w:iCs w:val="0"/>
          <w:color w:val="auto"/>
        </w:rPr>
        <w:t xml:space="preserve"> </w:t>
      </w:r>
      <w:r w:rsidRPr="005B2234">
        <w:rPr>
          <w:rStyle w:val="IntenseEmphasis"/>
          <w:i w:val="0"/>
          <w:iCs w:val="0"/>
          <w:color w:val="auto"/>
        </w:rPr>
        <w:t>multiple issuers</w:t>
      </w:r>
      <w:r w:rsidRPr="005B2234" w:rsidR="00A670C6">
        <w:rPr>
          <w:rStyle w:val="IntenseEmphasis"/>
          <w:i w:val="0"/>
          <w:iCs w:val="0"/>
          <w:color w:val="auto"/>
        </w:rPr>
        <w:t xml:space="preserve"> </w:t>
      </w:r>
      <w:r w:rsidR="00261F94">
        <w:rPr>
          <w:rStyle w:val="IntenseEmphasis"/>
          <w:i w:val="0"/>
          <w:iCs w:val="0"/>
          <w:color w:val="auto"/>
        </w:rPr>
        <w:t>that are subsidiaries of</w:t>
      </w:r>
      <w:r w:rsidRPr="005B2234" w:rsidR="00A670C6">
        <w:rPr>
          <w:rStyle w:val="IntenseEmphasis"/>
          <w:i w:val="0"/>
          <w:iCs w:val="0"/>
          <w:color w:val="auto"/>
        </w:rPr>
        <w:t xml:space="preserve"> the same holding group</w:t>
      </w:r>
    </w:p>
    <w:p w:rsidR="00CF5411" w:rsidP="00BC5DBE" w14:paraId="26015DB6" w14:textId="6E284B39">
      <w:pPr>
        <w:pStyle w:val="NoSpacing"/>
        <w:keepNext/>
        <w:keepLines/>
        <w:spacing w:after="16"/>
      </w:pPr>
      <w:r>
        <w:t xml:space="preserve">Issuer </w:t>
      </w:r>
      <w:r w:rsidR="0061176B">
        <w:t>X</w:t>
      </w:r>
      <w:r w:rsidR="005408E8">
        <w:t xml:space="preserve">, Issuer </w:t>
      </w:r>
      <w:r w:rsidR="0061176B">
        <w:t>Y</w:t>
      </w:r>
      <w:r w:rsidR="005408E8">
        <w:t xml:space="preserve">, and Issuer </w:t>
      </w:r>
      <w:r w:rsidR="0061176B">
        <w:t>Z</w:t>
      </w:r>
      <w:r w:rsidR="005408E8">
        <w:t xml:space="preserve"> are part of the same </w:t>
      </w:r>
      <w:r w:rsidR="00CC5A03">
        <w:t>holding group</w:t>
      </w:r>
      <w:r w:rsidR="005408E8">
        <w:t xml:space="preserve">. Issuer </w:t>
      </w:r>
      <w:r w:rsidR="0061176B">
        <w:t>X</w:t>
      </w:r>
      <w:r w:rsidR="005408E8">
        <w:t xml:space="preserve"> reports on behalf of itself </w:t>
      </w:r>
      <w:r w:rsidR="007219D9">
        <w:t>and also</w:t>
      </w:r>
      <w:r w:rsidR="007219D9">
        <w:t xml:space="preserve"> </w:t>
      </w:r>
      <w:r w:rsidR="005408E8">
        <w:t xml:space="preserve">on behalf of Issuer </w:t>
      </w:r>
      <w:r w:rsidR="0061176B">
        <w:t>Y</w:t>
      </w:r>
      <w:r w:rsidR="005408E8">
        <w:t xml:space="preserve"> and Issuer </w:t>
      </w:r>
      <w:r w:rsidR="0061176B">
        <w:t>Z</w:t>
      </w:r>
      <w:r w:rsidR="005408E8">
        <w:t>.</w:t>
      </w:r>
    </w:p>
    <w:tbl>
      <w:tblPr>
        <w:tblStyle w:val="508"/>
        <w:tblW w:w="5000" w:type="pct"/>
        <w:tblLook w:val="04A0"/>
      </w:tblPr>
      <w:tblGrid>
        <w:gridCol w:w="2014"/>
        <w:gridCol w:w="1490"/>
        <w:gridCol w:w="2135"/>
        <w:gridCol w:w="2276"/>
        <w:gridCol w:w="2155"/>
      </w:tblGrid>
      <w:tr w14:paraId="51698F6A" w14:textId="0BFD0B45" w:rsidTr="00F45FF9">
        <w:tblPrEx>
          <w:tblW w:w="5000" w:type="pct"/>
          <w:tblLook w:val="04A0"/>
        </w:tblPrEx>
        <w:trPr>
          <w:trHeight w:val="432"/>
          <w:tblHeader/>
        </w:trPr>
        <w:tc>
          <w:tcPr>
            <w:tcW w:w="1000" w:type="pct"/>
            <w:hideMark/>
          </w:tcPr>
          <w:p w:rsidR="0058734F" w:rsidRPr="003E706A" w:rsidP="003C3C27" w14:paraId="4D3C376A" w14:textId="0E096DB7">
            <w:pPr>
              <w:jc w:val="center"/>
              <w:rPr>
                <w:rFonts w:eastAsia="Times New Roman" w:cstheme="minorHAnsi"/>
                <w:b w:val="0"/>
                <w:bCs/>
                <w:color w:val="000000"/>
              </w:rPr>
            </w:pPr>
            <w:r>
              <w:rPr>
                <w:rFonts w:eastAsia="Times New Roman" w:cstheme="minorHAnsi"/>
                <w:bCs/>
                <w:color w:val="000000"/>
              </w:rPr>
              <w:t>Company</w:t>
            </w:r>
            <w:r w:rsidR="000001C3">
              <w:rPr>
                <w:rFonts w:eastAsia="Times New Roman" w:cstheme="minorHAnsi"/>
                <w:bCs/>
                <w:color w:val="000000"/>
              </w:rPr>
              <w:t xml:space="preserve"> </w:t>
            </w:r>
            <w:r w:rsidRPr="003E706A">
              <w:rPr>
                <w:rFonts w:eastAsia="Times New Roman" w:cstheme="minorHAnsi"/>
                <w:bCs/>
                <w:color w:val="000000"/>
              </w:rPr>
              <w:t>EIN</w:t>
            </w:r>
          </w:p>
        </w:tc>
        <w:tc>
          <w:tcPr>
            <w:tcW w:w="740" w:type="pct"/>
            <w:hideMark/>
          </w:tcPr>
          <w:p w:rsidR="0058734F" w:rsidRPr="00265C88" w:rsidP="003C3C27" w14:paraId="1A26B40D" w14:textId="4C89175E">
            <w:pPr>
              <w:jc w:val="center"/>
              <w:rPr>
                <w:rFonts w:eastAsia="Times New Roman" w:cstheme="minorHAnsi"/>
                <w:b w:val="0"/>
                <w:bCs/>
                <w:color w:val="000000"/>
              </w:rPr>
            </w:pPr>
            <w:r>
              <w:rPr>
                <w:rFonts w:eastAsia="Times New Roman" w:cstheme="minorHAnsi"/>
                <w:bCs/>
                <w:color w:val="000000"/>
              </w:rPr>
              <w:t xml:space="preserve">Aggregation </w:t>
            </w:r>
            <w:r w:rsidRPr="00265C88">
              <w:rPr>
                <w:rFonts w:eastAsia="Times New Roman" w:cstheme="minorHAnsi"/>
                <w:bCs/>
                <w:color w:val="000000"/>
              </w:rPr>
              <w:t>State</w:t>
            </w:r>
          </w:p>
        </w:tc>
        <w:tc>
          <w:tcPr>
            <w:tcW w:w="1060" w:type="pct"/>
            <w:hideMark/>
          </w:tcPr>
          <w:p w:rsidR="0058734F" w:rsidRPr="00265C88" w:rsidP="003C3C27" w14:paraId="59D628B1" w14:textId="77777777">
            <w:pPr>
              <w:jc w:val="center"/>
              <w:rPr>
                <w:rFonts w:eastAsia="Times New Roman" w:cstheme="minorHAnsi"/>
                <w:b w:val="0"/>
                <w:bCs/>
                <w:color w:val="000000"/>
              </w:rPr>
            </w:pPr>
            <w:r w:rsidRPr="00265C88">
              <w:rPr>
                <w:rFonts w:eastAsia="Times New Roman" w:cstheme="minorHAnsi"/>
                <w:bCs/>
                <w:color w:val="000000"/>
              </w:rPr>
              <w:t>Market Segment</w:t>
            </w:r>
          </w:p>
        </w:tc>
        <w:tc>
          <w:tcPr>
            <w:tcW w:w="1130" w:type="pct"/>
          </w:tcPr>
          <w:p w:rsidR="0058734F" w:rsidRPr="00C30C4A" w:rsidP="003C3C27" w14:paraId="07E40391" w14:textId="77777777">
            <w:pPr>
              <w:jc w:val="center"/>
              <w:rPr>
                <w:rFonts w:eastAsia="Times New Roman" w:cstheme="minorHAnsi"/>
                <w:b w:val="0"/>
                <w:bCs/>
                <w:color w:val="000000"/>
              </w:rPr>
            </w:pPr>
            <w:r w:rsidRPr="00C30C4A">
              <w:rPr>
                <w:rFonts w:eastAsia="Times New Roman" w:cstheme="minorHAnsi"/>
                <w:bCs/>
                <w:color w:val="000000"/>
              </w:rPr>
              <w:t>Total Spending</w:t>
            </w:r>
          </w:p>
        </w:tc>
        <w:tc>
          <w:tcPr>
            <w:tcW w:w="1070" w:type="pct"/>
          </w:tcPr>
          <w:p w:rsidR="0058734F" w:rsidRPr="00C30C4A" w:rsidP="003C3C27" w14:paraId="05A61F0D" w14:textId="473D090B">
            <w:pPr>
              <w:jc w:val="center"/>
              <w:rPr>
                <w:rFonts w:eastAsia="Times New Roman" w:cstheme="minorHAnsi"/>
                <w:b w:val="0"/>
                <w:bCs/>
                <w:color w:val="000000"/>
              </w:rPr>
            </w:pPr>
            <w:r>
              <w:rPr>
                <w:rFonts w:eastAsia="Times New Roman" w:cs="Calibri"/>
                <w:bCs/>
                <w:color w:val="000000"/>
              </w:rPr>
              <w:t>Total Cost Sharing</w:t>
            </w:r>
          </w:p>
        </w:tc>
      </w:tr>
      <w:tr w14:paraId="6010AC4A" w14:textId="5101E60D" w:rsidTr="00F45FF9">
        <w:tblPrEx>
          <w:tblW w:w="5000" w:type="pct"/>
          <w:tblLook w:val="04A0"/>
        </w:tblPrEx>
        <w:trPr>
          <w:trHeight w:val="290"/>
        </w:trPr>
        <w:tc>
          <w:tcPr>
            <w:tcW w:w="1000" w:type="pct"/>
            <w:noWrap/>
            <w:hideMark/>
          </w:tcPr>
          <w:p w:rsidR="0058734F" w:rsidRPr="003E706A" w:rsidP="0058734F" w14:paraId="59AFC91F" w14:textId="049445A7">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X</w:t>
            </w:r>
          </w:p>
        </w:tc>
        <w:tc>
          <w:tcPr>
            <w:tcW w:w="740" w:type="pct"/>
            <w:noWrap/>
            <w:hideMark/>
          </w:tcPr>
          <w:p w:rsidR="0058734F" w:rsidRPr="003E706A" w:rsidP="0058734F" w14:paraId="47C38E84" w14:textId="6BFC9E40">
            <w:pPr>
              <w:rPr>
                <w:rFonts w:eastAsia="Times New Roman" w:cstheme="minorHAnsi"/>
              </w:rPr>
            </w:pPr>
            <w:r w:rsidRPr="005D73F6">
              <w:rPr>
                <w:rFonts w:eastAsia="Times New Roman" w:cstheme="minorHAnsi"/>
              </w:rPr>
              <w:t>CO</w:t>
            </w:r>
          </w:p>
        </w:tc>
        <w:tc>
          <w:tcPr>
            <w:tcW w:w="1060" w:type="pct"/>
            <w:noWrap/>
            <w:hideMark/>
          </w:tcPr>
          <w:p w:rsidR="0058734F" w:rsidRPr="003E706A" w:rsidP="0058734F" w14:paraId="343F3924" w14:textId="78CC5C1C">
            <w:pPr>
              <w:rPr>
                <w:rFonts w:eastAsia="Times New Roman" w:cstheme="minorHAnsi"/>
              </w:rPr>
            </w:pPr>
            <w:r w:rsidRPr="005D73F6">
              <w:rPr>
                <w:rFonts w:eastAsia="Times New Roman" w:cstheme="minorHAnsi"/>
              </w:rPr>
              <w:t>Individual market</w:t>
            </w:r>
          </w:p>
        </w:tc>
        <w:tc>
          <w:tcPr>
            <w:tcW w:w="1130" w:type="pct"/>
          </w:tcPr>
          <w:p w:rsidR="0058734F" w:rsidRPr="003E706A" w:rsidP="0058734F" w14:paraId="787FF616" w14:textId="576C19F9">
            <w:pPr>
              <w:jc w:val="right"/>
              <w:rPr>
                <w:rFonts w:eastAsia="Times New Roman" w:cstheme="minorHAnsi"/>
              </w:rPr>
            </w:pPr>
            <w:r w:rsidRPr="005D73F6">
              <w:rPr>
                <w:rFonts w:eastAsia="Times New Roman" w:cstheme="minorHAnsi"/>
              </w:rPr>
              <w:t xml:space="preserve">$10,437 </w:t>
            </w:r>
          </w:p>
        </w:tc>
        <w:tc>
          <w:tcPr>
            <w:tcW w:w="1070" w:type="pct"/>
          </w:tcPr>
          <w:p w:rsidR="0058734F" w:rsidRPr="005D73F6" w:rsidP="0058734F" w14:paraId="50E360A1" w14:textId="17472FD1">
            <w:pPr>
              <w:jc w:val="right"/>
              <w:rPr>
                <w:rFonts w:eastAsia="Times New Roman" w:cstheme="minorHAnsi"/>
              </w:rPr>
            </w:pPr>
            <w:r>
              <w:rPr>
                <w:rFonts w:ascii="Calibri" w:hAnsi="Calibri" w:cs="Calibri"/>
                <w:color w:val="000000"/>
              </w:rPr>
              <w:t xml:space="preserve">$1,404 </w:t>
            </w:r>
          </w:p>
        </w:tc>
      </w:tr>
      <w:tr w14:paraId="381F39D3" w14:textId="3DFEED82" w:rsidTr="00F45FF9">
        <w:tblPrEx>
          <w:tblW w:w="5000" w:type="pct"/>
          <w:tblLook w:val="04A0"/>
        </w:tblPrEx>
        <w:trPr>
          <w:trHeight w:val="290"/>
        </w:trPr>
        <w:tc>
          <w:tcPr>
            <w:tcW w:w="1000" w:type="pct"/>
            <w:noWrap/>
            <w:hideMark/>
          </w:tcPr>
          <w:p w:rsidR="0058734F" w:rsidRPr="003E706A" w:rsidP="0058734F" w14:paraId="7AAE8E49" w14:textId="1CDD8F2F">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X</w:t>
            </w:r>
          </w:p>
        </w:tc>
        <w:tc>
          <w:tcPr>
            <w:tcW w:w="740" w:type="pct"/>
            <w:noWrap/>
            <w:hideMark/>
          </w:tcPr>
          <w:p w:rsidR="0058734F" w:rsidRPr="003E706A" w:rsidP="0058734F" w14:paraId="15958CF2" w14:textId="19C41A17">
            <w:pPr>
              <w:rPr>
                <w:rFonts w:eastAsia="Times New Roman" w:cstheme="minorHAnsi"/>
              </w:rPr>
            </w:pPr>
            <w:r w:rsidRPr="005D73F6">
              <w:rPr>
                <w:rFonts w:eastAsia="Times New Roman" w:cstheme="minorHAnsi"/>
              </w:rPr>
              <w:t>CO</w:t>
            </w:r>
          </w:p>
        </w:tc>
        <w:tc>
          <w:tcPr>
            <w:tcW w:w="1060" w:type="pct"/>
            <w:noWrap/>
            <w:hideMark/>
          </w:tcPr>
          <w:p w:rsidR="0058734F" w:rsidRPr="003E706A" w:rsidP="0058734F" w14:paraId="254CCE4C" w14:textId="0629C252">
            <w:pPr>
              <w:rPr>
                <w:rFonts w:eastAsia="Times New Roman" w:cstheme="minorHAnsi"/>
              </w:rPr>
            </w:pPr>
            <w:r w:rsidRPr="005D73F6">
              <w:rPr>
                <w:rFonts w:eastAsia="Times New Roman" w:cstheme="minorHAnsi"/>
              </w:rPr>
              <w:t>Small group market</w:t>
            </w:r>
          </w:p>
        </w:tc>
        <w:tc>
          <w:tcPr>
            <w:tcW w:w="1130" w:type="pct"/>
          </w:tcPr>
          <w:p w:rsidR="0058734F" w:rsidRPr="003E706A" w:rsidP="0058734F" w14:paraId="0E92FDCC" w14:textId="6F61E3B7">
            <w:pPr>
              <w:jc w:val="right"/>
              <w:rPr>
                <w:rFonts w:eastAsia="Times New Roman" w:cstheme="minorHAnsi"/>
              </w:rPr>
            </w:pPr>
            <w:r w:rsidRPr="005D73F6">
              <w:rPr>
                <w:rFonts w:eastAsia="Times New Roman" w:cstheme="minorHAnsi"/>
              </w:rPr>
              <w:t>$333,803,307</w:t>
            </w:r>
          </w:p>
        </w:tc>
        <w:tc>
          <w:tcPr>
            <w:tcW w:w="1070" w:type="pct"/>
          </w:tcPr>
          <w:p w:rsidR="0058734F" w:rsidRPr="005D73F6" w:rsidP="0058734F" w14:paraId="77EA7914" w14:textId="21021435">
            <w:pPr>
              <w:jc w:val="right"/>
              <w:rPr>
                <w:rFonts w:eastAsia="Times New Roman" w:cstheme="minorHAnsi"/>
              </w:rPr>
            </w:pPr>
            <w:r>
              <w:rPr>
                <w:rFonts w:ascii="Calibri" w:hAnsi="Calibri" w:cs="Calibri"/>
                <w:color w:val="000000"/>
              </w:rPr>
              <w:t xml:space="preserve">$39,962,932 </w:t>
            </w:r>
          </w:p>
        </w:tc>
      </w:tr>
      <w:tr w14:paraId="644F71D6" w14:textId="7933E0D5" w:rsidTr="00F45FF9">
        <w:tblPrEx>
          <w:tblW w:w="5000" w:type="pct"/>
          <w:tblLook w:val="04A0"/>
        </w:tblPrEx>
        <w:trPr>
          <w:trHeight w:val="290"/>
        </w:trPr>
        <w:tc>
          <w:tcPr>
            <w:tcW w:w="1000" w:type="pct"/>
            <w:noWrap/>
          </w:tcPr>
          <w:p w:rsidR="0058734F" w:rsidRPr="003E706A" w:rsidP="0058734F" w14:paraId="20FA2EC4" w14:textId="4E746F99">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X</w:t>
            </w:r>
          </w:p>
        </w:tc>
        <w:tc>
          <w:tcPr>
            <w:tcW w:w="740" w:type="pct"/>
            <w:noWrap/>
          </w:tcPr>
          <w:p w:rsidR="0058734F" w:rsidRPr="003E706A" w:rsidP="0058734F" w14:paraId="38E0EA3F" w14:textId="63F59CBE">
            <w:pPr>
              <w:rPr>
                <w:rFonts w:eastAsia="Times New Roman" w:cstheme="minorHAnsi"/>
              </w:rPr>
            </w:pPr>
            <w:r w:rsidRPr="005D73F6">
              <w:rPr>
                <w:rFonts w:eastAsia="Times New Roman" w:cstheme="minorHAnsi"/>
              </w:rPr>
              <w:t>CO</w:t>
            </w:r>
          </w:p>
        </w:tc>
        <w:tc>
          <w:tcPr>
            <w:tcW w:w="1060" w:type="pct"/>
            <w:noWrap/>
          </w:tcPr>
          <w:p w:rsidR="0058734F" w:rsidRPr="003E706A" w:rsidP="0058734F" w14:paraId="278752F2" w14:textId="18C79E97">
            <w:pPr>
              <w:rPr>
                <w:rFonts w:eastAsia="Times New Roman" w:cstheme="minorHAnsi"/>
              </w:rPr>
            </w:pPr>
            <w:r w:rsidRPr="005D73F6">
              <w:rPr>
                <w:rFonts w:eastAsia="Times New Roman" w:cstheme="minorHAnsi"/>
              </w:rPr>
              <w:t>Large group market</w:t>
            </w:r>
          </w:p>
        </w:tc>
        <w:tc>
          <w:tcPr>
            <w:tcW w:w="1130" w:type="pct"/>
          </w:tcPr>
          <w:p w:rsidR="0058734F" w:rsidRPr="003E706A" w:rsidP="0058734F" w14:paraId="0D85E283" w14:textId="2A780BF7">
            <w:pPr>
              <w:jc w:val="right"/>
              <w:rPr>
                <w:rFonts w:eastAsia="Times New Roman" w:cstheme="minorHAnsi"/>
              </w:rPr>
            </w:pPr>
            <w:r w:rsidRPr="005D73F6">
              <w:rPr>
                <w:rFonts w:eastAsia="Times New Roman" w:cstheme="minorHAnsi"/>
              </w:rPr>
              <w:t xml:space="preserve">$107,047,027 </w:t>
            </w:r>
          </w:p>
        </w:tc>
        <w:tc>
          <w:tcPr>
            <w:tcW w:w="1070" w:type="pct"/>
          </w:tcPr>
          <w:p w:rsidR="0058734F" w:rsidRPr="005D73F6" w:rsidP="0058734F" w14:paraId="56455339" w14:textId="67CE0054">
            <w:pPr>
              <w:jc w:val="right"/>
              <w:rPr>
                <w:rFonts w:eastAsia="Times New Roman" w:cstheme="minorHAnsi"/>
              </w:rPr>
            </w:pPr>
            <w:r>
              <w:rPr>
                <w:rFonts w:ascii="Calibri" w:hAnsi="Calibri" w:cs="Calibri"/>
                <w:color w:val="000000"/>
              </w:rPr>
              <w:t xml:space="preserve">$15,617,091 </w:t>
            </w:r>
          </w:p>
        </w:tc>
      </w:tr>
      <w:tr w14:paraId="55CBEF48" w14:textId="3C9697AF" w:rsidTr="00F45FF9">
        <w:tblPrEx>
          <w:tblW w:w="5000" w:type="pct"/>
          <w:tblLook w:val="04A0"/>
        </w:tblPrEx>
        <w:trPr>
          <w:trHeight w:val="290"/>
        </w:trPr>
        <w:tc>
          <w:tcPr>
            <w:tcW w:w="1000" w:type="pct"/>
            <w:noWrap/>
          </w:tcPr>
          <w:p w:rsidR="0058734F" w:rsidRPr="003E706A" w:rsidP="0058734F" w14:paraId="56CF0C10" w14:textId="299F54E8">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X</w:t>
            </w:r>
          </w:p>
        </w:tc>
        <w:tc>
          <w:tcPr>
            <w:tcW w:w="740" w:type="pct"/>
            <w:noWrap/>
          </w:tcPr>
          <w:p w:rsidR="0058734F" w:rsidRPr="003E706A" w:rsidP="0058734F" w14:paraId="600E9C2D" w14:textId="2D38D1E2">
            <w:pPr>
              <w:rPr>
                <w:rFonts w:eastAsia="Times New Roman" w:cstheme="minorHAnsi"/>
              </w:rPr>
            </w:pPr>
            <w:r w:rsidRPr="005D73F6">
              <w:rPr>
                <w:rFonts w:eastAsia="Times New Roman" w:cstheme="minorHAnsi"/>
              </w:rPr>
              <w:t>ID</w:t>
            </w:r>
          </w:p>
        </w:tc>
        <w:tc>
          <w:tcPr>
            <w:tcW w:w="1060" w:type="pct"/>
            <w:noWrap/>
          </w:tcPr>
          <w:p w:rsidR="0058734F" w:rsidRPr="003E706A" w:rsidP="0058734F" w14:paraId="2B8A4670" w14:textId="1301ABD6">
            <w:pPr>
              <w:rPr>
                <w:rFonts w:eastAsia="Times New Roman" w:cstheme="minorHAnsi"/>
              </w:rPr>
            </w:pPr>
            <w:r w:rsidRPr="005D73F6">
              <w:rPr>
                <w:rFonts w:eastAsia="Times New Roman" w:cstheme="minorHAnsi"/>
              </w:rPr>
              <w:t>Large group market</w:t>
            </w:r>
          </w:p>
        </w:tc>
        <w:tc>
          <w:tcPr>
            <w:tcW w:w="1130" w:type="pct"/>
          </w:tcPr>
          <w:p w:rsidR="0058734F" w:rsidRPr="003E706A" w:rsidP="0058734F" w14:paraId="72BCF33A" w14:textId="75CD1217">
            <w:pPr>
              <w:jc w:val="right"/>
              <w:rPr>
                <w:rFonts w:eastAsia="Times New Roman" w:cstheme="minorHAnsi"/>
              </w:rPr>
            </w:pPr>
            <w:r w:rsidRPr="005D73F6">
              <w:rPr>
                <w:rFonts w:eastAsia="Times New Roman" w:cstheme="minorHAnsi"/>
              </w:rPr>
              <w:t xml:space="preserve">$219,568 </w:t>
            </w:r>
          </w:p>
        </w:tc>
        <w:tc>
          <w:tcPr>
            <w:tcW w:w="1070" w:type="pct"/>
          </w:tcPr>
          <w:p w:rsidR="0058734F" w:rsidRPr="005D73F6" w:rsidP="0058734F" w14:paraId="7845F694" w14:textId="64EF96DE">
            <w:pPr>
              <w:jc w:val="right"/>
              <w:rPr>
                <w:rFonts w:eastAsia="Times New Roman" w:cstheme="minorHAnsi"/>
              </w:rPr>
            </w:pPr>
            <w:r>
              <w:rPr>
                <w:rFonts w:ascii="Calibri" w:hAnsi="Calibri" w:cs="Calibri"/>
                <w:color w:val="000000"/>
              </w:rPr>
              <w:t xml:space="preserve">$26,072 </w:t>
            </w:r>
          </w:p>
        </w:tc>
      </w:tr>
      <w:tr w14:paraId="31C9B068" w14:textId="2F117C16" w:rsidTr="00F45FF9">
        <w:tblPrEx>
          <w:tblW w:w="5000" w:type="pct"/>
          <w:tblLook w:val="04A0"/>
        </w:tblPrEx>
        <w:trPr>
          <w:trHeight w:val="290"/>
        </w:trPr>
        <w:tc>
          <w:tcPr>
            <w:tcW w:w="1000" w:type="pct"/>
            <w:noWrap/>
          </w:tcPr>
          <w:p w:rsidR="0058734F" w:rsidRPr="003E706A" w:rsidP="0058734F" w14:paraId="0BA776B3" w14:textId="0290CEC1">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X</w:t>
            </w:r>
          </w:p>
        </w:tc>
        <w:tc>
          <w:tcPr>
            <w:tcW w:w="740" w:type="pct"/>
            <w:noWrap/>
          </w:tcPr>
          <w:p w:rsidR="0058734F" w:rsidRPr="003E706A" w:rsidP="0058734F" w14:paraId="328166D4" w14:textId="5AFC4CED">
            <w:pPr>
              <w:rPr>
                <w:rFonts w:eastAsia="Times New Roman" w:cstheme="minorHAnsi"/>
              </w:rPr>
            </w:pPr>
            <w:r w:rsidRPr="005D73F6">
              <w:rPr>
                <w:rFonts w:eastAsia="Times New Roman" w:cstheme="minorHAnsi"/>
              </w:rPr>
              <w:t>WY</w:t>
            </w:r>
          </w:p>
        </w:tc>
        <w:tc>
          <w:tcPr>
            <w:tcW w:w="1060" w:type="pct"/>
            <w:noWrap/>
          </w:tcPr>
          <w:p w:rsidR="0058734F" w:rsidRPr="003E706A" w:rsidP="0058734F" w14:paraId="29529687" w14:textId="5DD1623F">
            <w:pPr>
              <w:rPr>
                <w:rFonts w:eastAsia="Times New Roman" w:cstheme="minorHAnsi"/>
              </w:rPr>
            </w:pPr>
            <w:r w:rsidRPr="005D73F6">
              <w:rPr>
                <w:rFonts w:eastAsia="Times New Roman" w:cstheme="minorHAnsi"/>
              </w:rPr>
              <w:t>Large group market</w:t>
            </w:r>
          </w:p>
        </w:tc>
        <w:tc>
          <w:tcPr>
            <w:tcW w:w="1130" w:type="pct"/>
          </w:tcPr>
          <w:p w:rsidR="0058734F" w:rsidRPr="003E706A" w:rsidP="0058734F" w14:paraId="606585C5" w14:textId="68274D58">
            <w:pPr>
              <w:jc w:val="right"/>
              <w:rPr>
                <w:rFonts w:eastAsia="Times New Roman" w:cstheme="minorHAnsi"/>
              </w:rPr>
            </w:pPr>
            <w:r w:rsidRPr="005D73F6">
              <w:rPr>
                <w:rFonts w:eastAsia="Times New Roman" w:cstheme="minorHAnsi"/>
              </w:rPr>
              <w:t xml:space="preserve">$73,114 </w:t>
            </w:r>
          </w:p>
        </w:tc>
        <w:tc>
          <w:tcPr>
            <w:tcW w:w="1070" w:type="pct"/>
          </w:tcPr>
          <w:p w:rsidR="0058734F" w:rsidRPr="005D73F6" w:rsidP="0058734F" w14:paraId="4CD21642" w14:textId="567BA242">
            <w:pPr>
              <w:jc w:val="right"/>
              <w:rPr>
                <w:rFonts w:eastAsia="Times New Roman" w:cstheme="minorHAnsi"/>
              </w:rPr>
            </w:pPr>
            <w:r>
              <w:rPr>
                <w:rFonts w:ascii="Calibri" w:hAnsi="Calibri" w:cs="Calibri"/>
                <w:color w:val="000000"/>
              </w:rPr>
              <w:t xml:space="preserve">$9,362 </w:t>
            </w:r>
          </w:p>
        </w:tc>
      </w:tr>
      <w:tr w14:paraId="4F5628DF" w14:textId="32ACB9A5" w:rsidTr="00F45FF9">
        <w:tblPrEx>
          <w:tblW w:w="5000" w:type="pct"/>
          <w:tblLook w:val="04A0"/>
        </w:tblPrEx>
        <w:trPr>
          <w:trHeight w:val="290"/>
        </w:trPr>
        <w:tc>
          <w:tcPr>
            <w:tcW w:w="1000" w:type="pct"/>
            <w:noWrap/>
          </w:tcPr>
          <w:p w:rsidR="0058734F" w:rsidRPr="003E706A" w:rsidP="0058734F" w14:paraId="3A62431D" w14:textId="46925D49">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Y</w:t>
            </w:r>
          </w:p>
        </w:tc>
        <w:tc>
          <w:tcPr>
            <w:tcW w:w="740" w:type="pct"/>
            <w:noWrap/>
          </w:tcPr>
          <w:p w:rsidR="0058734F" w:rsidRPr="003E706A" w:rsidP="0058734F" w14:paraId="66B58EB1" w14:textId="771AF3A2">
            <w:pPr>
              <w:rPr>
                <w:rFonts w:eastAsia="Times New Roman" w:cstheme="minorHAnsi"/>
              </w:rPr>
            </w:pPr>
            <w:r w:rsidRPr="005D73F6">
              <w:rPr>
                <w:rFonts w:eastAsia="Times New Roman" w:cstheme="minorHAnsi"/>
              </w:rPr>
              <w:t>PA</w:t>
            </w:r>
          </w:p>
        </w:tc>
        <w:tc>
          <w:tcPr>
            <w:tcW w:w="1060" w:type="pct"/>
            <w:noWrap/>
          </w:tcPr>
          <w:p w:rsidR="0058734F" w:rsidRPr="003E706A" w:rsidP="0058734F" w14:paraId="5E30105D" w14:textId="2F5CCE78">
            <w:pPr>
              <w:rPr>
                <w:rFonts w:eastAsia="Times New Roman" w:cstheme="minorHAnsi"/>
              </w:rPr>
            </w:pPr>
            <w:r w:rsidRPr="005D73F6">
              <w:rPr>
                <w:rFonts w:eastAsia="Times New Roman" w:cstheme="minorHAnsi"/>
              </w:rPr>
              <w:t>Small group market</w:t>
            </w:r>
          </w:p>
        </w:tc>
        <w:tc>
          <w:tcPr>
            <w:tcW w:w="1130" w:type="pct"/>
          </w:tcPr>
          <w:p w:rsidR="0058734F" w:rsidRPr="003E706A" w:rsidP="0058734F" w14:paraId="74F0A77C" w14:textId="34019FDF">
            <w:pPr>
              <w:jc w:val="right"/>
              <w:rPr>
                <w:rFonts w:eastAsia="Times New Roman" w:cstheme="minorHAnsi"/>
              </w:rPr>
            </w:pPr>
            <w:r w:rsidRPr="005D73F6">
              <w:rPr>
                <w:rFonts w:eastAsia="Times New Roman" w:cstheme="minorHAnsi"/>
              </w:rPr>
              <w:t xml:space="preserve">$7,234,076 </w:t>
            </w:r>
          </w:p>
        </w:tc>
        <w:tc>
          <w:tcPr>
            <w:tcW w:w="1070" w:type="pct"/>
          </w:tcPr>
          <w:p w:rsidR="0058734F" w:rsidRPr="005D73F6" w:rsidP="0058734F" w14:paraId="275AB65A" w14:textId="600C8F1F">
            <w:pPr>
              <w:jc w:val="right"/>
              <w:rPr>
                <w:rFonts w:eastAsia="Times New Roman" w:cstheme="minorHAnsi"/>
              </w:rPr>
            </w:pPr>
            <w:r>
              <w:rPr>
                <w:rFonts w:ascii="Calibri" w:hAnsi="Calibri" w:cs="Calibri"/>
                <w:color w:val="000000"/>
              </w:rPr>
              <w:t xml:space="preserve">$1,002,860 </w:t>
            </w:r>
          </w:p>
        </w:tc>
      </w:tr>
      <w:tr w14:paraId="5CE3BCD0" w14:textId="5E125224" w:rsidTr="00F45FF9">
        <w:tblPrEx>
          <w:tblW w:w="5000" w:type="pct"/>
          <w:tblLook w:val="04A0"/>
        </w:tblPrEx>
        <w:trPr>
          <w:trHeight w:val="290"/>
        </w:trPr>
        <w:tc>
          <w:tcPr>
            <w:tcW w:w="1000" w:type="pct"/>
            <w:noWrap/>
          </w:tcPr>
          <w:p w:rsidR="0058734F" w:rsidRPr="003E706A" w:rsidP="0058734F" w14:paraId="376AD159" w14:textId="55F27EB6">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Y</w:t>
            </w:r>
          </w:p>
        </w:tc>
        <w:tc>
          <w:tcPr>
            <w:tcW w:w="740" w:type="pct"/>
            <w:noWrap/>
          </w:tcPr>
          <w:p w:rsidR="0058734F" w:rsidRPr="003E706A" w:rsidP="0058734F" w14:paraId="17EE111C" w14:textId="01752B1B">
            <w:pPr>
              <w:rPr>
                <w:rFonts w:eastAsia="Times New Roman" w:cstheme="minorHAnsi"/>
              </w:rPr>
            </w:pPr>
            <w:r w:rsidRPr="005D73F6">
              <w:rPr>
                <w:rFonts w:eastAsia="Times New Roman" w:cstheme="minorHAnsi"/>
              </w:rPr>
              <w:t>PA</w:t>
            </w:r>
          </w:p>
        </w:tc>
        <w:tc>
          <w:tcPr>
            <w:tcW w:w="1060" w:type="pct"/>
            <w:noWrap/>
          </w:tcPr>
          <w:p w:rsidR="0058734F" w:rsidRPr="003E706A" w:rsidP="0058734F" w14:paraId="2313277B" w14:textId="23DC9D1B">
            <w:pPr>
              <w:rPr>
                <w:rFonts w:eastAsia="Times New Roman" w:cstheme="minorHAnsi"/>
              </w:rPr>
            </w:pPr>
            <w:r>
              <w:rPr>
                <w:rFonts w:eastAsia="Times New Roman" w:cstheme="minorHAnsi"/>
              </w:rPr>
              <w:t>L</w:t>
            </w:r>
            <w:r w:rsidRPr="005D73F6">
              <w:rPr>
                <w:rFonts w:eastAsia="Times New Roman" w:cstheme="minorHAnsi"/>
              </w:rPr>
              <w:t>arge group market</w:t>
            </w:r>
          </w:p>
        </w:tc>
        <w:tc>
          <w:tcPr>
            <w:tcW w:w="1130" w:type="pct"/>
          </w:tcPr>
          <w:p w:rsidR="0058734F" w:rsidRPr="003E706A" w:rsidP="0058734F" w14:paraId="30DE5806" w14:textId="2564DDCB">
            <w:pPr>
              <w:jc w:val="right"/>
              <w:rPr>
                <w:rFonts w:eastAsia="Times New Roman" w:cstheme="minorHAnsi"/>
              </w:rPr>
            </w:pPr>
            <w:r w:rsidRPr="005D73F6">
              <w:rPr>
                <w:rFonts w:eastAsia="Times New Roman" w:cstheme="minorHAnsi"/>
              </w:rPr>
              <w:t xml:space="preserve">$231,331,535 </w:t>
            </w:r>
          </w:p>
        </w:tc>
        <w:tc>
          <w:tcPr>
            <w:tcW w:w="1070" w:type="pct"/>
          </w:tcPr>
          <w:p w:rsidR="0058734F" w:rsidRPr="005D73F6" w:rsidP="0058734F" w14:paraId="7FE618CC" w14:textId="5CDB8D99">
            <w:pPr>
              <w:jc w:val="right"/>
              <w:rPr>
                <w:rFonts w:eastAsia="Times New Roman" w:cstheme="minorHAnsi"/>
              </w:rPr>
            </w:pPr>
            <w:r>
              <w:rPr>
                <w:rFonts w:ascii="Calibri" w:hAnsi="Calibri" w:cs="Calibri"/>
                <w:color w:val="000000"/>
              </w:rPr>
              <w:t xml:space="preserve">$27,706,578 </w:t>
            </w:r>
          </w:p>
        </w:tc>
      </w:tr>
      <w:tr w14:paraId="0947B7A6" w14:textId="395255A0" w:rsidTr="00F45FF9">
        <w:tblPrEx>
          <w:tblW w:w="5000" w:type="pct"/>
          <w:tblLook w:val="04A0"/>
        </w:tblPrEx>
        <w:trPr>
          <w:trHeight w:val="290"/>
        </w:trPr>
        <w:tc>
          <w:tcPr>
            <w:tcW w:w="1000" w:type="pct"/>
            <w:noWrap/>
          </w:tcPr>
          <w:p w:rsidR="0058734F" w:rsidRPr="003E706A" w:rsidP="0058734F" w14:paraId="27CF6137" w14:textId="70B5C617">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Y</w:t>
            </w:r>
          </w:p>
        </w:tc>
        <w:tc>
          <w:tcPr>
            <w:tcW w:w="740" w:type="pct"/>
            <w:noWrap/>
          </w:tcPr>
          <w:p w:rsidR="0058734F" w:rsidRPr="003E706A" w:rsidP="0058734F" w14:paraId="59D132CD" w14:textId="18030551">
            <w:pPr>
              <w:rPr>
                <w:rFonts w:eastAsia="Times New Roman" w:cstheme="minorHAnsi"/>
              </w:rPr>
            </w:pPr>
            <w:r w:rsidRPr="005D73F6">
              <w:rPr>
                <w:rFonts w:eastAsia="Times New Roman" w:cstheme="minorHAnsi"/>
              </w:rPr>
              <w:t>NY</w:t>
            </w:r>
          </w:p>
        </w:tc>
        <w:tc>
          <w:tcPr>
            <w:tcW w:w="1060" w:type="pct"/>
            <w:noWrap/>
          </w:tcPr>
          <w:p w:rsidR="0058734F" w:rsidRPr="003E706A" w:rsidP="0058734F" w14:paraId="4996C8AD" w14:textId="531EADE6">
            <w:pPr>
              <w:rPr>
                <w:rFonts w:eastAsia="Times New Roman" w:cstheme="minorHAnsi"/>
              </w:rPr>
            </w:pPr>
            <w:r w:rsidRPr="005D73F6">
              <w:rPr>
                <w:rFonts w:eastAsia="Times New Roman" w:cstheme="minorHAnsi"/>
              </w:rPr>
              <w:t>Small group market</w:t>
            </w:r>
          </w:p>
        </w:tc>
        <w:tc>
          <w:tcPr>
            <w:tcW w:w="1130" w:type="pct"/>
          </w:tcPr>
          <w:p w:rsidR="0058734F" w:rsidRPr="003E706A" w:rsidP="0058734F" w14:paraId="389D6565" w14:textId="72E24C55">
            <w:pPr>
              <w:jc w:val="right"/>
              <w:rPr>
                <w:rFonts w:eastAsia="Times New Roman" w:cstheme="minorHAnsi"/>
              </w:rPr>
            </w:pPr>
            <w:r w:rsidRPr="005D73F6">
              <w:rPr>
                <w:rFonts w:eastAsia="Times New Roman" w:cstheme="minorHAnsi"/>
              </w:rPr>
              <w:t xml:space="preserve">$7,234,076 </w:t>
            </w:r>
          </w:p>
        </w:tc>
        <w:tc>
          <w:tcPr>
            <w:tcW w:w="1070" w:type="pct"/>
          </w:tcPr>
          <w:p w:rsidR="0058734F" w:rsidRPr="005D73F6" w:rsidP="0058734F" w14:paraId="26ABBD5C" w14:textId="6DD411A7">
            <w:pPr>
              <w:jc w:val="right"/>
              <w:rPr>
                <w:rFonts w:eastAsia="Times New Roman" w:cstheme="minorHAnsi"/>
              </w:rPr>
            </w:pPr>
            <w:r>
              <w:rPr>
                <w:rFonts w:ascii="Calibri" w:hAnsi="Calibri" w:cs="Calibri"/>
                <w:color w:val="000000"/>
              </w:rPr>
              <w:t xml:space="preserve">$1,009,009 </w:t>
            </w:r>
          </w:p>
        </w:tc>
      </w:tr>
      <w:tr w14:paraId="4084C448" w14:textId="258C2AEB" w:rsidTr="00F45FF9">
        <w:tblPrEx>
          <w:tblW w:w="5000" w:type="pct"/>
          <w:tblLook w:val="04A0"/>
        </w:tblPrEx>
        <w:trPr>
          <w:trHeight w:val="290"/>
        </w:trPr>
        <w:tc>
          <w:tcPr>
            <w:tcW w:w="1000" w:type="pct"/>
            <w:noWrap/>
          </w:tcPr>
          <w:p w:rsidR="0058734F" w:rsidRPr="003E706A" w:rsidP="0058734F" w14:paraId="1F5D1A9F" w14:textId="48E90DFF">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Y</w:t>
            </w:r>
          </w:p>
        </w:tc>
        <w:tc>
          <w:tcPr>
            <w:tcW w:w="740" w:type="pct"/>
            <w:noWrap/>
          </w:tcPr>
          <w:p w:rsidR="0058734F" w:rsidRPr="003E706A" w:rsidP="0058734F" w14:paraId="51D30BE5" w14:textId="3EE8304F">
            <w:pPr>
              <w:rPr>
                <w:rFonts w:eastAsia="Times New Roman" w:cstheme="minorHAnsi"/>
              </w:rPr>
            </w:pPr>
            <w:r w:rsidRPr="005D73F6">
              <w:rPr>
                <w:rFonts w:eastAsia="Times New Roman" w:cstheme="minorHAnsi"/>
              </w:rPr>
              <w:t>NJ</w:t>
            </w:r>
          </w:p>
        </w:tc>
        <w:tc>
          <w:tcPr>
            <w:tcW w:w="1060" w:type="pct"/>
            <w:noWrap/>
          </w:tcPr>
          <w:p w:rsidR="0058734F" w:rsidRPr="003E706A" w:rsidP="0058734F" w14:paraId="287C2AA2" w14:textId="1C65E104">
            <w:pPr>
              <w:rPr>
                <w:rFonts w:eastAsia="Times New Roman" w:cstheme="minorHAnsi"/>
              </w:rPr>
            </w:pPr>
            <w:r w:rsidRPr="005D73F6">
              <w:rPr>
                <w:rFonts w:eastAsia="Times New Roman" w:cstheme="minorHAnsi"/>
              </w:rPr>
              <w:t>Small group market</w:t>
            </w:r>
          </w:p>
        </w:tc>
        <w:tc>
          <w:tcPr>
            <w:tcW w:w="1130" w:type="pct"/>
          </w:tcPr>
          <w:p w:rsidR="0058734F" w:rsidRPr="003E706A" w:rsidP="0058734F" w14:paraId="3E7C458B" w14:textId="62AB2F78">
            <w:pPr>
              <w:jc w:val="right"/>
              <w:rPr>
                <w:rFonts w:eastAsia="Times New Roman" w:cstheme="minorHAnsi"/>
              </w:rPr>
            </w:pPr>
            <w:r w:rsidRPr="005D73F6">
              <w:rPr>
                <w:rFonts w:eastAsia="Times New Roman" w:cstheme="minorHAnsi"/>
              </w:rPr>
              <w:t>$23,3</w:t>
            </w:r>
            <w:r>
              <w:rPr>
                <w:rFonts w:eastAsia="Times New Roman" w:cstheme="minorHAnsi"/>
              </w:rPr>
              <w:t>75</w:t>
            </w:r>
            <w:r w:rsidRPr="005D73F6">
              <w:rPr>
                <w:rFonts w:eastAsia="Times New Roman" w:cstheme="minorHAnsi"/>
              </w:rPr>
              <w:t>,</w:t>
            </w:r>
            <w:r>
              <w:rPr>
                <w:rFonts w:eastAsia="Times New Roman" w:cstheme="minorHAnsi"/>
              </w:rPr>
              <w:t>484</w:t>
            </w:r>
            <w:r w:rsidRPr="005D73F6">
              <w:rPr>
                <w:rFonts w:eastAsia="Times New Roman" w:cstheme="minorHAnsi"/>
              </w:rPr>
              <w:t xml:space="preserve"> </w:t>
            </w:r>
          </w:p>
        </w:tc>
        <w:tc>
          <w:tcPr>
            <w:tcW w:w="1070" w:type="pct"/>
          </w:tcPr>
          <w:p w:rsidR="0058734F" w:rsidRPr="005D73F6" w:rsidP="0058734F" w14:paraId="0D575191" w14:textId="7BB62328">
            <w:pPr>
              <w:jc w:val="right"/>
              <w:rPr>
                <w:rFonts w:eastAsia="Times New Roman" w:cstheme="minorHAnsi"/>
              </w:rPr>
            </w:pPr>
            <w:r>
              <w:rPr>
                <w:rFonts w:ascii="Calibri" w:hAnsi="Calibri" w:cs="Calibri"/>
                <w:color w:val="000000"/>
              </w:rPr>
              <w:t xml:space="preserve">$2,696,362 </w:t>
            </w:r>
          </w:p>
        </w:tc>
      </w:tr>
      <w:tr w14:paraId="21957F73" w14:textId="69E0D322" w:rsidTr="00F45FF9">
        <w:tblPrEx>
          <w:tblW w:w="5000" w:type="pct"/>
          <w:tblLook w:val="04A0"/>
        </w:tblPrEx>
        <w:trPr>
          <w:trHeight w:val="290"/>
        </w:trPr>
        <w:tc>
          <w:tcPr>
            <w:tcW w:w="1000" w:type="pct"/>
            <w:noWrap/>
          </w:tcPr>
          <w:p w:rsidR="0058734F" w:rsidRPr="003E706A" w:rsidP="0058734F" w14:paraId="406ACF61" w14:textId="0F7B17B2">
            <w:pPr>
              <w:rPr>
                <w:rFonts w:eastAsia="Times New Roman" w:cstheme="minorHAnsi"/>
              </w:rPr>
            </w:pPr>
            <w:r>
              <w:rPr>
                <w:rFonts w:eastAsia="Times New Roman" w:cstheme="minorHAnsi"/>
              </w:rPr>
              <w:t xml:space="preserve">EIN for </w:t>
            </w:r>
            <w:r w:rsidRPr="005D73F6">
              <w:rPr>
                <w:rFonts w:eastAsia="Times New Roman" w:cstheme="minorHAnsi"/>
              </w:rPr>
              <w:t xml:space="preserve">Issuer </w:t>
            </w:r>
            <w:r>
              <w:rPr>
                <w:rFonts w:eastAsia="Times New Roman" w:cstheme="minorHAnsi"/>
              </w:rPr>
              <w:t>Z</w:t>
            </w:r>
          </w:p>
        </w:tc>
        <w:tc>
          <w:tcPr>
            <w:tcW w:w="740" w:type="pct"/>
            <w:noWrap/>
          </w:tcPr>
          <w:p w:rsidR="0058734F" w:rsidRPr="003E706A" w:rsidP="0058734F" w14:paraId="5CA2922E" w14:textId="051ACF4B">
            <w:pPr>
              <w:rPr>
                <w:rFonts w:eastAsia="Times New Roman" w:cstheme="minorHAnsi"/>
              </w:rPr>
            </w:pPr>
            <w:r w:rsidRPr="005D73F6">
              <w:rPr>
                <w:rFonts w:eastAsia="Times New Roman" w:cstheme="minorHAnsi"/>
              </w:rPr>
              <w:t>NJ</w:t>
            </w:r>
          </w:p>
        </w:tc>
        <w:tc>
          <w:tcPr>
            <w:tcW w:w="1060" w:type="pct"/>
            <w:noWrap/>
          </w:tcPr>
          <w:p w:rsidR="0058734F" w:rsidRPr="003E706A" w:rsidP="0058734F" w14:paraId="63CED5A9" w14:textId="4AE91B50">
            <w:pPr>
              <w:rPr>
                <w:rFonts w:eastAsia="Times New Roman" w:cstheme="minorHAnsi"/>
              </w:rPr>
            </w:pPr>
            <w:r w:rsidRPr="005D73F6">
              <w:rPr>
                <w:rFonts w:eastAsia="Times New Roman" w:cstheme="minorHAnsi"/>
              </w:rPr>
              <w:t>Small group market</w:t>
            </w:r>
          </w:p>
        </w:tc>
        <w:tc>
          <w:tcPr>
            <w:tcW w:w="1130" w:type="pct"/>
          </w:tcPr>
          <w:p w:rsidR="0058734F" w:rsidRPr="003E706A" w:rsidP="0058734F" w14:paraId="10E7A444" w14:textId="4669A6BC">
            <w:pPr>
              <w:jc w:val="right"/>
              <w:rPr>
                <w:rFonts w:eastAsia="Times New Roman" w:cstheme="minorHAnsi"/>
              </w:rPr>
            </w:pPr>
            <w:r w:rsidRPr="005D73F6">
              <w:rPr>
                <w:rFonts w:eastAsia="Times New Roman" w:cstheme="minorHAnsi"/>
              </w:rPr>
              <w:t>$1,</w:t>
            </w:r>
            <w:r>
              <w:rPr>
                <w:rFonts w:eastAsia="Times New Roman" w:cstheme="minorHAnsi"/>
              </w:rPr>
              <w:t>78</w:t>
            </w:r>
            <w:r w:rsidRPr="005D73F6">
              <w:rPr>
                <w:rFonts w:eastAsia="Times New Roman" w:cstheme="minorHAnsi"/>
              </w:rPr>
              <w:t>1,</w:t>
            </w:r>
            <w:r>
              <w:rPr>
                <w:rFonts w:eastAsia="Times New Roman" w:cstheme="minorHAnsi"/>
              </w:rPr>
              <w:t>722</w:t>
            </w:r>
            <w:r w:rsidRPr="005D73F6">
              <w:rPr>
                <w:rFonts w:eastAsia="Times New Roman" w:cstheme="minorHAnsi"/>
              </w:rPr>
              <w:t xml:space="preserve"> </w:t>
            </w:r>
          </w:p>
        </w:tc>
        <w:tc>
          <w:tcPr>
            <w:tcW w:w="1070" w:type="pct"/>
          </w:tcPr>
          <w:p w:rsidR="0058734F" w:rsidRPr="005D73F6" w:rsidP="0058734F" w14:paraId="7110A6AD" w14:textId="156FC087">
            <w:pPr>
              <w:jc w:val="right"/>
              <w:rPr>
                <w:rFonts w:eastAsia="Times New Roman" w:cstheme="minorHAnsi"/>
              </w:rPr>
            </w:pPr>
            <w:r>
              <w:rPr>
                <w:rFonts w:ascii="Calibri" w:hAnsi="Calibri" w:cs="Calibri"/>
                <w:color w:val="000000"/>
              </w:rPr>
              <w:t xml:space="preserve">$240,568 </w:t>
            </w:r>
          </w:p>
        </w:tc>
      </w:tr>
    </w:tbl>
    <w:p w:rsidR="00F500CE" w:rsidP="00824127" w14:paraId="3F6FF5A2" w14:textId="77777777">
      <w:pPr>
        <w:pStyle w:val="NoSpacing"/>
      </w:pPr>
    </w:p>
    <w:p w:rsidR="001A054C" w:rsidRPr="005B2234" w:rsidP="005B2234" w14:paraId="1296B42B" w14:textId="1D3D9A23">
      <w:pPr>
        <w:pStyle w:val="NoSpacing"/>
        <w:rPr>
          <w:rStyle w:val="IntenseEmphasis"/>
          <w:i w:val="0"/>
          <w:iCs w:val="0"/>
          <w:color w:val="auto"/>
        </w:rPr>
      </w:pPr>
      <w:r w:rsidRPr="005B2234">
        <w:rPr>
          <w:rStyle w:val="IntenseEmphasis"/>
          <w:b/>
          <w:i w:val="0"/>
          <w:iCs w:val="0"/>
          <w:color w:val="auto"/>
        </w:rPr>
        <w:t xml:space="preserve">Example </w:t>
      </w:r>
      <w:r w:rsidRPr="005B2234" w:rsidR="00145DDD">
        <w:rPr>
          <w:rStyle w:val="IntenseEmphasis"/>
          <w:b/>
          <w:i w:val="0"/>
          <w:iCs w:val="0"/>
          <w:color w:val="auto"/>
        </w:rPr>
        <w:t>3</w:t>
      </w:r>
      <w:r w:rsidRPr="005B2234">
        <w:rPr>
          <w:rStyle w:val="IntenseEmphasis"/>
          <w:b/>
          <w:i w:val="0"/>
          <w:iCs w:val="0"/>
          <w:color w:val="auto"/>
        </w:rPr>
        <w:t>:</w:t>
      </w:r>
      <w:r w:rsidRPr="005B2234">
        <w:rPr>
          <w:rStyle w:val="IntenseEmphasis"/>
          <w:i w:val="0"/>
          <w:iCs w:val="0"/>
          <w:color w:val="auto"/>
        </w:rPr>
        <w:t xml:space="preserve"> </w:t>
      </w:r>
      <w:r w:rsidRPr="005B2234" w:rsidR="00CF398A">
        <w:rPr>
          <w:rStyle w:val="IntenseEmphasis"/>
          <w:i w:val="0"/>
          <w:iCs w:val="0"/>
          <w:color w:val="auto"/>
        </w:rPr>
        <w:t>Issuer</w:t>
      </w:r>
      <w:r w:rsidRPr="005B2234">
        <w:rPr>
          <w:rStyle w:val="IntenseEmphasis"/>
          <w:i w:val="0"/>
          <w:iCs w:val="0"/>
          <w:color w:val="auto"/>
        </w:rPr>
        <w:t xml:space="preserve"> report</w:t>
      </w:r>
      <w:r w:rsidRPr="005B2234" w:rsidR="00824127">
        <w:rPr>
          <w:rStyle w:val="IntenseEmphasis"/>
          <w:i w:val="0"/>
          <w:iCs w:val="0"/>
          <w:color w:val="auto"/>
        </w:rPr>
        <w:t>s</w:t>
      </w:r>
      <w:r w:rsidRPr="005B2234">
        <w:rPr>
          <w:rStyle w:val="IntenseEmphasis"/>
          <w:i w:val="0"/>
          <w:iCs w:val="0"/>
          <w:color w:val="auto"/>
        </w:rPr>
        <w:t xml:space="preserve"> for </w:t>
      </w:r>
      <w:r w:rsidRPr="005B2234" w:rsidR="00F2136C">
        <w:rPr>
          <w:rStyle w:val="IntenseEmphasis"/>
          <w:i w:val="0"/>
          <w:iCs w:val="0"/>
          <w:color w:val="auto"/>
        </w:rPr>
        <w:t>fully-insured</w:t>
      </w:r>
      <w:r w:rsidRPr="005B2234">
        <w:rPr>
          <w:rStyle w:val="IntenseEmphasis"/>
          <w:i w:val="0"/>
          <w:iCs w:val="0"/>
          <w:color w:val="auto"/>
        </w:rPr>
        <w:t xml:space="preserve"> plans</w:t>
      </w:r>
      <w:r w:rsidRPr="005B2234" w:rsidR="00B24DAC">
        <w:rPr>
          <w:rStyle w:val="IntenseEmphasis"/>
          <w:i w:val="0"/>
          <w:iCs w:val="0"/>
          <w:color w:val="auto"/>
        </w:rPr>
        <w:t>, FEHB plans</w:t>
      </w:r>
      <w:r w:rsidRPr="005B2234" w:rsidR="0088230F">
        <w:rPr>
          <w:rStyle w:val="IntenseEmphasis"/>
          <w:i w:val="0"/>
          <w:iCs w:val="0"/>
          <w:color w:val="auto"/>
        </w:rPr>
        <w:t>, and self-funded plans</w:t>
      </w:r>
    </w:p>
    <w:p w:rsidR="00D21E55" w:rsidP="00BC5DBE" w14:paraId="3A8A81D4" w14:textId="583F025A">
      <w:pPr>
        <w:spacing w:after="16"/>
      </w:pPr>
      <w:r>
        <w:t xml:space="preserve">Issuer </w:t>
      </w:r>
      <w:r w:rsidR="00282503">
        <w:t>B</w:t>
      </w:r>
      <w:r w:rsidR="00A72B21">
        <w:t xml:space="preserve"> </w:t>
      </w:r>
      <w:r w:rsidR="008473C5">
        <w:t xml:space="preserve">both </w:t>
      </w:r>
      <w:r w:rsidR="00E4387A">
        <w:t>sells</w:t>
      </w:r>
      <w:r w:rsidR="00A72B21">
        <w:t xml:space="preserve"> insurance </w:t>
      </w:r>
      <w:r w:rsidRPr="00670C2C" w:rsidR="00A72B21">
        <w:t>and</w:t>
      </w:r>
      <w:r w:rsidR="00A72B21">
        <w:t xml:space="preserve"> </w:t>
      </w:r>
      <w:r w:rsidR="00E4387A">
        <w:t xml:space="preserve">provides </w:t>
      </w:r>
      <w:r w:rsidR="003C662D">
        <w:t>administrative services</w:t>
      </w:r>
      <w:r w:rsidR="00E4387A">
        <w:t xml:space="preserve"> for</w:t>
      </w:r>
      <w:r w:rsidR="00A72B21">
        <w:t xml:space="preserve"> self-funded plans</w:t>
      </w:r>
      <w:r w:rsidR="008473C5">
        <w:t>. Issuer B</w:t>
      </w:r>
      <w:r w:rsidR="00A72B21">
        <w:t xml:space="preserve"> reports</w:t>
      </w:r>
      <w:r w:rsidR="009B4D99">
        <w:t xml:space="preserve"> </w:t>
      </w:r>
      <w:r w:rsidR="001A054C">
        <w:t>total spending</w:t>
      </w:r>
      <w:r w:rsidR="009B4D99">
        <w:t xml:space="preserve"> in Colorado </w:t>
      </w:r>
      <w:r w:rsidR="00CE6078">
        <w:t>in</w:t>
      </w:r>
      <w:r w:rsidR="00A72B21">
        <w:t xml:space="preserve"> </w:t>
      </w:r>
      <w:r w:rsidR="00CE6078">
        <w:t>the individual, small group, and large group markets</w:t>
      </w:r>
      <w:r w:rsidR="00A670C6">
        <w:t xml:space="preserve"> </w:t>
      </w:r>
      <w:r w:rsidR="00A72B21">
        <w:t xml:space="preserve">and for </w:t>
      </w:r>
      <w:r w:rsidR="00D77C15">
        <w:t>self-funded</w:t>
      </w:r>
      <w:r w:rsidR="00A72B21">
        <w:t xml:space="preserve"> large employer plans; in</w:t>
      </w:r>
      <w:r w:rsidR="009B4D99">
        <w:t xml:space="preserve"> </w:t>
      </w:r>
      <w:r w:rsidR="00ED7FA5">
        <w:t>Idaho</w:t>
      </w:r>
      <w:r w:rsidR="009B4D99">
        <w:t xml:space="preserve"> in the individual, </w:t>
      </w:r>
      <w:r w:rsidR="00833DE9">
        <w:t>small group, and large group market</w:t>
      </w:r>
      <w:r w:rsidR="00CE6078">
        <w:t>s</w:t>
      </w:r>
      <w:r w:rsidR="00A72B21">
        <w:t xml:space="preserve">; and in </w:t>
      </w:r>
      <w:r w:rsidR="004D1F04">
        <w:t>Wyoming</w:t>
      </w:r>
      <w:r w:rsidR="00A72B21">
        <w:t xml:space="preserve"> for </w:t>
      </w:r>
      <w:r w:rsidR="00D77C15">
        <w:t>self-funded</w:t>
      </w:r>
      <w:r w:rsidR="00A72B21">
        <w:t xml:space="preserve"> large employer plans.</w:t>
      </w:r>
      <w:r w:rsidR="009B4D99">
        <w:t xml:space="preserve"> </w:t>
      </w:r>
      <w:r w:rsidR="005E627B">
        <w:t xml:space="preserve">Issuer B is also </w:t>
      </w:r>
      <w:r w:rsidR="00E43882">
        <w:t>associated with</w:t>
      </w:r>
      <w:r w:rsidR="005E627B">
        <w:t xml:space="preserve"> an FEHB carrier and reports for FEHB plans</w:t>
      </w:r>
      <w:r w:rsidR="00923C75">
        <w:t xml:space="preserve"> in Colorado</w:t>
      </w:r>
      <w:r w:rsidR="00EE7F26">
        <w:t>.</w:t>
      </w:r>
      <w:r w:rsidR="000C5E5B">
        <w:t xml:space="preserve"> </w:t>
      </w:r>
    </w:p>
    <w:tbl>
      <w:tblPr>
        <w:tblStyle w:val="508"/>
        <w:tblW w:w="5000" w:type="pct"/>
        <w:tblLook w:val="04A0"/>
      </w:tblPr>
      <w:tblGrid>
        <w:gridCol w:w="1976"/>
        <w:gridCol w:w="1440"/>
        <w:gridCol w:w="2350"/>
        <w:gridCol w:w="2149"/>
        <w:gridCol w:w="2155"/>
      </w:tblGrid>
      <w:tr w14:paraId="75DEECB4" w14:textId="1133C2E2" w:rsidTr="00F45FF9">
        <w:tblPrEx>
          <w:tblW w:w="5000" w:type="pct"/>
          <w:tblLook w:val="04A0"/>
        </w:tblPrEx>
        <w:trPr>
          <w:trHeight w:val="432"/>
          <w:tblHeader/>
        </w:trPr>
        <w:tc>
          <w:tcPr>
            <w:tcW w:w="981" w:type="pct"/>
            <w:hideMark/>
          </w:tcPr>
          <w:p w:rsidR="0058734F" w:rsidRPr="00773158" w:rsidP="00972A98" w14:paraId="11CA871D" w14:textId="1AC2B776">
            <w:pPr>
              <w:jc w:val="center"/>
              <w:rPr>
                <w:rFonts w:eastAsia="Times New Roman" w:cs="Calibri"/>
                <w:b w:val="0"/>
                <w:bCs/>
                <w:color w:val="000000"/>
              </w:rPr>
            </w:pPr>
            <w:r>
              <w:rPr>
                <w:rFonts w:eastAsia="Times New Roman" w:cs="Calibri"/>
                <w:bCs/>
                <w:color w:val="000000"/>
              </w:rPr>
              <w:t>Company</w:t>
            </w:r>
            <w:r w:rsidR="000001C3">
              <w:rPr>
                <w:rFonts w:eastAsia="Times New Roman" w:cs="Calibri"/>
                <w:bCs/>
                <w:color w:val="000000"/>
              </w:rPr>
              <w:t xml:space="preserve"> </w:t>
            </w:r>
            <w:r w:rsidRPr="00773158">
              <w:rPr>
                <w:rFonts w:eastAsia="Times New Roman" w:cs="Calibri"/>
                <w:bCs/>
                <w:color w:val="000000"/>
              </w:rPr>
              <w:t>EIN</w:t>
            </w:r>
          </w:p>
        </w:tc>
        <w:tc>
          <w:tcPr>
            <w:tcW w:w="715" w:type="pct"/>
            <w:hideMark/>
          </w:tcPr>
          <w:p w:rsidR="0058734F" w:rsidRPr="00773158" w:rsidP="00972A98" w14:paraId="21AE0D6C" w14:textId="6A349DE3">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1167" w:type="pct"/>
            <w:hideMark/>
          </w:tcPr>
          <w:p w:rsidR="0058734F" w:rsidRPr="00773158" w:rsidP="00972A98" w14:paraId="2D45B051" w14:textId="77777777">
            <w:pPr>
              <w:jc w:val="center"/>
              <w:rPr>
                <w:rFonts w:eastAsia="Times New Roman" w:cs="Calibri"/>
                <w:b w:val="0"/>
                <w:bCs/>
                <w:color w:val="000000"/>
              </w:rPr>
            </w:pPr>
            <w:r w:rsidRPr="00773158">
              <w:rPr>
                <w:rFonts w:eastAsia="Times New Roman" w:cs="Calibri"/>
                <w:bCs/>
                <w:color w:val="000000"/>
              </w:rPr>
              <w:t>Market Segment</w:t>
            </w:r>
          </w:p>
        </w:tc>
        <w:tc>
          <w:tcPr>
            <w:tcW w:w="1067" w:type="pct"/>
          </w:tcPr>
          <w:p w:rsidR="0058734F" w:rsidRPr="00773158" w:rsidP="00CD46CF" w14:paraId="6589E339" w14:textId="77777777">
            <w:pPr>
              <w:jc w:val="center"/>
              <w:rPr>
                <w:rFonts w:eastAsia="Times New Roman" w:cs="Calibri"/>
                <w:b w:val="0"/>
                <w:bCs/>
                <w:color w:val="000000"/>
              </w:rPr>
            </w:pPr>
            <w:r w:rsidRPr="00773158">
              <w:rPr>
                <w:rFonts w:eastAsia="Times New Roman" w:cs="Calibri"/>
                <w:bCs/>
                <w:color w:val="000000"/>
              </w:rPr>
              <w:t>Total Spending</w:t>
            </w:r>
          </w:p>
        </w:tc>
        <w:tc>
          <w:tcPr>
            <w:tcW w:w="1070" w:type="pct"/>
          </w:tcPr>
          <w:p w:rsidR="0058734F" w:rsidRPr="00773158" w:rsidP="00CD46CF" w14:paraId="09C81925" w14:textId="0B90D8C5">
            <w:pPr>
              <w:jc w:val="center"/>
              <w:rPr>
                <w:rFonts w:eastAsia="Times New Roman" w:cs="Calibri"/>
                <w:b w:val="0"/>
                <w:bCs/>
                <w:color w:val="000000"/>
              </w:rPr>
            </w:pPr>
            <w:r>
              <w:rPr>
                <w:rFonts w:eastAsia="Times New Roman" w:cs="Calibri"/>
                <w:bCs/>
                <w:color w:val="000000"/>
              </w:rPr>
              <w:t>Total Cost Sharing</w:t>
            </w:r>
          </w:p>
        </w:tc>
      </w:tr>
      <w:tr w14:paraId="31D62F65" w14:textId="5C794707" w:rsidTr="00F45FF9">
        <w:tblPrEx>
          <w:tblW w:w="5000" w:type="pct"/>
          <w:tblLook w:val="04A0"/>
        </w:tblPrEx>
        <w:trPr>
          <w:trHeight w:val="290"/>
        </w:trPr>
        <w:tc>
          <w:tcPr>
            <w:tcW w:w="981" w:type="pct"/>
            <w:noWrap/>
            <w:hideMark/>
          </w:tcPr>
          <w:p w:rsidR="0058734F" w:rsidRPr="00773158" w:rsidP="0058734F" w14:paraId="042B9DEB" w14:textId="6369125E">
            <w:pPr>
              <w:rPr>
                <w:rFonts w:eastAsia="Times New Roman" w:cs="Times New Roman"/>
              </w:rPr>
            </w:pPr>
            <w:r>
              <w:rPr>
                <w:rFonts w:eastAsia="Times New Roman" w:cs="Times New Roman"/>
              </w:rPr>
              <w:t>EIN for Issuer B</w:t>
            </w:r>
          </w:p>
        </w:tc>
        <w:tc>
          <w:tcPr>
            <w:tcW w:w="715" w:type="pct"/>
            <w:noWrap/>
            <w:hideMark/>
          </w:tcPr>
          <w:p w:rsidR="0058734F" w:rsidRPr="00773158" w:rsidP="0058734F" w14:paraId="185602D6" w14:textId="77777777">
            <w:pPr>
              <w:rPr>
                <w:rFonts w:eastAsia="Times New Roman" w:cs="Times New Roman"/>
              </w:rPr>
            </w:pPr>
            <w:r w:rsidRPr="00773158">
              <w:rPr>
                <w:rFonts w:eastAsia="Times New Roman" w:cs="Times New Roman"/>
              </w:rPr>
              <w:t>CO</w:t>
            </w:r>
          </w:p>
        </w:tc>
        <w:tc>
          <w:tcPr>
            <w:tcW w:w="1167" w:type="pct"/>
            <w:noWrap/>
            <w:hideMark/>
          </w:tcPr>
          <w:p w:rsidR="0058734F" w:rsidRPr="00773158" w:rsidP="0058734F" w14:paraId="36B783A4" w14:textId="77777777">
            <w:pPr>
              <w:rPr>
                <w:rFonts w:eastAsia="Times New Roman" w:cs="Times New Roman"/>
              </w:rPr>
            </w:pPr>
            <w:r w:rsidRPr="00773158">
              <w:rPr>
                <w:rFonts w:eastAsia="Times New Roman" w:cs="Times New Roman"/>
              </w:rPr>
              <w:t>Individual market</w:t>
            </w:r>
          </w:p>
        </w:tc>
        <w:tc>
          <w:tcPr>
            <w:tcW w:w="1067" w:type="pct"/>
          </w:tcPr>
          <w:p w:rsidR="0058734F" w:rsidRPr="00773158" w:rsidP="0058734F" w14:paraId="3941F163" w14:textId="77777777">
            <w:pPr>
              <w:jc w:val="right"/>
              <w:rPr>
                <w:rFonts w:eastAsia="Times New Roman" w:cs="Times New Roman"/>
              </w:rPr>
            </w:pPr>
            <w:r w:rsidRPr="00773158">
              <w:rPr>
                <w:rFonts w:eastAsia="Times New Roman" w:cs="Times New Roman"/>
              </w:rPr>
              <w:t>$58,971,803</w:t>
            </w:r>
          </w:p>
        </w:tc>
        <w:tc>
          <w:tcPr>
            <w:tcW w:w="1070" w:type="pct"/>
          </w:tcPr>
          <w:p w:rsidR="0058734F" w:rsidRPr="00773158" w:rsidP="0058734F" w14:paraId="33A6C64A" w14:textId="7CCACD0A">
            <w:pPr>
              <w:jc w:val="right"/>
              <w:rPr>
                <w:rFonts w:eastAsia="Times New Roman" w:cs="Times New Roman"/>
              </w:rPr>
            </w:pPr>
            <w:r>
              <w:rPr>
                <w:rFonts w:ascii="Calibri" w:hAnsi="Calibri" w:cs="Calibri"/>
                <w:color w:val="000000"/>
              </w:rPr>
              <w:t xml:space="preserve">$9,304,571 </w:t>
            </w:r>
          </w:p>
        </w:tc>
      </w:tr>
      <w:tr w14:paraId="59948BAD" w14:textId="2011CA32" w:rsidTr="00F45FF9">
        <w:tblPrEx>
          <w:tblW w:w="5000" w:type="pct"/>
          <w:tblLook w:val="04A0"/>
        </w:tblPrEx>
        <w:trPr>
          <w:trHeight w:val="290"/>
        </w:trPr>
        <w:tc>
          <w:tcPr>
            <w:tcW w:w="981" w:type="pct"/>
            <w:noWrap/>
            <w:hideMark/>
          </w:tcPr>
          <w:p w:rsidR="0058734F" w:rsidRPr="00773158" w:rsidP="0058734F" w14:paraId="00E4F3A9" w14:textId="50F29AE1">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hideMark/>
          </w:tcPr>
          <w:p w:rsidR="0058734F" w:rsidRPr="00773158" w:rsidP="0058734F" w14:paraId="6A64562F" w14:textId="77777777">
            <w:pPr>
              <w:rPr>
                <w:rFonts w:eastAsia="Times New Roman" w:cs="Times New Roman"/>
              </w:rPr>
            </w:pPr>
            <w:r w:rsidRPr="00773158">
              <w:rPr>
                <w:rFonts w:eastAsia="Times New Roman" w:cs="Times New Roman"/>
              </w:rPr>
              <w:t>CO</w:t>
            </w:r>
          </w:p>
        </w:tc>
        <w:tc>
          <w:tcPr>
            <w:tcW w:w="1167" w:type="pct"/>
            <w:noWrap/>
            <w:hideMark/>
          </w:tcPr>
          <w:p w:rsidR="0058734F" w:rsidRPr="00773158" w:rsidP="0058734F" w14:paraId="264B4755" w14:textId="77777777">
            <w:pPr>
              <w:rPr>
                <w:rFonts w:eastAsia="Times New Roman" w:cs="Times New Roman"/>
              </w:rPr>
            </w:pPr>
            <w:r>
              <w:rPr>
                <w:rFonts w:eastAsia="Times New Roman" w:cs="Times New Roman"/>
              </w:rPr>
              <w:t>S</w:t>
            </w:r>
            <w:r w:rsidRPr="00773158">
              <w:rPr>
                <w:rFonts w:eastAsia="Times New Roman" w:cs="Times New Roman"/>
              </w:rPr>
              <w:t>mall group market</w:t>
            </w:r>
          </w:p>
        </w:tc>
        <w:tc>
          <w:tcPr>
            <w:tcW w:w="1067" w:type="pct"/>
          </w:tcPr>
          <w:p w:rsidR="0058734F" w:rsidRPr="00773158" w:rsidP="0058734F" w14:paraId="30FC494B" w14:textId="77777777">
            <w:pPr>
              <w:jc w:val="right"/>
              <w:rPr>
                <w:rFonts w:eastAsia="Times New Roman" w:cs="Times New Roman"/>
              </w:rPr>
            </w:pPr>
            <w:r w:rsidRPr="00773158">
              <w:rPr>
                <w:rFonts w:eastAsia="Times New Roman" w:cs="Times New Roman"/>
              </w:rPr>
              <w:t>$338,403</w:t>
            </w:r>
          </w:p>
        </w:tc>
        <w:tc>
          <w:tcPr>
            <w:tcW w:w="1070" w:type="pct"/>
          </w:tcPr>
          <w:p w:rsidR="0058734F" w:rsidRPr="00773158" w:rsidP="0058734F" w14:paraId="65869450" w14:textId="0B28E49C">
            <w:pPr>
              <w:jc w:val="right"/>
              <w:rPr>
                <w:rFonts w:eastAsia="Times New Roman" w:cs="Times New Roman"/>
              </w:rPr>
            </w:pPr>
            <w:r>
              <w:rPr>
                <w:rFonts w:ascii="Calibri" w:hAnsi="Calibri" w:cs="Calibri"/>
                <w:color w:val="000000"/>
              </w:rPr>
              <w:t xml:space="preserve">$35,147 </w:t>
            </w:r>
          </w:p>
        </w:tc>
      </w:tr>
      <w:tr w14:paraId="2C0C40BC" w14:textId="76F4AB15" w:rsidTr="00F45FF9">
        <w:tblPrEx>
          <w:tblW w:w="5000" w:type="pct"/>
          <w:tblLook w:val="04A0"/>
        </w:tblPrEx>
        <w:trPr>
          <w:trHeight w:val="290"/>
        </w:trPr>
        <w:tc>
          <w:tcPr>
            <w:tcW w:w="981" w:type="pct"/>
            <w:noWrap/>
            <w:hideMark/>
          </w:tcPr>
          <w:p w:rsidR="0058734F" w:rsidRPr="00773158" w:rsidP="0058734F" w14:paraId="32BF45FD" w14:textId="062C97D0">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hideMark/>
          </w:tcPr>
          <w:p w:rsidR="0058734F" w:rsidRPr="00773158" w:rsidP="0058734F" w14:paraId="6EECC217" w14:textId="77777777">
            <w:pPr>
              <w:rPr>
                <w:rFonts w:eastAsia="Times New Roman" w:cs="Times New Roman"/>
              </w:rPr>
            </w:pPr>
            <w:r w:rsidRPr="00773158">
              <w:rPr>
                <w:rFonts w:eastAsia="Times New Roman" w:cs="Times New Roman"/>
              </w:rPr>
              <w:t>CO</w:t>
            </w:r>
          </w:p>
        </w:tc>
        <w:tc>
          <w:tcPr>
            <w:tcW w:w="1167" w:type="pct"/>
            <w:noWrap/>
            <w:hideMark/>
          </w:tcPr>
          <w:p w:rsidR="0058734F" w:rsidRPr="00773158" w:rsidP="0058734F" w14:paraId="0BDEDBA1" w14:textId="58B7DE45">
            <w:pPr>
              <w:rPr>
                <w:rFonts w:eastAsia="Times New Roman" w:cs="Times New Roman"/>
              </w:rPr>
            </w:pPr>
            <w:r>
              <w:rPr>
                <w:rFonts w:eastAsia="Times New Roman" w:cs="Times New Roman"/>
              </w:rPr>
              <w:t>FEHB plans</w:t>
            </w:r>
          </w:p>
        </w:tc>
        <w:tc>
          <w:tcPr>
            <w:tcW w:w="1067" w:type="pct"/>
          </w:tcPr>
          <w:p w:rsidR="0058734F" w:rsidRPr="00773158" w:rsidP="0058734F" w14:paraId="7F9C58EC" w14:textId="77C8B384">
            <w:pPr>
              <w:jc w:val="right"/>
              <w:rPr>
                <w:rFonts w:eastAsia="Times New Roman" w:cs="Times New Roman"/>
              </w:rPr>
            </w:pPr>
            <w:r w:rsidRPr="00773158">
              <w:rPr>
                <w:rFonts w:eastAsia="Times New Roman" w:cs="Times New Roman"/>
              </w:rPr>
              <w:t xml:space="preserve">$728,966,601 </w:t>
            </w:r>
          </w:p>
        </w:tc>
        <w:tc>
          <w:tcPr>
            <w:tcW w:w="1070" w:type="pct"/>
          </w:tcPr>
          <w:p w:rsidR="0058734F" w:rsidRPr="00773158" w:rsidP="0058734F" w14:paraId="235445A8" w14:textId="3AD6DE68">
            <w:pPr>
              <w:jc w:val="right"/>
              <w:rPr>
                <w:rFonts w:eastAsia="Times New Roman" w:cs="Times New Roman"/>
              </w:rPr>
            </w:pPr>
            <w:r>
              <w:rPr>
                <w:rFonts w:ascii="Calibri" w:hAnsi="Calibri" w:cs="Calibri"/>
                <w:color w:val="000000"/>
              </w:rPr>
              <w:t xml:space="preserve">$88,562,152 </w:t>
            </w:r>
          </w:p>
        </w:tc>
      </w:tr>
      <w:tr w14:paraId="60878152" w14:textId="73010FC6" w:rsidTr="00F45FF9">
        <w:tblPrEx>
          <w:tblW w:w="5000" w:type="pct"/>
          <w:tblLook w:val="04A0"/>
        </w:tblPrEx>
        <w:trPr>
          <w:trHeight w:val="290"/>
        </w:trPr>
        <w:tc>
          <w:tcPr>
            <w:tcW w:w="981" w:type="pct"/>
            <w:noWrap/>
          </w:tcPr>
          <w:p w:rsidR="0058734F" w:rsidRPr="00773158" w:rsidP="00B65F64" w14:paraId="6D1C2E75" w14:textId="6BE2C0C1">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tcPr>
          <w:p w:rsidR="0058734F" w:rsidRPr="00773158" w:rsidP="0058734F" w14:paraId="6D2F2740" w14:textId="77777777">
            <w:pPr>
              <w:rPr>
                <w:rFonts w:eastAsia="Times New Roman" w:cs="Times New Roman"/>
              </w:rPr>
            </w:pPr>
            <w:r w:rsidRPr="00773158">
              <w:rPr>
                <w:rFonts w:eastAsia="Times New Roman" w:cs="Times New Roman"/>
              </w:rPr>
              <w:t>CO</w:t>
            </w:r>
          </w:p>
        </w:tc>
        <w:tc>
          <w:tcPr>
            <w:tcW w:w="1167" w:type="pct"/>
            <w:noWrap/>
          </w:tcPr>
          <w:p w:rsidR="0058734F" w:rsidRPr="00773158" w:rsidP="0058734F" w14:paraId="4501C00E" w14:textId="77777777">
            <w:pPr>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1067" w:type="pct"/>
          </w:tcPr>
          <w:p w:rsidR="0058734F" w:rsidRPr="00773158" w:rsidP="0058734F" w14:paraId="6F31B206" w14:textId="0F61F768">
            <w:pPr>
              <w:jc w:val="right"/>
              <w:rPr>
                <w:rFonts w:eastAsia="Times New Roman" w:cs="Times New Roman"/>
              </w:rPr>
            </w:pPr>
            <w:r w:rsidRPr="00773158">
              <w:rPr>
                <w:rFonts w:eastAsia="Times New Roman" w:cs="Times New Roman"/>
              </w:rPr>
              <w:t>$219,568</w:t>
            </w:r>
            <w:r>
              <w:rPr>
                <w:rFonts w:eastAsia="Times New Roman" w:cs="Times New Roman"/>
              </w:rPr>
              <w:t xml:space="preserve"> </w:t>
            </w:r>
          </w:p>
        </w:tc>
        <w:tc>
          <w:tcPr>
            <w:tcW w:w="1070" w:type="pct"/>
          </w:tcPr>
          <w:p w:rsidR="0058734F" w:rsidRPr="00773158" w:rsidP="0058734F" w14:paraId="0AC725A8" w14:textId="601F1C4A">
            <w:pPr>
              <w:jc w:val="right"/>
              <w:rPr>
                <w:rFonts w:eastAsia="Times New Roman" w:cs="Times New Roman"/>
              </w:rPr>
            </w:pPr>
            <w:r>
              <w:rPr>
                <w:rFonts w:ascii="Calibri" w:hAnsi="Calibri" w:cs="Calibri"/>
                <w:color w:val="000000"/>
              </w:rPr>
              <w:t xml:space="preserve">$30,149 </w:t>
            </w:r>
          </w:p>
        </w:tc>
      </w:tr>
      <w:tr w14:paraId="0277BE48" w14:textId="14FC41ED" w:rsidTr="00F45FF9">
        <w:tblPrEx>
          <w:tblW w:w="5000" w:type="pct"/>
          <w:tblLook w:val="04A0"/>
        </w:tblPrEx>
        <w:trPr>
          <w:trHeight w:val="290"/>
        </w:trPr>
        <w:tc>
          <w:tcPr>
            <w:tcW w:w="981" w:type="pct"/>
            <w:noWrap/>
          </w:tcPr>
          <w:p w:rsidR="0058734F" w:rsidRPr="00773158" w:rsidP="0058734F" w14:paraId="49790B6B" w14:textId="270F4DA5">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tcPr>
          <w:p w:rsidR="0058734F" w:rsidRPr="00773158" w:rsidP="0058734F" w14:paraId="43B7DF8A" w14:textId="77777777">
            <w:pPr>
              <w:rPr>
                <w:rFonts w:eastAsia="Times New Roman" w:cs="Times New Roman"/>
              </w:rPr>
            </w:pPr>
            <w:r w:rsidRPr="00773158">
              <w:rPr>
                <w:rFonts w:eastAsia="Times New Roman" w:cs="Times New Roman"/>
              </w:rPr>
              <w:t>ID</w:t>
            </w:r>
          </w:p>
        </w:tc>
        <w:tc>
          <w:tcPr>
            <w:tcW w:w="1167" w:type="pct"/>
            <w:noWrap/>
          </w:tcPr>
          <w:p w:rsidR="0058734F" w:rsidRPr="00773158" w:rsidP="0058734F" w14:paraId="0007788B" w14:textId="77777777">
            <w:pPr>
              <w:rPr>
                <w:rFonts w:eastAsia="Times New Roman" w:cs="Times New Roman"/>
              </w:rPr>
            </w:pPr>
            <w:r w:rsidRPr="00773158">
              <w:rPr>
                <w:rFonts w:eastAsia="Times New Roman" w:cs="Times New Roman"/>
              </w:rPr>
              <w:t>Individual market</w:t>
            </w:r>
          </w:p>
        </w:tc>
        <w:tc>
          <w:tcPr>
            <w:tcW w:w="1067" w:type="pct"/>
          </w:tcPr>
          <w:p w:rsidR="0058734F" w:rsidRPr="00773158" w:rsidP="0058734F" w14:paraId="39A823F2" w14:textId="77777777">
            <w:pPr>
              <w:jc w:val="right"/>
              <w:rPr>
                <w:rFonts w:eastAsia="Times New Roman" w:cs="Times New Roman"/>
              </w:rPr>
            </w:pPr>
            <w:r w:rsidRPr="00773158">
              <w:rPr>
                <w:rFonts w:eastAsia="Times New Roman" w:cs="Times New Roman"/>
              </w:rPr>
              <w:t>$150,268</w:t>
            </w:r>
          </w:p>
        </w:tc>
        <w:tc>
          <w:tcPr>
            <w:tcW w:w="1070" w:type="pct"/>
          </w:tcPr>
          <w:p w:rsidR="0058734F" w:rsidRPr="00773158" w:rsidP="0058734F" w14:paraId="2C79D4CD" w14:textId="248D1AED">
            <w:pPr>
              <w:jc w:val="right"/>
              <w:rPr>
                <w:rFonts w:eastAsia="Times New Roman" w:cs="Times New Roman"/>
              </w:rPr>
            </w:pPr>
            <w:r>
              <w:rPr>
                <w:rFonts w:ascii="Calibri" w:hAnsi="Calibri" w:cs="Calibri"/>
                <w:color w:val="000000"/>
              </w:rPr>
              <w:t xml:space="preserve">$23,162 </w:t>
            </w:r>
          </w:p>
        </w:tc>
      </w:tr>
      <w:tr w14:paraId="5FAB5956" w14:textId="58E57CAF" w:rsidTr="00F45FF9">
        <w:tblPrEx>
          <w:tblW w:w="5000" w:type="pct"/>
          <w:tblLook w:val="04A0"/>
        </w:tblPrEx>
        <w:trPr>
          <w:trHeight w:val="290"/>
        </w:trPr>
        <w:tc>
          <w:tcPr>
            <w:tcW w:w="981" w:type="pct"/>
            <w:noWrap/>
          </w:tcPr>
          <w:p w:rsidR="0058734F" w:rsidRPr="00773158" w:rsidP="0058734F" w14:paraId="46CB7638" w14:textId="5720FE94">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tcPr>
          <w:p w:rsidR="0058734F" w:rsidRPr="00773158" w:rsidP="0058734F" w14:paraId="068326AE" w14:textId="77777777">
            <w:pPr>
              <w:rPr>
                <w:rFonts w:eastAsia="Times New Roman" w:cs="Times New Roman"/>
              </w:rPr>
            </w:pPr>
            <w:r w:rsidRPr="00773158">
              <w:rPr>
                <w:rFonts w:eastAsia="Times New Roman" w:cs="Times New Roman"/>
              </w:rPr>
              <w:t>ID</w:t>
            </w:r>
          </w:p>
        </w:tc>
        <w:tc>
          <w:tcPr>
            <w:tcW w:w="1167" w:type="pct"/>
            <w:noWrap/>
          </w:tcPr>
          <w:p w:rsidR="0058734F" w:rsidRPr="00773158" w:rsidP="0058734F" w14:paraId="706F8DA4" w14:textId="77777777">
            <w:pPr>
              <w:rPr>
                <w:rFonts w:eastAsia="Times New Roman" w:cs="Times New Roman"/>
              </w:rPr>
            </w:pPr>
            <w:r>
              <w:rPr>
                <w:rFonts w:eastAsia="Times New Roman" w:cs="Times New Roman"/>
              </w:rPr>
              <w:t>Small group market</w:t>
            </w:r>
          </w:p>
        </w:tc>
        <w:tc>
          <w:tcPr>
            <w:tcW w:w="1067" w:type="pct"/>
          </w:tcPr>
          <w:p w:rsidR="0058734F" w:rsidRPr="00773158" w:rsidP="0058734F" w14:paraId="0299C1C5" w14:textId="77777777">
            <w:pPr>
              <w:jc w:val="right"/>
              <w:rPr>
                <w:rFonts w:eastAsia="Times New Roman" w:cs="Times New Roman"/>
              </w:rPr>
            </w:pPr>
            <w:r w:rsidRPr="00773158">
              <w:rPr>
                <w:rFonts w:eastAsia="Times New Roman" w:cs="Times New Roman"/>
              </w:rPr>
              <w:t>$25,441,865</w:t>
            </w:r>
          </w:p>
        </w:tc>
        <w:tc>
          <w:tcPr>
            <w:tcW w:w="1070" w:type="pct"/>
          </w:tcPr>
          <w:p w:rsidR="0058734F" w:rsidRPr="00773158" w:rsidP="0058734F" w14:paraId="76ED38F6" w14:textId="544EB9FB">
            <w:pPr>
              <w:jc w:val="right"/>
              <w:rPr>
                <w:rFonts w:eastAsia="Times New Roman" w:cs="Times New Roman"/>
              </w:rPr>
            </w:pPr>
            <w:r>
              <w:rPr>
                <w:rFonts w:ascii="Calibri" w:hAnsi="Calibri" w:cs="Calibri"/>
                <w:color w:val="000000"/>
              </w:rPr>
              <w:t xml:space="preserve">$3,912,450 </w:t>
            </w:r>
          </w:p>
        </w:tc>
      </w:tr>
      <w:tr w14:paraId="6EBC5F52" w14:textId="05AF2B15" w:rsidTr="00F45FF9">
        <w:tblPrEx>
          <w:tblW w:w="5000" w:type="pct"/>
          <w:tblLook w:val="04A0"/>
        </w:tblPrEx>
        <w:trPr>
          <w:trHeight w:val="290"/>
        </w:trPr>
        <w:tc>
          <w:tcPr>
            <w:tcW w:w="981" w:type="pct"/>
            <w:noWrap/>
          </w:tcPr>
          <w:p w:rsidR="0058734F" w:rsidRPr="00773158" w:rsidP="0058734F" w14:paraId="4B8F2FFB" w14:textId="4F77D239">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tcPr>
          <w:p w:rsidR="0058734F" w:rsidRPr="00773158" w:rsidP="0058734F" w14:paraId="4F3084B4" w14:textId="77777777">
            <w:pPr>
              <w:rPr>
                <w:rFonts w:eastAsia="Times New Roman" w:cs="Times New Roman"/>
              </w:rPr>
            </w:pPr>
            <w:r w:rsidRPr="00773158">
              <w:rPr>
                <w:rFonts w:eastAsia="Times New Roman" w:cs="Times New Roman"/>
              </w:rPr>
              <w:t>ID</w:t>
            </w:r>
          </w:p>
        </w:tc>
        <w:tc>
          <w:tcPr>
            <w:tcW w:w="1167" w:type="pct"/>
            <w:noWrap/>
          </w:tcPr>
          <w:p w:rsidR="0058734F" w:rsidRPr="00773158" w:rsidP="0058734F" w14:paraId="135FC309" w14:textId="77777777">
            <w:pPr>
              <w:rPr>
                <w:rFonts w:eastAsia="Times New Roman" w:cs="Times New Roman"/>
              </w:rPr>
            </w:pPr>
            <w:r>
              <w:rPr>
                <w:rFonts w:eastAsia="Times New Roman" w:cs="Times New Roman"/>
              </w:rPr>
              <w:t>Large group markets</w:t>
            </w:r>
          </w:p>
        </w:tc>
        <w:tc>
          <w:tcPr>
            <w:tcW w:w="1067" w:type="pct"/>
          </w:tcPr>
          <w:p w:rsidR="0058734F" w:rsidRPr="00773158" w:rsidP="0058734F" w14:paraId="5BC9FB59" w14:textId="3C5D08C1">
            <w:pPr>
              <w:jc w:val="right"/>
              <w:rPr>
                <w:rFonts w:eastAsia="Times New Roman" w:cs="Times New Roman"/>
              </w:rPr>
            </w:pPr>
            <w:r w:rsidRPr="00773158">
              <w:rPr>
                <w:rFonts w:eastAsia="Times New Roman" w:cs="Times New Roman"/>
              </w:rPr>
              <w:t>$1,295,869</w:t>
            </w:r>
            <w:r>
              <w:rPr>
                <w:rFonts w:eastAsia="Times New Roman" w:cs="Times New Roman"/>
              </w:rPr>
              <w:t xml:space="preserve"> </w:t>
            </w:r>
          </w:p>
        </w:tc>
        <w:tc>
          <w:tcPr>
            <w:tcW w:w="1070" w:type="pct"/>
          </w:tcPr>
          <w:p w:rsidR="0058734F" w:rsidRPr="00773158" w:rsidP="0058734F" w14:paraId="2C1485E5" w14:textId="6B41C1C0">
            <w:pPr>
              <w:jc w:val="right"/>
              <w:rPr>
                <w:rFonts w:eastAsia="Times New Roman" w:cs="Times New Roman"/>
              </w:rPr>
            </w:pPr>
            <w:r>
              <w:rPr>
                <w:rFonts w:ascii="Calibri" w:hAnsi="Calibri" w:cs="Calibri"/>
                <w:color w:val="000000"/>
              </w:rPr>
              <w:t xml:space="preserve">$168,839 </w:t>
            </w:r>
          </w:p>
        </w:tc>
      </w:tr>
      <w:tr w14:paraId="2458E68E" w14:textId="2A615DB0" w:rsidTr="00F45FF9">
        <w:tblPrEx>
          <w:tblW w:w="5000" w:type="pct"/>
          <w:tblLook w:val="04A0"/>
        </w:tblPrEx>
        <w:trPr>
          <w:trHeight w:val="290"/>
        </w:trPr>
        <w:tc>
          <w:tcPr>
            <w:tcW w:w="981" w:type="pct"/>
            <w:noWrap/>
          </w:tcPr>
          <w:p w:rsidR="0058734F" w:rsidRPr="00773158" w:rsidP="00B65F64" w14:paraId="4BA1AC66" w14:textId="0CF9AA36">
            <w:pPr>
              <w:rPr>
                <w:rFonts w:eastAsia="Times New Roman" w:cs="Times New Roman"/>
              </w:rPr>
            </w:pPr>
            <w:r w:rsidRPr="00277A04">
              <w:rPr>
                <w:rFonts w:eastAsia="Times New Roman" w:cs="Times New Roman"/>
              </w:rPr>
              <w:t xml:space="preserve">EIN for </w:t>
            </w:r>
            <w:r>
              <w:rPr>
                <w:rFonts w:eastAsia="Times New Roman" w:cs="Times New Roman"/>
              </w:rPr>
              <w:t>Issuer B</w:t>
            </w:r>
          </w:p>
        </w:tc>
        <w:tc>
          <w:tcPr>
            <w:tcW w:w="715" w:type="pct"/>
            <w:noWrap/>
          </w:tcPr>
          <w:p w:rsidR="0058734F" w:rsidRPr="00773158" w:rsidP="0058734F" w14:paraId="145F9634" w14:textId="77777777">
            <w:pPr>
              <w:rPr>
                <w:rFonts w:eastAsia="Times New Roman" w:cs="Times New Roman"/>
              </w:rPr>
            </w:pPr>
            <w:r w:rsidRPr="00773158">
              <w:rPr>
                <w:rFonts w:eastAsia="Times New Roman" w:cs="Times New Roman"/>
              </w:rPr>
              <w:t>WY</w:t>
            </w:r>
          </w:p>
        </w:tc>
        <w:tc>
          <w:tcPr>
            <w:tcW w:w="1167" w:type="pct"/>
            <w:noWrap/>
          </w:tcPr>
          <w:p w:rsidR="0058734F" w:rsidRPr="00773158" w:rsidP="0058734F" w14:paraId="321217DE" w14:textId="77777777">
            <w:pPr>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1067" w:type="pct"/>
          </w:tcPr>
          <w:p w:rsidR="0058734F" w:rsidRPr="00773158" w:rsidP="0058734F" w14:paraId="7B2A645B" w14:textId="279D34E5">
            <w:pPr>
              <w:jc w:val="right"/>
              <w:rPr>
                <w:rFonts w:eastAsia="Times New Roman" w:cs="Times New Roman"/>
              </w:rPr>
            </w:pPr>
            <w:r w:rsidRPr="00773158">
              <w:rPr>
                <w:rFonts w:eastAsia="Times New Roman" w:cs="Times New Roman"/>
              </w:rPr>
              <w:t>$170,953,419</w:t>
            </w:r>
          </w:p>
        </w:tc>
        <w:tc>
          <w:tcPr>
            <w:tcW w:w="1070" w:type="pct"/>
          </w:tcPr>
          <w:p w:rsidR="0058734F" w:rsidRPr="00773158" w:rsidP="0058734F" w14:paraId="7453E4F4" w14:textId="54B2CE59">
            <w:pPr>
              <w:jc w:val="right"/>
              <w:rPr>
                <w:rFonts w:eastAsia="Times New Roman" w:cs="Times New Roman"/>
              </w:rPr>
            </w:pPr>
            <w:r>
              <w:rPr>
                <w:rFonts w:ascii="Calibri" w:hAnsi="Calibri" w:cs="Calibri"/>
                <w:color w:val="000000"/>
              </w:rPr>
              <w:t xml:space="preserve">$26,331,955 </w:t>
            </w:r>
          </w:p>
        </w:tc>
      </w:tr>
    </w:tbl>
    <w:p w:rsidR="00E4387A" w:rsidP="00FE7723" w14:paraId="019193DB" w14:textId="77777777">
      <w:pPr>
        <w:pStyle w:val="NoSpacing"/>
      </w:pPr>
    </w:p>
    <w:p w:rsidR="00837522" w:rsidRPr="005B2234" w:rsidP="005B2234" w14:paraId="48E1E9DC" w14:textId="7590E849">
      <w:pPr>
        <w:pStyle w:val="NoSpacing"/>
        <w:rPr>
          <w:rStyle w:val="IntenseEmphasis"/>
          <w:i w:val="0"/>
          <w:iCs w:val="0"/>
          <w:color w:val="auto"/>
        </w:rPr>
      </w:pPr>
      <w:r w:rsidRPr="005B2234">
        <w:rPr>
          <w:rStyle w:val="IntenseEmphasis"/>
          <w:b/>
          <w:i w:val="0"/>
          <w:iCs w:val="0"/>
          <w:color w:val="auto"/>
        </w:rPr>
        <w:t xml:space="preserve">Example </w:t>
      </w:r>
      <w:r w:rsidRPr="005B2234" w:rsidR="00145DDD">
        <w:rPr>
          <w:rStyle w:val="IntenseEmphasis"/>
          <w:b/>
          <w:i w:val="0"/>
          <w:iCs w:val="0"/>
          <w:color w:val="auto"/>
        </w:rPr>
        <w:t>4</w:t>
      </w:r>
      <w:r w:rsidRPr="005B2234">
        <w:rPr>
          <w:rStyle w:val="IntenseEmphasis"/>
          <w:b/>
          <w:i w:val="0"/>
          <w:iCs w:val="0"/>
          <w:color w:val="auto"/>
        </w:rPr>
        <w:t>:</w:t>
      </w:r>
      <w:r w:rsidRPr="005B2234">
        <w:rPr>
          <w:rStyle w:val="IntenseEmphasis"/>
          <w:i w:val="0"/>
          <w:iCs w:val="0"/>
          <w:color w:val="auto"/>
        </w:rPr>
        <w:t xml:space="preserve"> TPA reports</w:t>
      </w:r>
      <w:r w:rsidRPr="005B2234" w:rsidR="00833DE9">
        <w:rPr>
          <w:rStyle w:val="IntenseEmphasis"/>
          <w:i w:val="0"/>
          <w:iCs w:val="0"/>
          <w:color w:val="auto"/>
        </w:rPr>
        <w:t xml:space="preserve"> for</w:t>
      </w:r>
      <w:r w:rsidRPr="005B2234">
        <w:rPr>
          <w:rStyle w:val="IntenseEmphasis"/>
          <w:i w:val="0"/>
          <w:iCs w:val="0"/>
          <w:color w:val="auto"/>
        </w:rPr>
        <w:t xml:space="preserve"> self-funded plans</w:t>
      </w:r>
    </w:p>
    <w:p w:rsidR="00837522" w:rsidRPr="00837522" w:rsidP="00BC5DBE" w14:paraId="1DD58AB2" w14:textId="60C71DB3">
      <w:pPr>
        <w:spacing w:after="16"/>
      </w:pPr>
      <w:r>
        <w:t xml:space="preserve">TPA </w:t>
      </w:r>
      <w:r w:rsidR="00282503">
        <w:t>C</w:t>
      </w:r>
      <w:r w:rsidR="002E74B7">
        <w:t xml:space="preserve"> </w:t>
      </w:r>
      <w:r>
        <w:t>reports total spending for</w:t>
      </w:r>
      <w:r w:rsidR="00157572">
        <w:t xml:space="preserve"> </w:t>
      </w:r>
      <w:r w:rsidR="00DD24D4">
        <w:t>self-funded</w:t>
      </w:r>
      <w:r w:rsidR="00684A88">
        <w:t xml:space="preserve"> small employers and </w:t>
      </w:r>
      <w:r w:rsidR="00DD24D4">
        <w:t>self-funded</w:t>
      </w:r>
      <w:r w:rsidR="00684A88">
        <w:t xml:space="preserve"> large employers</w:t>
      </w:r>
      <w:r w:rsidR="002E74B7">
        <w:t xml:space="preserve"> in multiple states</w:t>
      </w:r>
      <w:r w:rsidR="00684A88">
        <w:t xml:space="preserve">. </w:t>
      </w:r>
    </w:p>
    <w:tbl>
      <w:tblPr>
        <w:tblStyle w:val="508"/>
        <w:tblW w:w="5000" w:type="pct"/>
        <w:tblLook w:val="04A0"/>
      </w:tblPr>
      <w:tblGrid>
        <w:gridCol w:w="2011"/>
        <w:gridCol w:w="1404"/>
        <w:gridCol w:w="2395"/>
        <w:gridCol w:w="2105"/>
        <w:gridCol w:w="2155"/>
      </w:tblGrid>
      <w:tr w14:paraId="2B1E581A" w14:textId="5AA252F9" w:rsidTr="00F45FF9">
        <w:tblPrEx>
          <w:tblW w:w="5000" w:type="pct"/>
          <w:tblLook w:val="04A0"/>
        </w:tblPrEx>
        <w:trPr>
          <w:trHeight w:val="432"/>
          <w:tblHeader/>
        </w:trPr>
        <w:tc>
          <w:tcPr>
            <w:tcW w:w="999" w:type="pct"/>
            <w:hideMark/>
          </w:tcPr>
          <w:p w:rsidR="0058734F" w:rsidRPr="00773158" w:rsidP="007B37A7" w14:paraId="24369194" w14:textId="3B04E343">
            <w:pPr>
              <w:jc w:val="center"/>
              <w:rPr>
                <w:rFonts w:eastAsia="Times New Roman" w:cs="Calibri"/>
                <w:b w:val="0"/>
                <w:bCs/>
                <w:color w:val="000000"/>
              </w:rPr>
            </w:pPr>
            <w:r>
              <w:rPr>
                <w:rFonts w:eastAsia="Times New Roman" w:cs="Calibri"/>
                <w:bCs/>
                <w:color w:val="000000"/>
              </w:rPr>
              <w:t>Company</w:t>
            </w:r>
            <w:r w:rsidR="000001C3">
              <w:rPr>
                <w:rFonts w:eastAsia="Times New Roman" w:cs="Calibri"/>
                <w:bCs/>
                <w:color w:val="000000"/>
              </w:rPr>
              <w:t xml:space="preserve"> </w:t>
            </w:r>
            <w:r w:rsidRPr="00773158">
              <w:rPr>
                <w:rFonts w:eastAsia="Times New Roman" w:cs="Calibri"/>
                <w:bCs/>
                <w:color w:val="000000"/>
              </w:rPr>
              <w:t>EIN</w:t>
            </w:r>
          </w:p>
        </w:tc>
        <w:tc>
          <w:tcPr>
            <w:tcW w:w="697" w:type="pct"/>
            <w:hideMark/>
          </w:tcPr>
          <w:p w:rsidR="0058734F" w:rsidRPr="00773158" w:rsidP="007B37A7" w14:paraId="5C7B961C" w14:textId="5F7FD95D">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1189" w:type="pct"/>
            <w:hideMark/>
          </w:tcPr>
          <w:p w:rsidR="0058734F" w:rsidRPr="00773158" w:rsidP="007B37A7" w14:paraId="0C3A849F" w14:textId="77777777">
            <w:pPr>
              <w:jc w:val="center"/>
              <w:rPr>
                <w:rFonts w:eastAsia="Times New Roman" w:cs="Calibri"/>
                <w:b w:val="0"/>
                <w:bCs/>
                <w:color w:val="000000"/>
              </w:rPr>
            </w:pPr>
            <w:r w:rsidRPr="00773158">
              <w:rPr>
                <w:rFonts w:eastAsia="Times New Roman" w:cs="Calibri"/>
                <w:bCs/>
                <w:color w:val="000000"/>
              </w:rPr>
              <w:t>Market Segment</w:t>
            </w:r>
          </w:p>
        </w:tc>
        <w:tc>
          <w:tcPr>
            <w:tcW w:w="1045" w:type="pct"/>
          </w:tcPr>
          <w:p w:rsidR="0058734F" w:rsidRPr="00773158" w:rsidP="007B37A7" w14:paraId="3BFE7013" w14:textId="77777777">
            <w:pPr>
              <w:jc w:val="center"/>
              <w:rPr>
                <w:rFonts w:eastAsia="Times New Roman" w:cs="Calibri"/>
                <w:b w:val="0"/>
                <w:bCs/>
                <w:color w:val="000000"/>
              </w:rPr>
            </w:pPr>
            <w:r w:rsidRPr="00773158">
              <w:rPr>
                <w:rFonts w:eastAsia="Times New Roman" w:cs="Calibri"/>
                <w:bCs/>
                <w:color w:val="000000"/>
              </w:rPr>
              <w:t>Total Spending</w:t>
            </w:r>
          </w:p>
        </w:tc>
        <w:tc>
          <w:tcPr>
            <w:tcW w:w="1070" w:type="pct"/>
          </w:tcPr>
          <w:p w:rsidR="0058734F" w:rsidRPr="00773158" w:rsidP="007B37A7" w14:paraId="20560A41" w14:textId="5B7599B7">
            <w:pPr>
              <w:jc w:val="center"/>
              <w:rPr>
                <w:rFonts w:eastAsia="Times New Roman" w:cs="Calibri"/>
                <w:b w:val="0"/>
                <w:bCs/>
                <w:color w:val="000000"/>
              </w:rPr>
            </w:pPr>
            <w:r>
              <w:rPr>
                <w:rFonts w:eastAsia="Times New Roman" w:cs="Calibri"/>
                <w:bCs/>
                <w:color w:val="000000"/>
              </w:rPr>
              <w:t>Total Cost Sharing</w:t>
            </w:r>
          </w:p>
        </w:tc>
      </w:tr>
      <w:tr w14:paraId="4B6BCA30" w14:textId="1FD41364" w:rsidTr="00F45FF9">
        <w:tblPrEx>
          <w:tblW w:w="5000" w:type="pct"/>
          <w:tblLook w:val="04A0"/>
        </w:tblPrEx>
        <w:trPr>
          <w:trHeight w:val="290"/>
        </w:trPr>
        <w:tc>
          <w:tcPr>
            <w:tcW w:w="999" w:type="pct"/>
            <w:noWrap/>
            <w:hideMark/>
          </w:tcPr>
          <w:p w:rsidR="0058734F" w:rsidRPr="00773158" w:rsidP="0058734F" w14:paraId="4626B70F" w14:textId="3C864174">
            <w:pPr>
              <w:rPr>
                <w:rFonts w:eastAsia="Times New Roman" w:cs="Times New Roman"/>
              </w:rPr>
            </w:pPr>
            <w:r>
              <w:rPr>
                <w:rFonts w:eastAsia="Times New Roman" w:cs="Times New Roman"/>
              </w:rPr>
              <w:t>EIN for TPA C</w:t>
            </w:r>
          </w:p>
        </w:tc>
        <w:tc>
          <w:tcPr>
            <w:tcW w:w="697" w:type="pct"/>
            <w:noWrap/>
            <w:hideMark/>
          </w:tcPr>
          <w:p w:rsidR="0058734F" w:rsidRPr="00773158" w:rsidP="0058734F" w14:paraId="56499D94" w14:textId="77777777">
            <w:pPr>
              <w:rPr>
                <w:rFonts w:eastAsia="Times New Roman" w:cs="Times New Roman"/>
              </w:rPr>
            </w:pPr>
            <w:r>
              <w:rPr>
                <w:rFonts w:eastAsia="Times New Roman" w:cs="Times New Roman"/>
              </w:rPr>
              <w:t>KY</w:t>
            </w:r>
          </w:p>
        </w:tc>
        <w:tc>
          <w:tcPr>
            <w:tcW w:w="1189" w:type="pct"/>
            <w:noWrap/>
            <w:hideMark/>
          </w:tcPr>
          <w:p w:rsidR="0058734F" w:rsidRPr="00773158" w:rsidP="0058734F" w14:paraId="612F1C84" w14:textId="77777777">
            <w:pPr>
              <w:rPr>
                <w:rFonts w:eastAsia="Times New Roman" w:cs="Times New Roman"/>
              </w:rPr>
            </w:pPr>
            <w:r>
              <w:rPr>
                <w:rFonts w:eastAsia="Times New Roman" w:cs="Times New Roman"/>
              </w:rPr>
              <w:t>SF small employer plans</w:t>
            </w:r>
          </w:p>
        </w:tc>
        <w:tc>
          <w:tcPr>
            <w:tcW w:w="1045" w:type="pct"/>
          </w:tcPr>
          <w:p w:rsidR="0058734F" w:rsidRPr="00773158" w:rsidP="0058734F" w14:paraId="6765E76A" w14:textId="77777777">
            <w:pPr>
              <w:jc w:val="right"/>
              <w:rPr>
                <w:rFonts w:eastAsia="Times New Roman" w:cs="Times New Roman"/>
              </w:rPr>
            </w:pPr>
            <w:r w:rsidRPr="007713A9">
              <w:rPr>
                <w:rFonts w:eastAsia="Times New Roman" w:cs="Times New Roman"/>
              </w:rPr>
              <w:t>$162,827,074</w:t>
            </w:r>
          </w:p>
        </w:tc>
        <w:tc>
          <w:tcPr>
            <w:tcW w:w="1070" w:type="pct"/>
          </w:tcPr>
          <w:p w:rsidR="0058734F" w:rsidRPr="007713A9" w:rsidP="0058734F" w14:paraId="25F8AA83" w14:textId="294F905B">
            <w:pPr>
              <w:jc w:val="right"/>
              <w:rPr>
                <w:rFonts w:eastAsia="Times New Roman" w:cs="Times New Roman"/>
              </w:rPr>
            </w:pPr>
            <w:r>
              <w:rPr>
                <w:rFonts w:ascii="Calibri" w:hAnsi="Calibri" w:cs="Calibri"/>
                <w:color w:val="000000"/>
              </w:rPr>
              <w:t xml:space="preserve">$17,407,842 </w:t>
            </w:r>
          </w:p>
        </w:tc>
      </w:tr>
      <w:tr w14:paraId="19E651DB" w14:textId="4FB22C7F" w:rsidTr="00F45FF9">
        <w:tblPrEx>
          <w:tblW w:w="5000" w:type="pct"/>
          <w:tblLook w:val="04A0"/>
        </w:tblPrEx>
        <w:trPr>
          <w:trHeight w:val="290"/>
        </w:trPr>
        <w:tc>
          <w:tcPr>
            <w:tcW w:w="999" w:type="pct"/>
            <w:noWrap/>
            <w:hideMark/>
          </w:tcPr>
          <w:p w:rsidR="0058734F" w:rsidRPr="00773158" w:rsidP="0058734F" w14:paraId="013876DF" w14:textId="0589C2CE">
            <w:pPr>
              <w:rPr>
                <w:rFonts w:eastAsia="Times New Roman" w:cs="Times New Roman"/>
              </w:rPr>
            </w:pPr>
            <w:r>
              <w:rPr>
                <w:rFonts w:eastAsia="Times New Roman" w:cs="Times New Roman"/>
              </w:rPr>
              <w:t>EIN for TPA C</w:t>
            </w:r>
          </w:p>
        </w:tc>
        <w:tc>
          <w:tcPr>
            <w:tcW w:w="697" w:type="pct"/>
            <w:noWrap/>
            <w:hideMark/>
          </w:tcPr>
          <w:p w:rsidR="0058734F" w:rsidRPr="00773158" w:rsidP="0058734F" w14:paraId="6E34FDE9" w14:textId="77777777">
            <w:pPr>
              <w:rPr>
                <w:rFonts w:eastAsia="Times New Roman" w:cs="Times New Roman"/>
              </w:rPr>
            </w:pPr>
            <w:r>
              <w:rPr>
                <w:rFonts w:eastAsia="Times New Roman" w:cs="Times New Roman"/>
              </w:rPr>
              <w:t>KY</w:t>
            </w:r>
          </w:p>
        </w:tc>
        <w:tc>
          <w:tcPr>
            <w:tcW w:w="1189" w:type="pct"/>
            <w:noWrap/>
            <w:hideMark/>
          </w:tcPr>
          <w:p w:rsidR="0058734F" w:rsidRPr="00773158" w:rsidP="0058734F" w14:paraId="01FDB6A1" w14:textId="77777777">
            <w:pPr>
              <w:rPr>
                <w:rFonts w:eastAsia="Times New Roman" w:cs="Times New Roman"/>
              </w:rPr>
            </w:pPr>
            <w:r>
              <w:rPr>
                <w:rFonts w:eastAsia="Times New Roman" w:cs="Times New Roman"/>
              </w:rPr>
              <w:t>SF large employer plans</w:t>
            </w:r>
          </w:p>
        </w:tc>
        <w:tc>
          <w:tcPr>
            <w:tcW w:w="1045" w:type="pct"/>
          </w:tcPr>
          <w:p w:rsidR="0058734F" w:rsidRPr="00773158" w:rsidP="0058734F" w14:paraId="7D53FB8D" w14:textId="77777777">
            <w:pPr>
              <w:jc w:val="right"/>
              <w:rPr>
                <w:rFonts w:eastAsia="Times New Roman" w:cs="Times New Roman"/>
              </w:rPr>
            </w:pPr>
            <w:r w:rsidRPr="007713A9">
              <w:rPr>
                <w:rFonts w:eastAsia="Times New Roman" w:cs="Times New Roman"/>
              </w:rPr>
              <w:t>$404,143,910</w:t>
            </w:r>
          </w:p>
        </w:tc>
        <w:tc>
          <w:tcPr>
            <w:tcW w:w="1070" w:type="pct"/>
          </w:tcPr>
          <w:p w:rsidR="0058734F" w:rsidRPr="007713A9" w:rsidP="0058734F" w14:paraId="0161D3DD" w14:textId="6C61AD20">
            <w:pPr>
              <w:jc w:val="right"/>
              <w:rPr>
                <w:rFonts w:eastAsia="Times New Roman" w:cs="Times New Roman"/>
              </w:rPr>
            </w:pPr>
            <w:r>
              <w:rPr>
                <w:rFonts w:ascii="Calibri" w:hAnsi="Calibri" w:cs="Calibri"/>
                <w:color w:val="000000"/>
              </w:rPr>
              <w:t xml:space="preserve">$51,431,354 </w:t>
            </w:r>
          </w:p>
        </w:tc>
      </w:tr>
      <w:tr w14:paraId="2AD48ACA" w14:textId="210982F4" w:rsidTr="00F45FF9">
        <w:tblPrEx>
          <w:tblW w:w="5000" w:type="pct"/>
          <w:tblLook w:val="04A0"/>
        </w:tblPrEx>
        <w:trPr>
          <w:trHeight w:val="290"/>
        </w:trPr>
        <w:tc>
          <w:tcPr>
            <w:tcW w:w="999" w:type="pct"/>
            <w:noWrap/>
            <w:hideMark/>
          </w:tcPr>
          <w:p w:rsidR="0058734F" w:rsidRPr="00773158" w:rsidP="0058734F" w14:paraId="33DEEBE4" w14:textId="11030D24">
            <w:pPr>
              <w:rPr>
                <w:rFonts w:eastAsia="Times New Roman" w:cs="Times New Roman"/>
              </w:rPr>
            </w:pPr>
            <w:r>
              <w:rPr>
                <w:rFonts w:eastAsia="Times New Roman" w:cs="Times New Roman"/>
              </w:rPr>
              <w:t>EIN for TPA C</w:t>
            </w:r>
          </w:p>
        </w:tc>
        <w:tc>
          <w:tcPr>
            <w:tcW w:w="697" w:type="pct"/>
            <w:noWrap/>
            <w:hideMark/>
          </w:tcPr>
          <w:p w:rsidR="0058734F" w:rsidRPr="00773158" w:rsidP="0058734F" w14:paraId="0A0C5F8D" w14:textId="77777777">
            <w:pPr>
              <w:rPr>
                <w:rFonts w:eastAsia="Times New Roman" w:cs="Times New Roman"/>
              </w:rPr>
            </w:pPr>
            <w:r>
              <w:rPr>
                <w:rFonts w:eastAsia="Times New Roman" w:cs="Times New Roman"/>
              </w:rPr>
              <w:t>LA</w:t>
            </w:r>
          </w:p>
        </w:tc>
        <w:tc>
          <w:tcPr>
            <w:tcW w:w="1189" w:type="pct"/>
            <w:noWrap/>
            <w:hideMark/>
          </w:tcPr>
          <w:p w:rsidR="0058734F" w:rsidRPr="00773158" w:rsidP="0058734F" w14:paraId="17BA4FE9" w14:textId="77777777">
            <w:pPr>
              <w:rPr>
                <w:rFonts w:eastAsia="Times New Roman" w:cs="Times New Roman"/>
              </w:rPr>
            </w:pPr>
            <w:r>
              <w:rPr>
                <w:rFonts w:eastAsia="Times New Roman" w:cs="Times New Roman"/>
              </w:rPr>
              <w:t>SF small employer plans</w:t>
            </w:r>
          </w:p>
        </w:tc>
        <w:tc>
          <w:tcPr>
            <w:tcW w:w="1045" w:type="pct"/>
          </w:tcPr>
          <w:p w:rsidR="0058734F" w:rsidRPr="00773158" w:rsidP="0058734F" w14:paraId="61984D26" w14:textId="77777777">
            <w:pPr>
              <w:jc w:val="right"/>
              <w:rPr>
                <w:rFonts w:eastAsia="Times New Roman" w:cs="Times New Roman"/>
              </w:rPr>
            </w:pPr>
            <w:r w:rsidRPr="007713A9">
              <w:rPr>
                <w:rFonts w:eastAsia="Times New Roman" w:cs="Times New Roman"/>
              </w:rPr>
              <w:t>$370,421</w:t>
            </w:r>
          </w:p>
        </w:tc>
        <w:tc>
          <w:tcPr>
            <w:tcW w:w="1070" w:type="pct"/>
          </w:tcPr>
          <w:p w:rsidR="0058734F" w:rsidRPr="007713A9" w:rsidP="0058734F" w14:paraId="04F190EE" w14:textId="7A3B9C0F">
            <w:pPr>
              <w:jc w:val="right"/>
              <w:rPr>
                <w:rFonts w:eastAsia="Times New Roman" w:cs="Times New Roman"/>
              </w:rPr>
            </w:pPr>
            <w:r>
              <w:rPr>
                <w:rFonts w:ascii="Calibri" w:hAnsi="Calibri" w:cs="Calibri"/>
                <w:color w:val="000000"/>
              </w:rPr>
              <w:t xml:space="preserve">$49,929 </w:t>
            </w:r>
          </w:p>
        </w:tc>
      </w:tr>
      <w:tr w14:paraId="536B5C16" w14:textId="4251A19C" w:rsidTr="00F45FF9">
        <w:tblPrEx>
          <w:tblW w:w="5000" w:type="pct"/>
          <w:tblLook w:val="04A0"/>
        </w:tblPrEx>
        <w:trPr>
          <w:trHeight w:val="290"/>
        </w:trPr>
        <w:tc>
          <w:tcPr>
            <w:tcW w:w="999" w:type="pct"/>
            <w:noWrap/>
          </w:tcPr>
          <w:p w:rsidR="0058734F" w:rsidRPr="00773158" w:rsidP="0058734F" w14:paraId="36DD3502" w14:textId="3D1BC950">
            <w:pPr>
              <w:rPr>
                <w:rFonts w:eastAsia="Times New Roman" w:cs="Times New Roman"/>
              </w:rPr>
            </w:pPr>
            <w:r w:rsidRPr="00241C9A">
              <w:rPr>
                <w:rFonts w:eastAsia="Times New Roman" w:cs="Times New Roman"/>
              </w:rPr>
              <w:t xml:space="preserve">EIN for </w:t>
            </w:r>
            <w:r>
              <w:rPr>
                <w:rFonts w:eastAsia="Times New Roman" w:cs="Times New Roman"/>
              </w:rPr>
              <w:t>TPA C</w:t>
            </w:r>
          </w:p>
        </w:tc>
        <w:tc>
          <w:tcPr>
            <w:tcW w:w="697" w:type="pct"/>
            <w:noWrap/>
          </w:tcPr>
          <w:p w:rsidR="0058734F" w:rsidRPr="00773158" w:rsidP="0058734F" w14:paraId="5F476E75" w14:textId="77777777">
            <w:pPr>
              <w:rPr>
                <w:rFonts w:eastAsia="Times New Roman" w:cs="Times New Roman"/>
              </w:rPr>
            </w:pPr>
            <w:r>
              <w:rPr>
                <w:rFonts w:eastAsia="Times New Roman" w:cs="Times New Roman"/>
              </w:rPr>
              <w:t>MI</w:t>
            </w:r>
          </w:p>
        </w:tc>
        <w:tc>
          <w:tcPr>
            <w:tcW w:w="1189" w:type="pct"/>
            <w:noWrap/>
          </w:tcPr>
          <w:p w:rsidR="0058734F" w:rsidRPr="00773158" w:rsidP="0058734F" w14:paraId="52656B73" w14:textId="77777777">
            <w:pPr>
              <w:rPr>
                <w:rFonts w:eastAsia="Times New Roman" w:cs="Times New Roman"/>
              </w:rPr>
            </w:pPr>
            <w:r>
              <w:rPr>
                <w:rFonts w:eastAsia="Times New Roman" w:cs="Times New Roman"/>
              </w:rPr>
              <w:t>SF small employer plans</w:t>
            </w:r>
          </w:p>
        </w:tc>
        <w:tc>
          <w:tcPr>
            <w:tcW w:w="1045" w:type="pct"/>
          </w:tcPr>
          <w:p w:rsidR="0058734F" w:rsidRPr="00773158" w:rsidP="0058734F" w14:paraId="17D7F8AA" w14:textId="77777777">
            <w:pPr>
              <w:jc w:val="right"/>
              <w:rPr>
                <w:rFonts w:eastAsia="Times New Roman" w:cs="Times New Roman"/>
              </w:rPr>
            </w:pPr>
            <w:r w:rsidRPr="007713A9">
              <w:rPr>
                <w:rFonts w:eastAsia="Times New Roman" w:cs="Times New Roman"/>
              </w:rPr>
              <w:t>$455,249,960</w:t>
            </w:r>
          </w:p>
        </w:tc>
        <w:tc>
          <w:tcPr>
            <w:tcW w:w="1070" w:type="pct"/>
          </w:tcPr>
          <w:p w:rsidR="0058734F" w:rsidRPr="007713A9" w:rsidP="0058734F" w14:paraId="50B1C722" w14:textId="5BDED9F8">
            <w:pPr>
              <w:jc w:val="right"/>
              <w:rPr>
                <w:rFonts w:eastAsia="Times New Roman" w:cs="Times New Roman"/>
              </w:rPr>
            </w:pPr>
            <w:r>
              <w:rPr>
                <w:rFonts w:ascii="Calibri" w:hAnsi="Calibri" w:cs="Calibri"/>
                <w:color w:val="000000"/>
              </w:rPr>
              <w:t xml:space="preserve">$70,231,411 </w:t>
            </w:r>
          </w:p>
        </w:tc>
      </w:tr>
      <w:tr w14:paraId="6B20D403" w14:textId="4F314342" w:rsidTr="00F45FF9">
        <w:tblPrEx>
          <w:tblW w:w="5000" w:type="pct"/>
          <w:tblLook w:val="04A0"/>
        </w:tblPrEx>
        <w:trPr>
          <w:trHeight w:val="290"/>
        </w:trPr>
        <w:tc>
          <w:tcPr>
            <w:tcW w:w="999" w:type="pct"/>
            <w:noWrap/>
          </w:tcPr>
          <w:p w:rsidR="0058734F" w:rsidRPr="00773158" w:rsidP="0058734F" w14:paraId="58B89906" w14:textId="6E06D47B">
            <w:pPr>
              <w:rPr>
                <w:rFonts w:eastAsia="Times New Roman" w:cs="Times New Roman"/>
              </w:rPr>
            </w:pPr>
            <w:r w:rsidRPr="00241C9A">
              <w:rPr>
                <w:rFonts w:eastAsia="Times New Roman" w:cs="Times New Roman"/>
              </w:rPr>
              <w:t xml:space="preserve">EIN for </w:t>
            </w:r>
            <w:r>
              <w:rPr>
                <w:rFonts w:eastAsia="Times New Roman" w:cs="Times New Roman"/>
              </w:rPr>
              <w:t>TPA C</w:t>
            </w:r>
          </w:p>
        </w:tc>
        <w:tc>
          <w:tcPr>
            <w:tcW w:w="697" w:type="pct"/>
            <w:noWrap/>
          </w:tcPr>
          <w:p w:rsidR="0058734F" w:rsidRPr="00773158" w:rsidP="0058734F" w14:paraId="3CD35DA3" w14:textId="77777777">
            <w:pPr>
              <w:rPr>
                <w:rFonts w:eastAsia="Times New Roman" w:cs="Times New Roman"/>
              </w:rPr>
            </w:pPr>
            <w:r>
              <w:rPr>
                <w:rFonts w:eastAsia="Times New Roman" w:cs="Times New Roman"/>
              </w:rPr>
              <w:t>MI</w:t>
            </w:r>
          </w:p>
        </w:tc>
        <w:tc>
          <w:tcPr>
            <w:tcW w:w="1189" w:type="pct"/>
            <w:noWrap/>
          </w:tcPr>
          <w:p w:rsidR="0058734F" w:rsidRPr="00773158" w:rsidP="0058734F" w14:paraId="13BC039E" w14:textId="77777777">
            <w:pPr>
              <w:rPr>
                <w:rFonts w:eastAsia="Times New Roman" w:cs="Times New Roman"/>
              </w:rPr>
            </w:pPr>
            <w:r>
              <w:rPr>
                <w:rFonts w:eastAsia="Times New Roman" w:cs="Times New Roman"/>
              </w:rPr>
              <w:t>SF large employer plans</w:t>
            </w:r>
          </w:p>
        </w:tc>
        <w:tc>
          <w:tcPr>
            <w:tcW w:w="1045" w:type="pct"/>
          </w:tcPr>
          <w:p w:rsidR="0058734F" w:rsidRPr="00773158" w:rsidP="0058734F" w14:paraId="2EE3903A" w14:textId="77777777">
            <w:pPr>
              <w:jc w:val="right"/>
              <w:rPr>
                <w:rFonts w:eastAsia="Times New Roman" w:cs="Times New Roman"/>
              </w:rPr>
            </w:pPr>
            <w:r w:rsidRPr="007713A9">
              <w:rPr>
                <w:rFonts w:eastAsia="Times New Roman" w:cs="Times New Roman"/>
              </w:rPr>
              <w:t>$1,077,284,699</w:t>
            </w:r>
          </w:p>
        </w:tc>
        <w:tc>
          <w:tcPr>
            <w:tcW w:w="1070" w:type="pct"/>
          </w:tcPr>
          <w:p w:rsidR="0058734F" w:rsidRPr="007713A9" w:rsidP="0058734F" w14:paraId="2FEE2800" w14:textId="0F5CD5F0">
            <w:pPr>
              <w:jc w:val="right"/>
              <w:rPr>
                <w:rFonts w:eastAsia="Times New Roman" w:cs="Times New Roman"/>
              </w:rPr>
            </w:pPr>
            <w:r>
              <w:rPr>
                <w:rFonts w:ascii="Calibri" w:hAnsi="Calibri" w:cs="Calibri"/>
                <w:color w:val="000000"/>
              </w:rPr>
              <w:t xml:space="preserve">$142,352,400 </w:t>
            </w:r>
          </w:p>
        </w:tc>
      </w:tr>
      <w:tr w14:paraId="20C60F78" w14:textId="5E81467D" w:rsidTr="00F45FF9">
        <w:tblPrEx>
          <w:tblW w:w="5000" w:type="pct"/>
          <w:tblLook w:val="04A0"/>
        </w:tblPrEx>
        <w:trPr>
          <w:trHeight w:val="290"/>
        </w:trPr>
        <w:tc>
          <w:tcPr>
            <w:tcW w:w="999" w:type="pct"/>
            <w:noWrap/>
          </w:tcPr>
          <w:p w:rsidR="0058734F" w:rsidRPr="00773158" w:rsidP="0058734F" w14:paraId="65727A36" w14:textId="17126B65">
            <w:pPr>
              <w:rPr>
                <w:rFonts w:eastAsia="Times New Roman" w:cs="Times New Roman"/>
              </w:rPr>
            </w:pPr>
            <w:r w:rsidRPr="00241C9A">
              <w:rPr>
                <w:rFonts w:eastAsia="Times New Roman" w:cs="Times New Roman"/>
              </w:rPr>
              <w:t xml:space="preserve">EIN for </w:t>
            </w:r>
            <w:r>
              <w:rPr>
                <w:rFonts w:eastAsia="Times New Roman" w:cs="Times New Roman"/>
              </w:rPr>
              <w:t>TPA C</w:t>
            </w:r>
          </w:p>
        </w:tc>
        <w:tc>
          <w:tcPr>
            <w:tcW w:w="697" w:type="pct"/>
            <w:noWrap/>
          </w:tcPr>
          <w:p w:rsidR="0058734F" w:rsidRPr="00773158" w:rsidP="0058734F" w14:paraId="73C76505" w14:textId="77777777">
            <w:pPr>
              <w:rPr>
                <w:rFonts w:eastAsia="Times New Roman" w:cs="Times New Roman"/>
              </w:rPr>
            </w:pPr>
            <w:r>
              <w:rPr>
                <w:rFonts w:eastAsia="Times New Roman" w:cs="Times New Roman"/>
              </w:rPr>
              <w:t>MN</w:t>
            </w:r>
          </w:p>
        </w:tc>
        <w:tc>
          <w:tcPr>
            <w:tcW w:w="1189" w:type="pct"/>
            <w:noWrap/>
          </w:tcPr>
          <w:p w:rsidR="0058734F" w:rsidRPr="00773158" w:rsidP="0058734F" w14:paraId="437B773D" w14:textId="77777777">
            <w:pPr>
              <w:rPr>
                <w:rFonts w:eastAsia="Times New Roman" w:cs="Times New Roman"/>
              </w:rPr>
            </w:pPr>
            <w:r>
              <w:rPr>
                <w:rFonts w:eastAsia="Times New Roman" w:cs="Times New Roman"/>
              </w:rPr>
              <w:t>SF large employer plans</w:t>
            </w:r>
          </w:p>
        </w:tc>
        <w:tc>
          <w:tcPr>
            <w:tcW w:w="1045" w:type="pct"/>
          </w:tcPr>
          <w:p w:rsidR="0058734F" w:rsidRPr="00773158" w:rsidP="0058734F" w14:paraId="729A33E7" w14:textId="77777777">
            <w:pPr>
              <w:jc w:val="right"/>
              <w:rPr>
                <w:rFonts w:eastAsia="Times New Roman" w:cs="Times New Roman"/>
              </w:rPr>
            </w:pPr>
            <w:r w:rsidRPr="00833DE9">
              <w:rPr>
                <w:rFonts w:eastAsia="Times New Roman" w:cs="Times New Roman"/>
              </w:rPr>
              <w:t>$2,386,062</w:t>
            </w:r>
          </w:p>
        </w:tc>
        <w:tc>
          <w:tcPr>
            <w:tcW w:w="1070" w:type="pct"/>
          </w:tcPr>
          <w:p w:rsidR="0058734F" w:rsidRPr="00833DE9" w:rsidP="0058734F" w14:paraId="207A15FC" w14:textId="77881FAB">
            <w:pPr>
              <w:jc w:val="right"/>
              <w:rPr>
                <w:rFonts w:eastAsia="Times New Roman" w:cs="Times New Roman"/>
              </w:rPr>
            </w:pPr>
            <w:r>
              <w:rPr>
                <w:rFonts w:ascii="Calibri" w:hAnsi="Calibri" w:cs="Calibri"/>
                <w:color w:val="000000"/>
              </w:rPr>
              <w:t xml:space="preserve">$307,850 </w:t>
            </w:r>
          </w:p>
        </w:tc>
      </w:tr>
    </w:tbl>
    <w:p w:rsidR="00D57492" w:rsidP="00D57492" w14:paraId="01CF8522" w14:textId="77777777">
      <w:pPr>
        <w:pStyle w:val="NoSpacing"/>
      </w:pPr>
    </w:p>
    <w:p w:rsidR="008E4449" w:rsidRPr="005B2234" w:rsidP="005B2234" w14:paraId="2A78CA8E" w14:textId="532C33A0">
      <w:pPr>
        <w:pStyle w:val="NoSpacing"/>
        <w:rPr>
          <w:rStyle w:val="IntenseEmphasis"/>
          <w:i w:val="0"/>
          <w:iCs w:val="0"/>
          <w:color w:val="auto"/>
        </w:rPr>
      </w:pPr>
      <w:r w:rsidRPr="005B2234">
        <w:rPr>
          <w:rStyle w:val="IntenseEmphasis"/>
          <w:b/>
          <w:i w:val="0"/>
          <w:iCs w:val="0"/>
          <w:color w:val="auto"/>
        </w:rPr>
        <w:t xml:space="preserve">Example </w:t>
      </w:r>
      <w:r w:rsidRPr="005B2234" w:rsidR="00145DDD">
        <w:rPr>
          <w:rStyle w:val="IntenseEmphasis"/>
          <w:b/>
          <w:i w:val="0"/>
          <w:iCs w:val="0"/>
          <w:color w:val="auto"/>
        </w:rPr>
        <w:t>5</w:t>
      </w:r>
      <w:r w:rsidRPr="005B2234">
        <w:rPr>
          <w:rStyle w:val="IntenseEmphasis"/>
          <w:b/>
          <w:i w:val="0"/>
          <w:iCs w:val="0"/>
          <w:color w:val="auto"/>
        </w:rPr>
        <w:t>:</w:t>
      </w:r>
      <w:r w:rsidRPr="005B2234">
        <w:rPr>
          <w:rStyle w:val="IntenseEmphasis"/>
          <w:i w:val="0"/>
          <w:iCs w:val="0"/>
          <w:color w:val="auto"/>
        </w:rPr>
        <w:t xml:space="preserve"> PBM reports data on behalf of </w:t>
      </w:r>
      <w:r w:rsidRPr="005B2234" w:rsidR="00F2136C">
        <w:rPr>
          <w:rStyle w:val="IntenseEmphasis"/>
          <w:i w:val="0"/>
          <w:iCs w:val="0"/>
          <w:color w:val="auto"/>
        </w:rPr>
        <w:t>fully-insured</w:t>
      </w:r>
      <w:r w:rsidRPr="005B2234">
        <w:rPr>
          <w:rStyle w:val="IntenseEmphasis"/>
          <w:i w:val="0"/>
          <w:iCs w:val="0"/>
          <w:color w:val="auto"/>
        </w:rPr>
        <w:t xml:space="preserve"> plans and self-funded plans</w:t>
      </w:r>
    </w:p>
    <w:p w:rsidR="007424B9" w:rsidRPr="007424B9" w:rsidP="00D57492" w14:paraId="76FF7662" w14:textId="7DFA67EB">
      <w:pPr>
        <w:spacing w:after="360"/>
      </w:pPr>
      <w:r>
        <w:t>A</w:t>
      </w:r>
      <w:r>
        <w:t xml:space="preserve"> PBM reports </w:t>
      </w:r>
      <w:r w:rsidR="00773158">
        <w:t>prescription drug rebates</w:t>
      </w:r>
      <w:r>
        <w:t xml:space="preserve"> for </w:t>
      </w:r>
      <w:r w:rsidR="00F2136C">
        <w:t>fully-insured</w:t>
      </w:r>
      <w:r>
        <w:t xml:space="preserve"> </w:t>
      </w:r>
      <w:r w:rsidR="00773158">
        <w:t>plans</w:t>
      </w:r>
      <w:r>
        <w:t xml:space="preserve"> offered </w:t>
      </w:r>
      <w:r w:rsidR="00CE6078">
        <w:t xml:space="preserve">by </w:t>
      </w:r>
      <w:r w:rsidR="00B977E2">
        <w:t>I</w:t>
      </w:r>
      <w:r w:rsidR="00CE6078">
        <w:t xml:space="preserve">ssuer </w:t>
      </w:r>
      <w:r w:rsidR="00282503">
        <w:t>D</w:t>
      </w:r>
      <w:r w:rsidR="002E74B7">
        <w:t xml:space="preserve"> and </w:t>
      </w:r>
      <w:r w:rsidR="00B977E2">
        <w:t>I</w:t>
      </w:r>
      <w:r w:rsidR="00CE6078">
        <w:t xml:space="preserve">ssuer </w:t>
      </w:r>
      <w:r w:rsidR="00282503">
        <w:t>E</w:t>
      </w:r>
      <w:r w:rsidR="00CE6078">
        <w:t xml:space="preserve"> and </w:t>
      </w:r>
      <w:r w:rsidR="002E74B7">
        <w:t xml:space="preserve">for self-funded plans administered by </w:t>
      </w:r>
      <w:r w:rsidR="00D10DBC">
        <w:t xml:space="preserve">TPA </w:t>
      </w:r>
      <w:r w:rsidR="00282503">
        <w:t>F</w:t>
      </w:r>
      <w:r w:rsidR="002E74B7">
        <w:t xml:space="preserve">, </w:t>
      </w:r>
      <w:r w:rsidR="00D10DBC">
        <w:t xml:space="preserve">TPA </w:t>
      </w:r>
      <w:r w:rsidR="00282503">
        <w:t>G</w:t>
      </w:r>
      <w:r w:rsidR="00CE6078">
        <w:t xml:space="preserve">, and </w:t>
      </w:r>
      <w:r w:rsidR="00B977E2">
        <w:t>I</w:t>
      </w:r>
      <w:r w:rsidR="00CE6078">
        <w:t xml:space="preserve">ssuer </w:t>
      </w:r>
      <w:r w:rsidR="00282503">
        <w:t>D</w:t>
      </w:r>
      <w:r w:rsidR="005313AB">
        <w:t>.</w:t>
      </w:r>
      <w:r w:rsidR="00690BCF">
        <w:t xml:space="preserve"> Issuers D and E and TPA F are aggregating their D2s at the </w:t>
      </w:r>
      <w:r w:rsidR="008B5BCF">
        <w:t>i</w:t>
      </w:r>
      <w:r w:rsidR="00690BCF">
        <w:t xml:space="preserve">ssuer/TPA level. TPA G is aggregating its D2 at the TPA level for its self-funded </w:t>
      </w:r>
      <w:r w:rsidR="008B5BCF">
        <w:t xml:space="preserve">small employer </w:t>
      </w:r>
      <w:r w:rsidR="00690BCF">
        <w:t>plan clients</w:t>
      </w:r>
      <w:r w:rsidR="00BD21F0">
        <w:t>,</w:t>
      </w:r>
      <w:r w:rsidR="00690BCF">
        <w:t xml:space="preserve"> and at the plan sponsor level for its only two self-funded large employer plan clients M and N.</w:t>
      </w:r>
      <w:r w:rsidR="00D321AA">
        <w:t xml:space="preserve"> (See</w:t>
      </w:r>
      <w:r w:rsidR="00F159CC">
        <w:t xml:space="preserve"> Section </w:t>
      </w:r>
      <w:r w:rsidR="00F159CC">
        <w:fldChar w:fldCharType="begin"/>
      </w:r>
      <w:r w:rsidR="00F159CC">
        <w:instrText xml:space="preserve"> REF _Ref89940686 \r \h </w:instrText>
      </w:r>
      <w:r w:rsidR="00F159CC">
        <w:fldChar w:fldCharType="separate"/>
      </w:r>
      <w:r w:rsidR="008843C3">
        <w:t>9.2</w:t>
      </w:r>
      <w:r w:rsidR="00F159CC">
        <w:fldChar w:fldCharType="end"/>
      </w:r>
      <w:r w:rsidR="00F159CC">
        <w:t xml:space="preserve"> </w:t>
      </w:r>
      <w:r w:rsidR="00D321AA">
        <w:t xml:space="preserve">for information about allocating prescription drug rebates across </w:t>
      </w:r>
      <w:r w:rsidR="00F159CC">
        <w:t>plans, issuers, carriers, states, and markets.)</w:t>
      </w:r>
    </w:p>
    <w:tbl>
      <w:tblPr>
        <w:tblStyle w:val="508"/>
        <w:tblW w:w="10075" w:type="dxa"/>
        <w:tblLook w:val="04A0"/>
      </w:tblPr>
      <w:tblGrid>
        <w:gridCol w:w="1890"/>
        <w:gridCol w:w="1525"/>
        <w:gridCol w:w="2430"/>
        <w:gridCol w:w="2070"/>
        <w:gridCol w:w="2160"/>
      </w:tblGrid>
      <w:tr w14:paraId="6118B2F5" w14:textId="0C5FB1B0" w:rsidTr="00F45FF9">
        <w:tblPrEx>
          <w:tblW w:w="10075" w:type="dxa"/>
          <w:tblLook w:val="04A0"/>
        </w:tblPrEx>
        <w:trPr>
          <w:trHeight w:val="665"/>
          <w:tblHeader/>
        </w:trPr>
        <w:tc>
          <w:tcPr>
            <w:tcW w:w="1890" w:type="dxa"/>
            <w:hideMark/>
          </w:tcPr>
          <w:p w:rsidR="00E9091F" w:rsidRPr="00773158" w:rsidP="00C910A2" w14:paraId="416D94C6" w14:textId="3922AEEA">
            <w:pPr>
              <w:jc w:val="center"/>
              <w:rPr>
                <w:rFonts w:eastAsia="Times New Roman" w:cs="Calibri"/>
                <w:b w:val="0"/>
                <w:bCs/>
                <w:color w:val="000000"/>
              </w:rPr>
            </w:pPr>
            <w:r>
              <w:rPr>
                <w:rFonts w:eastAsia="Times New Roman" w:cs="Calibri"/>
                <w:bCs/>
                <w:color w:val="000000"/>
              </w:rPr>
              <w:t xml:space="preserve">Company </w:t>
            </w:r>
            <w:r w:rsidRPr="00773158">
              <w:rPr>
                <w:rFonts w:eastAsia="Times New Roman" w:cs="Calibri"/>
                <w:bCs/>
                <w:color w:val="000000"/>
              </w:rPr>
              <w:t>EIN</w:t>
            </w:r>
          </w:p>
        </w:tc>
        <w:tc>
          <w:tcPr>
            <w:tcW w:w="1525" w:type="dxa"/>
            <w:hideMark/>
          </w:tcPr>
          <w:p w:rsidR="00E9091F" w:rsidRPr="00773158" w:rsidP="00C910A2" w14:paraId="23F13D7C" w14:textId="18306594">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2430" w:type="dxa"/>
            <w:hideMark/>
          </w:tcPr>
          <w:p w:rsidR="00E9091F" w:rsidRPr="00773158" w:rsidP="00C910A2" w14:paraId="78D07172" w14:textId="77777777">
            <w:pPr>
              <w:jc w:val="center"/>
              <w:rPr>
                <w:rFonts w:eastAsia="Times New Roman" w:cs="Calibri"/>
                <w:b w:val="0"/>
                <w:bCs/>
                <w:color w:val="000000"/>
              </w:rPr>
            </w:pPr>
            <w:r w:rsidRPr="00773158">
              <w:rPr>
                <w:rFonts w:eastAsia="Times New Roman" w:cs="Calibri"/>
                <w:bCs/>
                <w:color w:val="000000"/>
              </w:rPr>
              <w:t>Market Segment</w:t>
            </w:r>
          </w:p>
        </w:tc>
        <w:tc>
          <w:tcPr>
            <w:tcW w:w="2070" w:type="dxa"/>
          </w:tcPr>
          <w:p w:rsidR="00E9091F" w:rsidRPr="00773158" w:rsidP="00C910A2" w14:paraId="19C319C4" w14:textId="5B9871C3">
            <w:pPr>
              <w:jc w:val="center"/>
              <w:rPr>
                <w:rFonts w:eastAsia="Times New Roman" w:cs="Calibri"/>
                <w:b w:val="0"/>
                <w:bCs/>
                <w:color w:val="000000"/>
              </w:rPr>
            </w:pPr>
            <w:r>
              <w:rPr>
                <w:rFonts w:eastAsia="Times New Roman" w:cs="Calibri"/>
                <w:bCs/>
                <w:color w:val="000000"/>
              </w:rPr>
              <w:t>Total Rx Spending under Pharmacy Benefit</w:t>
            </w:r>
          </w:p>
        </w:tc>
        <w:tc>
          <w:tcPr>
            <w:tcW w:w="2160" w:type="dxa"/>
          </w:tcPr>
          <w:p w:rsidR="00E9091F" w:rsidRPr="00773158" w:rsidP="00C910A2" w14:paraId="78013344" w14:textId="4255D69F">
            <w:pPr>
              <w:jc w:val="center"/>
              <w:rPr>
                <w:rFonts w:eastAsia="Times New Roman" w:cs="Calibri"/>
                <w:b w:val="0"/>
                <w:bCs/>
                <w:color w:val="000000"/>
              </w:rPr>
            </w:pPr>
            <w:r>
              <w:rPr>
                <w:rFonts w:eastAsia="Times New Roman" w:cs="Calibri"/>
                <w:bCs/>
                <w:color w:val="000000"/>
              </w:rPr>
              <w:t>Total Rebates</w:t>
            </w:r>
            <w:r w:rsidR="000001C3">
              <w:rPr>
                <w:rFonts w:eastAsia="Times New Roman" w:cs="Calibri"/>
                <w:bCs/>
                <w:color w:val="000000"/>
              </w:rPr>
              <w:t>,</w:t>
            </w:r>
            <w:r>
              <w:rPr>
                <w:rFonts w:eastAsia="Times New Roman" w:cs="Calibri"/>
                <w:bCs/>
                <w:color w:val="000000"/>
              </w:rPr>
              <w:t xml:space="preserve"> Fees and </w:t>
            </w:r>
            <w:r w:rsidR="000001C3">
              <w:rPr>
                <w:rFonts w:eastAsia="Times New Roman" w:cs="Calibri"/>
                <w:bCs/>
                <w:color w:val="000000"/>
              </w:rPr>
              <w:t>O</w:t>
            </w:r>
            <w:r>
              <w:rPr>
                <w:rFonts w:eastAsia="Times New Roman" w:cs="Calibri"/>
                <w:bCs/>
                <w:color w:val="000000"/>
              </w:rPr>
              <w:t xml:space="preserve">ther </w:t>
            </w:r>
            <w:r w:rsidR="000001C3">
              <w:rPr>
                <w:rFonts w:eastAsia="Times New Roman" w:cs="Calibri"/>
                <w:bCs/>
                <w:color w:val="000000"/>
              </w:rPr>
              <w:t>R</w:t>
            </w:r>
            <w:r>
              <w:rPr>
                <w:rFonts w:eastAsia="Times New Roman" w:cs="Calibri"/>
                <w:bCs/>
                <w:color w:val="000000"/>
              </w:rPr>
              <w:t>emuneration</w:t>
            </w:r>
          </w:p>
        </w:tc>
      </w:tr>
      <w:tr w14:paraId="2C402E55" w14:textId="32B89F9E" w:rsidTr="00F45FF9">
        <w:tblPrEx>
          <w:tblW w:w="10075" w:type="dxa"/>
          <w:tblLook w:val="04A0"/>
        </w:tblPrEx>
        <w:trPr>
          <w:trHeight w:val="290"/>
        </w:trPr>
        <w:tc>
          <w:tcPr>
            <w:tcW w:w="1890" w:type="dxa"/>
            <w:noWrap/>
            <w:hideMark/>
          </w:tcPr>
          <w:p w:rsidR="00E9091F" w:rsidRPr="00773158" w:rsidP="00E9091F" w14:paraId="0B965991" w14:textId="4142AC18">
            <w:pPr>
              <w:rPr>
                <w:rFonts w:eastAsia="Times New Roman" w:cs="Times New Roman"/>
              </w:rPr>
            </w:pPr>
            <w:r>
              <w:rPr>
                <w:rFonts w:eastAsia="Times New Roman" w:cs="Times New Roman"/>
              </w:rPr>
              <w:t>EIN for Issuer D</w:t>
            </w:r>
          </w:p>
        </w:tc>
        <w:tc>
          <w:tcPr>
            <w:tcW w:w="1525" w:type="dxa"/>
            <w:noWrap/>
            <w:hideMark/>
          </w:tcPr>
          <w:p w:rsidR="00E9091F" w:rsidRPr="00773158" w:rsidP="00E9091F" w14:paraId="21F6CD1F" w14:textId="77777777">
            <w:pPr>
              <w:rPr>
                <w:rFonts w:eastAsia="Times New Roman" w:cs="Times New Roman"/>
              </w:rPr>
            </w:pPr>
            <w:r w:rsidRPr="00773158">
              <w:rPr>
                <w:rFonts w:eastAsia="Times New Roman" w:cs="Times New Roman"/>
              </w:rPr>
              <w:t>CO</w:t>
            </w:r>
          </w:p>
        </w:tc>
        <w:tc>
          <w:tcPr>
            <w:tcW w:w="2430" w:type="dxa"/>
            <w:noWrap/>
            <w:hideMark/>
          </w:tcPr>
          <w:p w:rsidR="00E9091F" w:rsidRPr="00773158" w:rsidP="00E9091F" w14:paraId="1427CFA4" w14:textId="77777777">
            <w:pPr>
              <w:rPr>
                <w:rFonts w:eastAsia="Times New Roman" w:cs="Times New Roman"/>
              </w:rPr>
            </w:pPr>
            <w:r w:rsidRPr="00773158">
              <w:rPr>
                <w:rFonts w:eastAsia="Times New Roman" w:cs="Times New Roman"/>
              </w:rPr>
              <w:t>Individual market</w:t>
            </w:r>
          </w:p>
        </w:tc>
        <w:tc>
          <w:tcPr>
            <w:tcW w:w="2070" w:type="dxa"/>
          </w:tcPr>
          <w:p w:rsidR="00E9091F" w:rsidRPr="00773158" w:rsidP="00E9091F" w14:paraId="269623A8" w14:textId="0173BB5F">
            <w:pPr>
              <w:jc w:val="right"/>
              <w:rPr>
                <w:rFonts w:eastAsia="Times New Roman" w:cs="Times New Roman"/>
              </w:rPr>
            </w:pPr>
            <w:r>
              <w:rPr>
                <w:rFonts w:ascii="Calibri" w:hAnsi="Calibri" w:cs="Calibri"/>
                <w:color w:val="000000"/>
              </w:rPr>
              <w:t xml:space="preserve">$210 </w:t>
            </w:r>
          </w:p>
        </w:tc>
        <w:tc>
          <w:tcPr>
            <w:tcW w:w="2160" w:type="dxa"/>
          </w:tcPr>
          <w:p w:rsidR="00E9091F" w:rsidRPr="00773158" w:rsidP="00E9091F" w14:paraId="565594F4" w14:textId="6CC0414D">
            <w:pPr>
              <w:jc w:val="right"/>
              <w:rPr>
                <w:rFonts w:eastAsia="Times New Roman" w:cs="Times New Roman"/>
              </w:rPr>
            </w:pPr>
            <w:r w:rsidRPr="00773158">
              <w:rPr>
                <w:rFonts w:eastAsia="Times New Roman" w:cs="Times New Roman"/>
              </w:rPr>
              <w:t xml:space="preserve">$65 </w:t>
            </w:r>
          </w:p>
        </w:tc>
      </w:tr>
      <w:tr w14:paraId="38B6CB10" w14:textId="2435BDEA" w:rsidTr="00F45FF9">
        <w:tblPrEx>
          <w:tblW w:w="10075" w:type="dxa"/>
          <w:tblLook w:val="04A0"/>
        </w:tblPrEx>
        <w:trPr>
          <w:trHeight w:val="290"/>
        </w:trPr>
        <w:tc>
          <w:tcPr>
            <w:tcW w:w="1890" w:type="dxa"/>
            <w:noWrap/>
            <w:hideMark/>
          </w:tcPr>
          <w:p w:rsidR="00E9091F" w:rsidRPr="00773158" w:rsidP="00E9091F" w14:paraId="353E369D" w14:textId="35D0E03F">
            <w:pPr>
              <w:rPr>
                <w:rFonts w:eastAsia="Times New Roman" w:cs="Times New Roman"/>
              </w:rPr>
            </w:pPr>
            <w:r>
              <w:rPr>
                <w:rFonts w:eastAsia="Times New Roman" w:cs="Times New Roman"/>
              </w:rPr>
              <w:t>EIN for Issuer D</w:t>
            </w:r>
          </w:p>
        </w:tc>
        <w:tc>
          <w:tcPr>
            <w:tcW w:w="1525" w:type="dxa"/>
            <w:noWrap/>
            <w:hideMark/>
          </w:tcPr>
          <w:p w:rsidR="00E9091F" w:rsidRPr="00773158" w:rsidP="00E9091F" w14:paraId="2EC206AB" w14:textId="77777777">
            <w:pPr>
              <w:rPr>
                <w:rFonts w:eastAsia="Times New Roman" w:cs="Times New Roman"/>
              </w:rPr>
            </w:pPr>
            <w:r w:rsidRPr="00773158">
              <w:rPr>
                <w:rFonts w:eastAsia="Times New Roman" w:cs="Times New Roman"/>
              </w:rPr>
              <w:t>CO</w:t>
            </w:r>
          </w:p>
        </w:tc>
        <w:tc>
          <w:tcPr>
            <w:tcW w:w="2430" w:type="dxa"/>
            <w:noWrap/>
          </w:tcPr>
          <w:p w:rsidR="00E9091F" w:rsidRPr="00773158" w:rsidP="00E9091F" w14:paraId="64869B98" w14:textId="77777777">
            <w:pPr>
              <w:rPr>
                <w:rFonts w:eastAsia="Times New Roman" w:cs="Times New Roman"/>
              </w:rPr>
            </w:pPr>
            <w:r>
              <w:rPr>
                <w:rFonts w:eastAsia="Times New Roman" w:cs="Times New Roman"/>
              </w:rPr>
              <w:t>Small group market</w:t>
            </w:r>
          </w:p>
        </w:tc>
        <w:tc>
          <w:tcPr>
            <w:tcW w:w="2070" w:type="dxa"/>
          </w:tcPr>
          <w:p w:rsidR="00E9091F" w:rsidRPr="00773158" w:rsidP="00E9091F" w14:paraId="594B1758" w14:textId="0F4DEB79">
            <w:pPr>
              <w:jc w:val="right"/>
              <w:rPr>
                <w:rFonts w:eastAsia="Times New Roman" w:cs="Times New Roman"/>
              </w:rPr>
            </w:pPr>
            <w:r>
              <w:rPr>
                <w:rFonts w:ascii="Calibri" w:hAnsi="Calibri" w:cs="Calibri"/>
                <w:color w:val="000000"/>
              </w:rPr>
              <w:t xml:space="preserve">$10,714 </w:t>
            </w:r>
          </w:p>
        </w:tc>
        <w:tc>
          <w:tcPr>
            <w:tcW w:w="2160" w:type="dxa"/>
          </w:tcPr>
          <w:p w:rsidR="00E9091F" w:rsidRPr="00773158" w:rsidP="00E9091F" w14:paraId="1B0C0F61" w14:textId="68E2A118">
            <w:pPr>
              <w:jc w:val="right"/>
              <w:rPr>
                <w:rFonts w:eastAsia="Times New Roman" w:cs="Times New Roman"/>
              </w:rPr>
            </w:pPr>
            <w:r w:rsidRPr="00773158">
              <w:rPr>
                <w:rFonts w:eastAsia="Times New Roman" w:cs="Times New Roman"/>
              </w:rPr>
              <w:t>$2,278</w:t>
            </w:r>
            <w:r>
              <w:rPr>
                <w:rFonts w:eastAsia="Times New Roman" w:cs="Times New Roman"/>
              </w:rPr>
              <w:t xml:space="preserve"> </w:t>
            </w:r>
          </w:p>
        </w:tc>
      </w:tr>
      <w:tr w14:paraId="26B66A46" w14:textId="30857D22" w:rsidTr="00F45FF9">
        <w:tblPrEx>
          <w:tblW w:w="10075" w:type="dxa"/>
          <w:tblLook w:val="04A0"/>
        </w:tblPrEx>
        <w:trPr>
          <w:trHeight w:val="290"/>
        </w:trPr>
        <w:tc>
          <w:tcPr>
            <w:tcW w:w="1890" w:type="dxa"/>
            <w:noWrap/>
            <w:hideMark/>
          </w:tcPr>
          <w:p w:rsidR="00E9091F" w:rsidRPr="00773158" w:rsidP="00E9091F" w14:paraId="579901F2" w14:textId="58276D09">
            <w:pPr>
              <w:rPr>
                <w:rFonts w:eastAsia="Times New Roman" w:cs="Times New Roman"/>
              </w:rPr>
            </w:pPr>
            <w:r>
              <w:rPr>
                <w:rFonts w:eastAsia="Times New Roman" w:cs="Times New Roman"/>
              </w:rPr>
              <w:t>EIN for Issuer D</w:t>
            </w:r>
          </w:p>
        </w:tc>
        <w:tc>
          <w:tcPr>
            <w:tcW w:w="1525" w:type="dxa"/>
            <w:noWrap/>
            <w:hideMark/>
          </w:tcPr>
          <w:p w:rsidR="00E9091F" w:rsidRPr="00773158" w:rsidP="00E9091F" w14:paraId="23EC98A7" w14:textId="77777777">
            <w:pPr>
              <w:rPr>
                <w:rFonts w:eastAsia="Times New Roman" w:cs="Times New Roman"/>
              </w:rPr>
            </w:pPr>
            <w:r w:rsidRPr="00773158">
              <w:rPr>
                <w:rFonts w:eastAsia="Times New Roman" w:cs="Times New Roman"/>
              </w:rPr>
              <w:t>CO</w:t>
            </w:r>
          </w:p>
        </w:tc>
        <w:tc>
          <w:tcPr>
            <w:tcW w:w="2430" w:type="dxa"/>
            <w:noWrap/>
          </w:tcPr>
          <w:p w:rsidR="00E9091F" w:rsidRPr="00773158" w:rsidP="00E9091F" w14:paraId="46A8FC2F" w14:textId="77777777">
            <w:pPr>
              <w:rPr>
                <w:rFonts w:eastAsia="Times New Roman" w:cs="Times New Roman"/>
              </w:rPr>
            </w:pPr>
            <w:r>
              <w:rPr>
                <w:rFonts w:eastAsia="Times New Roman" w:cs="Times New Roman"/>
              </w:rPr>
              <w:t>Student market</w:t>
            </w:r>
          </w:p>
        </w:tc>
        <w:tc>
          <w:tcPr>
            <w:tcW w:w="2070" w:type="dxa"/>
          </w:tcPr>
          <w:p w:rsidR="00E9091F" w:rsidRPr="00773158" w:rsidP="00E9091F" w14:paraId="0745DB19" w14:textId="68229D6D">
            <w:pPr>
              <w:jc w:val="right"/>
              <w:rPr>
                <w:rFonts w:eastAsia="Times New Roman" w:cs="Times New Roman"/>
              </w:rPr>
            </w:pPr>
            <w:r>
              <w:rPr>
                <w:rFonts w:ascii="Calibri" w:hAnsi="Calibri" w:cs="Calibri"/>
                <w:color w:val="000000"/>
              </w:rPr>
              <w:t xml:space="preserve">$2,962,333 </w:t>
            </w:r>
          </w:p>
        </w:tc>
        <w:tc>
          <w:tcPr>
            <w:tcW w:w="2160" w:type="dxa"/>
          </w:tcPr>
          <w:p w:rsidR="00E9091F" w:rsidRPr="00773158" w:rsidP="00E9091F" w14:paraId="5BDF75C8" w14:textId="30CB6DF3">
            <w:pPr>
              <w:jc w:val="right"/>
              <w:rPr>
                <w:rFonts w:eastAsia="Times New Roman" w:cs="Times New Roman"/>
              </w:rPr>
            </w:pPr>
            <w:r w:rsidRPr="00773158">
              <w:rPr>
                <w:rFonts w:eastAsia="Times New Roman" w:cs="Times New Roman"/>
              </w:rPr>
              <w:t>$669,043</w:t>
            </w:r>
            <w:r>
              <w:rPr>
                <w:rFonts w:eastAsia="Times New Roman" w:cs="Times New Roman"/>
              </w:rPr>
              <w:t xml:space="preserve"> </w:t>
            </w:r>
          </w:p>
        </w:tc>
      </w:tr>
      <w:tr w14:paraId="1239F924" w14:textId="02B18315" w:rsidTr="00F45FF9">
        <w:tblPrEx>
          <w:tblW w:w="10075" w:type="dxa"/>
          <w:tblLook w:val="04A0"/>
        </w:tblPrEx>
        <w:trPr>
          <w:trHeight w:val="290"/>
        </w:trPr>
        <w:tc>
          <w:tcPr>
            <w:tcW w:w="1890" w:type="dxa"/>
            <w:noWrap/>
          </w:tcPr>
          <w:p w:rsidR="00E9091F" w:rsidRPr="00773158" w:rsidP="00E9091F" w14:paraId="3F17D97E" w14:textId="7B8EC5A9">
            <w:pPr>
              <w:rPr>
                <w:rFonts w:eastAsia="Times New Roman" w:cs="Times New Roman"/>
              </w:rPr>
            </w:pPr>
            <w:r>
              <w:rPr>
                <w:rFonts w:eastAsia="Times New Roman" w:cs="Times New Roman"/>
              </w:rPr>
              <w:t>EIN for Issuer D’s TPA Business</w:t>
            </w:r>
          </w:p>
        </w:tc>
        <w:tc>
          <w:tcPr>
            <w:tcW w:w="1525" w:type="dxa"/>
            <w:noWrap/>
          </w:tcPr>
          <w:p w:rsidR="00E9091F" w:rsidRPr="00773158" w:rsidP="00E9091F" w14:paraId="10FF9D5A" w14:textId="77777777">
            <w:pPr>
              <w:rPr>
                <w:rFonts w:eastAsia="Times New Roman" w:cs="Times New Roman"/>
              </w:rPr>
            </w:pPr>
            <w:r>
              <w:rPr>
                <w:rFonts w:eastAsia="Times New Roman" w:cs="Times New Roman"/>
              </w:rPr>
              <w:t>CO</w:t>
            </w:r>
          </w:p>
        </w:tc>
        <w:tc>
          <w:tcPr>
            <w:tcW w:w="2430" w:type="dxa"/>
            <w:noWrap/>
          </w:tcPr>
          <w:p w:rsidR="00E9091F" w:rsidRPr="00773158" w:rsidP="00E9091F" w14:paraId="394452B9" w14:textId="77777777">
            <w:pPr>
              <w:rPr>
                <w:rFonts w:eastAsia="Times New Roman" w:cs="Times New Roman"/>
              </w:rPr>
            </w:pPr>
            <w:r>
              <w:rPr>
                <w:rFonts w:eastAsia="Times New Roman" w:cs="Times New Roman"/>
              </w:rPr>
              <w:t>SF small employer plans</w:t>
            </w:r>
          </w:p>
        </w:tc>
        <w:tc>
          <w:tcPr>
            <w:tcW w:w="2070" w:type="dxa"/>
          </w:tcPr>
          <w:p w:rsidR="00E9091F" w:rsidRPr="00773158" w:rsidP="00E9091F" w14:paraId="0DE32462" w14:textId="40A7D141">
            <w:pPr>
              <w:jc w:val="right"/>
              <w:rPr>
                <w:rFonts w:eastAsia="Times New Roman" w:cs="Times New Roman"/>
              </w:rPr>
            </w:pPr>
            <w:r>
              <w:rPr>
                <w:rFonts w:ascii="Calibri" w:hAnsi="Calibri" w:cs="Calibri"/>
                <w:color w:val="000000"/>
              </w:rPr>
              <w:t xml:space="preserve">$4,483 </w:t>
            </w:r>
          </w:p>
        </w:tc>
        <w:tc>
          <w:tcPr>
            <w:tcW w:w="2160" w:type="dxa"/>
          </w:tcPr>
          <w:p w:rsidR="00E9091F" w:rsidRPr="00773158" w:rsidP="00E9091F" w14:paraId="0D26528F" w14:textId="1DF2FD11">
            <w:pPr>
              <w:jc w:val="right"/>
              <w:rPr>
                <w:rFonts w:eastAsia="Times New Roman" w:cs="Times New Roman"/>
              </w:rPr>
            </w:pPr>
            <w:r w:rsidRPr="00773158">
              <w:rPr>
                <w:rFonts w:eastAsia="Times New Roman" w:cs="Times New Roman"/>
              </w:rPr>
              <w:t>$1,372</w:t>
            </w:r>
            <w:r>
              <w:rPr>
                <w:rFonts w:eastAsia="Times New Roman" w:cs="Times New Roman"/>
              </w:rPr>
              <w:t xml:space="preserve"> </w:t>
            </w:r>
          </w:p>
        </w:tc>
      </w:tr>
      <w:tr w14:paraId="380EC8F2" w14:textId="30F49AEF" w:rsidTr="00F45FF9">
        <w:tblPrEx>
          <w:tblW w:w="10075" w:type="dxa"/>
          <w:tblLook w:val="04A0"/>
        </w:tblPrEx>
        <w:trPr>
          <w:trHeight w:val="290"/>
        </w:trPr>
        <w:tc>
          <w:tcPr>
            <w:tcW w:w="1890" w:type="dxa"/>
            <w:noWrap/>
          </w:tcPr>
          <w:p w:rsidR="00E9091F" w:rsidRPr="00773158" w:rsidP="00E9091F" w14:paraId="55178E9A" w14:textId="2F41EAF8">
            <w:pPr>
              <w:rPr>
                <w:rFonts w:eastAsia="Times New Roman" w:cs="Times New Roman"/>
              </w:rPr>
            </w:pPr>
            <w:r>
              <w:rPr>
                <w:rFonts w:eastAsia="Times New Roman" w:cs="Times New Roman"/>
              </w:rPr>
              <w:t>EIN for Issuer D</w:t>
            </w:r>
          </w:p>
        </w:tc>
        <w:tc>
          <w:tcPr>
            <w:tcW w:w="1525" w:type="dxa"/>
            <w:noWrap/>
          </w:tcPr>
          <w:p w:rsidR="00E9091F" w:rsidRPr="00773158" w:rsidP="00E9091F" w14:paraId="03C69074" w14:textId="77777777">
            <w:pPr>
              <w:rPr>
                <w:rFonts w:eastAsia="Times New Roman" w:cs="Times New Roman"/>
              </w:rPr>
            </w:pPr>
            <w:r w:rsidRPr="00773158">
              <w:rPr>
                <w:rFonts w:eastAsia="Times New Roman" w:cs="Times New Roman"/>
              </w:rPr>
              <w:t>WY</w:t>
            </w:r>
          </w:p>
        </w:tc>
        <w:tc>
          <w:tcPr>
            <w:tcW w:w="2430" w:type="dxa"/>
            <w:noWrap/>
          </w:tcPr>
          <w:p w:rsidR="00E9091F" w:rsidRPr="00773158" w:rsidP="00E9091F" w14:paraId="73A051D5" w14:textId="77777777">
            <w:pPr>
              <w:rPr>
                <w:rFonts w:eastAsia="Times New Roman" w:cs="Times New Roman"/>
              </w:rPr>
            </w:pPr>
            <w:r>
              <w:rPr>
                <w:rFonts w:eastAsia="Times New Roman" w:cs="Times New Roman"/>
              </w:rPr>
              <w:t>L</w:t>
            </w:r>
            <w:r w:rsidRPr="00773158">
              <w:rPr>
                <w:rFonts w:eastAsia="Times New Roman" w:cs="Times New Roman"/>
              </w:rPr>
              <w:t>arge group market</w:t>
            </w:r>
          </w:p>
        </w:tc>
        <w:tc>
          <w:tcPr>
            <w:tcW w:w="2070" w:type="dxa"/>
          </w:tcPr>
          <w:p w:rsidR="00E9091F" w:rsidRPr="00773158" w:rsidP="00E9091F" w14:paraId="7C1E2F39" w14:textId="61DC09B2">
            <w:pPr>
              <w:jc w:val="right"/>
              <w:rPr>
                <w:rFonts w:eastAsia="Times New Roman" w:cs="Times New Roman"/>
              </w:rPr>
            </w:pPr>
            <w:r>
              <w:rPr>
                <w:rFonts w:ascii="Calibri" w:hAnsi="Calibri" w:cs="Calibri"/>
                <w:color w:val="000000"/>
              </w:rPr>
              <w:t xml:space="preserve">$1,296 </w:t>
            </w:r>
          </w:p>
        </w:tc>
        <w:tc>
          <w:tcPr>
            <w:tcW w:w="2160" w:type="dxa"/>
          </w:tcPr>
          <w:p w:rsidR="00E9091F" w:rsidRPr="00773158" w:rsidP="00E9091F" w14:paraId="68705236" w14:textId="5DF787B6">
            <w:pPr>
              <w:jc w:val="right"/>
              <w:rPr>
                <w:rFonts w:eastAsia="Times New Roman" w:cs="Times New Roman"/>
              </w:rPr>
            </w:pPr>
            <w:r w:rsidRPr="00773158">
              <w:rPr>
                <w:rFonts w:eastAsia="Times New Roman" w:cs="Times New Roman"/>
              </w:rPr>
              <w:t>$456</w:t>
            </w:r>
            <w:r>
              <w:rPr>
                <w:rFonts w:eastAsia="Times New Roman" w:cs="Times New Roman"/>
              </w:rPr>
              <w:t xml:space="preserve"> </w:t>
            </w:r>
          </w:p>
        </w:tc>
      </w:tr>
      <w:tr w14:paraId="1B16777C" w14:textId="1F704736" w:rsidTr="00F45FF9">
        <w:tblPrEx>
          <w:tblW w:w="10075" w:type="dxa"/>
          <w:tblLook w:val="04A0"/>
        </w:tblPrEx>
        <w:trPr>
          <w:trHeight w:val="290"/>
        </w:trPr>
        <w:tc>
          <w:tcPr>
            <w:tcW w:w="1890" w:type="dxa"/>
            <w:noWrap/>
          </w:tcPr>
          <w:p w:rsidR="00E9091F" w:rsidRPr="00773158" w:rsidP="00E9091F" w14:paraId="2A3FB1E6" w14:textId="0EDFE844">
            <w:pPr>
              <w:rPr>
                <w:rFonts w:eastAsia="Times New Roman" w:cs="Times New Roman"/>
              </w:rPr>
            </w:pPr>
            <w:r>
              <w:rPr>
                <w:rFonts w:eastAsia="Times New Roman" w:cs="Times New Roman"/>
              </w:rPr>
              <w:t>EIN for Issuer E</w:t>
            </w:r>
          </w:p>
        </w:tc>
        <w:tc>
          <w:tcPr>
            <w:tcW w:w="1525" w:type="dxa"/>
            <w:noWrap/>
          </w:tcPr>
          <w:p w:rsidR="00E9091F" w:rsidRPr="00773158" w:rsidP="00E9091F" w14:paraId="6898910E" w14:textId="77777777">
            <w:pPr>
              <w:rPr>
                <w:rFonts w:eastAsia="Times New Roman" w:cs="Times New Roman"/>
              </w:rPr>
            </w:pPr>
            <w:r w:rsidRPr="00773158">
              <w:rPr>
                <w:rFonts w:eastAsia="Times New Roman" w:cs="Times New Roman"/>
              </w:rPr>
              <w:t>PA</w:t>
            </w:r>
          </w:p>
        </w:tc>
        <w:tc>
          <w:tcPr>
            <w:tcW w:w="2430" w:type="dxa"/>
            <w:noWrap/>
          </w:tcPr>
          <w:p w:rsidR="00E9091F" w:rsidRPr="00773158" w:rsidP="00E9091F" w14:paraId="4001B162" w14:textId="77777777">
            <w:pPr>
              <w:rPr>
                <w:rFonts w:eastAsia="Times New Roman" w:cs="Times New Roman"/>
              </w:rPr>
            </w:pPr>
            <w:r>
              <w:rPr>
                <w:rFonts w:eastAsia="Times New Roman" w:cs="Times New Roman"/>
              </w:rPr>
              <w:t>S</w:t>
            </w:r>
            <w:r w:rsidRPr="00773158">
              <w:rPr>
                <w:rFonts w:eastAsia="Times New Roman" w:cs="Times New Roman"/>
              </w:rPr>
              <w:t>mall group market</w:t>
            </w:r>
          </w:p>
        </w:tc>
        <w:tc>
          <w:tcPr>
            <w:tcW w:w="2070" w:type="dxa"/>
          </w:tcPr>
          <w:p w:rsidR="00E9091F" w:rsidRPr="00773158" w:rsidP="00E9091F" w14:paraId="72B3BC14" w14:textId="568B6834">
            <w:pPr>
              <w:jc w:val="right"/>
              <w:rPr>
                <w:rFonts w:eastAsia="Times New Roman" w:cs="Times New Roman"/>
              </w:rPr>
            </w:pPr>
            <w:r>
              <w:rPr>
                <w:rFonts w:ascii="Calibri" w:hAnsi="Calibri" w:cs="Calibri"/>
                <w:color w:val="000000"/>
              </w:rPr>
              <w:t xml:space="preserve">$205,705 </w:t>
            </w:r>
          </w:p>
        </w:tc>
        <w:tc>
          <w:tcPr>
            <w:tcW w:w="2160" w:type="dxa"/>
          </w:tcPr>
          <w:p w:rsidR="00E9091F" w:rsidRPr="00773158" w:rsidP="00E9091F" w14:paraId="1BFEDAA4" w14:textId="2D06A34E">
            <w:pPr>
              <w:jc w:val="right"/>
              <w:rPr>
                <w:rFonts w:eastAsia="Times New Roman" w:cs="Times New Roman"/>
              </w:rPr>
            </w:pPr>
            <w:r w:rsidRPr="00773158">
              <w:rPr>
                <w:rFonts w:eastAsia="Times New Roman" w:cs="Times New Roman"/>
              </w:rPr>
              <w:t>$45,212</w:t>
            </w:r>
            <w:r>
              <w:rPr>
                <w:rFonts w:eastAsia="Times New Roman" w:cs="Times New Roman"/>
              </w:rPr>
              <w:t xml:space="preserve"> </w:t>
            </w:r>
          </w:p>
        </w:tc>
      </w:tr>
      <w:tr w14:paraId="5730D1EE" w14:textId="14DCE230" w:rsidTr="00F45FF9">
        <w:tblPrEx>
          <w:tblW w:w="10075" w:type="dxa"/>
          <w:tblLook w:val="04A0"/>
        </w:tblPrEx>
        <w:trPr>
          <w:trHeight w:val="290"/>
        </w:trPr>
        <w:tc>
          <w:tcPr>
            <w:tcW w:w="1890" w:type="dxa"/>
            <w:noWrap/>
          </w:tcPr>
          <w:p w:rsidR="00E9091F" w:rsidRPr="00773158" w:rsidP="00E9091F" w14:paraId="47F28279" w14:textId="3EDE26B6">
            <w:pPr>
              <w:rPr>
                <w:rFonts w:eastAsia="Times New Roman" w:cs="Times New Roman"/>
              </w:rPr>
            </w:pPr>
            <w:r>
              <w:rPr>
                <w:rFonts w:eastAsia="Times New Roman" w:cs="Times New Roman"/>
              </w:rPr>
              <w:t>EIN for Issuer E</w:t>
            </w:r>
          </w:p>
        </w:tc>
        <w:tc>
          <w:tcPr>
            <w:tcW w:w="1525" w:type="dxa"/>
            <w:noWrap/>
          </w:tcPr>
          <w:p w:rsidR="00E9091F" w:rsidRPr="00773158" w:rsidP="00E9091F" w14:paraId="3D843F2A" w14:textId="77777777">
            <w:pPr>
              <w:rPr>
                <w:rFonts w:eastAsia="Times New Roman" w:cs="Times New Roman"/>
              </w:rPr>
            </w:pPr>
            <w:r w:rsidRPr="00773158">
              <w:rPr>
                <w:rFonts w:eastAsia="Times New Roman" w:cs="Times New Roman"/>
              </w:rPr>
              <w:t>PA</w:t>
            </w:r>
          </w:p>
        </w:tc>
        <w:tc>
          <w:tcPr>
            <w:tcW w:w="2430" w:type="dxa"/>
            <w:noWrap/>
          </w:tcPr>
          <w:p w:rsidR="00E9091F" w:rsidRPr="00773158" w:rsidP="00E9091F" w14:paraId="1577F49E" w14:textId="77777777">
            <w:pPr>
              <w:rPr>
                <w:rFonts w:eastAsia="Times New Roman" w:cs="Times New Roman"/>
              </w:rPr>
            </w:pPr>
            <w:r>
              <w:rPr>
                <w:rFonts w:eastAsia="Times New Roman" w:cs="Times New Roman"/>
              </w:rPr>
              <w:t>L</w:t>
            </w:r>
            <w:r w:rsidRPr="00773158">
              <w:rPr>
                <w:rFonts w:eastAsia="Times New Roman" w:cs="Times New Roman"/>
              </w:rPr>
              <w:t>arge group market</w:t>
            </w:r>
          </w:p>
        </w:tc>
        <w:tc>
          <w:tcPr>
            <w:tcW w:w="2070" w:type="dxa"/>
          </w:tcPr>
          <w:p w:rsidR="00E9091F" w:rsidRPr="00773158" w:rsidP="00E9091F" w14:paraId="517451CA" w14:textId="7BF7942D">
            <w:pPr>
              <w:jc w:val="right"/>
              <w:rPr>
                <w:rFonts w:eastAsia="Times New Roman" w:cs="Times New Roman"/>
              </w:rPr>
            </w:pPr>
            <w:r>
              <w:rPr>
                <w:rFonts w:ascii="Calibri" w:hAnsi="Calibri" w:cs="Calibri"/>
                <w:color w:val="000000"/>
              </w:rPr>
              <w:t xml:space="preserve">$5,142,346 </w:t>
            </w:r>
          </w:p>
        </w:tc>
        <w:tc>
          <w:tcPr>
            <w:tcW w:w="2160" w:type="dxa"/>
          </w:tcPr>
          <w:p w:rsidR="00E9091F" w:rsidRPr="00773158" w:rsidP="00E9091F" w14:paraId="35F01A61" w14:textId="744335D0">
            <w:pPr>
              <w:jc w:val="right"/>
              <w:rPr>
                <w:rFonts w:eastAsia="Times New Roman" w:cs="Times New Roman"/>
              </w:rPr>
            </w:pPr>
            <w:r w:rsidRPr="00773158">
              <w:rPr>
                <w:rFonts w:eastAsia="Times New Roman" w:cs="Times New Roman"/>
              </w:rPr>
              <w:t>$1,445,822</w:t>
            </w:r>
            <w:r>
              <w:rPr>
                <w:rFonts w:eastAsia="Times New Roman" w:cs="Times New Roman"/>
              </w:rPr>
              <w:t xml:space="preserve"> </w:t>
            </w:r>
          </w:p>
        </w:tc>
      </w:tr>
      <w:tr w14:paraId="78DCEE72" w14:textId="7691F3CC" w:rsidTr="00F45FF9">
        <w:tblPrEx>
          <w:tblW w:w="10075" w:type="dxa"/>
          <w:tblLook w:val="04A0"/>
        </w:tblPrEx>
        <w:trPr>
          <w:trHeight w:val="290"/>
        </w:trPr>
        <w:tc>
          <w:tcPr>
            <w:tcW w:w="1890" w:type="dxa"/>
            <w:noWrap/>
          </w:tcPr>
          <w:p w:rsidR="00E9091F" w:rsidRPr="00773158" w:rsidP="00E9091F" w14:paraId="06F2775F" w14:textId="442F29B2">
            <w:pPr>
              <w:rPr>
                <w:rFonts w:eastAsia="Times New Roman" w:cs="Times New Roman"/>
              </w:rPr>
            </w:pPr>
            <w:r>
              <w:rPr>
                <w:rFonts w:eastAsia="Times New Roman" w:cs="Times New Roman"/>
              </w:rPr>
              <w:t>EIN for TPA F</w:t>
            </w:r>
          </w:p>
        </w:tc>
        <w:tc>
          <w:tcPr>
            <w:tcW w:w="1525" w:type="dxa"/>
            <w:noWrap/>
          </w:tcPr>
          <w:p w:rsidR="00E9091F" w:rsidRPr="00773158" w:rsidP="00E9091F" w14:paraId="1EDA3E2C" w14:textId="77777777">
            <w:pPr>
              <w:rPr>
                <w:rFonts w:eastAsia="Times New Roman" w:cs="Times New Roman"/>
              </w:rPr>
            </w:pPr>
            <w:r w:rsidRPr="00773158">
              <w:rPr>
                <w:rFonts w:eastAsia="Times New Roman" w:cs="Times New Roman"/>
              </w:rPr>
              <w:t>NY</w:t>
            </w:r>
          </w:p>
        </w:tc>
        <w:tc>
          <w:tcPr>
            <w:tcW w:w="2430" w:type="dxa"/>
            <w:noWrap/>
          </w:tcPr>
          <w:p w:rsidR="00E9091F" w:rsidRPr="00773158" w:rsidP="00E9091F" w14:paraId="358FDC7A" w14:textId="77777777">
            <w:pPr>
              <w:rPr>
                <w:rFonts w:eastAsia="Times New Roman" w:cs="Times New Roman"/>
              </w:rPr>
            </w:pPr>
            <w:r>
              <w:rPr>
                <w:rFonts w:eastAsia="Times New Roman" w:cs="Times New Roman"/>
              </w:rPr>
              <w:t>SF</w:t>
            </w:r>
            <w:r w:rsidRPr="00773158">
              <w:rPr>
                <w:rFonts w:eastAsia="Times New Roman" w:cs="Times New Roman"/>
              </w:rPr>
              <w:t xml:space="preserve"> small employer plans</w:t>
            </w:r>
          </w:p>
        </w:tc>
        <w:tc>
          <w:tcPr>
            <w:tcW w:w="2070" w:type="dxa"/>
          </w:tcPr>
          <w:p w:rsidR="00E9091F" w:rsidRPr="00773158" w:rsidP="00E9091F" w14:paraId="25C49E00" w14:textId="687F9486">
            <w:pPr>
              <w:jc w:val="right"/>
              <w:rPr>
                <w:rFonts w:eastAsia="Times New Roman" w:cs="Times New Roman"/>
              </w:rPr>
            </w:pPr>
            <w:r>
              <w:rPr>
                <w:rFonts w:ascii="Calibri" w:hAnsi="Calibri" w:cs="Calibri"/>
                <w:color w:val="000000"/>
              </w:rPr>
              <w:t xml:space="preserve">$186,672 </w:t>
            </w:r>
          </w:p>
        </w:tc>
        <w:tc>
          <w:tcPr>
            <w:tcW w:w="2160" w:type="dxa"/>
          </w:tcPr>
          <w:p w:rsidR="00E9091F" w:rsidRPr="00773158" w:rsidP="00E9091F" w14:paraId="6B09FA87" w14:textId="76729B81">
            <w:pPr>
              <w:jc w:val="right"/>
              <w:rPr>
                <w:rFonts w:eastAsia="Times New Roman" w:cs="Times New Roman"/>
              </w:rPr>
            </w:pPr>
            <w:r w:rsidRPr="00773158">
              <w:rPr>
                <w:rFonts w:eastAsia="Times New Roman" w:cs="Times New Roman"/>
              </w:rPr>
              <w:t>$45,212</w:t>
            </w:r>
            <w:r>
              <w:rPr>
                <w:rFonts w:eastAsia="Times New Roman" w:cs="Times New Roman"/>
              </w:rPr>
              <w:t xml:space="preserve"> </w:t>
            </w:r>
          </w:p>
        </w:tc>
      </w:tr>
      <w:tr w14:paraId="5EAC7072" w14:textId="18E514CF" w:rsidTr="00F45FF9">
        <w:tblPrEx>
          <w:tblW w:w="10075" w:type="dxa"/>
          <w:tblLook w:val="04A0"/>
        </w:tblPrEx>
        <w:trPr>
          <w:trHeight w:val="290"/>
        </w:trPr>
        <w:tc>
          <w:tcPr>
            <w:tcW w:w="1890" w:type="dxa"/>
            <w:noWrap/>
          </w:tcPr>
          <w:p w:rsidR="00E9091F" w:rsidRPr="00773158" w:rsidP="00E9091F" w14:paraId="4EB490B6" w14:textId="5665ED76">
            <w:pPr>
              <w:rPr>
                <w:rFonts w:eastAsia="Times New Roman" w:cs="Times New Roman"/>
              </w:rPr>
            </w:pPr>
            <w:r>
              <w:rPr>
                <w:rFonts w:eastAsia="Times New Roman" w:cs="Times New Roman"/>
              </w:rPr>
              <w:t>EIN for TPA F</w:t>
            </w:r>
          </w:p>
        </w:tc>
        <w:tc>
          <w:tcPr>
            <w:tcW w:w="1525" w:type="dxa"/>
            <w:noWrap/>
          </w:tcPr>
          <w:p w:rsidR="00E9091F" w:rsidRPr="00773158" w:rsidP="00E9091F" w14:paraId="0020755B" w14:textId="77777777">
            <w:pPr>
              <w:rPr>
                <w:rFonts w:eastAsia="Times New Roman" w:cs="Times New Roman"/>
              </w:rPr>
            </w:pPr>
            <w:r w:rsidRPr="00773158">
              <w:rPr>
                <w:rFonts w:eastAsia="Times New Roman" w:cs="Times New Roman"/>
              </w:rPr>
              <w:t>NJ</w:t>
            </w:r>
          </w:p>
        </w:tc>
        <w:tc>
          <w:tcPr>
            <w:tcW w:w="2430" w:type="dxa"/>
            <w:noWrap/>
          </w:tcPr>
          <w:p w:rsidR="00E9091F" w:rsidRPr="00773158" w:rsidP="00E9091F" w14:paraId="7842D25C" w14:textId="77777777">
            <w:pPr>
              <w:rPr>
                <w:rFonts w:eastAsia="Times New Roman" w:cs="Times New Roman"/>
              </w:rPr>
            </w:pPr>
            <w:r>
              <w:rPr>
                <w:rFonts w:eastAsia="Times New Roman" w:cs="Times New Roman"/>
              </w:rPr>
              <w:t>SF</w:t>
            </w:r>
            <w:r w:rsidRPr="00773158">
              <w:rPr>
                <w:rFonts w:eastAsia="Times New Roman" w:cs="Times New Roman"/>
              </w:rPr>
              <w:t xml:space="preserve"> small employer plans</w:t>
            </w:r>
          </w:p>
        </w:tc>
        <w:tc>
          <w:tcPr>
            <w:tcW w:w="2070" w:type="dxa"/>
          </w:tcPr>
          <w:p w:rsidR="00E9091F" w:rsidRPr="00773158" w:rsidP="00E9091F" w14:paraId="03C729D3" w14:textId="03BA7465">
            <w:pPr>
              <w:jc w:val="right"/>
              <w:rPr>
                <w:rFonts w:eastAsia="Times New Roman" w:cs="Times New Roman"/>
              </w:rPr>
            </w:pPr>
            <w:r>
              <w:rPr>
                <w:rFonts w:ascii="Calibri" w:hAnsi="Calibri" w:cs="Calibri"/>
                <w:color w:val="000000"/>
              </w:rPr>
              <w:t xml:space="preserve">$1,460,734 </w:t>
            </w:r>
          </w:p>
        </w:tc>
        <w:tc>
          <w:tcPr>
            <w:tcW w:w="2160" w:type="dxa"/>
          </w:tcPr>
          <w:p w:rsidR="00E9091F" w:rsidRPr="00773158" w:rsidP="00E9091F" w14:paraId="368D1D5E" w14:textId="02EE1C7A">
            <w:pPr>
              <w:jc w:val="right"/>
              <w:rPr>
                <w:rFonts w:eastAsia="Times New Roman" w:cs="Times New Roman"/>
              </w:rPr>
            </w:pPr>
            <w:r w:rsidRPr="00773158">
              <w:rPr>
                <w:rFonts w:eastAsia="Times New Roman" w:cs="Times New Roman"/>
              </w:rPr>
              <w:t>$483,284</w:t>
            </w:r>
            <w:r>
              <w:rPr>
                <w:rFonts w:eastAsia="Times New Roman" w:cs="Times New Roman"/>
              </w:rPr>
              <w:t xml:space="preserve"> </w:t>
            </w:r>
          </w:p>
        </w:tc>
      </w:tr>
      <w:tr w14:paraId="674DF7E4" w14:textId="130CBB94" w:rsidTr="00F45FF9">
        <w:tblPrEx>
          <w:tblW w:w="10075" w:type="dxa"/>
          <w:tblLook w:val="04A0"/>
        </w:tblPrEx>
        <w:trPr>
          <w:trHeight w:val="290"/>
        </w:trPr>
        <w:tc>
          <w:tcPr>
            <w:tcW w:w="1890" w:type="dxa"/>
            <w:noWrap/>
          </w:tcPr>
          <w:p w:rsidR="00E9091F" w:rsidP="00E9091F" w14:paraId="1862A254" w14:textId="703F52FF">
            <w:pPr>
              <w:rPr>
                <w:rFonts w:eastAsia="Times New Roman" w:cs="Times New Roman"/>
              </w:rPr>
            </w:pPr>
            <w:r>
              <w:rPr>
                <w:rFonts w:eastAsia="Times New Roman" w:cs="Times New Roman"/>
              </w:rPr>
              <w:t>EIN for TPA G</w:t>
            </w:r>
          </w:p>
        </w:tc>
        <w:tc>
          <w:tcPr>
            <w:tcW w:w="1525" w:type="dxa"/>
            <w:noWrap/>
          </w:tcPr>
          <w:p w:rsidR="00E9091F" w:rsidRPr="00773158" w:rsidP="00E9091F" w14:paraId="1AFA2CFC" w14:textId="77777777">
            <w:pPr>
              <w:rPr>
                <w:rFonts w:eastAsia="Times New Roman" w:cs="Times New Roman"/>
              </w:rPr>
            </w:pPr>
            <w:r>
              <w:rPr>
                <w:rFonts w:eastAsia="Times New Roman" w:cs="Times New Roman"/>
              </w:rPr>
              <w:t>CT</w:t>
            </w:r>
          </w:p>
        </w:tc>
        <w:tc>
          <w:tcPr>
            <w:tcW w:w="2430" w:type="dxa"/>
            <w:noWrap/>
          </w:tcPr>
          <w:p w:rsidR="00E9091F" w:rsidP="00E9091F" w14:paraId="0A9C896E" w14:textId="77777777">
            <w:pPr>
              <w:rPr>
                <w:rFonts w:eastAsia="Times New Roman" w:cs="Times New Roman"/>
              </w:rPr>
            </w:pPr>
            <w:r>
              <w:rPr>
                <w:rFonts w:eastAsia="Times New Roman" w:cs="Times New Roman"/>
              </w:rPr>
              <w:t>SF</w:t>
            </w:r>
            <w:r w:rsidRPr="00773158">
              <w:rPr>
                <w:rFonts w:eastAsia="Times New Roman" w:cs="Times New Roman"/>
              </w:rPr>
              <w:t xml:space="preserve"> small employer plans</w:t>
            </w:r>
          </w:p>
        </w:tc>
        <w:tc>
          <w:tcPr>
            <w:tcW w:w="2070" w:type="dxa"/>
          </w:tcPr>
          <w:p w:rsidR="00E9091F" w:rsidP="00E9091F" w14:paraId="2435AA17" w14:textId="3744FD8F">
            <w:pPr>
              <w:jc w:val="right"/>
              <w:rPr>
                <w:rFonts w:eastAsia="Times New Roman" w:cs="Times New Roman"/>
              </w:rPr>
            </w:pPr>
            <w:r>
              <w:rPr>
                <w:rFonts w:ascii="Calibri" w:hAnsi="Calibri" w:cs="Calibri"/>
                <w:color w:val="000000"/>
              </w:rPr>
              <w:t xml:space="preserve">$4,095,437 </w:t>
            </w:r>
          </w:p>
        </w:tc>
        <w:tc>
          <w:tcPr>
            <w:tcW w:w="2160" w:type="dxa"/>
          </w:tcPr>
          <w:p w:rsidR="00E9091F" w:rsidRPr="00773158" w:rsidP="00E9091F" w14:paraId="3250F82F" w14:textId="0A9C2B4C">
            <w:pPr>
              <w:jc w:val="right"/>
              <w:rPr>
                <w:rFonts w:eastAsia="Times New Roman" w:cs="Times New Roman"/>
              </w:rPr>
            </w:pPr>
            <w:r>
              <w:rPr>
                <w:rFonts w:eastAsia="Times New Roman" w:cs="Times New Roman"/>
              </w:rPr>
              <w:t xml:space="preserve">$897,556 </w:t>
            </w:r>
          </w:p>
        </w:tc>
      </w:tr>
      <w:tr w14:paraId="24964EC7" w14:textId="042D0C96" w:rsidTr="00F45FF9">
        <w:tblPrEx>
          <w:tblW w:w="10075" w:type="dxa"/>
          <w:tblLook w:val="04A0"/>
        </w:tblPrEx>
        <w:trPr>
          <w:trHeight w:val="290"/>
        </w:trPr>
        <w:tc>
          <w:tcPr>
            <w:tcW w:w="1890" w:type="dxa"/>
            <w:noWrap/>
          </w:tcPr>
          <w:p w:rsidR="00E9091F" w:rsidRPr="00773158" w:rsidP="00E9091F" w14:paraId="352BD758" w14:textId="437AA014">
            <w:pPr>
              <w:rPr>
                <w:rFonts w:eastAsia="Times New Roman" w:cs="Times New Roman"/>
              </w:rPr>
            </w:pPr>
            <w:r>
              <w:rPr>
                <w:rFonts w:eastAsia="Times New Roman" w:cs="Times New Roman"/>
              </w:rPr>
              <w:t xml:space="preserve">EIN for </w:t>
            </w:r>
            <w:r w:rsidR="00690BCF">
              <w:rPr>
                <w:rFonts w:eastAsia="Times New Roman" w:cs="Times New Roman"/>
              </w:rPr>
              <w:t>Plan Sponsor M</w:t>
            </w:r>
          </w:p>
        </w:tc>
        <w:tc>
          <w:tcPr>
            <w:tcW w:w="1525" w:type="dxa"/>
            <w:noWrap/>
          </w:tcPr>
          <w:p w:rsidR="00E9091F" w:rsidRPr="00773158" w:rsidP="00E9091F" w14:paraId="6DF12BEC" w14:textId="77777777">
            <w:pPr>
              <w:rPr>
                <w:rFonts w:eastAsia="Times New Roman" w:cs="Times New Roman"/>
              </w:rPr>
            </w:pPr>
            <w:r>
              <w:rPr>
                <w:rFonts w:eastAsia="Times New Roman" w:cs="Times New Roman"/>
              </w:rPr>
              <w:t>CT</w:t>
            </w:r>
          </w:p>
        </w:tc>
        <w:tc>
          <w:tcPr>
            <w:tcW w:w="2430" w:type="dxa"/>
            <w:noWrap/>
          </w:tcPr>
          <w:p w:rsidR="00E9091F" w:rsidRPr="00773158" w:rsidP="00E9091F" w14:paraId="582EFE95" w14:textId="77777777">
            <w:pPr>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2070" w:type="dxa"/>
          </w:tcPr>
          <w:p w:rsidR="00E9091F" w:rsidRPr="00773158" w:rsidP="00E9091F" w14:paraId="3A0DC66A" w14:textId="1B52E28D">
            <w:pPr>
              <w:jc w:val="right"/>
              <w:rPr>
                <w:rFonts w:eastAsia="Times New Roman" w:cs="Times New Roman"/>
              </w:rPr>
            </w:pPr>
            <w:r>
              <w:rPr>
                <w:rFonts w:ascii="Calibri" w:hAnsi="Calibri" w:cs="Calibri"/>
                <w:color w:val="000000"/>
              </w:rPr>
              <w:t>$</w:t>
            </w:r>
            <w:r w:rsidR="008B5BCF">
              <w:rPr>
                <w:rFonts w:ascii="Calibri" w:hAnsi="Calibri" w:cs="Calibri"/>
                <w:color w:val="000000"/>
              </w:rPr>
              <w:t>435</w:t>
            </w:r>
            <w:r>
              <w:rPr>
                <w:rFonts w:ascii="Calibri" w:hAnsi="Calibri" w:cs="Calibri"/>
                <w:color w:val="000000"/>
              </w:rPr>
              <w:t>,</w:t>
            </w:r>
            <w:r w:rsidR="008B5BCF">
              <w:rPr>
                <w:rFonts w:ascii="Calibri" w:hAnsi="Calibri" w:cs="Calibri"/>
                <w:color w:val="000000"/>
              </w:rPr>
              <w:t>42</w:t>
            </w:r>
            <w:r>
              <w:rPr>
                <w:rFonts w:ascii="Calibri" w:hAnsi="Calibri" w:cs="Calibri"/>
                <w:color w:val="000000"/>
              </w:rPr>
              <w:t xml:space="preserve">2 </w:t>
            </w:r>
          </w:p>
        </w:tc>
        <w:tc>
          <w:tcPr>
            <w:tcW w:w="2160" w:type="dxa"/>
          </w:tcPr>
          <w:p w:rsidR="00E9091F" w:rsidRPr="00773158" w:rsidP="00E9091F" w14:paraId="1DE99217" w14:textId="70E1CA87">
            <w:pPr>
              <w:jc w:val="right"/>
              <w:rPr>
                <w:rFonts w:eastAsia="Times New Roman" w:cs="Times New Roman"/>
              </w:rPr>
            </w:pPr>
            <w:r w:rsidRPr="00773158">
              <w:rPr>
                <w:rFonts w:eastAsia="Times New Roman" w:cs="Times New Roman"/>
              </w:rPr>
              <w:t>$2</w:t>
            </w:r>
            <w:r w:rsidR="008B5BCF">
              <w:rPr>
                <w:rFonts w:eastAsia="Times New Roman" w:cs="Times New Roman"/>
              </w:rPr>
              <w:t>12</w:t>
            </w:r>
            <w:r w:rsidRPr="00773158">
              <w:rPr>
                <w:rFonts w:eastAsia="Times New Roman" w:cs="Times New Roman"/>
              </w:rPr>
              <w:t>,</w:t>
            </w:r>
            <w:r w:rsidR="008B5BCF">
              <w:rPr>
                <w:rFonts w:eastAsia="Times New Roman" w:cs="Times New Roman"/>
              </w:rPr>
              <w:t>306</w:t>
            </w:r>
            <w:r>
              <w:rPr>
                <w:rFonts w:eastAsia="Times New Roman" w:cs="Times New Roman"/>
              </w:rPr>
              <w:t xml:space="preserve"> </w:t>
            </w:r>
          </w:p>
        </w:tc>
      </w:tr>
      <w:tr w14:paraId="3C24716A" w14:textId="77777777" w:rsidTr="00F45FF9">
        <w:tblPrEx>
          <w:tblW w:w="10075" w:type="dxa"/>
          <w:tblLook w:val="04A0"/>
        </w:tblPrEx>
        <w:trPr>
          <w:trHeight w:val="290"/>
        </w:trPr>
        <w:tc>
          <w:tcPr>
            <w:tcW w:w="1890" w:type="dxa"/>
            <w:noWrap/>
          </w:tcPr>
          <w:p w:rsidR="00690BCF" w:rsidP="00E9091F" w14:paraId="4FF99CFF" w14:textId="01552E45">
            <w:pPr>
              <w:rPr>
                <w:rFonts w:eastAsia="Times New Roman" w:cs="Times New Roman"/>
              </w:rPr>
            </w:pPr>
            <w:r>
              <w:rPr>
                <w:rFonts w:eastAsia="Times New Roman" w:cs="Times New Roman"/>
              </w:rPr>
              <w:t>EIN for Plan Sponsor N</w:t>
            </w:r>
          </w:p>
        </w:tc>
        <w:tc>
          <w:tcPr>
            <w:tcW w:w="1525" w:type="dxa"/>
            <w:noWrap/>
          </w:tcPr>
          <w:p w:rsidR="00690BCF" w:rsidP="00E9091F" w14:paraId="3608C46B" w14:textId="363AC098">
            <w:pPr>
              <w:rPr>
                <w:rFonts w:eastAsia="Times New Roman" w:cs="Times New Roman"/>
              </w:rPr>
            </w:pPr>
            <w:r>
              <w:rPr>
                <w:rFonts w:eastAsia="Times New Roman" w:cs="Times New Roman"/>
              </w:rPr>
              <w:t>CT</w:t>
            </w:r>
          </w:p>
        </w:tc>
        <w:tc>
          <w:tcPr>
            <w:tcW w:w="2430" w:type="dxa"/>
            <w:noWrap/>
          </w:tcPr>
          <w:p w:rsidR="00690BCF" w:rsidP="00E9091F" w14:paraId="0964184A" w14:textId="37AC7AB7">
            <w:pPr>
              <w:rPr>
                <w:rFonts w:eastAsia="Times New Roman" w:cs="Times New Roman"/>
              </w:rPr>
            </w:pPr>
            <w:r>
              <w:rPr>
                <w:rFonts w:eastAsia="Times New Roman" w:cs="Times New Roman"/>
              </w:rPr>
              <w:t>SF</w:t>
            </w:r>
            <w:r w:rsidRPr="00773158">
              <w:rPr>
                <w:rFonts w:eastAsia="Times New Roman" w:cs="Times New Roman"/>
              </w:rPr>
              <w:t xml:space="preserve"> large employer plans</w:t>
            </w:r>
          </w:p>
        </w:tc>
        <w:tc>
          <w:tcPr>
            <w:tcW w:w="2070" w:type="dxa"/>
          </w:tcPr>
          <w:p w:rsidR="00690BCF" w:rsidP="00E9091F" w14:paraId="60047312" w14:textId="793A451C">
            <w:pPr>
              <w:jc w:val="right"/>
              <w:rPr>
                <w:rFonts w:ascii="Calibri" w:hAnsi="Calibri" w:cs="Calibri"/>
                <w:color w:val="000000"/>
              </w:rPr>
            </w:pPr>
            <w:r>
              <w:rPr>
                <w:rFonts w:ascii="Calibri" w:hAnsi="Calibri" w:cs="Calibri"/>
                <w:color w:val="000000"/>
              </w:rPr>
              <w:t>$341,210</w:t>
            </w:r>
          </w:p>
        </w:tc>
        <w:tc>
          <w:tcPr>
            <w:tcW w:w="2160" w:type="dxa"/>
          </w:tcPr>
          <w:p w:rsidR="00690BCF" w:rsidRPr="00773158" w:rsidP="00E9091F" w14:paraId="25BF6F7A" w14:textId="0C5792A0">
            <w:pPr>
              <w:jc w:val="right"/>
              <w:rPr>
                <w:rFonts w:eastAsia="Times New Roman" w:cs="Times New Roman"/>
              </w:rPr>
            </w:pPr>
            <w:r>
              <w:rPr>
                <w:rFonts w:eastAsia="Times New Roman" w:cs="Times New Roman"/>
              </w:rPr>
              <w:t>$84,212</w:t>
            </w:r>
          </w:p>
        </w:tc>
      </w:tr>
      <w:bookmarkEnd w:id="297"/>
      <w:bookmarkEnd w:id="298"/>
    </w:tbl>
    <w:p w:rsidR="00201394" w:rsidP="00FE7723" w14:paraId="3558FAA4" w14:textId="77777777">
      <w:pPr>
        <w:pStyle w:val="NoSpacing"/>
      </w:pPr>
    </w:p>
    <w:p w:rsidR="00201394" w:rsidRPr="005B2234" w:rsidP="005B2234" w14:paraId="319430F5" w14:textId="61C56BBF">
      <w:pPr>
        <w:pStyle w:val="NoSpacing"/>
        <w:rPr>
          <w:rStyle w:val="IntenseEmphasis"/>
          <w:i w:val="0"/>
          <w:iCs w:val="0"/>
          <w:color w:val="auto"/>
        </w:rPr>
      </w:pPr>
      <w:r w:rsidRPr="005B2234">
        <w:rPr>
          <w:rStyle w:val="IntenseEmphasis"/>
          <w:b/>
          <w:i w:val="0"/>
          <w:iCs w:val="0"/>
          <w:color w:val="auto"/>
        </w:rPr>
        <w:t xml:space="preserve">Example </w:t>
      </w:r>
      <w:r w:rsidRPr="005B2234" w:rsidR="00145DDD">
        <w:rPr>
          <w:rStyle w:val="IntenseEmphasis"/>
          <w:b/>
          <w:i w:val="0"/>
          <w:iCs w:val="0"/>
          <w:color w:val="auto"/>
        </w:rPr>
        <w:t>6</w:t>
      </w:r>
      <w:r w:rsidRPr="005B2234">
        <w:rPr>
          <w:rStyle w:val="IntenseEmphasis"/>
          <w:b/>
          <w:i w:val="0"/>
          <w:iCs w:val="0"/>
          <w:color w:val="auto"/>
        </w:rPr>
        <w:t>:</w:t>
      </w:r>
      <w:r w:rsidRPr="005B2234">
        <w:rPr>
          <w:rStyle w:val="IntenseEmphasis"/>
          <w:i w:val="0"/>
          <w:iCs w:val="0"/>
          <w:color w:val="auto"/>
        </w:rPr>
        <w:t xml:space="preserve"> Plan sponsor self-reports for </w:t>
      </w:r>
      <w:r w:rsidRPr="005B2234">
        <w:rPr>
          <w:rStyle w:val="IntenseEmphasis"/>
          <w:i w:val="0"/>
          <w:iCs w:val="0"/>
          <w:color w:val="auto"/>
        </w:rPr>
        <w:t>fully-insured</w:t>
      </w:r>
      <w:r w:rsidRPr="005B2234">
        <w:rPr>
          <w:rStyle w:val="IntenseEmphasis"/>
          <w:i w:val="0"/>
          <w:iCs w:val="0"/>
          <w:color w:val="auto"/>
        </w:rPr>
        <w:t xml:space="preserve"> plans and self-funded plans</w:t>
      </w:r>
    </w:p>
    <w:p w:rsidR="00716E88" w:rsidP="00201394" w14:paraId="1D26F681" w14:textId="2ABFC8D2">
      <w:r>
        <w:t xml:space="preserve">An employer with 10,000 employees is </w:t>
      </w:r>
      <w:r>
        <w:t>headquartered</w:t>
      </w:r>
      <w:r>
        <w:t xml:space="preserve"> in Nevada and </w:t>
      </w:r>
      <w:r w:rsidR="00261F94">
        <w:t>offers several plans that</w:t>
      </w:r>
      <w:r w:rsidR="00B977E2">
        <w:t xml:space="preserve"> employees </w:t>
      </w:r>
      <w:r w:rsidR="004F0AD6">
        <w:t>can choose</w:t>
      </w:r>
      <w:r w:rsidR="009A3DF5">
        <w:t xml:space="preserve"> </w:t>
      </w:r>
      <w:r w:rsidR="00261F94">
        <w:t>from</w:t>
      </w:r>
      <w:r w:rsidR="00C53494">
        <w:t>. Some</w:t>
      </w:r>
      <w:r w:rsidR="009A3DF5">
        <w:t xml:space="preserve"> </w:t>
      </w:r>
      <w:r w:rsidR="00F45FF9">
        <w:t>plan</w:t>
      </w:r>
      <w:r w:rsidR="009A3DF5">
        <w:t xml:space="preserve">s are </w:t>
      </w:r>
      <w:r w:rsidR="009A3DF5">
        <w:t>fully</w:t>
      </w:r>
      <w:r w:rsidR="00F950F5">
        <w:t>-</w:t>
      </w:r>
      <w:r w:rsidR="009A3DF5">
        <w:t>insured</w:t>
      </w:r>
      <w:r w:rsidR="00F45FF9">
        <w:t>;</w:t>
      </w:r>
      <w:r w:rsidR="004F0AD6">
        <w:t xml:space="preserve"> </w:t>
      </w:r>
      <w:r w:rsidR="00C53494">
        <w:t xml:space="preserve">some </w:t>
      </w:r>
      <w:r w:rsidR="009A3DF5">
        <w:t>plans are self-funded.</w:t>
      </w:r>
    </w:p>
    <w:tbl>
      <w:tblPr>
        <w:tblStyle w:val="508"/>
        <w:tblW w:w="5000" w:type="pct"/>
        <w:tblLook w:val="04A0"/>
      </w:tblPr>
      <w:tblGrid>
        <w:gridCol w:w="1884"/>
        <w:gridCol w:w="1531"/>
        <w:gridCol w:w="2431"/>
        <w:gridCol w:w="1978"/>
        <w:gridCol w:w="2246"/>
      </w:tblGrid>
      <w:tr w14:paraId="510F95B8" w14:textId="05026C9D" w:rsidTr="00F45FF9">
        <w:tblPrEx>
          <w:tblW w:w="5000" w:type="pct"/>
          <w:tblLook w:val="04A0"/>
        </w:tblPrEx>
        <w:trPr>
          <w:trHeight w:val="432"/>
          <w:tblHeader/>
        </w:trPr>
        <w:tc>
          <w:tcPr>
            <w:tcW w:w="936" w:type="pct"/>
            <w:hideMark/>
          </w:tcPr>
          <w:p w:rsidR="00E9091F" w:rsidRPr="00773158" w:rsidP="004666F0" w14:paraId="7ACB81FC" w14:textId="75A53A39">
            <w:pPr>
              <w:jc w:val="center"/>
              <w:rPr>
                <w:rFonts w:eastAsia="Times New Roman" w:cs="Calibri"/>
                <w:b w:val="0"/>
                <w:bCs/>
                <w:color w:val="000000"/>
              </w:rPr>
            </w:pPr>
            <w:r>
              <w:rPr>
                <w:rFonts w:eastAsia="Times New Roman" w:cs="Calibri"/>
                <w:bCs/>
                <w:color w:val="000000"/>
              </w:rPr>
              <w:t xml:space="preserve">Company </w:t>
            </w:r>
            <w:r w:rsidRPr="00773158">
              <w:rPr>
                <w:rFonts w:eastAsia="Times New Roman" w:cs="Calibri"/>
                <w:bCs/>
                <w:color w:val="000000"/>
              </w:rPr>
              <w:t>EIN</w:t>
            </w:r>
          </w:p>
        </w:tc>
        <w:tc>
          <w:tcPr>
            <w:tcW w:w="760" w:type="pct"/>
            <w:hideMark/>
          </w:tcPr>
          <w:p w:rsidR="00E9091F" w:rsidRPr="00773158" w:rsidP="004666F0" w14:paraId="6C46998E" w14:textId="51E6EE17">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1207" w:type="pct"/>
            <w:hideMark/>
          </w:tcPr>
          <w:p w:rsidR="00E9091F" w:rsidRPr="00773158" w:rsidP="004666F0" w14:paraId="6B7DC3E9" w14:textId="77777777">
            <w:pPr>
              <w:jc w:val="center"/>
              <w:rPr>
                <w:rFonts w:eastAsia="Times New Roman" w:cs="Calibri"/>
                <w:b w:val="0"/>
                <w:bCs/>
                <w:color w:val="000000"/>
              </w:rPr>
            </w:pPr>
            <w:r w:rsidRPr="00773158">
              <w:rPr>
                <w:rFonts w:eastAsia="Times New Roman" w:cs="Calibri"/>
                <w:bCs/>
                <w:color w:val="000000"/>
              </w:rPr>
              <w:t>Market Segment</w:t>
            </w:r>
          </w:p>
        </w:tc>
        <w:tc>
          <w:tcPr>
            <w:tcW w:w="982" w:type="pct"/>
          </w:tcPr>
          <w:p w:rsidR="00E9091F" w:rsidRPr="00773158" w:rsidP="004666F0" w14:paraId="52D1AE11" w14:textId="77777777">
            <w:pPr>
              <w:jc w:val="center"/>
              <w:rPr>
                <w:rFonts w:eastAsia="Times New Roman" w:cs="Calibri"/>
                <w:b w:val="0"/>
                <w:bCs/>
                <w:color w:val="000000"/>
              </w:rPr>
            </w:pPr>
            <w:r w:rsidRPr="00773158">
              <w:rPr>
                <w:rFonts w:eastAsia="Times New Roman" w:cs="Calibri"/>
                <w:bCs/>
                <w:color w:val="000000"/>
              </w:rPr>
              <w:t>Total Spending</w:t>
            </w:r>
          </w:p>
        </w:tc>
        <w:tc>
          <w:tcPr>
            <w:tcW w:w="1115" w:type="pct"/>
          </w:tcPr>
          <w:p w:rsidR="00E9091F" w:rsidRPr="00773158" w:rsidP="004666F0" w14:paraId="490D7084" w14:textId="4996E390">
            <w:pPr>
              <w:jc w:val="center"/>
              <w:rPr>
                <w:rFonts w:eastAsia="Times New Roman" w:cs="Calibri"/>
                <w:b w:val="0"/>
                <w:bCs/>
                <w:color w:val="000000"/>
              </w:rPr>
            </w:pPr>
            <w:r>
              <w:rPr>
                <w:rFonts w:eastAsia="Times New Roman" w:cs="Calibri"/>
                <w:bCs/>
                <w:color w:val="000000"/>
              </w:rPr>
              <w:t>Total Cost Sharing</w:t>
            </w:r>
          </w:p>
        </w:tc>
      </w:tr>
      <w:tr w14:paraId="2C8C6091" w14:textId="23A25B9C" w:rsidTr="00F45FF9">
        <w:tblPrEx>
          <w:tblW w:w="5000" w:type="pct"/>
          <w:tblLook w:val="04A0"/>
        </w:tblPrEx>
        <w:trPr>
          <w:trHeight w:val="290"/>
        </w:trPr>
        <w:tc>
          <w:tcPr>
            <w:tcW w:w="936" w:type="pct"/>
            <w:noWrap/>
            <w:hideMark/>
          </w:tcPr>
          <w:p w:rsidR="00F45FF9" w:rsidP="00E9091F" w14:paraId="27F0B14B" w14:textId="77777777">
            <w:pPr>
              <w:rPr>
                <w:rFonts w:eastAsia="Times New Roman" w:cs="Times New Roman"/>
              </w:rPr>
            </w:pPr>
            <w:r>
              <w:rPr>
                <w:rFonts w:eastAsia="Times New Roman" w:cs="Times New Roman"/>
              </w:rPr>
              <w:t xml:space="preserve">Plan Sponsor </w:t>
            </w:r>
            <w:r w:rsidR="00E9091F">
              <w:rPr>
                <w:rFonts w:eastAsia="Times New Roman" w:cs="Times New Roman"/>
              </w:rPr>
              <w:t>EIN</w:t>
            </w:r>
          </w:p>
          <w:p w:rsidR="00E9091F" w:rsidRPr="00773158" w:rsidP="00E9091F" w14:paraId="5DEFA1FD" w14:textId="1A87E66D">
            <w:pPr>
              <w:rPr>
                <w:rFonts w:eastAsia="Times New Roman" w:cs="Times New Roman"/>
              </w:rPr>
            </w:pPr>
          </w:p>
        </w:tc>
        <w:tc>
          <w:tcPr>
            <w:tcW w:w="760" w:type="pct"/>
            <w:noWrap/>
            <w:hideMark/>
          </w:tcPr>
          <w:p w:rsidR="00E9091F" w:rsidRPr="00773158" w:rsidP="00E9091F" w14:paraId="4D264133" w14:textId="77777777">
            <w:pPr>
              <w:rPr>
                <w:rFonts w:eastAsia="Times New Roman" w:cs="Times New Roman"/>
              </w:rPr>
            </w:pPr>
            <w:r>
              <w:rPr>
                <w:rFonts w:eastAsia="Times New Roman" w:cs="Times New Roman"/>
              </w:rPr>
              <w:t>NV</w:t>
            </w:r>
          </w:p>
        </w:tc>
        <w:tc>
          <w:tcPr>
            <w:tcW w:w="1207" w:type="pct"/>
            <w:noWrap/>
            <w:hideMark/>
          </w:tcPr>
          <w:p w:rsidR="00E9091F" w:rsidRPr="00773158" w:rsidP="00E9091F" w14:paraId="4FA016A5" w14:textId="77777777">
            <w:pPr>
              <w:rPr>
                <w:rFonts w:eastAsia="Times New Roman" w:cs="Times New Roman"/>
              </w:rPr>
            </w:pPr>
            <w:r>
              <w:rPr>
                <w:rFonts w:eastAsia="Times New Roman" w:cs="Times New Roman"/>
              </w:rPr>
              <w:t xml:space="preserve">Large group </w:t>
            </w:r>
            <w:r w:rsidRPr="00773158">
              <w:rPr>
                <w:rFonts w:eastAsia="Times New Roman" w:cs="Times New Roman"/>
              </w:rPr>
              <w:t>market</w:t>
            </w:r>
          </w:p>
        </w:tc>
        <w:tc>
          <w:tcPr>
            <w:tcW w:w="982" w:type="pct"/>
          </w:tcPr>
          <w:p w:rsidR="00E9091F" w:rsidRPr="00773158" w:rsidP="00E9091F" w14:paraId="4B919EF8" w14:textId="5502EAC4">
            <w:pPr>
              <w:jc w:val="right"/>
              <w:rPr>
                <w:rFonts w:eastAsia="Times New Roman" w:cs="Times New Roman"/>
              </w:rPr>
            </w:pPr>
            <w:r w:rsidRPr="00773158">
              <w:rPr>
                <w:rFonts w:eastAsia="Times New Roman" w:cs="Times New Roman"/>
              </w:rPr>
              <w:t>$</w:t>
            </w:r>
            <w:r>
              <w:t xml:space="preserve"> </w:t>
            </w:r>
            <w:r w:rsidRPr="0052022E">
              <w:rPr>
                <w:rFonts w:eastAsia="Times New Roman" w:cs="Times New Roman"/>
              </w:rPr>
              <w:t>9</w:t>
            </w:r>
            <w:r>
              <w:rPr>
                <w:rFonts w:eastAsia="Times New Roman" w:cs="Times New Roman"/>
              </w:rPr>
              <w:t>,</w:t>
            </w:r>
            <w:r w:rsidRPr="0052022E">
              <w:rPr>
                <w:rFonts w:eastAsia="Times New Roman" w:cs="Times New Roman"/>
              </w:rPr>
              <w:t>619</w:t>
            </w:r>
            <w:r>
              <w:rPr>
                <w:rFonts w:eastAsia="Times New Roman" w:cs="Times New Roman"/>
              </w:rPr>
              <w:t>,</w:t>
            </w:r>
            <w:r w:rsidRPr="0052022E">
              <w:rPr>
                <w:rFonts w:eastAsia="Times New Roman" w:cs="Times New Roman"/>
              </w:rPr>
              <w:t>527</w:t>
            </w:r>
          </w:p>
        </w:tc>
        <w:tc>
          <w:tcPr>
            <w:tcW w:w="1115" w:type="pct"/>
          </w:tcPr>
          <w:p w:rsidR="00E9091F" w:rsidRPr="00773158" w:rsidP="00E9091F" w14:paraId="26A1397A" w14:textId="68149172">
            <w:pPr>
              <w:jc w:val="right"/>
              <w:rPr>
                <w:rFonts w:eastAsia="Times New Roman" w:cs="Times New Roman"/>
              </w:rPr>
            </w:pPr>
            <w:r>
              <w:rPr>
                <w:rFonts w:ascii="Calibri" w:hAnsi="Calibri" w:cs="Calibri"/>
                <w:color w:val="000000"/>
              </w:rPr>
              <w:t xml:space="preserve">$1,119,521 </w:t>
            </w:r>
          </w:p>
        </w:tc>
      </w:tr>
      <w:tr w14:paraId="3E001360" w14:textId="1226D3F1" w:rsidTr="00F45FF9">
        <w:tblPrEx>
          <w:tblW w:w="5000" w:type="pct"/>
          <w:tblLook w:val="04A0"/>
        </w:tblPrEx>
        <w:trPr>
          <w:trHeight w:val="290"/>
        </w:trPr>
        <w:tc>
          <w:tcPr>
            <w:tcW w:w="936" w:type="pct"/>
            <w:noWrap/>
          </w:tcPr>
          <w:p w:rsidR="00E9091F" w:rsidRPr="00773158" w:rsidP="00274480" w14:paraId="1094B556" w14:textId="5FB8F9F5">
            <w:pPr>
              <w:rPr>
                <w:rFonts w:eastAsia="Times New Roman" w:cs="Times New Roman"/>
              </w:rPr>
            </w:pPr>
            <w:r>
              <w:rPr>
                <w:rFonts w:eastAsia="Times New Roman" w:cs="Times New Roman"/>
              </w:rPr>
              <w:t xml:space="preserve">Plan Sponsor </w:t>
            </w:r>
            <w:r w:rsidRPr="00426E0E">
              <w:rPr>
                <w:rFonts w:eastAsia="Times New Roman" w:cs="Times New Roman"/>
              </w:rPr>
              <w:t>EIN</w:t>
            </w:r>
          </w:p>
        </w:tc>
        <w:tc>
          <w:tcPr>
            <w:tcW w:w="760" w:type="pct"/>
            <w:noWrap/>
          </w:tcPr>
          <w:p w:rsidR="00E9091F" w:rsidRPr="00773158" w:rsidP="00E9091F" w14:paraId="33FD4C54" w14:textId="77777777">
            <w:pPr>
              <w:rPr>
                <w:rFonts w:eastAsia="Times New Roman" w:cs="Times New Roman"/>
              </w:rPr>
            </w:pPr>
            <w:r>
              <w:rPr>
                <w:rFonts w:eastAsia="Times New Roman" w:cs="Times New Roman"/>
              </w:rPr>
              <w:t>NV</w:t>
            </w:r>
          </w:p>
        </w:tc>
        <w:tc>
          <w:tcPr>
            <w:tcW w:w="1207" w:type="pct"/>
            <w:noWrap/>
          </w:tcPr>
          <w:p w:rsidR="00E9091F" w:rsidRPr="00773158" w:rsidP="00E9091F" w14:paraId="1766132D" w14:textId="77777777">
            <w:pPr>
              <w:rPr>
                <w:rFonts w:eastAsia="Times New Roman" w:cs="Times New Roman"/>
              </w:rPr>
            </w:pPr>
            <w:r>
              <w:rPr>
                <w:rFonts w:eastAsia="Times New Roman" w:cs="Times New Roman"/>
              </w:rPr>
              <w:t>SF large employer plans</w:t>
            </w:r>
          </w:p>
        </w:tc>
        <w:tc>
          <w:tcPr>
            <w:tcW w:w="982" w:type="pct"/>
          </w:tcPr>
          <w:p w:rsidR="00E9091F" w:rsidRPr="00773158" w:rsidP="00E9091F" w14:paraId="41FA64F6" w14:textId="25D6EACE">
            <w:pPr>
              <w:jc w:val="right"/>
              <w:rPr>
                <w:rFonts w:eastAsia="Times New Roman" w:cs="Times New Roman"/>
              </w:rPr>
            </w:pPr>
            <w:r w:rsidRPr="00773158">
              <w:rPr>
                <w:rFonts w:eastAsia="Times New Roman" w:cs="Times New Roman"/>
              </w:rPr>
              <w:t>$</w:t>
            </w:r>
            <w:r>
              <w:rPr>
                <w:rFonts w:eastAsia="Times New Roman" w:cs="Times New Roman"/>
              </w:rPr>
              <w:t>3</w:t>
            </w:r>
            <w:r w:rsidRPr="0052022E">
              <w:rPr>
                <w:rFonts w:eastAsia="Times New Roman" w:cs="Times New Roman"/>
              </w:rPr>
              <w:t>4</w:t>
            </w:r>
            <w:r>
              <w:rPr>
                <w:rFonts w:eastAsia="Times New Roman" w:cs="Times New Roman"/>
              </w:rPr>
              <w:t>,</w:t>
            </w:r>
            <w:r w:rsidRPr="0052022E">
              <w:rPr>
                <w:rFonts w:eastAsia="Times New Roman" w:cs="Times New Roman"/>
              </w:rPr>
              <w:t>540</w:t>
            </w:r>
            <w:r>
              <w:rPr>
                <w:rFonts w:eastAsia="Times New Roman" w:cs="Times New Roman"/>
              </w:rPr>
              <w:t>,</w:t>
            </w:r>
            <w:r w:rsidRPr="0052022E">
              <w:rPr>
                <w:rFonts w:eastAsia="Times New Roman" w:cs="Times New Roman"/>
              </w:rPr>
              <w:t>901</w:t>
            </w:r>
          </w:p>
        </w:tc>
        <w:tc>
          <w:tcPr>
            <w:tcW w:w="1115" w:type="pct"/>
          </w:tcPr>
          <w:p w:rsidR="00E9091F" w:rsidRPr="00773158" w:rsidP="00E9091F" w14:paraId="769D7720" w14:textId="781CC2C3">
            <w:pPr>
              <w:jc w:val="right"/>
              <w:rPr>
                <w:rFonts w:eastAsia="Times New Roman" w:cs="Times New Roman"/>
              </w:rPr>
            </w:pPr>
            <w:r>
              <w:rPr>
                <w:rFonts w:ascii="Calibri" w:hAnsi="Calibri" w:cs="Calibri"/>
                <w:color w:val="000000"/>
              </w:rPr>
              <w:t xml:space="preserve">$5,485,786 </w:t>
            </w:r>
          </w:p>
        </w:tc>
      </w:tr>
    </w:tbl>
    <w:p w:rsidR="00F45FF9" w:rsidP="00F45FF9" w14:paraId="01400EF3" w14:textId="77777777">
      <w:pPr>
        <w:spacing w:after="0"/>
      </w:pPr>
      <w:bookmarkStart w:id="308" w:name="_Toc87971008"/>
      <w:bookmarkEnd w:id="305"/>
      <w:bookmarkEnd w:id="307"/>
    </w:p>
    <w:p w:rsidR="00F45FF9" w:rsidP="00F45FF9" w14:paraId="7B2F7379" w14:textId="18D0119A">
      <w:r>
        <w:t>It is also acceptable for the plan sponsor to report using the name and EIN of the issuer and TPA, respectively.</w:t>
      </w:r>
    </w:p>
    <w:tbl>
      <w:tblPr>
        <w:tblStyle w:val="508"/>
        <w:tblW w:w="5000" w:type="pct"/>
        <w:tblLook w:val="04A0"/>
      </w:tblPr>
      <w:tblGrid>
        <w:gridCol w:w="1875"/>
        <w:gridCol w:w="1539"/>
        <w:gridCol w:w="2431"/>
        <w:gridCol w:w="2012"/>
        <w:gridCol w:w="2213"/>
      </w:tblGrid>
      <w:tr w14:paraId="6395A320" w14:textId="77777777" w:rsidTr="00F45FF9">
        <w:tblPrEx>
          <w:tblW w:w="5000" w:type="pct"/>
          <w:tblLook w:val="04A0"/>
        </w:tblPrEx>
        <w:trPr>
          <w:trHeight w:val="432"/>
          <w:tblHeader/>
        </w:trPr>
        <w:tc>
          <w:tcPr>
            <w:tcW w:w="931" w:type="pct"/>
            <w:hideMark/>
          </w:tcPr>
          <w:p w:rsidR="00F45FF9" w:rsidRPr="00773158" w:rsidP="00F45FF9" w14:paraId="666DEC3B" w14:textId="471B0005">
            <w:pPr>
              <w:jc w:val="center"/>
              <w:rPr>
                <w:rFonts w:eastAsia="Times New Roman" w:cs="Calibri"/>
                <w:b w:val="0"/>
                <w:bCs/>
                <w:color w:val="000000"/>
              </w:rPr>
            </w:pPr>
            <w:r>
              <w:rPr>
                <w:rFonts w:eastAsia="Times New Roman" w:cs="Calibri"/>
                <w:bCs/>
                <w:color w:val="000000"/>
              </w:rPr>
              <w:t>Company EIN</w:t>
            </w:r>
          </w:p>
        </w:tc>
        <w:tc>
          <w:tcPr>
            <w:tcW w:w="764" w:type="pct"/>
            <w:hideMark/>
          </w:tcPr>
          <w:p w:rsidR="00F45FF9" w:rsidRPr="00773158" w:rsidP="00F45FF9" w14:paraId="220C7644" w14:textId="77777777">
            <w:pPr>
              <w:jc w:val="center"/>
              <w:rPr>
                <w:rFonts w:eastAsia="Times New Roman" w:cs="Calibri"/>
                <w:b w:val="0"/>
                <w:bCs/>
                <w:color w:val="000000"/>
              </w:rPr>
            </w:pPr>
            <w:r>
              <w:rPr>
                <w:rFonts w:eastAsia="Times New Roman" w:cs="Calibri"/>
                <w:bCs/>
                <w:color w:val="000000"/>
              </w:rPr>
              <w:t xml:space="preserve">Aggregation </w:t>
            </w:r>
            <w:r w:rsidRPr="00773158">
              <w:rPr>
                <w:rFonts w:eastAsia="Times New Roman" w:cs="Calibri"/>
                <w:bCs/>
                <w:color w:val="000000"/>
              </w:rPr>
              <w:t>State</w:t>
            </w:r>
          </w:p>
        </w:tc>
        <w:tc>
          <w:tcPr>
            <w:tcW w:w="1207" w:type="pct"/>
            <w:hideMark/>
          </w:tcPr>
          <w:p w:rsidR="00F45FF9" w:rsidRPr="00773158" w:rsidP="00F45FF9" w14:paraId="5321D895" w14:textId="77777777">
            <w:pPr>
              <w:jc w:val="center"/>
              <w:rPr>
                <w:rFonts w:eastAsia="Times New Roman" w:cs="Calibri"/>
                <w:b w:val="0"/>
                <w:bCs/>
                <w:color w:val="000000"/>
              </w:rPr>
            </w:pPr>
            <w:r w:rsidRPr="00773158">
              <w:rPr>
                <w:rFonts w:eastAsia="Times New Roman" w:cs="Calibri"/>
                <w:bCs/>
                <w:color w:val="000000"/>
              </w:rPr>
              <w:t>Market Segment</w:t>
            </w:r>
          </w:p>
        </w:tc>
        <w:tc>
          <w:tcPr>
            <w:tcW w:w="999" w:type="pct"/>
          </w:tcPr>
          <w:p w:rsidR="00F45FF9" w:rsidRPr="00773158" w:rsidP="00F45FF9" w14:paraId="547EA9B7" w14:textId="77777777">
            <w:pPr>
              <w:jc w:val="center"/>
              <w:rPr>
                <w:rFonts w:eastAsia="Times New Roman" w:cs="Calibri"/>
                <w:b w:val="0"/>
                <w:bCs/>
                <w:color w:val="000000"/>
              </w:rPr>
            </w:pPr>
            <w:r w:rsidRPr="00773158">
              <w:rPr>
                <w:rFonts w:eastAsia="Times New Roman" w:cs="Calibri"/>
                <w:bCs/>
                <w:color w:val="000000"/>
              </w:rPr>
              <w:t>Total Spending</w:t>
            </w:r>
          </w:p>
        </w:tc>
        <w:tc>
          <w:tcPr>
            <w:tcW w:w="1099" w:type="pct"/>
          </w:tcPr>
          <w:p w:rsidR="00F45FF9" w:rsidRPr="00773158" w:rsidP="00F45FF9" w14:paraId="1A41A64D" w14:textId="77777777">
            <w:pPr>
              <w:jc w:val="center"/>
              <w:rPr>
                <w:rFonts w:eastAsia="Times New Roman" w:cs="Calibri"/>
                <w:b w:val="0"/>
                <w:bCs/>
                <w:color w:val="000000"/>
              </w:rPr>
            </w:pPr>
            <w:r>
              <w:rPr>
                <w:rFonts w:eastAsia="Times New Roman" w:cs="Calibri"/>
                <w:bCs/>
                <w:color w:val="000000"/>
              </w:rPr>
              <w:t>Total Cost Sharing</w:t>
            </w:r>
          </w:p>
        </w:tc>
      </w:tr>
      <w:tr w14:paraId="6E63AE7D" w14:textId="77777777" w:rsidTr="00F45FF9">
        <w:tblPrEx>
          <w:tblW w:w="5000" w:type="pct"/>
          <w:tblLook w:val="04A0"/>
        </w:tblPrEx>
        <w:trPr>
          <w:trHeight w:val="290"/>
        </w:trPr>
        <w:tc>
          <w:tcPr>
            <w:tcW w:w="931" w:type="pct"/>
            <w:noWrap/>
            <w:hideMark/>
          </w:tcPr>
          <w:p w:rsidR="00F45FF9" w:rsidRPr="00773158" w:rsidP="00D310D9" w14:paraId="7E9FE394" w14:textId="77777777">
            <w:pPr>
              <w:rPr>
                <w:rFonts w:eastAsia="Times New Roman" w:cs="Times New Roman"/>
              </w:rPr>
            </w:pPr>
            <w:r>
              <w:rPr>
                <w:rFonts w:eastAsia="Times New Roman" w:cs="Times New Roman"/>
              </w:rPr>
              <w:t>Issuer EIN</w:t>
            </w:r>
          </w:p>
        </w:tc>
        <w:tc>
          <w:tcPr>
            <w:tcW w:w="764" w:type="pct"/>
            <w:noWrap/>
            <w:hideMark/>
          </w:tcPr>
          <w:p w:rsidR="00F45FF9" w:rsidRPr="00773158" w:rsidP="00D310D9" w14:paraId="56EAA69E" w14:textId="77777777">
            <w:pPr>
              <w:rPr>
                <w:rFonts w:eastAsia="Times New Roman" w:cs="Times New Roman"/>
              </w:rPr>
            </w:pPr>
            <w:r>
              <w:rPr>
                <w:rFonts w:eastAsia="Times New Roman" w:cs="Times New Roman"/>
              </w:rPr>
              <w:t>NV</w:t>
            </w:r>
          </w:p>
        </w:tc>
        <w:tc>
          <w:tcPr>
            <w:tcW w:w="1207" w:type="pct"/>
            <w:noWrap/>
            <w:hideMark/>
          </w:tcPr>
          <w:p w:rsidR="00F45FF9" w:rsidRPr="00773158" w:rsidP="00D310D9" w14:paraId="0306CD00" w14:textId="77777777">
            <w:pPr>
              <w:rPr>
                <w:rFonts w:eastAsia="Times New Roman" w:cs="Times New Roman"/>
              </w:rPr>
            </w:pPr>
            <w:r>
              <w:rPr>
                <w:rFonts w:eastAsia="Times New Roman" w:cs="Times New Roman"/>
              </w:rPr>
              <w:t xml:space="preserve">Large group </w:t>
            </w:r>
            <w:r w:rsidRPr="00773158">
              <w:rPr>
                <w:rFonts w:eastAsia="Times New Roman" w:cs="Times New Roman"/>
              </w:rPr>
              <w:t>market</w:t>
            </w:r>
          </w:p>
        </w:tc>
        <w:tc>
          <w:tcPr>
            <w:tcW w:w="999" w:type="pct"/>
          </w:tcPr>
          <w:p w:rsidR="00F45FF9" w:rsidRPr="00773158" w:rsidP="00D310D9" w14:paraId="36F3250F" w14:textId="77777777">
            <w:pPr>
              <w:jc w:val="right"/>
              <w:rPr>
                <w:rFonts w:eastAsia="Times New Roman" w:cs="Times New Roman"/>
              </w:rPr>
            </w:pPr>
            <w:r w:rsidRPr="00773158">
              <w:rPr>
                <w:rFonts w:eastAsia="Times New Roman" w:cs="Times New Roman"/>
              </w:rPr>
              <w:t>$</w:t>
            </w:r>
            <w:r>
              <w:t xml:space="preserve"> </w:t>
            </w:r>
            <w:r w:rsidRPr="0052022E">
              <w:rPr>
                <w:rFonts w:eastAsia="Times New Roman" w:cs="Times New Roman"/>
              </w:rPr>
              <w:t>9</w:t>
            </w:r>
            <w:r>
              <w:rPr>
                <w:rFonts w:eastAsia="Times New Roman" w:cs="Times New Roman"/>
              </w:rPr>
              <w:t>,</w:t>
            </w:r>
            <w:r w:rsidRPr="0052022E">
              <w:rPr>
                <w:rFonts w:eastAsia="Times New Roman" w:cs="Times New Roman"/>
              </w:rPr>
              <w:t>619</w:t>
            </w:r>
            <w:r>
              <w:rPr>
                <w:rFonts w:eastAsia="Times New Roman" w:cs="Times New Roman"/>
              </w:rPr>
              <w:t>,</w:t>
            </w:r>
            <w:r w:rsidRPr="0052022E">
              <w:rPr>
                <w:rFonts w:eastAsia="Times New Roman" w:cs="Times New Roman"/>
              </w:rPr>
              <w:t>527</w:t>
            </w:r>
          </w:p>
        </w:tc>
        <w:tc>
          <w:tcPr>
            <w:tcW w:w="1099" w:type="pct"/>
          </w:tcPr>
          <w:p w:rsidR="00F45FF9" w:rsidRPr="00773158" w:rsidP="00D310D9" w14:paraId="28E182CD" w14:textId="77777777">
            <w:pPr>
              <w:jc w:val="right"/>
              <w:rPr>
                <w:rFonts w:eastAsia="Times New Roman" w:cs="Times New Roman"/>
              </w:rPr>
            </w:pPr>
            <w:r>
              <w:rPr>
                <w:rFonts w:ascii="Calibri" w:hAnsi="Calibri" w:cs="Calibri"/>
                <w:color w:val="000000"/>
              </w:rPr>
              <w:t xml:space="preserve">$1,119,521 </w:t>
            </w:r>
          </w:p>
        </w:tc>
      </w:tr>
      <w:tr w14:paraId="7CFB4798" w14:textId="77777777" w:rsidTr="00F45FF9">
        <w:tblPrEx>
          <w:tblW w:w="5000" w:type="pct"/>
          <w:tblLook w:val="04A0"/>
        </w:tblPrEx>
        <w:trPr>
          <w:trHeight w:val="290"/>
        </w:trPr>
        <w:tc>
          <w:tcPr>
            <w:tcW w:w="931" w:type="pct"/>
            <w:noWrap/>
          </w:tcPr>
          <w:p w:rsidR="00F45FF9" w:rsidRPr="00773158" w:rsidP="00D310D9" w14:paraId="0129DE36" w14:textId="77777777">
            <w:pPr>
              <w:rPr>
                <w:rFonts w:eastAsia="Times New Roman" w:cs="Times New Roman"/>
              </w:rPr>
            </w:pPr>
            <w:r>
              <w:rPr>
                <w:rFonts w:eastAsia="Times New Roman" w:cs="Times New Roman"/>
              </w:rPr>
              <w:t>TPA EIN</w:t>
            </w:r>
          </w:p>
        </w:tc>
        <w:tc>
          <w:tcPr>
            <w:tcW w:w="764" w:type="pct"/>
            <w:noWrap/>
          </w:tcPr>
          <w:p w:rsidR="00F45FF9" w:rsidRPr="00773158" w:rsidP="00D310D9" w14:paraId="3E3E6734" w14:textId="77777777">
            <w:pPr>
              <w:rPr>
                <w:rFonts w:eastAsia="Times New Roman" w:cs="Times New Roman"/>
              </w:rPr>
            </w:pPr>
            <w:r>
              <w:rPr>
                <w:rFonts w:eastAsia="Times New Roman" w:cs="Times New Roman"/>
              </w:rPr>
              <w:t>NV</w:t>
            </w:r>
          </w:p>
        </w:tc>
        <w:tc>
          <w:tcPr>
            <w:tcW w:w="1207" w:type="pct"/>
            <w:noWrap/>
          </w:tcPr>
          <w:p w:rsidR="00F45FF9" w:rsidRPr="00773158" w:rsidP="00D310D9" w14:paraId="7B0A0876" w14:textId="77777777">
            <w:pPr>
              <w:rPr>
                <w:rFonts w:eastAsia="Times New Roman" w:cs="Times New Roman"/>
              </w:rPr>
            </w:pPr>
            <w:r>
              <w:rPr>
                <w:rFonts w:eastAsia="Times New Roman" w:cs="Times New Roman"/>
              </w:rPr>
              <w:t>SF large employer plans</w:t>
            </w:r>
          </w:p>
        </w:tc>
        <w:tc>
          <w:tcPr>
            <w:tcW w:w="999" w:type="pct"/>
          </w:tcPr>
          <w:p w:rsidR="00F45FF9" w:rsidRPr="00773158" w:rsidP="00D310D9" w14:paraId="4AF3829D" w14:textId="77777777">
            <w:pPr>
              <w:jc w:val="right"/>
              <w:rPr>
                <w:rFonts w:eastAsia="Times New Roman" w:cs="Times New Roman"/>
              </w:rPr>
            </w:pPr>
            <w:r w:rsidRPr="00773158">
              <w:rPr>
                <w:rFonts w:eastAsia="Times New Roman" w:cs="Times New Roman"/>
              </w:rPr>
              <w:t>$</w:t>
            </w:r>
            <w:r>
              <w:rPr>
                <w:rFonts w:eastAsia="Times New Roman" w:cs="Times New Roman"/>
              </w:rPr>
              <w:t>3</w:t>
            </w:r>
            <w:r w:rsidRPr="0052022E">
              <w:rPr>
                <w:rFonts w:eastAsia="Times New Roman" w:cs="Times New Roman"/>
              </w:rPr>
              <w:t>4</w:t>
            </w:r>
            <w:r>
              <w:rPr>
                <w:rFonts w:eastAsia="Times New Roman" w:cs="Times New Roman"/>
              </w:rPr>
              <w:t>,</w:t>
            </w:r>
            <w:r w:rsidRPr="0052022E">
              <w:rPr>
                <w:rFonts w:eastAsia="Times New Roman" w:cs="Times New Roman"/>
              </w:rPr>
              <w:t>540</w:t>
            </w:r>
            <w:r>
              <w:rPr>
                <w:rFonts w:eastAsia="Times New Roman" w:cs="Times New Roman"/>
              </w:rPr>
              <w:t>,</w:t>
            </w:r>
            <w:r w:rsidRPr="0052022E">
              <w:rPr>
                <w:rFonts w:eastAsia="Times New Roman" w:cs="Times New Roman"/>
              </w:rPr>
              <w:t>901</w:t>
            </w:r>
          </w:p>
        </w:tc>
        <w:tc>
          <w:tcPr>
            <w:tcW w:w="1099" w:type="pct"/>
          </w:tcPr>
          <w:p w:rsidR="00F45FF9" w:rsidRPr="00773158" w:rsidP="00D310D9" w14:paraId="7AE6A2AA" w14:textId="77777777">
            <w:pPr>
              <w:jc w:val="right"/>
              <w:rPr>
                <w:rFonts w:eastAsia="Times New Roman" w:cs="Times New Roman"/>
              </w:rPr>
            </w:pPr>
            <w:r>
              <w:rPr>
                <w:rFonts w:ascii="Calibri" w:hAnsi="Calibri" w:cs="Calibri"/>
                <w:color w:val="000000"/>
              </w:rPr>
              <w:t xml:space="preserve">$5,485,786 </w:t>
            </w:r>
          </w:p>
        </w:tc>
      </w:tr>
    </w:tbl>
    <w:p w:rsidR="00F45FF9" w:rsidP="00F45FF9" w14:paraId="4EF68B87" w14:textId="77777777">
      <w:pPr>
        <w:pStyle w:val="NoSpacing"/>
      </w:pPr>
    </w:p>
    <w:p w:rsidR="00F45FF9" w:rsidP="0055313A" w14:paraId="635396E1" w14:textId="31A75A80">
      <w:pPr>
        <w:spacing w:after="0" w:line="360" w:lineRule="auto"/>
      </w:pPr>
      <w:r>
        <w:t>See Section</w:t>
      </w:r>
      <w:r w:rsidR="00D60216">
        <w:t xml:space="preserve"> </w:t>
      </w:r>
      <w:r w:rsidR="00690BCF">
        <w:fldChar w:fldCharType="begin"/>
      </w:r>
      <w:r w:rsidR="00690BCF">
        <w:instrText xml:space="preserve"> REF _Ref128571754 \r \h </w:instrText>
      </w:r>
      <w:r w:rsidR="0055313A">
        <w:instrText xml:space="preserve"> \* MERGEFORMAT </w:instrText>
      </w:r>
      <w:r w:rsidR="00690BCF">
        <w:fldChar w:fldCharType="separate"/>
      </w:r>
      <w:r w:rsidR="00690BCF">
        <w:t>6.2</w:t>
      </w:r>
      <w:r w:rsidR="00690BCF">
        <w:fldChar w:fldCharType="end"/>
      </w:r>
      <w:r>
        <w:t xml:space="preserve"> for additional reporting examples when a plan has multiple issuers or multiple TPAs.</w:t>
      </w:r>
    </w:p>
    <w:p w:rsidR="00775B6A" w:rsidRPr="00A028B2" w:rsidP="00BE239E" w14:paraId="65A99091" w14:textId="1A2C895A">
      <w:pPr>
        <w:pStyle w:val="Heading1"/>
      </w:pPr>
      <w:bookmarkStart w:id="309" w:name="_Toc151102612"/>
      <w:bookmarkStart w:id="310" w:name="_Toc129171668"/>
      <w:bookmarkStart w:id="311" w:name="_Toc164064974"/>
      <w:r>
        <w:t xml:space="preserve">D1 </w:t>
      </w:r>
      <w:r w:rsidR="7AC56EE1">
        <w:t>Premium and Life</w:t>
      </w:r>
      <w:bookmarkEnd w:id="306"/>
      <w:r w:rsidR="7AC56EE1">
        <w:t>-Years</w:t>
      </w:r>
      <w:bookmarkEnd w:id="308"/>
      <w:bookmarkEnd w:id="309"/>
      <w:bookmarkEnd w:id="310"/>
      <w:bookmarkEnd w:id="311"/>
    </w:p>
    <w:p w:rsidR="003340E9" w:rsidP="003340E9" w14:paraId="19BA1D6C" w14:textId="77777777">
      <w:pPr>
        <w:pStyle w:val="NoSpacing"/>
      </w:pPr>
      <w:r>
        <w:t>Data file D1 collects combined information about a plan’s medical and pharmacy benefits. If a plan has a carve-out benefit, you have two options:</w:t>
      </w:r>
    </w:p>
    <w:p w:rsidR="003340E9" w:rsidP="00253784" w14:paraId="1407730E" w14:textId="77777777">
      <w:pPr>
        <w:pStyle w:val="NoSpacing"/>
        <w:numPr>
          <w:ilvl w:val="0"/>
          <w:numId w:val="63"/>
        </w:numPr>
      </w:pPr>
      <w:r>
        <w:t>Preferred option: One reporting entity combines information for all benefits and submits one D1 file.</w:t>
      </w:r>
    </w:p>
    <w:p w:rsidR="003340E9" w:rsidP="00253784" w14:paraId="7CD5AA1D" w14:textId="77777777">
      <w:pPr>
        <w:pStyle w:val="NoSpacing"/>
        <w:numPr>
          <w:ilvl w:val="0"/>
          <w:numId w:val="63"/>
        </w:numPr>
        <w:spacing w:after="160"/>
      </w:pPr>
      <w:r>
        <w:t xml:space="preserve">More than one reporting entity submits D1 on behalf of the plan. When CMS compiles the files, the combined information should account for </w:t>
      </w:r>
      <w:r>
        <w:t>all of</w:t>
      </w:r>
      <w:r>
        <w:t xml:space="preserve"> a plan’s benefits.</w:t>
      </w:r>
    </w:p>
    <w:p w:rsidR="003340E9" w:rsidP="003340E9" w14:paraId="18B13A1B" w14:textId="46705EDE">
      <w:r>
        <w:t xml:space="preserve">The second option is not preferred because life-years cannot be fully reconciled if some members do not have coverage under all benefits. There is also an increased risk of </w:t>
      </w:r>
      <w:r>
        <w:t>double-reporting</w:t>
      </w:r>
      <w:r>
        <w:t xml:space="preserve"> when multiple D1 files are submitted.</w:t>
      </w:r>
    </w:p>
    <w:p w:rsidR="003340E9" w:rsidP="003340E9" w14:paraId="620ECA50" w14:textId="77777777">
      <w:pPr>
        <w:pStyle w:val="Heading2"/>
      </w:pPr>
      <w:bookmarkStart w:id="312" w:name="_Ref128644442"/>
      <w:bookmarkStart w:id="313" w:name="_Toc128670271"/>
      <w:bookmarkStart w:id="314" w:name="_Toc151102613"/>
      <w:bookmarkStart w:id="315" w:name="_Toc129171669"/>
      <w:bookmarkStart w:id="316" w:name="_Toc164064975"/>
      <w:bookmarkStart w:id="317" w:name="_Hlk156309523"/>
      <w:r>
        <w:t>Definitions</w:t>
      </w:r>
      <w:bookmarkEnd w:id="312"/>
      <w:bookmarkEnd w:id="313"/>
      <w:bookmarkEnd w:id="314"/>
      <w:bookmarkEnd w:id="315"/>
      <w:bookmarkEnd w:id="316"/>
    </w:p>
    <w:p w:rsidR="007A7693" w:rsidP="007C7F16" w14:paraId="40137236" w14:textId="3649E108">
      <w:r>
        <w:t xml:space="preserve">Use the definitions in this section to report </w:t>
      </w:r>
      <w:r w:rsidR="00F45FF9">
        <w:t xml:space="preserve">medical and pharmacy benefit </w:t>
      </w:r>
      <w:r>
        <w:t>premium and life-years</w:t>
      </w:r>
      <w:r w:rsidR="00A636A4">
        <w:t xml:space="preserve"> in D1 Premium and Life-Years</w:t>
      </w:r>
      <w:r>
        <w:t>.</w:t>
      </w:r>
      <w:r w:rsidR="00F45FF9">
        <w:t xml:space="preserve"> Columns E and F are </w:t>
      </w:r>
      <w:r w:rsidR="00DA4FAA">
        <w:t>monthly averages</w:t>
      </w:r>
      <w:r w:rsidR="00F45FF9">
        <w:t>, column G is an average annual amount, and columns H – K are annual totals.</w:t>
      </w:r>
    </w:p>
    <w:tbl>
      <w:tblPr>
        <w:tblW w:w="5000" w:type="pct"/>
        <w:tblLook w:val="04A0"/>
      </w:tblPr>
      <w:tblGrid>
        <w:gridCol w:w="1439"/>
        <w:gridCol w:w="1439"/>
        <w:gridCol w:w="1439"/>
        <w:gridCol w:w="1439"/>
        <w:gridCol w:w="1438"/>
        <w:gridCol w:w="1438"/>
        <w:gridCol w:w="1438"/>
      </w:tblGrid>
      <w:tr w14:paraId="2CF9AC20" w14:textId="77777777" w:rsidTr="00831E7F">
        <w:tblPrEx>
          <w:tblW w:w="5000" w:type="pct"/>
          <w:tblLook w:val="04A0"/>
        </w:tblPrEx>
        <w:trPr>
          <w:trHeight w:val="1152"/>
          <w:tblHeader/>
        </w:trPr>
        <w:tc>
          <w:tcPr>
            <w:tcW w:w="714" w:type="pc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317"/>
          <w:p w:rsidR="00F45FF9" w:rsidRPr="004C7D0C" w:rsidP="00D310D9" w14:paraId="063F1665" w14:textId="54BBF5CD">
            <w:pPr>
              <w:spacing w:after="0" w:line="240" w:lineRule="auto"/>
              <w:jc w:val="center"/>
              <w:rPr>
                <w:rFonts w:ascii="Calibri" w:eastAsia="Times New Roman" w:hAnsi="Calibri" w:cs="Calibri"/>
                <w:b/>
                <w:color w:val="000000"/>
                <w:sz w:val="20"/>
              </w:rPr>
            </w:pPr>
            <w:r>
              <w:rPr>
                <w:rFonts w:ascii="Calibri" w:eastAsia="Times New Roman" w:hAnsi="Calibri" w:cs="Calibri"/>
                <w:b/>
                <w:color w:val="000000"/>
                <w:sz w:val="20"/>
              </w:rPr>
              <w:t>Average</w:t>
            </w:r>
            <w:r w:rsidR="000E3141">
              <w:rPr>
                <w:rFonts w:ascii="Calibri" w:eastAsia="Times New Roman" w:hAnsi="Calibri" w:cs="Calibri"/>
                <w:b/>
                <w:color w:val="000000"/>
                <w:sz w:val="20"/>
              </w:rPr>
              <w:t xml:space="preserve"> </w:t>
            </w:r>
            <w:r w:rsidR="004520C6">
              <w:rPr>
                <w:rFonts w:ascii="Calibri" w:eastAsia="Times New Roman" w:hAnsi="Calibri" w:cs="Calibri"/>
                <w:b/>
                <w:color w:val="000000"/>
                <w:sz w:val="20"/>
              </w:rPr>
              <w:t xml:space="preserve">Monthly </w:t>
            </w:r>
            <w:r w:rsidRPr="002C4027">
              <w:rPr>
                <w:rFonts w:ascii="Calibri" w:eastAsia="Times New Roman" w:hAnsi="Calibri" w:cs="Calibri"/>
                <w:b/>
                <w:color w:val="000000"/>
                <w:sz w:val="20"/>
              </w:rPr>
              <w:t>Premium Paid by Members</w:t>
            </w:r>
          </w:p>
          <w:p w:rsidR="00F45FF9" w:rsidRPr="002C4027" w:rsidP="00D310D9" w14:paraId="3D4AD67E" w14:textId="77777777">
            <w:pPr>
              <w:spacing w:after="0" w:line="240" w:lineRule="auto"/>
              <w:jc w:val="center"/>
              <w:rPr>
                <w:rFonts w:ascii="Calibri" w:eastAsia="Times New Roman" w:hAnsi="Calibri" w:cs="Calibri"/>
                <w:color w:val="000000"/>
                <w:sz w:val="20"/>
              </w:rPr>
            </w:pPr>
            <w:r w:rsidRPr="004C7D0C">
              <w:rPr>
                <w:rFonts w:ascii="Calibri" w:eastAsia="Times New Roman" w:hAnsi="Calibri" w:cs="Calibri"/>
                <w:color w:val="000000"/>
                <w:sz w:val="20"/>
              </w:rPr>
              <w:t>Col</w:t>
            </w:r>
            <w:r>
              <w:rPr>
                <w:rFonts w:ascii="Calibri" w:eastAsia="Times New Roman" w:hAnsi="Calibri" w:cs="Calibri"/>
                <w:color w:val="000000"/>
                <w:sz w:val="20"/>
              </w:rPr>
              <w:t>umn</w:t>
            </w:r>
            <w:r w:rsidRPr="004C7D0C">
              <w:rPr>
                <w:rFonts w:ascii="Calibri" w:eastAsia="Times New Roman" w:hAnsi="Calibri" w:cs="Calibri"/>
                <w:color w:val="000000"/>
                <w:sz w:val="20"/>
              </w:rPr>
              <w:t xml:space="preserve"> E</w:t>
            </w:r>
          </w:p>
        </w:tc>
        <w:tc>
          <w:tcPr>
            <w:tcW w:w="714" w:type="pct"/>
            <w:tcBorders>
              <w:top w:val="single" w:sz="4" w:space="0" w:color="auto"/>
              <w:left w:val="nil"/>
              <w:bottom w:val="single" w:sz="4" w:space="0" w:color="auto"/>
              <w:right w:val="single" w:sz="4" w:space="0" w:color="auto"/>
            </w:tcBorders>
            <w:shd w:val="clear" w:color="000000" w:fill="FCE4D6"/>
            <w:vAlign w:val="center"/>
            <w:hideMark/>
          </w:tcPr>
          <w:p w:rsidR="00F45FF9" w:rsidRPr="004C7D0C" w:rsidP="00D310D9" w14:paraId="7B136348" w14:textId="49D18E71">
            <w:pPr>
              <w:spacing w:after="0" w:line="240" w:lineRule="auto"/>
              <w:jc w:val="center"/>
              <w:rPr>
                <w:rFonts w:ascii="Calibri" w:eastAsia="Times New Roman" w:hAnsi="Calibri" w:cs="Calibri"/>
                <w:b/>
                <w:color w:val="000000"/>
                <w:sz w:val="20"/>
              </w:rPr>
            </w:pPr>
            <w:r>
              <w:rPr>
                <w:rFonts w:ascii="Calibri" w:eastAsia="Times New Roman" w:hAnsi="Calibri" w:cs="Calibri"/>
                <w:b/>
                <w:color w:val="000000"/>
                <w:sz w:val="20"/>
              </w:rPr>
              <w:t>Average</w:t>
            </w:r>
            <w:r w:rsidR="004520C6">
              <w:rPr>
                <w:rFonts w:ascii="Calibri" w:eastAsia="Times New Roman" w:hAnsi="Calibri" w:cs="Calibri"/>
                <w:b/>
                <w:color w:val="000000"/>
                <w:sz w:val="20"/>
              </w:rPr>
              <w:t xml:space="preserve"> Monthly </w:t>
            </w:r>
            <w:r w:rsidRPr="002C4027">
              <w:rPr>
                <w:rFonts w:ascii="Calibri" w:eastAsia="Times New Roman" w:hAnsi="Calibri" w:cs="Calibri"/>
                <w:b/>
                <w:color w:val="000000"/>
                <w:sz w:val="20"/>
              </w:rPr>
              <w:t>Premium Paid by Employers</w:t>
            </w:r>
          </w:p>
          <w:p w:rsidR="00F45FF9" w:rsidRPr="002C4027" w:rsidP="00D310D9" w14:paraId="31D4B43F" w14:textId="77777777">
            <w:pPr>
              <w:spacing w:after="0" w:line="240" w:lineRule="auto"/>
              <w:jc w:val="center"/>
              <w:rPr>
                <w:rFonts w:ascii="Calibri" w:eastAsia="Times New Roman" w:hAnsi="Calibri" w:cs="Calibri"/>
                <w:color w:val="000000"/>
                <w:sz w:val="20"/>
              </w:rPr>
            </w:pPr>
            <w:r w:rsidRPr="004C7D0C">
              <w:rPr>
                <w:rFonts w:ascii="Calibri" w:eastAsia="Times New Roman" w:hAnsi="Calibri" w:cs="Calibri"/>
                <w:color w:val="000000"/>
                <w:sz w:val="20"/>
              </w:rPr>
              <w:t>Col</w:t>
            </w:r>
            <w:r>
              <w:rPr>
                <w:rFonts w:ascii="Calibri" w:eastAsia="Times New Roman" w:hAnsi="Calibri" w:cs="Calibri"/>
                <w:color w:val="000000"/>
                <w:sz w:val="20"/>
              </w:rPr>
              <w:t>umn</w:t>
            </w:r>
            <w:r w:rsidRPr="004C7D0C">
              <w:rPr>
                <w:rFonts w:ascii="Calibri" w:eastAsia="Times New Roman" w:hAnsi="Calibri" w:cs="Calibri"/>
                <w:color w:val="000000"/>
                <w:sz w:val="20"/>
              </w:rPr>
              <w:t xml:space="preserve"> F</w:t>
            </w:r>
          </w:p>
        </w:tc>
        <w:tc>
          <w:tcPr>
            <w:tcW w:w="714" w:type="pct"/>
            <w:tcBorders>
              <w:top w:val="single" w:sz="4" w:space="0" w:color="auto"/>
              <w:left w:val="nil"/>
              <w:bottom w:val="single" w:sz="4" w:space="0" w:color="auto"/>
              <w:right w:val="single" w:sz="4" w:space="0" w:color="auto"/>
            </w:tcBorders>
            <w:shd w:val="clear" w:color="000000" w:fill="D9E1F2"/>
            <w:vAlign w:val="center"/>
            <w:hideMark/>
          </w:tcPr>
          <w:p w:rsidR="00F45FF9" w:rsidRPr="004C7D0C" w:rsidP="00D310D9" w14:paraId="4813AEBA" w14:textId="77777777">
            <w:pPr>
              <w:spacing w:after="0" w:line="240" w:lineRule="auto"/>
              <w:jc w:val="center"/>
              <w:rPr>
                <w:rFonts w:ascii="Calibri" w:eastAsia="Times New Roman" w:hAnsi="Calibri" w:cs="Calibri"/>
                <w:b/>
                <w:color w:val="000000"/>
                <w:sz w:val="20"/>
              </w:rPr>
            </w:pPr>
            <w:r w:rsidRPr="002C4027">
              <w:rPr>
                <w:rFonts w:ascii="Calibri" w:eastAsia="Times New Roman" w:hAnsi="Calibri" w:cs="Calibri"/>
                <w:b/>
                <w:color w:val="000000"/>
                <w:sz w:val="20"/>
              </w:rPr>
              <w:t>Life Years</w:t>
            </w:r>
          </w:p>
          <w:p w:rsidR="00F45FF9" w:rsidRPr="002C4027" w:rsidP="00D310D9" w14:paraId="3622E73E" w14:textId="77777777">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Column G</w:t>
            </w:r>
          </w:p>
        </w:tc>
        <w:tc>
          <w:tcPr>
            <w:tcW w:w="714" w:type="pct"/>
            <w:tcBorders>
              <w:top w:val="single" w:sz="4" w:space="0" w:color="auto"/>
              <w:left w:val="nil"/>
              <w:bottom w:val="single" w:sz="4" w:space="0" w:color="auto"/>
              <w:right w:val="single" w:sz="4" w:space="0" w:color="auto"/>
            </w:tcBorders>
            <w:shd w:val="clear" w:color="000000" w:fill="D9E1F2"/>
            <w:vAlign w:val="center"/>
            <w:hideMark/>
          </w:tcPr>
          <w:p w:rsidR="00F45FF9" w:rsidRPr="004C7D0C" w:rsidP="00D310D9" w14:paraId="740E0EE9" w14:textId="77777777">
            <w:pPr>
              <w:spacing w:after="0" w:line="240" w:lineRule="auto"/>
              <w:jc w:val="center"/>
              <w:rPr>
                <w:rFonts w:ascii="Calibri" w:eastAsia="Times New Roman" w:hAnsi="Calibri" w:cs="Calibri"/>
                <w:b/>
                <w:color w:val="000000"/>
                <w:sz w:val="20"/>
              </w:rPr>
            </w:pPr>
            <w:r w:rsidRPr="002C4027">
              <w:rPr>
                <w:rFonts w:ascii="Calibri" w:eastAsia="Times New Roman" w:hAnsi="Calibri" w:cs="Calibri"/>
                <w:b/>
                <w:color w:val="000000"/>
                <w:sz w:val="20"/>
              </w:rPr>
              <w:t>Earned Premium</w:t>
            </w:r>
          </w:p>
          <w:p w:rsidR="00F45FF9" w:rsidRPr="002C4027" w:rsidP="00D310D9" w14:paraId="5A5EF53B" w14:textId="77777777">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Column H</w:t>
            </w:r>
            <w:r w:rsidRPr="002C4027">
              <w:rPr>
                <w:rFonts w:ascii="Calibri" w:eastAsia="Times New Roman" w:hAnsi="Calibri" w:cs="Calibri"/>
                <w:color w:val="000000"/>
                <w:sz w:val="20"/>
              </w:rPr>
              <w:t xml:space="preserve"> </w:t>
            </w:r>
          </w:p>
        </w:tc>
        <w:tc>
          <w:tcPr>
            <w:tcW w:w="714" w:type="pct"/>
            <w:tcBorders>
              <w:top w:val="single" w:sz="4" w:space="0" w:color="auto"/>
              <w:left w:val="nil"/>
              <w:bottom w:val="single" w:sz="4" w:space="0" w:color="auto"/>
              <w:right w:val="single" w:sz="4" w:space="0" w:color="auto"/>
            </w:tcBorders>
            <w:shd w:val="clear" w:color="000000" w:fill="D9E1F2"/>
            <w:vAlign w:val="center"/>
            <w:hideMark/>
          </w:tcPr>
          <w:p w:rsidR="00F45FF9" w:rsidRPr="002C68ED" w:rsidP="00D310D9" w14:paraId="07F2CA8E" w14:textId="77777777">
            <w:pPr>
              <w:spacing w:after="0" w:line="240" w:lineRule="auto"/>
              <w:jc w:val="center"/>
              <w:rPr>
                <w:rFonts w:ascii="Calibri" w:eastAsia="Times New Roman" w:hAnsi="Calibri" w:cs="Calibri"/>
                <w:color w:val="000000"/>
                <w:sz w:val="20"/>
              </w:rPr>
            </w:pPr>
            <w:r w:rsidRPr="002C4027">
              <w:rPr>
                <w:rFonts w:ascii="Calibri" w:eastAsia="Times New Roman" w:hAnsi="Calibri" w:cs="Calibri"/>
                <w:b/>
                <w:color w:val="000000"/>
                <w:sz w:val="20"/>
              </w:rPr>
              <w:t xml:space="preserve">Premium Equivalents </w:t>
            </w:r>
          </w:p>
          <w:p w:rsidR="00F45FF9" w:rsidRPr="002C4027" w:rsidP="00D310D9" w14:paraId="08514F34" w14:textId="77777777">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Column I</w:t>
            </w:r>
          </w:p>
        </w:tc>
        <w:tc>
          <w:tcPr>
            <w:tcW w:w="714" w:type="pct"/>
            <w:tcBorders>
              <w:top w:val="single" w:sz="4" w:space="0" w:color="auto"/>
              <w:left w:val="nil"/>
              <w:bottom w:val="single" w:sz="4" w:space="0" w:color="auto"/>
              <w:right w:val="single" w:sz="4" w:space="0" w:color="auto"/>
            </w:tcBorders>
            <w:shd w:val="clear" w:color="000000" w:fill="D9E1F2"/>
            <w:vAlign w:val="center"/>
            <w:hideMark/>
          </w:tcPr>
          <w:p w:rsidR="00F45FF9" w:rsidP="00D310D9" w14:paraId="32583869" w14:textId="77777777">
            <w:pPr>
              <w:spacing w:after="0" w:line="240" w:lineRule="auto"/>
              <w:jc w:val="center"/>
              <w:rPr>
                <w:rFonts w:ascii="Calibri" w:eastAsia="Times New Roman" w:hAnsi="Calibri" w:cs="Calibri"/>
                <w:color w:val="000000"/>
                <w:sz w:val="20"/>
              </w:rPr>
            </w:pPr>
            <w:r w:rsidRPr="004C7D0C">
              <w:rPr>
                <w:rFonts w:ascii="Calibri" w:eastAsia="Times New Roman" w:hAnsi="Calibri" w:cs="Calibri"/>
                <w:b/>
                <w:color w:val="000000"/>
                <w:sz w:val="20"/>
              </w:rPr>
              <w:t>Admin</w:t>
            </w:r>
            <w:r w:rsidRPr="002C4027">
              <w:rPr>
                <w:rFonts w:ascii="Calibri" w:eastAsia="Times New Roman" w:hAnsi="Calibri" w:cs="Calibri"/>
                <w:b/>
                <w:color w:val="000000"/>
                <w:sz w:val="20"/>
              </w:rPr>
              <w:t xml:space="preserve"> Fees Paid</w:t>
            </w:r>
            <w:r w:rsidRPr="002C4027">
              <w:rPr>
                <w:rFonts w:ascii="Calibri" w:eastAsia="Times New Roman" w:hAnsi="Calibri" w:cs="Calibri"/>
                <w:color w:val="000000"/>
                <w:sz w:val="20"/>
              </w:rPr>
              <w:t xml:space="preserve"> </w:t>
            </w:r>
          </w:p>
          <w:p w:rsidR="00F45FF9" w:rsidRPr="004C7D0C" w:rsidP="00D310D9" w14:paraId="7D78E8A9" w14:textId="77777777">
            <w:pPr>
              <w:spacing w:after="0" w:line="240" w:lineRule="auto"/>
              <w:jc w:val="center"/>
              <w:rPr>
                <w:rFonts w:ascii="Calibri" w:eastAsia="Times New Roman" w:hAnsi="Calibri" w:cs="Calibri"/>
                <w:color w:val="000000"/>
                <w:sz w:val="20"/>
              </w:rPr>
            </w:pPr>
            <w:r w:rsidRPr="002C4027">
              <w:rPr>
                <w:rFonts w:ascii="Calibri" w:eastAsia="Times New Roman" w:hAnsi="Calibri" w:cs="Calibri"/>
                <w:color w:val="000000"/>
                <w:sz w:val="20"/>
              </w:rPr>
              <w:t>(included in Premium Equivalents field)</w:t>
            </w:r>
          </w:p>
          <w:p w:rsidR="00F45FF9" w:rsidRPr="002C4027" w:rsidP="00D310D9" w14:paraId="22829767" w14:textId="77777777">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Column J</w:t>
            </w:r>
          </w:p>
        </w:tc>
        <w:tc>
          <w:tcPr>
            <w:tcW w:w="714" w:type="pct"/>
            <w:tcBorders>
              <w:top w:val="single" w:sz="4" w:space="0" w:color="auto"/>
              <w:left w:val="nil"/>
              <w:bottom w:val="single" w:sz="4" w:space="0" w:color="auto"/>
              <w:right w:val="single" w:sz="4" w:space="0" w:color="auto"/>
            </w:tcBorders>
            <w:shd w:val="clear" w:color="000000" w:fill="D9E1F2"/>
            <w:vAlign w:val="center"/>
            <w:hideMark/>
          </w:tcPr>
          <w:p w:rsidR="00F45FF9" w:rsidRPr="004C7D0C" w:rsidP="00D310D9" w14:paraId="06F71593" w14:textId="77777777">
            <w:pPr>
              <w:spacing w:after="0" w:line="240" w:lineRule="auto"/>
              <w:jc w:val="center"/>
              <w:rPr>
                <w:rFonts w:ascii="Calibri" w:eastAsia="Times New Roman" w:hAnsi="Calibri" w:cs="Calibri"/>
                <w:color w:val="000000"/>
                <w:sz w:val="20"/>
              </w:rPr>
            </w:pPr>
            <w:r w:rsidRPr="002C4027">
              <w:rPr>
                <w:rFonts w:ascii="Calibri" w:eastAsia="Times New Roman" w:hAnsi="Calibri" w:cs="Calibri"/>
                <w:b/>
                <w:color w:val="000000"/>
                <w:sz w:val="20"/>
              </w:rPr>
              <w:t>Stop Loss Premium Paid</w:t>
            </w:r>
            <w:r w:rsidRPr="002C4027">
              <w:rPr>
                <w:rFonts w:ascii="Calibri" w:eastAsia="Times New Roman" w:hAnsi="Calibri" w:cs="Calibri"/>
                <w:color w:val="000000"/>
                <w:sz w:val="20"/>
              </w:rPr>
              <w:t xml:space="preserve"> (included in Premium Equivalents field)</w:t>
            </w:r>
          </w:p>
          <w:p w:rsidR="00F45FF9" w:rsidRPr="002C4027" w:rsidP="00D310D9" w14:paraId="500362FF" w14:textId="77777777">
            <w:pPr>
              <w:spacing w:after="0" w:line="240" w:lineRule="auto"/>
              <w:jc w:val="center"/>
              <w:rPr>
                <w:rFonts w:ascii="Calibri" w:eastAsia="Times New Roman" w:hAnsi="Calibri" w:cs="Calibri"/>
                <w:color w:val="000000"/>
                <w:sz w:val="20"/>
              </w:rPr>
            </w:pPr>
            <w:r>
              <w:rPr>
                <w:rFonts w:ascii="Calibri" w:eastAsia="Times New Roman" w:hAnsi="Calibri" w:cs="Calibri"/>
                <w:color w:val="000000"/>
                <w:sz w:val="20"/>
              </w:rPr>
              <w:t>Column K</w:t>
            </w:r>
          </w:p>
        </w:tc>
      </w:tr>
      <w:tr w14:paraId="43BA30E2" w14:textId="77777777" w:rsidTr="00D310D9">
        <w:tblPrEx>
          <w:tblW w:w="5000" w:type="pct"/>
          <w:tblLook w:val="04A0"/>
        </w:tblPrEx>
        <w:trPr>
          <w:trHeight w:val="818"/>
        </w:trPr>
        <w:tc>
          <w:tcPr>
            <w:tcW w:w="714" w:type="pct"/>
            <w:tcBorders>
              <w:top w:val="single" w:sz="4" w:space="0" w:color="auto"/>
              <w:left w:val="single" w:sz="4" w:space="0" w:color="auto"/>
              <w:bottom w:val="single" w:sz="4" w:space="0" w:color="auto"/>
              <w:right w:val="single" w:sz="4" w:space="0" w:color="auto"/>
            </w:tcBorders>
            <w:vAlign w:val="center"/>
          </w:tcPr>
          <w:p w:rsidR="00F45FF9" w:rsidRPr="006D5F99" w:rsidP="00D310D9" w14:paraId="014D1927" w14:textId="07525E25">
            <w:pPr>
              <w:pStyle w:val="NoSpacing"/>
              <w:jc w:val="center"/>
              <w:rPr>
                <w:sz w:val="20"/>
              </w:rPr>
            </w:pPr>
            <w:r>
              <w:rPr>
                <w:sz w:val="20"/>
              </w:rPr>
              <w:t>Monthly Average</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05CA9243" w14:textId="7DF263CA">
            <w:pPr>
              <w:pStyle w:val="NoSpacing"/>
              <w:jc w:val="center"/>
              <w:rPr>
                <w:sz w:val="20"/>
              </w:rPr>
            </w:pPr>
            <w:r>
              <w:rPr>
                <w:sz w:val="20"/>
              </w:rPr>
              <w:t>Monthly Average</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4759C472" w14:textId="77777777">
            <w:pPr>
              <w:pStyle w:val="NoSpacing"/>
              <w:jc w:val="center"/>
              <w:rPr>
                <w:sz w:val="20"/>
              </w:rPr>
            </w:pPr>
            <w:r w:rsidRPr="006D5F99">
              <w:rPr>
                <w:sz w:val="20"/>
              </w:rPr>
              <w:t>Annual Average</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59D21FEA" w14:textId="77777777">
            <w:pPr>
              <w:pStyle w:val="NoSpacing"/>
              <w:jc w:val="center"/>
              <w:rPr>
                <w:sz w:val="20"/>
              </w:rPr>
            </w:pPr>
            <w:r w:rsidRPr="006D5F99">
              <w:rPr>
                <w:sz w:val="20"/>
              </w:rPr>
              <w:t>Annual Total</w:t>
            </w:r>
          </w:p>
          <w:p w:rsidR="00F45FF9" w:rsidRPr="006D5F99" w:rsidP="00D310D9" w14:paraId="6D1F2E12" w14:textId="77777777">
            <w:pPr>
              <w:pStyle w:val="NoSpacing"/>
              <w:jc w:val="center"/>
              <w:rPr>
                <w:sz w:val="20"/>
              </w:rPr>
            </w:pPr>
            <w:r w:rsidRPr="006D5F99">
              <w:rPr>
                <w:sz w:val="20"/>
              </w:rPr>
              <w:t>(</w:t>
            </w:r>
            <w:r w:rsidRPr="006D5F99">
              <w:rPr>
                <w:sz w:val="20"/>
              </w:rPr>
              <w:t>fully-insured</w:t>
            </w:r>
            <w:r w:rsidRPr="006D5F99">
              <w:rPr>
                <w:sz w:val="20"/>
              </w:rPr>
              <w:t xml:space="preserve"> plans)</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60374F1D" w14:textId="77777777">
            <w:pPr>
              <w:pStyle w:val="NoSpacing"/>
              <w:jc w:val="center"/>
              <w:rPr>
                <w:sz w:val="20"/>
              </w:rPr>
            </w:pPr>
            <w:r w:rsidRPr="006D5F99">
              <w:rPr>
                <w:sz w:val="20"/>
              </w:rPr>
              <w:t>Annual Total</w:t>
            </w:r>
          </w:p>
          <w:p w:rsidR="00F45FF9" w:rsidRPr="006D5F99" w:rsidP="00D310D9" w14:paraId="44E2FF00" w14:textId="77777777">
            <w:pPr>
              <w:pStyle w:val="NoSpacing"/>
              <w:jc w:val="center"/>
              <w:rPr>
                <w:sz w:val="20"/>
              </w:rPr>
            </w:pPr>
            <w:r w:rsidRPr="006D5F99">
              <w:rPr>
                <w:sz w:val="20"/>
              </w:rPr>
              <w:t>(self-funded plans)</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535D7951" w14:textId="77777777">
            <w:pPr>
              <w:pStyle w:val="NoSpacing"/>
              <w:jc w:val="center"/>
              <w:rPr>
                <w:sz w:val="20"/>
              </w:rPr>
            </w:pPr>
            <w:r w:rsidRPr="006D5F99">
              <w:rPr>
                <w:sz w:val="20"/>
              </w:rPr>
              <w:t>Annual Total</w:t>
            </w:r>
          </w:p>
          <w:p w:rsidR="00F45FF9" w:rsidRPr="006D5F99" w:rsidP="00D310D9" w14:paraId="4403FBDB" w14:textId="77777777">
            <w:pPr>
              <w:pStyle w:val="NoSpacing"/>
              <w:jc w:val="center"/>
              <w:rPr>
                <w:sz w:val="20"/>
              </w:rPr>
            </w:pPr>
            <w:r w:rsidRPr="006D5F99">
              <w:rPr>
                <w:sz w:val="20"/>
              </w:rPr>
              <w:t>(self-funded plans)</w:t>
            </w:r>
          </w:p>
        </w:tc>
        <w:tc>
          <w:tcPr>
            <w:tcW w:w="714" w:type="pct"/>
            <w:tcBorders>
              <w:top w:val="single" w:sz="4" w:space="0" w:color="auto"/>
              <w:left w:val="nil"/>
              <w:bottom w:val="single" w:sz="4" w:space="0" w:color="auto"/>
              <w:right w:val="single" w:sz="4" w:space="0" w:color="auto"/>
            </w:tcBorders>
            <w:vAlign w:val="center"/>
          </w:tcPr>
          <w:p w:rsidR="00F45FF9" w:rsidRPr="006D5F99" w:rsidP="00D310D9" w14:paraId="67E1DBD2" w14:textId="77777777">
            <w:pPr>
              <w:pStyle w:val="NoSpacing"/>
              <w:jc w:val="center"/>
              <w:rPr>
                <w:sz w:val="20"/>
              </w:rPr>
            </w:pPr>
            <w:r w:rsidRPr="006D5F99">
              <w:rPr>
                <w:sz w:val="20"/>
              </w:rPr>
              <w:t>Annual Total</w:t>
            </w:r>
          </w:p>
          <w:p w:rsidR="00F45FF9" w:rsidRPr="006D5F99" w:rsidP="00D310D9" w14:paraId="5EBAEA45" w14:textId="77777777">
            <w:pPr>
              <w:pStyle w:val="NoSpacing"/>
              <w:jc w:val="center"/>
              <w:rPr>
                <w:sz w:val="20"/>
              </w:rPr>
            </w:pPr>
            <w:r w:rsidRPr="006D5F99">
              <w:rPr>
                <w:sz w:val="20"/>
              </w:rPr>
              <w:t>(self-funded plans)</w:t>
            </w:r>
          </w:p>
        </w:tc>
      </w:tr>
    </w:tbl>
    <w:p w:rsidR="00F45FF9" w:rsidP="00F45FF9" w14:paraId="58F22372" w14:textId="77777777">
      <w:pPr>
        <w:pStyle w:val="NoSpacing"/>
        <w:rPr>
          <w:sz w:val="16"/>
          <w:szCs w:val="16"/>
        </w:rPr>
      </w:pPr>
    </w:p>
    <w:p w:rsidR="00A102FE" w:rsidP="00F45FF9" w14:paraId="7F728AB6" w14:textId="77777777">
      <w:pPr>
        <w:pStyle w:val="NoSpacing"/>
        <w:rPr>
          <w:sz w:val="16"/>
          <w:szCs w:val="16"/>
        </w:rPr>
      </w:pPr>
    </w:p>
    <w:tbl>
      <w:tblPr>
        <w:tblStyle w:val="TableGrid"/>
        <w:tblW w:w="0" w:type="auto"/>
        <w:tblLook w:val="04A0"/>
      </w:tblPr>
      <w:tblGrid>
        <w:gridCol w:w="10070"/>
      </w:tblGrid>
      <w:tr w14:paraId="6F6116B6" w14:textId="77777777" w:rsidTr="005068CD">
        <w:tblPrEx>
          <w:tblW w:w="0" w:type="auto"/>
          <w:tblLook w:val="04A0"/>
        </w:tblPrEx>
        <w:tc>
          <w:tcPr>
            <w:tcW w:w="10070" w:type="dxa"/>
            <w:shd w:val="clear" w:color="auto" w:fill="FEF2CC" w:themeFill="accent4" w:themeFillTint="33"/>
          </w:tcPr>
          <w:p w:rsidR="00333913" w:rsidP="00333913" w14:paraId="0B6F99F2" w14:textId="327F5FC1">
            <w:pPr>
              <w:pStyle w:val="NoSpacing"/>
              <w:rPr>
                <w:b/>
                <w:bCs/>
              </w:rPr>
            </w:pPr>
            <w:r>
              <w:rPr>
                <w:b/>
                <w:bCs/>
              </w:rPr>
              <w:t>Average Monthly Premium</w:t>
            </w:r>
          </w:p>
          <w:p w:rsidR="00333913" w:rsidP="008843C3" w14:paraId="2036BF99" w14:textId="60353CA0">
            <w:pPr>
              <w:pStyle w:val="NoSpacing"/>
              <w:rPr>
                <w:sz w:val="16"/>
                <w:szCs w:val="16"/>
              </w:rPr>
            </w:pPr>
            <w:r w:rsidRPr="004520C6">
              <w:rPr>
                <w:b/>
                <w:bCs/>
              </w:rPr>
              <w:t>Note:</w:t>
            </w:r>
            <w:r w:rsidRPr="004520C6">
              <w:t xml:space="preserve"> Prior to the 2023 reference year, average premium was calculated </w:t>
            </w:r>
            <w:r>
              <w:t xml:space="preserve">on a </w:t>
            </w:r>
            <w:r w:rsidRPr="004520C6">
              <w:t>per-member-per-month bas</w:t>
            </w:r>
            <w:r>
              <w:t>i</w:t>
            </w:r>
            <w:r w:rsidRPr="004520C6">
              <w:t>s. Starting with the 2023 reference year, the monthly average is not on a per-member basis.</w:t>
            </w:r>
            <w:r>
              <w:t xml:space="preserve"> This means you should divide annual premium </w:t>
            </w:r>
            <w:r w:rsidR="00D35A2E">
              <w:t xml:space="preserve">amounts </w:t>
            </w:r>
            <w:r>
              <w:t>by 12 instead of dividing by member-months</w:t>
            </w:r>
            <w:r w:rsidR="00D35A2E">
              <w:t xml:space="preserve"> when calculating the average monthly premium</w:t>
            </w:r>
            <w:r>
              <w:t>.</w:t>
            </w:r>
          </w:p>
        </w:tc>
      </w:tr>
    </w:tbl>
    <w:p w:rsidR="00333913" w:rsidP="00F45FF9" w14:paraId="2CCD3253" w14:textId="77777777">
      <w:pPr>
        <w:pStyle w:val="NoSpacing"/>
        <w:rPr>
          <w:sz w:val="16"/>
          <w:szCs w:val="16"/>
        </w:rPr>
      </w:pPr>
    </w:p>
    <w:p w:rsidR="003340E9" w:rsidP="003340E9" w14:paraId="36F020B6" w14:textId="19DC141A">
      <w:pPr>
        <w:pStyle w:val="Heading3"/>
        <w:numPr>
          <w:ilvl w:val="0"/>
          <w:numId w:val="0"/>
        </w:numPr>
        <w:ind w:left="720" w:hanging="720"/>
      </w:pPr>
      <w:r>
        <w:t xml:space="preserve">Average </w:t>
      </w:r>
      <w:r w:rsidR="000E3141">
        <w:t>monthly</w:t>
      </w:r>
      <w:r w:rsidR="00396D3F">
        <w:t xml:space="preserve"> </w:t>
      </w:r>
      <w:r>
        <w:t>premium paid by members</w:t>
      </w:r>
    </w:p>
    <w:p w:rsidR="003340E9" w:rsidP="003340E9" w14:paraId="3523B8C4" w14:textId="3019100A">
      <w:pPr>
        <w:pStyle w:val="NoSpacing"/>
      </w:pPr>
      <w:r w:rsidRPr="00880F4B">
        <w:rPr>
          <w:b/>
        </w:rPr>
        <w:t>Location:</w:t>
      </w:r>
      <w:r>
        <w:t xml:space="preserve"> D1 Column E | </w:t>
      </w:r>
      <w:r w:rsidRPr="00880F4B">
        <w:rPr>
          <w:b/>
        </w:rPr>
        <w:t xml:space="preserve">Max </w:t>
      </w:r>
      <w:r>
        <w:rPr>
          <w:b/>
        </w:rPr>
        <w:t xml:space="preserve">decimals: </w:t>
      </w:r>
      <w:r w:rsidRPr="00CF7411">
        <w:t xml:space="preserve">8 </w:t>
      </w:r>
    </w:p>
    <w:p w:rsidR="00BE78C1" w:rsidP="003340E9" w14:paraId="72D10477" w14:textId="77777777">
      <w:r>
        <w:t>Report</w:t>
      </w:r>
      <w:r>
        <w:t xml:space="preserve"> the </w:t>
      </w:r>
      <w:r w:rsidR="000E3141">
        <w:t xml:space="preserve">average monthly </w:t>
      </w:r>
      <w:r>
        <w:t>premium (or premium equivalents) paid by members</w:t>
      </w:r>
      <w:r w:rsidR="001E6351">
        <w:t xml:space="preserve"> during the reference year</w:t>
      </w:r>
      <w:r>
        <w:t xml:space="preserve">. </w:t>
      </w:r>
    </w:p>
    <w:p w:rsidR="003340E9" w:rsidP="003340E9" w14:paraId="3673F818" w14:textId="1A5E1D0D">
      <w:r>
        <w:t xml:space="preserve">Calculate the average monthly premium (or premium equivalent) by taking the </w:t>
      </w:r>
      <w:r w:rsidR="00EA48DC">
        <w:t xml:space="preserve">total annual premium (or premium equivalents) paid by members </w:t>
      </w:r>
      <w:r w:rsidR="001E6351">
        <w:t>during the reference year</w:t>
      </w:r>
      <w:r>
        <w:t xml:space="preserve"> and dividing by 12</w:t>
      </w:r>
      <w:r>
        <w:t xml:space="preserve">. </w:t>
      </w:r>
      <w:r w:rsidR="004520C6">
        <w:t xml:space="preserve">You should divide by 12 even if the </w:t>
      </w:r>
      <w:r w:rsidR="00EE2FB9">
        <w:t>coverage</w:t>
      </w:r>
      <w:r w:rsidR="004520C6">
        <w:t xml:space="preserve"> was not in effect for the entire calendar year. </w:t>
      </w:r>
    </w:p>
    <w:p w:rsidR="003340E9" w:rsidRPr="009E691E" w:rsidP="003340E9" w14:paraId="1A016FBC" w14:textId="77777777">
      <w:pPr>
        <w:pStyle w:val="NoSpacing"/>
        <w:rPr>
          <w:b/>
        </w:rPr>
      </w:pPr>
      <w:r w:rsidRPr="009E691E">
        <w:rPr>
          <w:b/>
        </w:rPr>
        <w:t>Include:</w:t>
      </w:r>
    </w:p>
    <w:p w:rsidR="003340E9" w:rsidRPr="001E6351" w:rsidP="00253784" w14:paraId="44284FEB" w14:textId="2AFBF905">
      <w:pPr>
        <w:pStyle w:val="NoSpacing"/>
        <w:numPr>
          <w:ilvl w:val="0"/>
          <w:numId w:val="70"/>
        </w:numPr>
      </w:pPr>
      <w:r w:rsidRPr="001E6351">
        <w:t>Premium or premium equivalents paid by members</w:t>
      </w:r>
      <w:r w:rsidRPr="001E6351" w:rsidR="001E6351">
        <w:t xml:space="preserve"> for medical and pharmacy coverage</w:t>
      </w:r>
      <w:r w:rsidRPr="001E6351">
        <w:t xml:space="preserve"> (See definition of premium equivalents below.)</w:t>
      </w:r>
    </w:p>
    <w:p w:rsidR="003340E9" w:rsidRPr="001E6351" w:rsidP="00253784" w14:paraId="57997FCD" w14:textId="60451A5D">
      <w:pPr>
        <w:pStyle w:val="NoSpacing"/>
        <w:numPr>
          <w:ilvl w:val="0"/>
          <w:numId w:val="70"/>
        </w:numPr>
      </w:pPr>
      <w:r w:rsidRPr="001E6351">
        <w:t xml:space="preserve">Advance premium tax credits (APTCs) in the individual and </w:t>
      </w:r>
      <w:r w:rsidRPr="001E6351">
        <w:t>fully-insured</w:t>
      </w:r>
      <w:r w:rsidRPr="001E6351">
        <w:t xml:space="preserve"> small group markets</w:t>
      </w:r>
    </w:p>
    <w:p w:rsidR="001E6351" w:rsidRPr="001E6351" w:rsidP="00253784" w14:paraId="22054AAC" w14:textId="5A822442">
      <w:pPr>
        <w:pStyle w:val="NoSpacing"/>
        <w:numPr>
          <w:ilvl w:val="0"/>
          <w:numId w:val="70"/>
        </w:numPr>
      </w:pPr>
      <w:r>
        <w:t>Member p</w:t>
      </w:r>
      <w:r w:rsidRPr="001E6351">
        <w:t>ayments for COBRA coverage</w:t>
      </w:r>
      <w:r w:rsidR="0023125C">
        <w:t>, including the 2% administrative fee</w:t>
      </w:r>
    </w:p>
    <w:p w:rsidR="001E6351" w:rsidRPr="001E6351" w:rsidP="00253784" w14:paraId="400E6793" w14:textId="45379D04">
      <w:pPr>
        <w:pStyle w:val="NoSpacing"/>
        <w:numPr>
          <w:ilvl w:val="0"/>
          <w:numId w:val="70"/>
        </w:numPr>
      </w:pPr>
      <w:r w:rsidRPr="001E6351">
        <w:t xml:space="preserve">Spousal and tobacco surcharges </w:t>
      </w:r>
    </w:p>
    <w:p w:rsidR="00AF4B79" w:rsidRPr="001E6351" w:rsidP="00AA2A88" w14:paraId="4493D00C" w14:textId="77777777">
      <w:pPr>
        <w:pStyle w:val="NoSpacing"/>
        <w:ind w:left="720"/>
      </w:pPr>
    </w:p>
    <w:p w:rsidR="00A102FE" w:rsidP="003340E9" w14:paraId="1C33A3DB" w14:textId="1673C4E3">
      <w:r w:rsidRPr="009E691E">
        <w:rPr>
          <w:b/>
        </w:rPr>
        <w:t>Exclude:</w:t>
      </w:r>
      <w:r>
        <w:rPr>
          <w:b/>
        </w:rPr>
        <w:t xml:space="preserve"> </w:t>
      </w:r>
      <w:r>
        <w:t xml:space="preserve">Premium </w:t>
      </w:r>
      <w:bookmarkStart w:id="318" w:name="_Hlk156378392"/>
      <w:bookmarkStart w:id="319" w:name="_Hlk129025730"/>
      <w:r>
        <w:t xml:space="preserve">or premium </w:t>
      </w:r>
      <w:bookmarkEnd w:id="318"/>
      <w:r>
        <w:t>equivalents</w:t>
      </w:r>
      <w:bookmarkEnd w:id="319"/>
      <w:r>
        <w:t xml:space="preserve"> paid by employers or other plan sponsors on behalf of members. </w:t>
      </w:r>
    </w:p>
    <w:p w:rsidR="003340E9" w:rsidP="003340E9" w14:paraId="0E1ED73C" w14:textId="6CFE683F">
      <w:pPr>
        <w:pStyle w:val="Heading3"/>
        <w:numPr>
          <w:ilvl w:val="0"/>
          <w:numId w:val="0"/>
        </w:numPr>
        <w:ind w:left="720" w:hanging="720"/>
      </w:pPr>
      <w:bookmarkStart w:id="320" w:name="_Hlk156309555"/>
      <w:r>
        <w:t xml:space="preserve">Average </w:t>
      </w:r>
      <w:r w:rsidR="000E3141">
        <w:t>monthly</w:t>
      </w:r>
      <w:r w:rsidR="00396D3F">
        <w:t xml:space="preserve"> </w:t>
      </w:r>
      <w:r>
        <w:t>premium paid by employers</w:t>
      </w:r>
    </w:p>
    <w:p w:rsidR="003340E9" w:rsidP="003340E9" w14:paraId="5033DDF4" w14:textId="5CAFC67F">
      <w:pPr>
        <w:pStyle w:val="NoSpacing"/>
      </w:pPr>
      <w:r w:rsidRPr="00880F4B">
        <w:rPr>
          <w:b/>
        </w:rPr>
        <w:t>Location:</w:t>
      </w:r>
      <w:r>
        <w:t xml:space="preserve"> D1</w:t>
      </w:r>
      <w:bookmarkStart w:id="321" w:name="_Hlk156378480"/>
      <w:r>
        <w:t xml:space="preserve"> Column F</w:t>
      </w:r>
      <w:bookmarkEnd w:id="321"/>
      <w:r>
        <w:t xml:space="preserve"> | </w:t>
      </w:r>
      <w:r w:rsidRPr="00880F4B">
        <w:rPr>
          <w:b/>
        </w:rPr>
        <w:t xml:space="preserve">Max </w:t>
      </w:r>
      <w:r>
        <w:rPr>
          <w:b/>
        </w:rPr>
        <w:t xml:space="preserve">decimals: </w:t>
      </w:r>
      <w:r w:rsidRPr="00CF7411">
        <w:t>8</w:t>
      </w:r>
    </w:p>
    <w:p w:rsidR="00BE78C1" w:rsidP="004520C6" w14:paraId="6873445E" w14:textId="40F8D8F2">
      <w:r>
        <w:t xml:space="preserve">Not applicable in the individual or student markets. For group health plans and FEHB plans, report </w:t>
      </w:r>
      <w:r w:rsidR="00D724FD">
        <w:t xml:space="preserve">the average </w:t>
      </w:r>
      <w:r w:rsidR="00A102FE">
        <w:t>monthly</w:t>
      </w:r>
      <w:r>
        <w:t xml:space="preserve"> premium paid by employers or other plan sponsors on behalf of members.</w:t>
      </w:r>
      <w:r w:rsidRPr="008B6599">
        <w:t xml:space="preserve"> </w:t>
      </w:r>
    </w:p>
    <w:p w:rsidR="004520C6" w:rsidP="004520C6" w14:paraId="32101ABE" w14:textId="256AD567">
      <w:bookmarkStart w:id="322" w:name="_Hlk156378534"/>
      <w:r>
        <w:t>C</w:t>
      </w:r>
      <w:r w:rsidR="00D724FD">
        <w:t xml:space="preserve">alculate the average annual premium (or premium equivalent) by taking the total annual premium (or premium equivalents) paid </w:t>
      </w:r>
      <w:r>
        <w:t>on behalf of</w:t>
      </w:r>
      <w:r w:rsidR="00EA48DC">
        <w:t xml:space="preserve"> </w:t>
      </w:r>
      <w:r w:rsidR="00D724FD">
        <w:t>members and dividing by 12</w:t>
      </w:r>
      <w:r w:rsidR="00EA48DC">
        <w:t>.</w:t>
      </w:r>
      <w:r>
        <w:t xml:space="preserve"> </w:t>
      </w:r>
      <w:r>
        <w:t xml:space="preserve">You should divide by 12 even if the </w:t>
      </w:r>
      <w:r w:rsidR="00EE2FB9">
        <w:t>coverage</w:t>
      </w:r>
      <w:r>
        <w:t xml:space="preserve"> was not in effect </w:t>
      </w:r>
      <w:r w:rsidR="008B1A88">
        <w:t xml:space="preserve">for </w:t>
      </w:r>
      <w:r w:rsidR="00582BE7">
        <w:t xml:space="preserve">a member or </w:t>
      </w:r>
      <w:r w:rsidR="008B1A88">
        <w:t xml:space="preserve">members </w:t>
      </w:r>
      <w:r>
        <w:t>for the entire reference year.</w:t>
      </w:r>
      <w:bookmarkEnd w:id="322"/>
    </w:p>
    <w:bookmarkEnd w:id="320"/>
    <w:p w:rsidR="003340E9" w:rsidRPr="009E691E" w:rsidP="005068CD" w14:paraId="0ED2D8E6" w14:textId="77777777">
      <w:pPr>
        <w:pStyle w:val="NoSpacing"/>
        <w:keepNext/>
        <w:widowControl w:val="0"/>
        <w:rPr>
          <w:b/>
        </w:rPr>
      </w:pPr>
      <w:r w:rsidRPr="009E691E">
        <w:rPr>
          <w:b/>
        </w:rPr>
        <w:t>Include:</w:t>
      </w:r>
    </w:p>
    <w:p w:rsidR="003340E9" w:rsidP="009B2A94" w14:paraId="49D7A8E0" w14:textId="074BC4BD">
      <w:pPr>
        <w:pStyle w:val="ListParagraph"/>
        <w:keepLines/>
        <w:widowControl w:val="0"/>
        <w:numPr>
          <w:ilvl w:val="0"/>
          <w:numId w:val="46"/>
        </w:numPr>
        <w:spacing w:line="240" w:lineRule="auto"/>
      </w:pPr>
      <w:r>
        <w:t>Premium or premium equivalents paid by employers and other plan sponsors on behalf of members (including dependents)</w:t>
      </w:r>
      <w:bookmarkStart w:id="323" w:name="_Hlk156378618"/>
      <w:r w:rsidR="0023125C">
        <w:t xml:space="preserve"> </w:t>
      </w:r>
      <w:r w:rsidRPr="001E6351" w:rsidR="0023125C">
        <w:t>for medical and pharmacy coverage</w:t>
      </w:r>
      <w:bookmarkEnd w:id="323"/>
      <w:r>
        <w:t>.</w:t>
      </w:r>
      <w:r>
        <w:rPr>
          <w:rStyle w:val="FootnoteReference"/>
        </w:rPr>
        <w:footnoteReference w:id="16"/>
      </w:r>
    </w:p>
    <w:p w:rsidR="003340E9" w:rsidP="009B2A94" w14:paraId="67ECB9A0" w14:textId="5D202BC5">
      <w:pPr>
        <w:pStyle w:val="ListParagraph"/>
        <w:keepLines/>
        <w:widowControl w:val="0"/>
        <w:numPr>
          <w:ilvl w:val="0"/>
          <w:numId w:val="46"/>
        </w:numPr>
        <w:spacing w:line="240" w:lineRule="auto"/>
      </w:pPr>
      <w:r>
        <w:t xml:space="preserve">Premium </w:t>
      </w:r>
      <w:r w:rsidR="00CA791F">
        <w:t xml:space="preserve">or premium equivalents </w:t>
      </w:r>
      <w:r>
        <w:t>paid by</w:t>
      </w:r>
      <w:r w:rsidRPr="00FE01A4">
        <w:t xml:space="preserve"> </w:t>
      </w:r>
      <w:r>
        <w:t>g</w:t>
      </w:r>
      <w:r w:rsidRPr="00FE01A4">
        <w:t xml:space="preserve">roup </w:t>
      </w:r>
      <w:r>
        <w:t>t</w:t>
      </w:r>
      <w:r w:rsidRPr="00FE01A4">
        <w:t xml:space="preserve">rust, </w:t>
      </w:r>
      <w:r>
        <w:t>a</w:t>
      </w:r>
      <w:r w:rsidRPr="00FE01A4">
        <w:t>ssociation, or MEWA</w:t>
      </w:r>
      <w:r>
        <w:t xml:space="preserve"> plans if separate employers or other plan sponsors make premium contributions. </w:t>
      </w:r>
    </w:p>
    <w:p w:rsidR="003340E9" w:rsidP="003340E9" w14:paraId="55FD1EE1" w14:textId="00107045">
      <w:r w:rsidRPr="009E691E">
        <w:rPr>
          <w:b/>
        </w:rPr>
        <w:t>Exclude:</w:t>
      </w:r>
      <w:r>
        <w:rPr>
          <w:b/>
        </w:rPr>
        <w:t xml:space="preserve"> </w:t>
      </w:r>
      <w:r>
        <w:t>Premium</w:t>
      </w:r>
      <w:bookmarkStart w:id="324" w:name="_Hlk156378670"/>
      <w:r>
        <w:t xml:space="preserve"> </w:t>
      </w:r>
      <w:r w:rsidR="00CA791F">
        <w:t>or premium equivalents</w:t>
      </w:r>
      <w:bookmarkEnd w:id="324"/>
      <w:r w:rsidR="00CA791F">
        <w:t xml:space="preserve"> </w:t>
      </w:r>
      <w:r>
        <w:t>paid by members</w:t>
      </w:r>
      <w:r w:rsidR="00D724FD">
        <w:t>.</w:t>
      </w:r>
    </w:p>
    <w:p w:rsidR="00C744EC" w:rsidP="00AA2A88" w14:paraId="2E260373" w14:textId="618E5A7A">
      <w:pPr>
        <w:spacing w:after="0"/>
        <w:rPr>
          <w:b/>
          <w:bCs/>
          <w:i/>
          <w:iCs/>
          <w:color w:val="0070C0"/>
        </w:rPr>
      </w:pPr>
      <w:r>
        <w:rPr>
          <w:b/>
          <w:bCs/>
          <w:i/>
          <w:iCs/>
          <w:color w:val="0070C0"/>
        </w:rPr>
        <w:t xml:space="preserve">Should premium paid for coverage of an owner of an S-Corporation or Partnership be counted as amount paid by a member or an amount paid by an employer? </w:t>
      </w:r>
    </w:p>
    <w:p w:rsidR="00C744EC" w:rsidP="00AA2A88" w14:paraId="035F1EC2" w14:textId="61AB4C1A">
      <w:r>
        <w:t xml:space="preserve">If the owner works for the business and pays their premium out of personal funds, report the premium as an amount paid by a member. </w:t>
      </w:r>
    </w:p>
    <w:p w:rsidR="00C744EC" w:rsidP="00AA2A88" w14:paraId="6E7EB527" w14:textId="748BF113">
      <w:pPr>
        <w:keepNext/>
        <w:spacing w:after="0"/>
        <w:rPr>
          <w:b/>
          <w:bCs/>
          <w:i/>
          <w:iCs/>
          <w:color w:val="0070C0"/>
        </w:rPr>
      </w:pPr>
      <w:r>
        <w:rPr>
          <w:b/>
          <w:bCs/>
          <w:i/>
          <w:iCs/>
          <w:color w:val="0070C0"/>
        </w:rPr>
        <w:t>How should I report premium paid for coverage of a sole proprietor</w:t>
      </w:r>
      <w:r w:rsidR="00CF4C27">
        <w:rPr>
          <w:b/>
          <w:bCs/>
          <w:i/>
          <w:iCs/>
          <w:color w:val="0070C0"/>
        </w:rPr>
        <w:t xml:space="preserve"> or other small business where the </w:t>
      </w:r>
      <w:r w:rsidR="00C837B9">
        <w:rPr>
          <w:b/>
          <w:bCs/>
          <w:i/>
          <w:iCs/>
          <w:color w:val="0070C0"/>
        </w:rPr>
        <w:t>coverage only covers the owner and/or the owner’s spouse</w:t>
      </w:r>
      <w:r>
        <w:rPr>
          <w:b/>
          <w:bCs/>
          <w:i/>
          <w:iCs/>
          <w:color w:val="0070C0"/>
        </w:rPr>
        <w:t xml:space="preserve">? </w:t>
      </w:r>
    </w:p>
    <w:p w:rsidR="003340E9" w:rsidRPr="004520C6" w:rsidP="0097089C" w14:paraId="267781F5" w14:textId="6CB1A273">
      <w:r>
        <w:t xml:space="preserve">If only the owner and/or the owner’s spouse are covered by a </w:t>
      </w:r>
      <w:r>
        <w:t>fully-insured</w:t>
      </w:r>
      <w:r>
        <w:t xml:space="preserve"> policy, you may treat the policy as an individual market </w:t>
      </w:r>
      <w:r>
        <w:t>policy</w:t>
      </w:r>
      <w:r>
        <w:t xml:space="preserve"> and you do not </w:t>
      </w:r>
      <w:r w:rsidR="00E65072">
        <w:t>have</w:t>
      </w:r>
      <w:r>
        <w:t xml:space="preserve"> to report whether the amount is paid by a member versus paid by an employer.</w:t>
      </w:r>
    </w:p>
    <w:p w:rsidR="003340E9" w:rsidRPr="00CA791F" w:rsidP="003340E9" w14:paraId="51C14A2D" w14:textId="77777777">
      <w:pPr>
        <w:pStyle w:val="NoSpacing"/>
        <w:keepNext/>
        <w:keepLines/>
        <w:rPr>
          <w:rStyle w:val="IntenseEmphasis"/>
          <w:b/>
          <w:color w:val="0070C0"/>
        </w:rPr>
      </w:pPr>
      <w:r w:rsidRPr="00CA791F">
        <w:rPr>
          <w:rStyle w:val="IntenseEmphasis"/>
          <w:b/>
          <w:color w:val="0070C0"/>
        </w:rPr>
        <w:t>What if I don’t know the amount of premium paid by members versus employers?</w:t>
      </w:r>
    </w:p>
    <w:p w:rsidR="003340E9" w:rsidP="00CA791F" w14:paraId="7F4786B2" w14:textId="103824A4">
      <w:pPr>
        <w:pStyle w:val="NoSpacing"/>
        <w:spacing w:after="160"/>
      </w:pPr>
      <w:r>
        <w:t>Section 204 of the CAA</w:t>
      </w:r>
      <w:r w:rsidR="00B31F2A">
        <w:t>,</w:t>
      </w:r>
      <w:r>
        <w:t xml:space="preserve"> and the </w:t>
      </w:r>
      <w:r w:rsidRPr="00320659">
        <w:t>Prescription Drug and Health Care Spending</w:t>
      </w:r>
      <w:r>
        <w:t xml:space="preserve"> interim final rules</w:t>
      </w:r>
      <w:r w:rsidRPr="00320659">
        <w:t xml:space="preserve"> (86 FR 66662)</w:t>
      </w:r>
      <w:r w:rsidR="0023125C">
        <w:t xml:space="preserve"> require premium information to be reported separately according to amounts paid by </w:t>
      </w:r>
      <w:r w:rsidR="00D669CB">
        <w:t>members</w:t>
      </w:r>
      <w:r w:rsidR="0023125C">
        <w:t xml:space="preserve"> and amounts paid by employers</w:t>
      </w:r>
      <w:r>
        <w:t>. Generally, if you are reporting on behalf of a group health plan or FEHB plan, you must obtain this information from the plan.</w:t>
      </w:r>
      <w:r w:rsidR="001A42F1">
        <w:t xml:space="preserve"> If the plan does not provide </w:t>
      </w:r>
      <w:r w:rsidR="001A42F1">
        <w:t>you</w:t>
      </w:r>
      <w:r w:rsidR="001A42F1">
        <w:t xml:space="preserve"> th</w:t>
      </w:r>
      <w:r w:rsidR="00F5000B">
        <w:t>is</w:t>
      </w:r>
      <w:r w:rsidR="001A42F1">
        <w:t xml:space="preserve"> information, then the plan must submit its own </w:t>
      </w:r>
      <w:r w:rsidR="00F5000B">
        <w:t xml:space="preserve">P2 and D1 </w:t>
      </w:r>
      <w:r w:rsidR="009F4BFA">
        <w:t>to CMS</w:t>
      </w:r>
      <w:r w:rsidR="001A42F1">
        <w:t>.</w:t>
      </w:r>
    </w:p>
    <w:p w:rsidR="004134FE" w:rsidP="00CA791F" w14:paraId="1A2A63A2" w14:textId="13BDA325">
      <w:pPr>
        <w:pStyle w:val="NoSpacing"/>
        <w:spacing w:after="160"/>
      </w:pPr>
      <w:r>
        <w:t>If you are unable to obtain all necessary information to calculate average monthly premium paid by members and average monthly premium paid by employers from a plan, you should:</w:t>
      </w:r>
    </w:p>
    <w:p w:rsidR="004134FE" w:rsidRPr="004134FE" w:rsidP="004134FE" w14:paraId="61D8877E" w14:textId="77777777">
      <w:pPr>
        <w:pStyle w:val="NoSpacing"/>
        <w:numPr>
          <w:ilvl w:val="0"/>
          <w:numId w:val="179"/>
        </w:numPr>
      </w:pPr>
      <w:r w:rsidRPr="004134FE">
        <w:t xml:space="preserve">Exclude the plan when calculating average monthly premium paid by members and average monthly premium paid by employers in columns E and F </w:t>
      </w:r>
    </w:p>
    <w:p w:rsidR="004134FE" w:rsidRPr="004134FE" w:rsidP="0037699E" w14:paraId="0E1FCB53" w14:textId="17481962">
      <w:pPr>
        <w:pStyle w:val="NoSpacing"/>
        <w:numPr>
          <w:ilvl w:val="0"/>
          <w:numId w:val="179"/>
        </w:numPr>
        <w:spacing w:after="240"/>
        <w:contextualSpacing/>
      </w:pPr>
      <w:r w:rsidRPr="004134FE">
        <w:t>Include the plan when calculating life years, earned premium, premium equivalents, admin fees, and stop-loss premium in columns G - K</w:t>
      </w:r>
    </w:p>
    <w:p w:rsidR="007C7F16" w:rsidRPr="009F5343" w:rsidP="009F5343" w14:paraId="71456F00" w14:textId="6A440941">
      <w:pPr>
        <w:pStyle w:val="Heading3"/>
        <w:numPr>
          <w:ilvl w:val="0"/>
          <w:numId w:val="0"/>
        </w:numPr>
        <w:ind w:left="720" w:hanging="720"/>
      </w:pPr>
      <w:bookmarkStart w:id="325" w:name="_Life-years"/>
      <w:bookmarkEnd w:id="325"/>
      <w:r w:rsidRPr="009F5343">
        <w:t>Life-</w:t>
      </w:r>
      <w:r w:rsidRPr="009F5343" w:rsidR="00BE4ADA">
        <w:t>years</w:t>
      </w:r>
    </w:p>
    <w:p w:rsidR="000B3900" w:rsidP="000B3900" w14:paraId="572784A3" w14:textId="4DB5395D">
      <w:pPr>
        <w:pStyle w:val="NoSpacing"/>
      </w:pPr>
      <w:r w:rsidRPr="00880F4B">
        <w:rPr>
          <w:b/>
        </w:rPr>
        <w:t>Location:</w:t>
      </w:r>
      <w:r>
        <w:t xml:space="preserve"> D1</w:t>
      </w:r>
      <w:r w:rsidR="00831E7F">
        <w:t xml:space="preserve"> Column G</w:t>
      </w:r>
      <w:r>
        <w:t xml:space="preserve"> | </w:t>
      </w:r>
      <w:r w:rsidRPr="00880F4B">
        <w:rPr>
          <w:b/>
        </w:rPr>
        <w:t xml:space="preserve">Max </w:t>
      </w:r>
      <w:r>
        <w:rPr>
          <w:b/>
        </w:rPr>
        <w:t xml:space="preserve">decimals: </w:t>
      </w:r>
      <w:r w:rsidRPr="00D03EEF">
        <w:t>8</w:t>
      </w:r>
      <w:r w:rsidRPr="000B3900">
        <w:t xml:space="preserve"> </w:t>
      </w:r>
    </w:p>
    <w:p w:rsidR="001B622C" w:rsidRPr="00504B24" w:rsidP="00F44009" w14:paraId="5C3BE74A" w14:textId="60703780">
      <w:r>
        <w:t xml:space="preserve">Life-years are the average number of members throughout the year. </w:t>
      </w:r>
      <w:bookmarkStart w:id="326" w:name="_Hlk104382857"/>
      <w:r w:rsidR="0077318E">
        <w:t>As noted above, t</w:t>
      </w:r>
      <w:r w:rsidRPr="00F44009">
        <w:t xml:space="preserve">he term </w:t>
      </w:r>
      <w:r w:rsidRPr="00BE239E">
        <w:rPr>
          <w:b/>
        </w:rPr>
        <w:t>member</w:t>
      </w:r>
      <w:r w:rsidRPr="00F44009">
        <w:t xml:space="preserve"> means a person who has health coverage, regardless of whether the coverage is associated with an insurance policy, a group health plan, or an FEHB plan. For example, enrollees, dependents, participants, beneficiaries</w:t>
      </w:r>
      <w:r w:rsidR="0077318E">
        <w:t xml:space="preserve">, </w:t>
      </w:r>
      <w:r w:rsidR="00831E7F">
        <w:t xml:space="preserve">COBRA participants, retirees (except for retirees in a </w:t>
      </w:r>
      <w:r w:rsidR="00831E7F">
        <w:t>retiree</w:t>
      </w:r>
      <w:r w:rsidR="00831E7F">
        <w:t xml:space="preserve">-only plan), </w:t>
      </w:r>
      <w:r w:rsidR="0077318E">
        <w:t>and FEHB annuitants</w:t>
      </w:r>
      <w:r w:rsidRPr="00F44009">
        <w:t xml:space="preserve"> are all considered </w:t>
      </w:r>
      <w:r w:rsidRPr="00DE23A0">
        <w:t>members.</w:t>
      </w:r>
      <w:bookmarkEnd w:id="326"/>
      <w:r w:rsidR="00D724FD">
        <w:t xml:space="preserve"> </w:t>
      </w:r>
      <w:r>
        <w:t>To calculate life-years</w:t>
      </w:r>
      <w:r w:rsidR="006200A8">
        <w:t xml:space="preserve">, you must first calculate </w:t>
      </w:r>
      <w:r w:rsidRPr="00B65F64" w:rsidR="00117B10">
        <w:t>m</w:t>
      </w:r>
      <w:r w:rsidRPr="00504B24" w:rsidR="006200A8">
        <w:t xml:space="preserve">ember </w:t>
      </w:r>
      <w:r w:rsidRPr="00B65F64" w:rsidR="00117B10">
        <w:t>m</w:t>
      </w:r>
      <w:r w:rsidRPr="00504B24" w:rsidR="006200A8">
        <w:t>onths</w:t>
      </w:r>
      <w:r w:rsidR="00D724FD">
        <w:t>, as noted below</w:t>
      </w:r>
      <w:r w:rsidRPr="00504B24" w:rsidR="00117B10">
        <w:t>.</w:t>
      </w:r>
    </w:p>
    <w:p w:rsidR="006D4286" w:rsidRPr="00B65F64" w:rsidP="00D57492" w14:paraId="3B4B79D0" w14:textId="64811D45">
      <w:pPr>
        <w:spacing w:after="80"/>
        <w:rPr>
          <w:b/>
        </w:rPr>
      </w:pPr>
      <w:r w:rsidRPr="00B65F64">
        <w:rPr>
          <w:b/>
        </w:rPr>
        <w:t>To calculate member months:</w:t>
      </w:r>
    </w:p>
    <w:p w:rsidR="006D4286" w:rsidP="009B2A94" w14:paraId="47E6DBC4" w14:textId="03F4B0E6">
      <w:pPr>
        <w:pStyle w:val="ListParagraph"/>
        <w:numPr>
          <w:ilvl w:val="0"/>
          <w:numId w:val="32"/>
        </w:numPr>
      </w:pPr>
      <w:r>
        <w:t>Count t</w:t>
      </w:r>
      <w:r w:rsidR="00B60C33">
        <w:t>he</w:t>
      </w:r>
      <w:r w:rsidRPr="00775B6A" w:rsidR="00B60C33">
        <w:t xml:space="preserve"> number of </w:t>
      </w:r>
      <w:r w:rsidR="00820664">
        <w:t>members</w:t>
      </w:r>
      <w:r w:rsidR="008473C5">
        <w:t xml:space="preserve"> </w:t>
      </w:r>
      <w:r w:rsidR="00820664">
        <w:t>cove</w:t>
      </w:r>
      <w:r w:rsidRPr="00820664" w:rsidR="00820664">
        <w:t xml:space="preserve">red on a </w:t>
      </w:r>
      <w:r w:rsidR="0058194E">
        <w:t>given</w:t>
      </w:r>
      <w:r w:rsidRPr="00820664" w:rsidR="00820664">
        <w:t xml:space="preserve"> day of each month of the re</w:t>
      </w:r>
      <w:r w:rsidR="00820664">
        <w:t>ference year</w:t>
      </w:r>
      <w:r w:rsidR="00D724FD">
        <w:t>, and</w:t>
      </w:r>
      <w:r w:rsidR="00F02942">
        <w:t xml:space="preserve"> </w:t>
      </w:r>
    </w:p>
    <w:p w:rsidR="006D4286" w:rsidP="009B2A94" w14:paraId="7C8BFAB3" w14:textId="4AB231C5">
      <w:pPr>
        <w:pStyle w:val="ListParagraph"/>
        <w:numPr>
          <w:ilvl w:val="0"/>
          <w:numId w:val="32"/>
        </w:numPr>
      </w:pPr>
      <w:r>
        <w:t xml:space="preserve">Add the number of members from Step 1 to calculate total </w:t>
      </w:r>
      <w:r w:rsidR="001B622C">
        <w:t>member months</w:t>
      </w:r>
      <w:r w:rsidR="00277136">
        <w:t xml:space="preserve"> </w:t>
      </w:r>
      <w:r>
        <w:t>for the reference year</w:t>
      </w:r>
      <w:r w:rsidR="00D724FD">
        <w:t>.</w:t>
      </w:r>
    </w:p>
    <w:p w:rsidR="001B622C" w:rsidRPr="00B65F64" w:rsidP="00D57492" w14:paraId="483B6744" w14:textId="79D55A3A">
      <w:pPr>
        <w:spacing w:after="80"/>
        <w:rPr>
          <w:b/>
        </w:rPr>
      </w:pPr>
      <w:r w:rsidRPr="00B65F64">
        <w:rPr>
          <w:b/>
        </w:rPr>
        <w:t>To calculate lif</w:t>
      </w:r>
      <w:r>
        <w:rPr>
          <w:b/>
        </w:rPr>
        <w:t>e-</w:t>
      </w:r>
      <w:r w:rsidRPr="00B65F64">
        <w:rPr>
          <w:b/>
        </w:rPr>
        <w:t>years:</w:t>
      </w:r>
    </w:p>
    <w:p w:rsidR="001B622C" w:rsidP="009B2A94" w14:paraId="5AA471A5" w14:textId="371D783D">
      <w:pPr>
        <w:pStyle w:val="ListParagraph"/>
        <w:numPr>
          <w:ilvl w:val="0"/>
          <w:numId w:val="44"/>
        </w:numPr>
      </w:pPr>
      <w:r>
        <w:t>Divide member months by 12</w:t>
      </w:r>
      <w:r w:rsidR="00D724FD">
        <w:t>, and</w:t>
      </w:r>
    </w:p>
    <w:p w:rsidR="001B622C" w:rsidP="009B2A94" w14:paraId="36D5DCD2" w14:textId="2E85DD1D">
      <w:pPr>
        <w:pStyle w:val="ListParagraph"/>
        <w:numPr>
          <w:ilvl w:val="0"/>
          <w:numId w:val="44"/>
        </w:numPr>
      </w:pPr>
      <w:r>
        <w:t xml:space="preserve">Round </w:t>
      </w:r>
      <w:r w:rsidR="00F84514">
        <w:t>the resulting</w:t>
      </w:r>
      <w:r w:rsidR="001307F2">
        <w:t xml:space="preserve"> </w:t>
      </w:r>
      <w:r w:rsidR="00F84514">
        <w:t>number</w:t>
      </w:r>
      <w:r w:rsidR="001307F2">
        <w:t xml:space="preserve"> </w:t>
      </w:r>
      <w:r>
        <w:t>to the 8</w:t>
      </w:r>
      <w:r w:rsidRPr="001B622C">
        <w:rPr>
          <w:vertAlign w:val="superscript"/>
        </w:rPr>
        <w:t>th</w:t>
      </w:r>
      <w:r>
        <w:t xml:space="preserve"> decimal place</w:t>
      </w:r>
      <w:r w:rsidR="00D724FD">
        <w:t>.</w:t>
      </w:r>
      <w:r w:rsidR="00F02942">
        <w:t xml:space="preserve"> </w:t>
      </w:r>
    </w:p>
    <w:p w:rsidR="0058194E" w:rsidRPr="00C65470" w:rsidP="00BE239E" w14:paraId="455338E1" w14:textId="33C9ADFC">
      <w:pPr>
        <w:pStyle w:val="NoSpacing"/>
        <w:keepNext/>
        <w:keepLines/>
        <w:rPr>
          <w:rStyle w:val="IntenseEmphasis"/>
          <w:b/>
          <w:i w:val="0"/>
          <w:color w:val="auto"/>
        </w:rPr>
      </w:pPr>
      <w:r w:rsidRPr="00C65470">
        <w:rPr>
          <w:rStyle w:val="IntenseEmphasis"/>
          <w:b/>
          <w:i w:val="0"/>
          <w:color w:val="auto"/>
        </w:rPr>
        <w:t>E</w:t>
      </w:r>
      <w:r w:rsidRPr="00C65470">
        <w:rPr>
          <w:rStyle w:val="IntenseEmphasis"/>
          <w:b/>
          <w:i w:val="0"/>
          <w:color w:val="auto"/>
        </w:rPr>
        <w:t>xample</w:t>
      </w:r>
      <w:r w:rsidRPr="00C65470">
        <w:rPr>
          <w:rStyle w:val="IntenseEmphasis"/>
          <w:b/>
          <w:i w:val="0"/>
          <w:color w:val="auto"/>
        </w:rPr>
        <w:t xml:space="preserve">: </w:t>
      </w:r>
      <w:r w:rsidRPr="00C65470" w:rsidR="001B622C">
        <w:rPr>
          <w:rStyle w:val="IntenseEmphasis"/>
          <w:i w:val="0"/>
          <w:color w:val="auto"/>
        </w:rPr>
        <w:t>Calculating member months and life-years</w:t>
      </w:r>
    </w:p>
    <w:tbl>
      <w:tblPr>
        <w:tblStyle w:val="TableGrid"/>
        <w:tblW w:w="0" w:type="auto"/>
        <w:tblLook w:val="04A0"/>
      </w:tblPr>
      <w:tblGrid>
        <w:gridCol w:w="2755"/>
        <w:gridCol w:w="2887"/>
      </w:tblGrid>
      <w:tr w14:paraId="7F3C6E68" w14:textId="77777777" w:rsidTr="00B65F64">
        <w:tblPrEx>
          <w:tblW w:w="0" w:type="auto"/>
          <w:tblLook w:val="04A0"/>
        </w:tblPrEx>
        <w:trPr>
          <w:tblHeader/>
        </w:trPr>
        <w:tc>
          <w:tcPr>
            <w:tcW w:w="0" w:type="auto"/>
            <w:shd w:val="clear" w:color="auto" w:fill="D0CECE" w:themeFill="background2" w:themeFillShade="E6"/>
            <w:vAlign w:val="center"/>
          </w:tcPr>
          <w:p w:rsidR="00941BA0" w:rsidRPr="00FB6B94" w:rsidP="00B65F64" w14:paraId="457B32EE" w14:textId="79B7EFBC">
            <w:pPr>
              <w:keepNext/>
              <w:keepLines/>
              <w:jc w:val="center"/>
              <w:rPr>
                <w:b/>
              </w:rPr>
            </w:pPr>
            <w:r>
              <w:rPr>
                <w:b/>
              </w:rPr>
              <w:t>Date</w:t>
            </w:r>
          </w:p>
        </w:tc>
        <w:tc>
          <w:tcPr>
            <w:tcW w:w="0" w:type="auto"/>
            <w:shd w:val="clear" w:color="auto" w:fill="D0CECE" w:themeFill="background2" w:themeFillShade="E6"/>
            <w:vAlign w:val="center"/>
          </w:tcPr>
          <w:p w:rsidR="001B622C" w:rsidP="001B622C" w14:paraId="72A99613" w14:textId="09D5A8A4">
            <w:pPr>
              <w:keepNext/>
              <w:keepLines/>
              <w:jc w:val="center"/>
              <w:rPr>
                <w:b/>
              </w:rPr>
            </w:pPr>
            <w:r w:rsidRPr="00FB6B94">
              <w:rPr>
                <w:b/>
              </w:rPr>
              <w:t>Members</w:t>
            </w:r>
            <w:r>
              <w:rPr>
                <w:b/>
              </w:rPr>
              <w:t xml:space="preserve"> covered </w:t>
            </w:r>
          </w:p>
          <w:p w:rsidR="00941BA0" w:rsidRPr="00FB6B94" w:rsidP="00B65F64" w14:paraId="225DB02D" w14:textId="69E0DDCB">
            <w:pPr>
              <w:keepNext/>
              <w:keepLines/>
              <w:jc w:val="center"/>
              <w:rPr>
                <w:b/>
              </w:rPr>
            </w:pPr>
            <w:r>
              <w:rPr>
                <w:b/>
              </w:rPr>
              <w:t>by the plan on the given date</w:t>
            </w:r>
          </w:p>
        </w:tc>
      </w:tr>
      <w:tr w14:paraId="2DCB5E87" w14:textId="77777777" w:rsidTr="00B65F64">
        <w:tblPrEx>
          <w:tblW w:w="0" w:type="auto"/>
          <w:tblLook w:val="04A0"/>
        </w:tblPrEx>
        <w:tc>
          <w:tcPr>
            <w:tcW w:w="0" w:type="auto"/>
            <w:vAlign w:val="center"/>
          </w:tcPr>
          <w:p w:rsidR="00271338" w:rsidP="00271338" w14:paraId="4C649799" w14:textId="4B7B11E0">
            <w:r>
              <w:t xml:space="preserve">January 1, </w:t>
            </w:r>
            <w:r w:rsidR="009C6586">
              <w:t>2025</w:t>
            </w:r>
          </w:p>
        </w:tc>
        <w:tc>
          <w:tcPr>
            <w:tcW w:w="0" w:type="auto"/>
            <w:vAlign w:val="center"/>
          </w:tcPr>
          <w:p w:rsidR="00271338" w:rsidP="00FB6B94" w14:paraId="4A18A053" w14:textId="39ECFBD3">
            <w:pPr>
              <w:jc w:val="right"/>
            </w:pPr>
            <w:r>
              <w:rPr>
                <w:rFonts w:ascii="Calibri" w:hAnsi="Calibri" w:cs="Calibri"/>
                <w:color w:val="000000"/>
              </w:rPr>
              <w:t xml:space="preserve"> </w:t>
            </w:r>
            <w:r>
              <w:rPr>
                <w:rFonts w:ascii="Calibri" w:hAnsi="Calibri" w:cs="Calibri"/>
                <w:color w:val="000000"/>
              </w:rPr>
              <w:t xml:space="preserve">882 </w:t>
            </w:r>
          </w:p>
        </w:tc>
      </w:tr>
      <w:tr w14:paraId="71B2CE89" w14:textId="77777777" w:rsidTr="00B65F64">
        <w:tblPrEx>
          <w:tblW w:w="0" w:type="auto"/>
          <w:tblLook w:val="04A0"/>
        </w:tblPrEx>
        <w:tc>
          <w:tcPr>
            <w:tcW w:w="0" w:type="auto"/>
            <w:vAlign w:val="center"/>
          </w:tcPr>
          <w:p w:rsidR="00271338" w:rsidP="00271338" w14:paraId="6DF63ABB" w14:textId="3A9A6304">
            <w:r>
              <w:t>February</w:t>
            </w:r>
            <w:r w:rsidRPr="00A962F8">
              <w:t xml:space="preserve"> 1, </w:t>
            </w:r>
            <w:r w:rsidRPr="00A962F8" w:rsidR="009C6586">
              <w:t>202</w:t>
            </w:r>
            <w:r w:rsidR="009C6586">
              <w:t>5</w:t>
            </w:r>
          </w:p>
        </w:tc>
        <w:tc>
          <w:tcPr>
            <w:tcW w:w="0" w:type="auto"/>
            <w:vAlign w:val="center"/>
          </w:tcPr>
          <w:p w:rsidR="00271338" w:rsidP="00FB6B94" w14:paraId="1A380209" w14:textId="7CB700E8">
            <w:pPr>
              <w:jc w:val="right"/>
            </w:pPr>
            <w:r>
              <w:rPr>
                <w:rFonts w:ascii="Calibri" w:hAnsi="Calibri" w:cs="Calibri"/>
                <w:color w:val="000000"/>
              </w:rPr>
              <w:t xml:space="preserve">872 </w:t>
            </w:r>
          </w:p>
        </w:tc>
      </w:tr>
      <w:tr w14:paraId="5463AA3C" w14:textId="77777777" w:rsidTr="00B65F64">
        <w:tblPrEx>
          <w:tblW w:w="0" w:type="auto"/>
          <w:tblLook w:val="04A0"/>
        </w:tblPrEx>
        <w:tc>
          <w:tcPr>
            <w:tcW w:w="0" w:type="auto"/>
            <w:vAlign w:val="center"/>
          </w:tcPr>
          <w:p w:rsidR="00271338" w:rsidP="00271338" w14:paraId="73AA519B" w14:textId="3D8666AF">
            <w:r>
              <w:t xml:space="preserve">March </w:t>
            </w:r>
            <w:r w:rsidRPr="00A962F8">
              <w:t xml:space="preserve">1, </w:t>
            </w:r>
            <w:r w:rsidRPr="00A962F8" w:rsidR="009C6586">
              <w:t>202</w:t>
            </w:r>
            <w:r w:rsidR="009C6586">
              <w:t>5</w:t>
            </w:r>
          </w:p>
        </w:tc>
        <w:tc>
          <w:tcPr>
            <w:tcW w:w="0" w:type="auto"/>
            <w:vAlign w:val="center"/>
          </w:tcPr>
          <w:p w:rsidR="00271338" w:rsidP="00FB6B94" w14:paraId="6809A09E" w14:textId="1A09D1BE">
            <w:pPr>
              <w:jc w:val="right"/>
            </w:pPr>
            <w:r>
              <w:rPr>
                <w:rFonts w:ascii="Calibri" w:hAnsi="Calibri" w:cs="Calibri"/>
                <w:color w:val="000000"/>
              </w:rPr>
              <w:t xml:space="preserve">884 </w:t>
            </w:r>
          </w:p>
        </w:tc>
      </w:tr>
      <w:tr w14:paraId="0DFAAFE8" w14:textId="77777777" w:rsidTr="00B65F64">
        <w:tblPrEx>
          <w:tblW w:w="0" w:type="auto"/>
          <w:tblLook w:val="04A0"/>
        </w:tblPrEx>
        <w:tc>
          <w:tcPr>
            <w:tcW w:w="0" w:type="auto"/>
            <w:vAlign w:val="center"/>
          </w:tcPr>
          <w:p w:rsidR="00271338" w:rsidP="00FB6B94" w14:paraId="0E869BAA" w14:textId="4854448D">
            <w:pPr>
              <w:tabs>
                <w:tab w:val="center" w:pos="756"/>
              </w:tabs>
            </w:pPr>
            <w:r>
              <w:t>April</w:t>
            </w:r>
            <w:r w:rsidRPr="00A962F8">
              <w:t xml:space="preserve"> 1, </w:t>
            </w:r>
            <w:r w:rsidRPr="00A962F8" w:rsidR="009C6586">
              <w:t>202</w:t>
            </w:r>
            <w:r w:rsidR="009C6586">
              <w:t>5</w:t>
            </w:r>
          </w:p>
        </w:tc>
        <w:tc>
          <w:tcPr>
            <w:tcW w:w="0" w:type="auto"/>
            <w:vAlign w:val="center"/>
          </w:tcPr>
          <w:p w:rsidR="00271338" w:rsidP="00FB6B94" w14:paraId="5D0E7065" w14:textId="395C4A1B">
            <w:pPr>
              <w:jc w:val="right"/>
            </w:pPr>
            <w:r>
              <w:rPr>
                <w:rFonts w:ascii="Calibri" w:hAnsi="Calibri" w:cs="Calibri"/>
                <w:color w:val="000000"/>
              </w:rPr>
              <w:t xml:space="preserve">921 </w:t>
            </w:r>
          </w:p>
        </w:tc>
      </w:tr>
      <w:tr w14:paraId="1B5EF362" w14:textId="77777777" w:rsidTr="00B65F64">
        <w:tblPrEx>
          <w:tblW w:w="0" w:type="auto"/>
          <w:tblLook w:val="04A0"/>
        </w:tblPrEx>
        <w:tc>
          <w:tcPr>
            <w:tcW w:w="0" w:type="auto"/>
            <w:vAlign w:val="center"/>
          </w:tcPr>
          <w:p w:rsidR="00271338" w:rsidP="00271338" w14:paraId="653B0942" w14:textId="77C0D99C">
            <w:r>
              <w:t>May</w:t>
            </w:r>
            <w:r w:rsidRPr="00A962F8">
              <w:t xml:space="preserve"> 1, </w:t>
            </w:r>
            <w:r w:rsidRPr="00A962F8" w:rsidR="009C6586">
              <w:t>202</w:t>
            </w:r>
            <w:r w:rsidR="009C6586">
              <w:t>5</w:t>
            </w:r>
          </w:p>
        </w:tc>
        <w:tc>
          <w:tcPr>
            <w:tcW w:w="0" w:type="auto"/>
            <w:vAlign w:val="center"/>
          </w:tcPr>
          <w:p w:rsidR="00271338" w:rsidP="00FB6B94" w14:paraId="24DF08BD" w14:textId="559E0E9F">
            <w:pPr>
              <w:jc w:val="right"/>
            </w:pPr>
            <w:r>
              <w:rPr>
                <w:rFonts w:ascii="Calibri" w:hAnsi="Calibri" w:cs="Calibri"/>
                <w:color w:val="000000"/>
              </w:rPr>
              <w:t xml:space="preserve">924 </w:t>
            </w:r>
          </w:p>
        </w:tc>
      </w:tr>
      <w:tr w14:paraId="5ACA287A" w14:textId="77777777" w:rsidTr="00B65F64">
        <w:tblPrEx>
          <w:tblW w:w="0" w:type="auto"/>
          <w:tblLook w:val="04A0"/>
        </w:tblPrEx>
        <w:tc>
          <w:tcPr>
            <w:tcW w:w="0" w:type="auto"/>
            <w:vAlign w:val="center"/>
          </w:tcPr>
          <w:p w:rsidR="00271338" w:rsidP="00271338" w14:paraId="24ABBD56" w14:textId="2BB0F873">
            <w:r>
              <w:t>June</w:t>
            </w:r>
            <w:r w:rsidRPr="00A962F8">
              <w:t xml:space="preserve"> 1, </w:t>
            </w:r>
            <w:r w:rsidRPr="00A962F8" w:rsidR="009C6586">
              <w:t>202</w:t>
            </w:r>
            <w:r w:rsidR="009C6586">
              <w:t>5</w:t>
            </w:r>
          </w:p>
        </w:tc>
        <w:tc>
          <w:tcPr>
            <w:tcW w:w="0" w:type="auto"/>
            <w:vAlign w:val="center"/>
          </w:tcPr>
          <w:p w:rsidR="00271338" w:rsidP="00FB6B94" w14:paraId="6B8B51B3" w14:textId="44F29859">
            <w:pPr>
              <w:jc w:val="right"/>
            </w:pPr>
            <w:r>
              <w:rPr>
                <w:rFonts w:ascii="Calibri" w:hAnsi="Calibri" w:cs="Calibri"/>
                <w:color w:val="000000"/>
              </w:rPr>
              <w:t xml:space="preserve">923 </w:t>
            </w:r>
          </w:p>
        </w:tc>
      </w:tr>
      <w:tr w14:paraId="19FD1842" w14:textId="77777777" w:rsidTr="00B65F64">
        <w:tblPrEx>
          <w:tblW w:w="0" w:type="auto"/>
          <w:tblLook w:val="04A0"/>
        </w:tblPrEx>
        <w:tc>
          <w:tcPr>
            <w:tcW w:w="0" w:type="auto"/>
            <w:vAlign w:val="center"/>
          </w:tcPr>
          <w:p w:rsidR="00271338" w:rsidP="00271338" w14:paraId="187FB241" w14:textId="6463DEC2">
            <w:r w:rsidRPr="00A962F8">
              <w:t>J</w:t>
            </w:r>
            <w:r>
              <w:t>uly</w:t>
            </w:r>
            <w:r w:rsidRPr="00A962F8">
              <w:t xml:space="preserve"> 1, </w:t>
            </w:r>
            <w:r w:rsidRPr="00A962F8" w:rsidR="009C6586">
              <w:t>202</w:t>
            </w:r>
            <w:r w:rsidR="009C6586">
              <w:t>5</w:t>
            </w:r>
          </w:p>
        </w:tc>
        <w:tc>
          <w:tcPr>
            <w:tcW w:w="0" w:type="auto"/>
            <w:vAlign w:val="center"/>
          </w:tcPr>
          <w:p w:rsidR="00271338" w:rsidP="00FB6B94" w14:paraId="75E62A99" w14:textId="7DF4B44C">
            <w:pPr>
              <w:jc w:val="right"/>
            </w:pPr>
            <w:r>
              <w:rPr>
                <w:rFonts w:ascii="Calibri" w:hAnsi="Calibri" w:cs="Calibri"/>
                <w:color w:val="000000"/>
              </w:rPr>
              <w:t xml:space="preserve">925 </w:t>
            </w:r>
          </w:p>
        </w:tc>
      </w:tr>
      <w:tr w14:paraId="56CB3CBF" w14:textId="77777777" w:rsidTr="00B65F64">
        <w:tblPrEx>
          <w:tblW w:w="0" w:type="auto"/>
          <w:tblLook w:val="04A0"/>
        </w:tblPrEx>
        <w:tc>
          <w:tcPr>
            <w:tcW w:w="0" w:type="auto"/>
            <w:vAlign w:val="center"/>
          </w:tcPr>
          <w:p w:rsidR="00271338" w:rsidP="00271338" w14:paraId="1D986C61" w14:textId="6363D116">
            <w:r>
              <w:t>August</w:t>
            </w:r>
            <w:r w:rsidRPr="00A962F8">
              <w:t xml:space="preserve"> 1, </w:t>
            </w:r>
            <w:r w:rsidRPr="00A962F8" w:rsidR="009C6586">
              <w:t>202</w:t>
            </w:r>
            <w:r w:rsidR="009C6586">
              <w:t>5</w:t>
            </w:r>
          </w:p>
        </w:tc>
        <w:tc>
          <w:tcPr>
            <w:tcW w:w="0" w:type="auto"/>
            <w:vAlign w:val="center"/>
          </w:tcPr>
          <w:p w:rsidR="00271338" w:rsidP="00FB6B94" w14:paraId="7B8274E4" w14:textId="6977C27C">
            <w:pPr>
              <w:jc w:val="right"/>
            </w:pPr>
            <w:r>
              <w:rPr>
                <w:rFonts w:ascii="Calibri" w:hAnsi="Calibri" w:cs="Calibri"/>
                <w:color w:val="000000"/>
              </w:rPr>
              <w:t xml:space="preserve">916 </w:t>
            </w:r>
          </w:p>
        </w:tc>
      </w:tr>
      <w:tr w14:paraId="2B05FF2C" w14:textId="77777777" w:rsidTr="00B65F64">
        <w:tblPrEx>
          <w:tblW w:w="0" w:type="auto"/>
          <w:tblLook w:val="04A0"/>
        </w:tblPrEx>
        <w:tc>
          <w:tcPr>
            <w:tcW w:w="0" w:type="auto"/>
            <w:vAlign w:val="center"/>
          </w:tcPr>
          <w:p w:rsidR="00271338" w:rsidP="00271338" w14:paraId="4DE65735" w14:textId="7FD6FA26">
            <w:r>
              <w:t>September</w:t>
            </w:r>
            <w:r w:rsidRPr="00A962F8">
              <w:t xml:space="preserve"> 1, </w:t>
            </w:r>
            <w:r w:rsidRPr="00A962F8" w:rsidR="009C6586">
              <w:t>202</w:t>
            </w:r>
            <w:r w:rsidR="009C6586">
              <w:t>5</w:t>
            </w:r>
          </w:p>
        </w:tc>
        <w:tc>
          <w:tcPr>
            <w:tcW w:w="0" w:type="auto"/>
            <w:vAlign w:val="center"/>
          </w:tcPr>
          <w:p w:rsidR="00271338" w:rsidP="00FB6B94" w14:paraId="18AC74B5" w14:textId="1BC10981">
            <w:pPr>
              <w:jc w:val="right"/>
            </w:pPr>
            <w:r>
              <w:rPr>
                <w:rFonts w:ascii="Calibri" w:hAnsi="Calibri" w:cs="Calibri"/>
                <w:color w:val="000000"/>
              </w:rPr>
              <w:t xml:space="preserve">907 </w:t>
            </w:r>
          </w:p>
        </w:tc>
      </w:tr>
      <w:tr w14:paraId="3DAB5D3F" w14:textId="77777777" w:rsidTr="00B65F64">
        <w:tblPrEx>
          <w:tblW w:w="0" w:type="auto"/>
          <w:tblLook w:val="04A0"/>
        </w:tblPrEx>
        <w:tc>
          <w:tcPr>
            <w:tcW w:w="0" w:type="auto"/>
            <w:vAlign w:val="center"/>
          </w:tcPr>
          <w:p w:rsidR="00271338" w:rsidP="00271338" w14:paraId="201B1666" w14:textId="7EB7323E">
            <w:r>
              <w:t>October</w:t>
            </w:r>
            <w:r w:rsidRPr="00A962F8">
              <w:t xml:space="preserve"> 1, </w:t>
            </w:r>
            <w:r w:rsidRPr="00A962F8" w:rsidR="009C6586">
              <w:t>202</w:t>
            </w:r>
            <w:r w:rsidR="009C6586">
              <w:t>5</w:t>
            </w:r>
          </w:p>
        </w:tc>
        <w:tc>
          <w:tcPr>
            <w:tcW w:w="0" w:type="auto"/>
            <w:vAlign w:val="center"/>
          </w:tcPr>
          <w:p w:rsidR="00271338" w:rsidP="00FB6B94" w14:paraId="4A37119C" w14:textId="3DABA28F">
            <w:pPr>
              <w:jc w:val="right"/>
            </w:pPr>
            <w:r>
              <w:rPr>
                <w:rFonts w:ascii="Calibri" w:hAnsi="Calibri" w:cs="Calibri"/>
                <w:color w:val="000000"/>
              </w:rPr>
              <w:t xml:space="preserve">906 </w:t>
            </w:r>
          </w:p>
        </w:tc>
      </w:tr>
      <w:tr w14:paraId="2486AD62" w14:textId="77777777" w:rsidTr="00B65F64">
        <w:tblPrEx>
          <w:tblW w:w="0" w:type="auto"/>
          <w:tblLook w:val="04A0"/>
        </w:tblPrEx>
        <w:tc>
          <w:tcPr>
            <w:tcW w:w="0" w:type="auto"/>
            <w:vAlign w:val="center"/>
          </w:tcPr>
          <w:p w:rsidR="00271338" w:rsidP="00271338" w14:paraId="72250FFA" w14:textId="51B5B461">
            <w:r>
              <w:t>November</w:t>
            </w:r>
            <w:r w:rsidRPr="00A962F8">
              <w:t xml:space="preserve"> 1, </w:t>
            </w:r>
            <w:r w:rsidRPr="00A962F8" w:rsidR="009C6586">
              <w:t>202</w:t>
            </w:r>
            <w:r w:rsidR="009C6586">
              <w:t>5</w:t>
            </w:r>
          </w:p>
        </w:tc>
        <w:tc>
          <w:tcPr>
            <w:tcW w:w="0" w:type="auto"/>
            <w:vAlign w:val="center"/>
          </w:tcPr>
          <w:p w:rsidR="00271338" w:rsidP="00FB6B94" w14:paraId="12E2DEB6" w14:textId="0F14A215">
            <w:pPr>
              <w:jc w:val="right"/>
            </w:pPr>
            <w:r>
              <w:rPr>
                <w:rFonts w:ascii="Calibri" w:hAnsi="Calibri" w:cs="Calibri"/>
                <w:color w:val="000000"/>
              </w:rPr>
              <w:t xml:space="preserve">902 </w:t>
            </w:r>
          </w:p>
        </w:tc>
      </w:tr>
      <w:tr w14:paraId="429EBEE1" w14:textId="77777777" w:rsidTr="00B65F64">
        <w:tblPrEx>
          <w:tblW w:w="0" w:type="auto"/>
          <w:tblLook w:val="04A0"/>
        </w:tblPrEx>
        <w:tc>
          <w:tcPr>
            <w:tcW w:w="0" w:type="auto"/>
            <w:vAlign w:val="center"/>
          </w:tcPr>
          <w:p w:rsidR="00271338" w:rsidP="00271338" w14:paraId="5DB64418" w14:textId="5DF6ED7B">
            <w:r>
              <w:t>December</w:t>
            </w:r>
            <w:r w:rsidRPr="00A962F8">
              <w:t xml:space="preserve"> 1, </w:t>
            </w:r>
            <w:r w:rsidRPr="00A962F8" w:rsidR="009C6586">
              <w:t>202</w:t>
            </w:r>
            <w:r w:rsidR="009C6586">
              <w:t>5</w:t>
            </w:r>
          </w:p>
        </w:tc>
        <w:tc>
          <w:tcPr>
            <w:tcW w:w="0" w:type="auto"/>
            <w:vAlign w:val="center"/>
          </w:tcPr>
          <w:p w:rsidR="00271338" w:rsidP="00FB6B94" w14:paraId="345F2F1A" w14:textId="3B2C209A">
            <w:pPr>
              <w:jc w:val="right"/>
            </w:pPr>
            <w:r>
              <w:rPr>
                <w:rFonts w:ascii="Calibri" w:hAnsi="Calibri" w:cs="Calibri"/>
                <w:color w:val="000000"/>
              </w:rPr>
              <w:t xml:space="preserve">869 </w:t>
            </w:r>
          </w:p>
        </w:tc>
      </w:tr>
      <w:tr w14:paraId="549C9157" w14:textId="77777777" w:rsidTr="00B65F64">
        <w:tblPrEx>
          <w:tblW w:w="0" w:type="auto"/>
          <w:tblLook w:val="04A0"/>
        </w:tblPrEx>
        <w:tc>
          <w:tcPr>
            <w:tcW w:w="0" w:type="auto"/>
            <w:vAlign w:val="center"/>
          </w:tcPr>
          <w:p w:rsidR="00271338" w:rsidRPr="00FB6B94" w:rsidP="00271338" w14:paraId="66044016" w14:textId="6BDF919C">
            <w:pPr>
              <w:rPr>
                <w:b/>
              </w:rPr>
            </w:pPr>
            <w:r w:rsidRPr="00FB6B94">
              <w:rPr>
                <w:b/>
              </w:rPr>
              <w:t>Total</w:t>
            </w:r>
            <w:r>
              <w:rPr>
                <w:b/>
              </w:rPr>
              <w:t xml:space="preserve"> Member Months</w:t>
            </w:r>
          </w:p>
        </w:tc>
        <w:tc>
          <w:tcPr>
            <w:tcW w:w="0" w:type="auto"/>
            <w:vAlign w:val="center"/>
          </w:tcPr>
          <w:p w:rsidR="00271338" w:rsidRPr="00FB6B94" w:rsidP="00FB6B94" w14:paraId="4C1B7677" w14:textId="34523936">
            <w:pPr>
              <w:jc w:val="right"/>
              <w:rPr>
                <w:b/>
              </w:rPr>
            </w:pPr>
            <w:r w:rsidRPr="00FB6B94">
              <w:rPr>
                <w:rFonts w:ascii="Calibri" w:hAnsi="Calibri" w:cs="Calibri"/>
                <w:b/>
                <w:color w:val="000000"/>
              </w:rPr>
              <w:t xml:space="preserve">10,831 </w:t>
            </w:r>
          </w:p>
        </w:tc>
      </w:tr>
      <w:tr w14:paraId="2545E883" w14:textId="77777777" w:rsidTr="00B65F64">
        <w:tblPrEx>
          <w:tblW w:w="0" w:type="auto"/>
          <w:tblLook w:val="04A0"/>
        </w:tblPrEx>
        <w:tc>
          <w:tcPr>
            <w:tcW w:w="0" w:type="auto"/>
            <w:vAlign w:val="center"/>
          </w:tcPr>
          <w:p w:rsidR="005D3715" w:rsidP="00271338" w14:paraId="104F8572" w14:textId="77777777">
            <w:r w:rsidRPr="00FB6B94">
              <w:rPr>
                <w:b/>
              </w:rPr>
              <w:t># of Life</w:t>
            </w:r>
            <w:r>
              <w:rPr>
                <w:b/>
              </w:rPr>
              <w:t>-Y</w:t>
            </w:r>
            <w:r w:rsidRPr="00FB6B94">
              <w:rPr>
                <w:b/>
              </w:rPr>
              <w:t>ears</w:t>
            </w:r>
            <w:r>
              <w:t xml:space="preserve"> </w:t>
            </w:r>
          </w:p>
          <w:p w:rsidR="00271338" w:rsidP="00271338" w14:paraId="158095D8" w14:textId="784218A5">
            <w:r>
              <w:t>(Total member months / 12)</w:t>
            </w:r>
          </w:p>
        </w:tc>
        <w:tc>
          <w:tcPr>
            <w:tcW w:w="0" w:type="auto"/>
            <w:vAlign w:val="center"/>
          </w:tcPr>
          <w:p w:rsidR="00271338" w:rsidRPr="00FB6B94" w:rsidP="00FB6B94" w14:paraId="01012DC7" w14:textId="671DC40C">
            <w:pPr>
              <w:jc w:val="right"/>
              <w:rPr>
                <w:b/>
              </w:rPr>
            </w:pPr>
            <w:r w:rsidRPr="00FB6B94">
              <w:rPr>
                <w:rFonts w:ascii="Calibri" w:hAnsi="Calibri" w:cs="Calibri"/>
                <w:b/>
                <w:color w:val="000000"/>
              </w:rPr>
              <w:t>902.5833333</w:t>
            </w:r>
            <w:r w:rsidR="007950C1">
              <w:rPr>
                <w:rFonts w:ascii="Calibri" w:hAnsi="Calibri" w:cs="Calibri"/>
                <w:b/>
                <w:color w:val="000000"/>
              </w:rPr>
              <w:t>3</w:t>
            </w:r>
          </w:p>
        </w:tc>
      </w:tr>
    </w:tbl>
    <w:p w:rsidR="00941BA0" w:rsidP="00FB6B94" w14:paraId="74A855F9" w14:textId="5F4D929E">
      <w:pPr>
        <w:pStyle w:val="NoSpacing"/>
      </w:pPr>
    </w:p>
    <w:p w:rsidR="00831E7F" w:rsidP="00831E7F" w14:paraId="240C0FCB" w14:textId="77777777">
      <w:r>
        <w:t xml:space="preserve">If you are reporting </w:t>
      </w:r>
      <w:r>
        <w:t>for</w:t>
      </w:r>
      <w:r>
        <w:t xml:space="preserve"> multiple plans, add the number of life-years for each plan and report the total amount for all plans. </w:t>
      </w:r>
    </w:p>
    <w:p w:rsidR="00FF7A6B" w:rsidRPr="00A028B2" w:rsidP="00FF7A6B" w14:paraId="258160B9" w14:textId="5169A1CF">
      <w:pPr>
        <w:pStyle w:val="Heading3"/>
        <w:numPr>
          <w:ilvl w:val="0"/>
          <w:numId w:val="0"/>
        </w:numPr>
        <w:ind w:left="144" w:hanging="144"/>
      </w:pPr>
      <w:r w:rsidRPr="00A028B2">
        <w:t xml:space="preserve">Earned </w:t>
      </w:r>
      <w:r w:rsidR="00BC3FED">
        <w:t>p</w:t>
      </w:r>
      <w:r w:rsidRPr="00A028B2">
        <w:t>remium</w:t>
      </w:r>
      <w:r>
        <w:t xml:space="preserve"> (</w:t>
      </w:r>
      <w:r w:rsidR="004331CD">
        <w:t>f</w:t>
      </w:r>
      <w:r w:rsidR="00F2136C">
        <w:t>ully-insured</w:t>
      </w:r>
      <w:r>
        <w:t xml:space="preserve"> </w:t>
      </w:r>
      <w:r w:rsidR="00C53494">
        <w:t>coverage</w:t>
      </w:r>
      <w:r>
        <w:t>)</w:t>
      </w:r>
    </w:p>
    <w:p w:rsidR="000B3900" w:rsidP="000B3900" w14:paraId="08C28478" w14:textId="38B58ABD">
      <w:pPr>
        <w:pStyle w:val="NoSpacing"/>
      </w:pPr>
      <w:r w:rsidRPr="00880F4B">
        <w:rPr>
          <w:b/>
        </w:rPr>
        <w:t>Location:</w:t>
      </w:r>
      <w:r>
        <w:t xml:space="preserve"> D1</w:t>
      </w:r>
      <w:r w:rsidR="00831E7F">
        <w:t xml:space="preserve"> Column H</w:t>
      </w:r>
      <w:r w:rsidR="004B46A9">
        <w:t xml:space="preserve"> | </w:t>
      </w:r>
      <w:r w:rsidRPr="00880F4B">
        <w:rPr>
          <w:b/>
        </w:rPr>
        <w:t xml:space="preserve">Max </w:t>
      </w:r>
      <w:r>
        <w:rPr>
          <w:b/>
        </w:rPr>
        <w:t xml:space="preserve">decimals: </w:t>
      </w:r>
      <w:r w:rsidRPr="00CF7411">
        <w:t>8</w:t>
      </w:r>
    </w:p>
    <w:p w:rsidR="00831E7F" w:rsidP="00831E7F" w14:paraId="43EA329D" w14:textId="38F60CC8">
      <w:pPr>
        <w:rPr>
          <w:rFonts w:cstheme="minorHAnsi"/>
        </w:rPr>
      </w:pPr>
      <w:r>
        <w:rPr>
          <w:rFonts w:cstheme="minorHAnsi"/>
        </w:rPr>
        <w:t xml:space="preserve">Report total annual earned premium. </w:t>
      </w:r>
      <w:r w:rsidRPr="00A028B2" w:rsidR="00FF7A6B">
        <w:rPr>
          <w:rFonts w:cstheme="minorHAnsi"/>
        </w:rPr>
        <w:t>Earned premium means all mon</w:t>
      </w:r>
      <w:r w:rsidR="007A097B">
        <w:rPr>
          <w:rFonts w:cstheme="minorHAnsi"/>
        </w:rPr>
        <w:t>ey</w:t>
      </w:r>
      <w:r w:rsidRPr="00A028B2" w:rsidR="00FF7A6B">
        <w:rPr>
          <w:rFonts w:cstheme="minorHAnsi"/>
        </w:rPr>
        <w:t xml:space="preserve"> paid by a </w:t>
      </w:r>
      <w:r w:rsidR="007E2EF6">
        <w:rPr>
          <w:rFonts w:cstheme="minorHAnsi"/>
        </w:rPr>
        <w:t xml:space="preserve">member, </w:t>
      </w:r>
      <w:r w:rsidRPr="00A028B2" w:rsidR="00FF7A6B">
        <w:rPr>
          <w:rFonts w:cstheme="minorHAnsi"/>
        </w:rPr>
        <w:t>policyholder</w:t>
      </w:r>
      <w:r w:rsidR="007E2EF6">
        <w:rPr>
          <w:rFonts w:cstheme="minorHAnsi"/>
        </w:rPr>
        <w:t>,</w:t>
      </w:r>
      <w:r w:rsidRPr="00A028B2" w:rsidR="00FF7A6B">
        <w:rPr>
          <w:rFonts w:cstheme="minorHAnsi"/>
        </w:rPr>
        <w:t xml:space="preserve"> subscriber</w:t>
      </w:r>
      <w:r w:rsidR="007E2EF6">
        <w:rPr>
          <w:rFonts w:cstheme="minorHAnsi"/>
        </w:rPr>
        <w:t>,</w:t>
      </w:r>
      <w:r w:rsidRPr="00A028B2" w:rsidR="00FF7A6B">
        <w:rPr>
          <w:rFonts w:cstheme="minorHAnsi"/>
        </w:rPr>
        <w:t xml:space="preserve"> </w:t>
      </w:r>
      <w:r w:rsidR="00C53494">
        <w:rPr>
          <w:rFonts w:cstheme="minorHAnsi"/>
        </w:rPr>
        <w:t>and/</w:t>
      </w:r>
      <w:r w:rsidR="007E2EF6">
        <w:rPr>
          <w:rFonts w:cstheme="minorHAnsi"/>
        </w:rPr>
        <w:t xml:space="preserve">or plan sponsor </w:t>
      </w:r>
      <w:r w:rsidRPr="00A028B2" w:rsidR="00FF7A6B">
        <w:rPr>
          <w:rFonts w:cstheme="minorHAnsi"/>
        </w:rPr>
        <w:t xml:space="preserve">as a condition of </w:t>
      </w:r>
      <w:r w:rsidR="00E661BB">
        <w:rPr>
          <w:rFonts w:cstheme="minorHAnsi"/>
        </w:rPr>
        <w:t xml:space="preserve">the member </w:t>
      </w:r>
      <w:r w:rsidRPr="00A028B2" w:rsidR="00FF7A6B">
        <w:rPr>
          <w:rFonts w:cstheme="minorHAnsi"/>
        </w:rPr>
        <w:t xml:space="preserve">receiving </w:t>
      </w:r>
      <w:r w:rsidR="00ED5E32">
        <w:rPr>
          <w:rFonts w:cstheme="minorHAnsi"/>
        </w:rPr>
        <w:t xml:space="preserve">medical or pharmacy </w:t>
      </w:r>
      <w:r w:rsidRPr="00A028B2" w:rsidR="00FF7A6B">
        <w:rPr>
          <w:rFonts w:cstheme="minorHAnsi"/>
        </w:rPr>
        <w:t>coverage</w:t>
      </w:r>
      <w:r w:rsidR="00E661BB">
        <w:rPr>
          <w:rFonts w:cstheme="minorHAnsi"/>
        </w:rPr>
        <w:t>.</w:t>
      </w:r>
      <w:r w:rsidRPr="00A028B2" w:rsidR="00FF7A6B">
        <w:rPr>
          <w:rFonts w:cstheme="minorHAnsi"/>
        </w:rPr>
        <w:t xml:space="preserve"> </w:t>
      </w:r>
      <w:r w:rsidR="007E2EF6">
        <w:rPr>
          <w:rFonts w:cstheme="minorHAnsi"/>
        </w:rPr>
        <w:t xml:space="preserve">Earned </w:t>
      </w:r>
      <w:r w:rsidR="007E2EF6">
        <w:rPr>
          <w:rFonts w:cstheme="minorHAnsi"/>
        </w:rPr>
        <w:t xml:space="preserve">premium </w:t>
      </w:r>
      <w:r w:rsidRPr="00A028B2" w:rsidR="00FF7A6B">
        <w:rPr>
          <w:rFonts w:cstheme="minorHAnsi"/>
        </w:rPr>
        <w:t>includ</w:t>
      </w:r>
      <w:r w:rsidR="007E2EF6">
        <w:rPr>
          <w:rFonts w:cstheme="minorHAnsi"/>
        </w:rPr>
        <w:t>es</w:t>
      </w:r>
      <w:r w:rsidRPr="00A028B2" w:rsidR="00FF7A6B">
        <w:rPr>
          <w:rFonts w:cstheme="minorHAnsi"/>
        </w:rPr>
        <w:t xml:space="preserve"> any fees or other contributions associated with the health plan</w:t>
      </w:r>
      <w:r w:rsidR="007E2EF6">
        <w:rPr>
          <w:rFonts w:cstheme="minorHAnsi"/>
        </w:rPr>
        <w:t xml:space="preserve">. </w:t>
      </w:r>
      <w:r w:rsidR="00404CE9">
        <w:rPr>
          <w:rFonts w:cstheme="minorHAnsi"/>
        </w:rPr>
        <w:t xml:space="preserve">For FEHB plans, earned premium means the </w:t>
      </w:r>
      <w:r w:rsidR="00F959D0">
        <w:rPr>
          <w:rFonts w:cstheme="minorHAnsi"/>
        </w:rPr>
        <w:t xml:space="preserve">member </w:t>
      </w:r>
      <w:r w:rsidR="00404CE9">
        <w:rPr>
          <w:rFonts w:cstheme="minorHAnsi"/>
        </w:rPr>
        <w:t xml:space="preserve">and </w:t>
      </w:r>
      <w:r w:rsidR="00520F61">
        <w:rPr>
          <w:rFonts w:cstheme="minorHAnsi"/>
        </w:rPr>
        <w:t>g</w:t>
      </w:r>
      <w:r w:rsidR="00404CE9">
        <w:rPr>
          <w:rFonts w:cstheme="minorHAnsi"/>
        </w:rPr>
        <w:t>overnment share</w:t>
      </w:r>
      <w:r w:rsidR="000744FA">
        <w:rPr>
          <w:rFonts w:cstheme="minorHAnsi"/>
        </w:rPr>
        <w:t>s</w:t>
      </w:r>
      <w:r w:rsidR="00404CE9">
        <w:rPr>
          <w:rFonts w:cstheme="minorHAnsi"/>
        </w:rPr>
        <w:t xml:space="preserve"> of premium.</w:t>
      </w:r>
      <w:r w:rsidR="007E2EF6">
        <w:rPr>
          <w:rFonts w:cstheme="minorHAnsi"/>
        </w:rPr>
        <w:t xml:space="preserve"> </w:t>
      </w:r>
    </w:p>
    <w:p w:rsidR="00473405" w:rsidRPr="00831E7F" w:rsidP="00831E7F" w14:paraId="36882A6A" w14:textId="48766346">
      <w:pPr>
        <w:rPr>
          <w:rFonts w:cstheme="minorHAnsi"/>
        </w:rPr>
      </w:pPr>
      <w:r>
        <w:rPr>
          <w:rFonts w:cstheme="minorHAnsi"/>
        </w:rPr>
        <w:t>R</w:t>
      </w:r>
      <w:r w:rsidRPr="00A028B2" w:rsidR="00FF7A6B">
        <w:rPr>
          <w:rFonts w:cstheme="minorHAnsi"/>
        </w:rPr>
        <w:t xml:space="preserve">eport </w:t>
      </w:r>
      <w:r>
        <w:rPr>
          <w:rFonts w:cstheme="minorHAnsi"/>
        </w:rPr>
        <w:t xml:space="preserve">earned premium </w:t>
      </w:r>
      <w:r w:rsidRPr="00A028B2" w:rsidR="00FF7A6B">
        <w:rPr>
          <w:rFonts w:cstheme="minorHAnsi"/>
        </w:rPr>
        <w:t>on a direct basis</w:t>
      </w:r>
      <w:r w:rsidR="001C6949">
        <w:rPr>
          <w:rFonts w:cstheme="minorHAnsi"/>
        </w:rPr>
        <w:t>,</w:t>
      </w:r>
      <w:r w:rsidR="00027508">
        <w:rPr>
          <w:rFonts w:cstheme="minorHAnsi"/>
        </w:rPr>
        <w:t xml:space="preserve"> </w:t>
      </w:r>
      <w:r w:rsidR="005A4633">
        <w:rPr>
          <w:rFonts w:cstheme="minorHAnsi"/>
        </w:rPr>
        <w:t>without factoring in</w:t>
      </w:r>
      <w:r w:rsidR="00193A7E">
        <w:rPr>
          <w:rFonts w:cstheme="minorHAnsi"/>
        </w:rPr>
        <w:t xml:space="preserve"> </w:t>
      </w:r>
      <w:r w:rsidR="004E5965">
        <w:rPr>
          <w:rFonts w:cstheme="minorHAnsi"/>
        </w:rPr>
        <w:t>reinsurance. Include</w:t>
      </w:r>
      <w:r w:rsidRPr="00A028B2" w:rsidR="00FF7A6B">
        <w:rPr>
          <w:rFonts w:cstheme="minorHAnsi"/>
        </w:rPr>
        <w:t xml:space="preserve"> advance payments of the premium tax credit</w:t>
      </w:r>
      <w:r w:rsidR="001F128B">
        <w:rPr>
          <w:rFonts w:cstheme="minorHAnsi"/>
        </w:rPr>
        <w:t xml:space="preserve"> (APTCs)</w:t>
      </w:r>
      <w:r w:rsidR="005B23A7">
        <w:rPr>
          <w:rFonts w:cstheme="minorHAnsi"/>
        </w:rPr>
        <w:t>, if applicable</w:t>
      </w:r>
      <w:r w:rsidR="007A097B">
        <w:rPr>
          <w:rFonts w:cstheme="minorHAnsi"/>
        </w:rPr>
        <w:t xml:space="preserve">. </w:t>
      </w:r>
      <w:r w:rsidRPr="00A028B2" w:rsidR="00FF7A6B">
        <w:rPr>
          <w:rFonts w:cstheme="minorHAnsi"/>
        </w:rPr>
        <w:t xml:space="preserve">Do not reduce the amount of earned premium to reflect state or federal </w:t>
      </w:r>
      <w:r w:rsidR="00253CF5">
        <w:rPr>
          <w:rFonts w:cstheme="minorHAnsi"/>
        </w:rPr>
        <w:t>MLR</w:t>
      </w:r>
      <w:r w:rsidRPr="00A028B2" w:rsidR="004E5965">
        <w:rPr>
          <w:rFonts w:cstheme="minorHAnsi"/>
        </w:rPr>
        <w:t xml:space="preserve"> </w:t>
      </w:r>
      <w:r w:rsidRPr="00A028B2" w:rsidR="00FF7A6B">
        <w:rPr>
          <w:rFonts w:cstheme="minorHAnsi"/>
        </w:rPr>
        <w:t xml:space="preserve">rebates. </w:t>
      </w:r>
      <w:r w:rsidR="00831E7F">
        <w:rPr>
          <w:rFonts w:cstheme="minorHAnsi"/>
        </w:rPr>
        <w:t>Do not include stop-loss premium.</w:t>
      </w:r>
    </w:p>
    <w:p w:rsidR="00775B6A" w:rsidP="00FF7A6B" w14:paraId="10A023C0" w14:textId="042EC5BA">
      <w:pPr>
        <w:pStyle w:val="Heading3"/>
        <w:numPr>
          <w:ilvl w:val="0"/>
          <w:numId w:val="0"/>
        </w:numPr>
        <w:ind w:left="720" w:hanging="720"/>
      </w:pPr>
      <w:bookmarkStart w:id="327" w:name="_Ref146890784"/>
      <w:r w:rsidRPr="0098685E">
        <w:t xml:space="preserve">Premium </w:t>
      </w:r>
      <w:r w:rsidR="00BC3FED">
        <w:t>e</w:t>
      </w:r>
      <w:r w:rsidRPr="0098685E">
        <w:t>quivalents</w:t>
      </w:r>
      <w:r>
        <w:t xml:space="preserve"> (</w:t>
      </w:r>
      <w:r w:rsidR="00831E7F">
        <w:t xml:space="preserve">total plan cost for </w:t>
      </w:r>
      <w:r w:rsidR="004331CD">
        <w:t>s</w:t>
      </w:r>
      <w:r>
        <w:t>elf-</w:t>
      </w:r>
      <w:r w:rsidR="00BB3BDC">
        <w:t>f</w:t>
      </w:r>
      <w:r>
        <w:t xml:space="preserve">unded </w:t>
      </w:r>
      <w:r w:rsidR="00C53494">
        <w:t>coverag</w:t>
      </w:r>
      <w:r w:rsidR="001F39E4">
        <w:t>e</w:t>
      </w:r>
      <w:r>
        <w:t>)</w:t>
      </w:r>
      <w:bookmarkEnd w:id="327"/>
    </w:p>
    <w:p w:rsidR="000B3900" w:rsidP="000B3900" w14:paraId="48FB237A" w14:textId="36EC048A">
      <w:pPr>
        <w:pStyle w:val="NoSpacing"/>
      </w:pPr>
      <w:r w:rsidRPr="00880F4B">
        <w:rPr>
          <w:b/>
        </w:rPr>
        <w:t>Location:</w:t>
      </w:r>
      <w:r>
        <w:t xml:space="preserve"> D1</w:t>
      </w:r>
      <w:r w:rsidR="00831E7F">
        <w:t xml:space="preserve"> Column I</w:t>
      </w:r>
      <w:r>
        <w:t xml:space="preserve"> | </w:t>
      </w:r>
      <w:r w:rsidRPr="00880F4B">
        <w:rPr>
          <w:b/>
        </w:rPr>
        <w:t xml:space="preserve">Max </w:t>
      </w:r>
      <w:r>
        <w:rPr>
          <w:b/>
        </w:rPr>
        <w:t xml:space="preserve">decimals: </w:t>
      </w:r>
      <w:r w:rsidRPr="00CF7411">
        <w:t xml:space="preserve">8 </w:t>
      </w:r>
    </w:p>
    <w:p w:rsidR="00831E7F" w:rsidP="00831E7F" w14:paraId="732B8210" w14:textId="578DF6DE">
      <w:r>
        <w:t>For self-funded plans</w:t>
      </w:r>
      <w:r w:rsidRPr="00473980" w:rsidR="00084D10">
        <w:t xml:space="preserve"> and other arrangements that do not rely</w:t>
      </w:r>
      <w:r w:rsidR="004D762C">
        <w:t xml:space="preserve"> </w:t>
      </w:r>
      <w:r w:rsidRPr="00473980" w:rsidR="00084D10">
        <w:t xml:space="preserve">exclusively </w:t>
      </w:r>
      <w:r w:rsidR="002617AA">
        <w:t>or primarily</w:t>
      </w:r>
      <w:r w:rsidRPr="00473980" w:rsidR="00084D10">
        <w:t xml:space="preserve"> on premium</w:t>
      </w:r>
      <w:r w:rsidR="00520F61">
        <w:t>s</w:t>
      </w:r>
      <w:r>
        <w:t xml:space="preserve">, report the </w:t>
      </w:r>
      <w:r>
        <w:t xml:space="preserve">total annual </w:t>
      </w:r>
      <w:r>
        <w:t>premium equivalent amounts</w:t>
      </w:r>
      <w:r w:rsidR="007246AA">
        <w:t xml:space="preserve"> representing </w:t>
      </w:r>
      <w:r w:rsidRPr="00855935">
        <w:t xml:space="preserve">the </w:t>
      </w:r>
      <w:r w:rsidR="007246AA">
        <w:t xml:space="preserve">total </w:t>
      </w:r>
      <w:r w:rsidRPr="00855935">
        <w:t xml:space="preserve">cost of </w:t>
      </w:r>
      <w:r w:rsidR="007246AA">
        <w:t>providing and maintaining coverage</w:t>
      </w:r>
      <w:r w:rsidRPr="00831E7F">
        <w:t xml:space="preserve"> </w:t>
      </w:r>
      <w:r>
        <w:t>for all members.</w:t>
      </w:r>
    </w:p>
    <w:p w:rsidR="00436259" w:rsidP="00436259" w14:paraId="48518959" w14:textId="5A48120D">
      <w:r>
        <w:t xml:space="preserve">Premium equivalents may be reported on a cash basis or on a retrospective basis. </w:t>
      </w:r>
    </w:p>
    <w:p w:rsidR="00831E7F" w:rsidRPr="00831E7F" w:rsidP="00831E7F" w14:paraId="16F3F355" w14:textId="6A8837A8">
      <w:pPr>
        <w:spacing w:after="0"/>
        <w:rPr>
          <w:b/>
        </w:rPr>
      </w:pPr>
      <w:r w:rsidRPr="00831E7F">
        <w:rPr>
          <w:b/>
        </w:rPr>
        <w:t>I</w:t>
      </w:r>
      <w:r w:rsidRPr="00831E7F" w:rsidR="007246AA">
        <w:rPr>
          <w:b/>
        </w:rPr>
        <w:t>nclud</w:t>
      </w:r>
      <w:r w:rsidRPr="00831E7F">
        <w:rPr>
          <w:b/>
        </w:rPr>
        <w:t>e:</w:t>
      </w:r>
      <w:r w:rsidRPr="00831E7F" w:rsidR="007246AA">
        <w:rPr>
          <w:b/>
        </w:rPr>
        <w:t xml:space="preserve"> </w:t>
      </w:r>
    </w:p>
    <w:p w:rsidR="00831E7F" w:rsidP="00253784" w14:paraId="2952F3ED" w14:textId="503B7A10">
      <w:pPr>
        <w:pStyle w:val="ListParagraph"/>
        <w:numPr>
          <w:ilvl w:val="0"/>
          <w:numId w:val="64"/>
        </w:numPr>
        <w:spacing w:after="0"/>
      </w:pPr>
      <w:r>
        <w:t>Medical and pharmacy c</w:t>
      </w:r>
      <w:r w:rsidRPr="00855935" w:rsidR="00775B6A">
        <w:t>laims</w:t>
      </w:r>
      <w:r w:rsidR="007246AA">
        <w:t xml:space="preserve"> </w:t>
      </w:r>
      <w:r w:rsidR="00112886">
        <w:t>costs</w:t>
      </w:r>
      <w:r w:rsidR="00424247">
        <w:t xml:space="preserve"> </w:t>
      </w:r>
      <w:r w:rsidR="00B22809">
        <w:t>(you may use either paid claims or incurred claims)</w:t>
      </w:r>
    </w:p>
    <w:p w:rsidR="00831E7F" w:rsidP="00253784" w14:paraId="25CEF332" w14:textId="30F47AF9">
      <w:pPr>
        <w:pStyle w:val="ListParagraph"/>
        <w:numPr>
          <w:ilvl w:val="0"/>
          <w:numId w:val="64"/>
        </w:numPr>
        <w:spacing w:after="0"/>
      </w:pPr>
      <w:r>
        <w:t>A</w:t>
      </w:r>
      <w:r w:rsidRPr="00855935" w:rsidR="00775B6A">
        <w:t xml:space="preserve">dministrative costs, </w:t>
      </w:r>
      <w:r>
        <w:t xml:space="preserve">including </w:t>
      </w:r>
      <w:r w:rsidR="00F02618">
        <w:t xml:space="preserve">fees </w:t>
      </w:r>
      <w:r w:rsidRPr="00F02618" w:rsidR="00F02618">
        <w:t xml:space="preserve">that self-funded plans paid to </w:t>
      </w:r>
      <w:r w:rsidRPr="00F02618" w:rsidR="00F02618">
        <w:t xml:space="preserve">an </w:t>
      </w:r>
      <w:r w:rsidR="00076F97">
        <w:t>ASO</w:t>
      </w:r>
      <w:r w:rsidR="00F02618">
        <w:t xml:space="preserve">, </w:t>
      </w:r>
      <w:r w:rsidR="00E3431D">
        <w:t>TPA</w:t>
      </w:r>
      <w:r w:rsidR="00F02618">
        <w:t>,</w:t>
      </w:r>
      <w:r w:rsidRPr="00F02618" w:rsidR="00F02618">
        <w:t xml:space="preserve"> PBM, or other entity administering </w:t>
      </w:r>
      <w:r w:rsidR="00F02618">
        <w:t>a plan</w:t>
      </w:r>
      <w:r w:rsidRPr="00F02618" w:rsidR="00F02618">
        <w:t xml:space="preserve">  </w:t>
      </w:r>
    </w:p>
    <w:p w:rsidR="00831E7F" w:rsidP="00253784" w14:paraId="16E06019" w14:textId="0D1FCBB5">
      <w:pPr>
        <w:pStyle w:val="ListParagraph"/>
        <w:numPr>
          <w:ilvl w:val="0"/>
          <w:numId w:val="64"/>
        </w:numPr>
        <w:spacing w:after="0"/>
      </w:pPr>
      <w:r>
        <w:t>S</w:t>
      </w:r>
      <w:r w:rsidRPr="00855935" w:rsidR="00775B6A">
        <w:t>top</w:t>
      </w:r>
      <w:r w:rsidR="004B0ABA">
        <w:t>-</w:t>
      </w:r>
      <w:r w:rsidRPr="00855935" w:rsidR="00775B6A">
        <w:t>loss premiums</w:t>
      </w:r>
    </w:p>
    <w:p w:rsidR="00831E7F" w:rsidP="00253784" w14:paraId="792478C1" w14:textId="4AD51CC8">
      <w:pPr>
        <w:pStyle w:val="ListParagraph"/>
        <w:numPr>
          <w:ilvl w:val="0"/>
          <w:numId w:val="64"/>
        </w:numPr>
        <w:spacing w:after="0"/>
      </w:pPr>
      <w:r>
        <w:t>Network access fees, such as preferred provider organization (PPO) fees</w:t>
      </w:r>
      <w:r w:rsidR="00C3582D">
        <w:t xml:space="preserve"> </w:t>
      </w:r>
    </w:p>
    <w:p w:rsidR="00831E7F" w:rsidP="00253784" w14:paraId="3B2B711F" w14:textId="5B9E733A">
      <w:pPr>
        <w:pStyle w:val="ListParagraph"/>
        <w:numPr>
          <w:ilvl w:val="0"/>
          <w:numId w:val="64"/>
        </w:numPr>
        <w:contextualSpacing w:val="0"/>
      </w:pPr>
      <w:r>
        <w:t>Payments made under capitation contracts with providers for benefits covered under the plan</w:t>
      </w:r>
    </w:p>
    <w:p w:rsidR="00D57492" w:rsidP="00831E7F" w14:paraId="43D46C9D" w14:textId="77777777">
      <w:pPr>
        <w:pStyle w:val="ListParagraph"/>
        <w:ind w:left="0"/>
      </w:pPr>
      <w:r>
        <w:t xml:space="preserve"> </w:t>
      </w:r>
    </w:p>
    <w:p w:rsidR="00831E7F" w:rsidRPr="003A2516" w:rsidP="00831E7F" w14:paraId="7BAB0647" w14:textId="478491A6">
      <w:pPr>
        <w:pStyle w:val="ListParagraph"/>
        <w:ind w:left="0"/>
        <w:rPr>
          <w:b/>
        </w:rPr>
      </w:pPr>
      <w:r w:rsidRPr="003A2516">
        <w:rPr>
          <w:b/>
        </w:rPr>
        <w:t>Subtract:</w:t>
      </w:r>
    </w:p>
    <w:p w:rsidR="00831E7F" w:rsidP="009B2A94" w14:paraId="6B1CC03C" w14:textId="14080AB3">
      <w:pPr>
        <w:pStyle w:val="ListParagraph"/>
        <w:numPr>
          <w:ilvl w:val="0"/>
          <w:numId w:val="7"/>
        </w:numPr>
        <w:ind w:right="720"/>
        <w:rPr>
          <w:rFonts w:cstheme="minorHAnsi"/>
        </w:rPr>
      </w:pPr>
      <w:r>
        <w:rPr>
          <w:rFonts w:cstheme="minorHAnsi"/>
        </w:rPr>
        <w:t>Stop-loss reimbursements</w:t>
      </w:r>
      <w:r>
        <w:rPr>
          <w:rStyle w:val="FootnoteReference"/>
          <w:rFonts w:cstheme="minorHAnsi"/>
        </w:rPr>
        <w:footnoteReference w:id="17"/>
      </w:r>
      <w:r w:rsidR="00B3475C">
        <w:rPr>
          <w:rFonts w:cstheme="minorHAnsi"/>
        </w:rPr>
        <w:t xml:space="preserve"> </w:t>
      </w:r>
    </w:p>
    <w:p w:rsidR="00831E7F" w:rsidRPr="00C20657" w:rsidP="009B2A94" w14:paraId="4907B41C" w14:textId="4C808591">
      <w:pPr>
        <w:pStyle w:val="ListParagraph"/>
        <w:numPr>
          <w:ilvl w:val="0"/>
          <w:numId w:val="7"/>
        </w:numPr>
        <w:ind w:right="720"/>
        <w:contextualSpacing w:val="0"/>
        <w:rPr>
          <w:rFonts w:cstheme="minorHAnsi"/>
        </w:rPr>
      </w:pPr>
      <w:r>
        <w:t xml:space="preserve">Prescription drug </w:t>
      </w:r>
      <w:r w:rsidRPr="006F14DF">
        <w:t>rebates</w:t>
      </w:r>
      <w:r w:rsidRPr="006F14DF" w:rsidR="009F2705">
        <w:t xml:space="preserve"> </w:t>
      </w:r>
      <w:r w:rsidRPr="006F14DF" w:rsidR="00445D44">
        <w:t>that were</w:t>
      </w:r>
      <w:r w:rsidRPr="006F14DF">
        <w:t xml:space="preserve"> received </w:t>
      </w:r>
      <w:r w:rsidRPr="00AA2A88" w:rsidR="00445D44">
        <w:t>and retained</w:t>
      </w:r>
      <w:r>
        <w:rPr>
          <w:rStyle w:val="FootnoteReference"/>
        </w:rPr>
        <w:footnoteReference w:id="18"/>
      </w:r>
      <w:r w:rsidRPr="00AA2A88" w:rsidR="00445D44">
        <w:t xml:space="preserve"> </w:t>
      </w:r>
      <w:r w:rsidRPr="006F14DF">
        <w:t>by the</w:t>
      </w:r>
      <w:r>
        <w:t xml:space="preserve"> group health plan during the reference year, regardless of whether the payment is retrospective or prospective</w:t>
      </w:r>
    </w:p>
    <w:p w:rsidR="00831E7F" w:rsidRPr="003A2516" w:rsidP="00831E7F" w14:paraId="472CB0C8" w14:textId="77777777">
      <w:pPr>
        <w:pStyle w:val="ListParagraph"/>
        <w:ind w:left="0"/>
        <w:rPr>
          <w:b/>
        </w:rPr>
      </w:pPr>
      <w:r w:rsidRPr="003A2516">
        <w:rPr>
          <w:b/>
        </w:rPr>
        <w:t>Exclude:</w:t>
      </w:r>
    </w:p>
    <w:p w:rsidR="00831E7F" w:rsidP="009B2A94" w14:paraId="1886BF80" w14:textId="0D93D762">
      <w:pPr>
        <w:pStyle w:val="ListParagraph"/>
        <w:numPr>
          <w:ilvl w:val="0"/>
          <w:numId w:val="7"/>
        </w:numPr>
        <w:ind w:right="720"/>
      </w:pPr>
      <w:r>
        <w:t>Amounts paid by Medicare</w:t>
      </w:r>
    </w:p>
    <w:p w:rsidR="00831E7F" w:rsidP="009B2A94" w14:paraId="046D58FC" w14:textId="1FC9E236">
      <w:pPr>
        <w:pStyle w:val="ListParagraph"/>
        <w:numPr>
          <w:ilvl w:val="0"/>
          <w:numId w:val="7"/>
        </w:numPr>
        <w:ind w:right="720"/>
      </w:pPr>
      <w:r>
        <w:t>Premium equivalents that will be reported by a different reporting entity (for example, if a different reporting entity will report premium equivalents for a pharmacy carve-out or stop-loss purchased from an outside vendor)</w:t>
      </w:r>
    </w:p>
    <w:p w:rsidR="00831E7F" w:rsidRPr="002C68ED" w:rsidP="009B2A94" w14:paraId="71FB79F6" w14:textId="52220D5B">
      <w:pPr>
        <w:pStyle w:val="ListParagraph"/>
        <w:numPr>
          <w:ilvl w:val="0"/>
          <w:numId w:val="7"/>
        </w:numPr>
        <w:ind w:right="720"/>
        <w:rPr>
          <w:rStyle w:val="CommentReference"/>
          <w:sz w:val="22"/>
        </w:rPr>
      </w:pPr>
      <w:r>
        <w:t xml:space="preserve">Amounts related to Flexible Spending Arrangements (FSAs), Health Savings Accounts (HSAs), Medical Savings Accounts (MSAs), and </w:t>
      </w:r>
      <w:r w:rsidR="00D724FD">
        <w:t xml:space="preserve">HRAs </w:t>
      </w:r>
      <w:r>
        <w:t>(such as contributions, reimbursements, or administrative costs)</w:t>
      </w:r>
      <w:r>
        <w:rPr>
          <w:rStyle w:val="CommentReference"/>
        </w:rPr>
        <w:t xml:space="preserve"> </w:t>
      </w:r>
    </w:p>
    <w:p w:rsidR="00831E7F" w:rsidRPr="00E57DEE" w:rsidP="009B2A94" w14:paraId="5782B7F8" w14:textId="051D87E6">
      <w:pPr>
        <w:pStyle w:val="ListParagraph"/>
        <w:numPr>
          <w:ilvl w:val="0"/>
          <w:numId w:val="7"/>
        </w:numPr>
        <w:ind w:right="720"/>
        <w:rPr>
          <w:rStyle w:val="CommentReference"/>
          <w:sz w:val="22"/>
        </w:rPr>
      </w:pPr>
      <w:r>
        <w:rPr>
          <w:rStyle w:val="CommentReference"/>
          <w:sz w:val="22"/>
        </w:rPr>
        <w:t>Amounts related to excepted benefits, including Employee Assistance Programs (EAPs)</w:t>
      </w:r>
    </w:p>
    <w:p w:rsidR="00831E7F" w:rsidRPr="003A2516" w:rsidP="009B2A94" w14:paraId="4CD88A9F" w14:textId="457CADD5">
      <w:pPr>
        <w:pStyle w:val="ListParagraph"/>
        <w:numPr>
          <w:ilvl w:val="0"/>
          <w:numId w:val="7"/>
        </w:numPr>
        <w:ind w:right="720"/>
        <w:rPr>
          <w:rStyle w:val="CommentReference"/>
          <w:sz w:val="22"/>
          <w:szCs w:val="22"/>
        </w:rPr>
      </w:pPr>
      <w:r w:rsidRPr="005F6D8A">
        <w:rPr>
          <w:rFonts w:cstheme="minorHAnsi"/>
        </w:rPr>
        <w:t xml:space="preserve">Contributions to </w:t>
      </w:r>
      <w:r w:rsidRPr="005F6D8A">
        <w:rPr>
          <w:rFonts w:cstheme="minorHAnsi"/>
        </w:rPr>
        <w:t>a trust</w:t>
      </w:r>
      <w:r w:rsidRPr="005F6D8A">
        <w:rPr>
          <w:rFonts w:cstheme="minorHAnsi"/>
        </w:rPr>
        <w:t xml:space="preserve"> that are not contributions for claims incurred but not yet reported</w:t>
      </w:r>
    </w:p>
    <w:p w:rsidR="00831E7F" w:rsidP="009B2A94" w14:paraId="2A4AD453" w14:textId="36A27514">
      <w:pPr>
        <w:pStyle w:val="ListParagraph"/>
        <w:numPr>
          <w:ilvl w:val="0"/>
          <w:numId w:val="7"/>
        </w:numPr>
        <w:ind w:right="720"/>
        <w:contextualSpacing w:val="0"/>
      </w:pPr>
      <w:r>
        <w:t>Copays</w:t>
      </w:r>
      <w:r>
        <w:t xml:space="preserve"> and coinsurance paid by members</w:t>
      </w:r>
    </w:p>
    <w:p w:rsidR="00EF1651" w:rsidP="00831E7F" w14:paraId="346B1934" w14:textId="66140DF7">
      <w:r>
        <w:t>To calculate total annual premium equivalents, a</w:t>
      </w:r>
      <w:r w:rsidRPr="004B46A9" w:rsidR="004B46A9">
        <w:t xml:space="preserve">n employer with a self-funded plan may use, as the total cost of providing and maintaining coverage, the same </w:t>
      </w:r>
      <w:r w:rsidRPr="00E57DEE" w:rsidR="00747E05">
        <w:rPr>
          <w:i/>
        </w:rPr>
        <w:t>types</w:t>
      </w:r>
      <w:r w:rsidR="00747E05">
        <w:t xml:space="preserve"> of </w:t>
      </w:r>
      <w:r w:rsidRPr="004B46A9" w:rsidR="004B46A9">
        <w:t xml:space="preserve">costs that are </w:t>
      </w:r>
      <w:r w:rsidRPr="004B46A9" w:rsidR="004B46A9">
        <w:t>taken into account</w:t>
      </w:r>
      <w:r w:rsidRPr="004B46A9" w:rsidR="004B46A9">
        <w:t xml:space="preserve"> for purposes of calculating COBRA premiums (minus the 2% </w:t>
      </w:r>
      <w:r w:rsidR="00882765">
        <w:t>administration</w:t>
      </w:r>
      <w:r w:rsidR="00861045">
        <w:t xml:space="preserve"> </w:t>
      </w:r>
      <w:r w:rsidR="00406954">
        <w:t>charge</w:t>
      </w:r>
      <w:r w:rsidR="00861045">
        <w:t>, if applicable</w:t>
      </w:r>
      <w:r w:rsidR="005B23A7">
        <w:t>)</w:t>
      </w:r>
      <w:r w:rsidRPr="004B46A9" w:rsidR="004B46A9">
        <w:t>.</w:t>
      </w:r>
      <w:r w:rsidR="00747E05">
        <w:t xml:space="preserve"> Report total annual costs, not </w:t>
      </w:r>
      <w:r w:rsidR="00747E05">
        <w:t>the COBRA rate</w:t>
      </w:r>
      <w:r w:rsidR="00747E05">
        <w:t xml:space="preserve">. </w:t>
      </w:r>
      <w:r w:rsidR="00747E05">
        <w:t xml:space="preserve">Report the total dollar amount actually paid for the reference year, rather than the </w:t>
      </w:r>
      <w:r w:rsidR="00747E05">
        <w:t>amounts</w:t>
      </w:r>
      <w:r w:rsidR="00747E05">
        <w:t xml:space="preserve"> used to set the COBRA rate.</w:t>
      </w:r>
    </w:p>
    <w:p w:rsidR="00987E96" w:rsidP="00987E96" w14:paraId="4DC15107" w14:textId="77777777">
      <w:pPr>
        <w:spacing w:after="0"/>
        <w:rPr>
          <w:b/>
          <w:bCs/>
          <w:i/>
          <w:iCs/>
          <w:color w:val="0070C0"/>
        </w:rPr>
      </w:pPr>
      <w:r>
        <w:rPr>
          <w:b/>
          <w:bCs/>
          <w:i/>
          <w:iCs/>
          <w:color w:val="0070C0"/>
        </w:rPr>
        <w:t>Should I include premium or premium equivalents for members of an Employee Group Waiver Plan (EGWP)?</w:t>
      </w:r>
    </w:p>
    <w:p w:rsidR="00987E96" w:rsidP="00987E96" w14:paraId="0C4E576E" w14:textId="14145D66">
      <w:r>
        <w:t>You have the option to include premium or premium equivalents for members of an EGWP if the member is covered by a medical plan that is not a retiree-only plan</w:t>
      </w:r>
      <w:r w:rsidR="00854D2D">
        <w:t>, though it is not required</w:t>
      </w:r>
      <w:r>
        <w:t>.</w:t>
      </w:r>
      <w:r>
        <w:rPr>
          <w:rStyle w:val="FootnoteReference"/>
        </w:rPr>
        <w:footnoteReference w:id="19"/>
      </w:r>
      <w:r>
        <w:t xml:space="preserve"> Similarly, you may include premium or premium equivalents paid for additional pharmacy benefits that are not covered by the EGWP. Premium and premium equivalents for EGWP members should be net of subsidies and reimbursements. Please make reasonable efforts to ensure that the data reported in D2 – D8 is consistent with how EGWP data is reported in D1. </w:t>
      </w:r>
    </w:p>
    <w:p w:rsidR="00987E96" w:rsidP="00987E96" w14:paraId="347CE14A" w14:textId="4E26E4ED">
      <w:r w:rsidRPr="0037699E">
        <w:rPr>
          <w:b/>
          <w:bCs/>
        </w:rPr>
        <w:t>Note:</w:t>
      </w:r>
      <w:r>
        <w:t xml:space="preserve"> If a reporting entity for D3 – D8 is unable or unwilling to exclude EGWP</w:t>
      </w:r>
      <w:r w:rsidR="005B19CE">
        <w:t xml:space="preserve"> prescription drug plans (</w:t>
      </w:r>
      <w:r w:rsidR="00483416">
        <w:t>EGWP</w:t>
      </w:r>
      <w:r>
        <w:t>-PDPs</w:t>
      </w:r>
      <w:r w:rsidR="005B19CE">
        <w:t>)</w:t>
      </w:r>
      <w:r>
        <w:t>, then the reporting entity(</w:t>
      </w:r>
      <w:r>
        <w:t>ies</w:t>
      </w:r>
      <w:r>
        <w:t>) for D1 and D2 may include information for EGWP-PDP members even if the members are covered by a retiree-only medical plan.</w:t>
      </w:r>
    </w:p>
    <w:p w:rsidR="004D762C" w:rsidP="005D73F6" w14:paraId="6999E2D1" w14:textId="325E85E1">
      <w:pPr>
        <w:pStyle w:val="Heading3"/>
        <w:numPr>
          <w:ilvl w:val="0"/>
          <w:numId w:val="0"/>
        </w:numPr>
        <w:ind w:left="720" w:hanging="720"/>
      </w:pPr>
      <w:r>
        <w:t>A</w:t>
      </w:r>
      <w:r w:rsidR="009D2311">
        <w:t>dmin</w:t>
      </w:r>
      <w:r w:rsidR="00BC3FED">
        <w:t xml:space="preserve"> f</w:t>
      </w:r>
      <w:r>
        <w:t xml:space="preserve">ees </w:t>
      </w:r>
      <w:r w:rsidR="00BC3FED">
        <w:t>p</w:t>
      </w:r>
      <w:r>
        <w:t>aid</w:t>
      </w:r>
      <w:r w:rsidR="00ED5E32">
        <w:t xml:space="preserve"> </w:t>
      </w:r>
    </w:p>
    <w:p w:rsidR="000B3900" w:rsidP="000B3900" w14:paraId="4EBA7141" w14:textId="7DD828F0">
      <w:pPr>
        <w:pStyle w:val="NoSpacing"/>
      </w:pPr>
      <w:r w:rsidRPr="00880F4B">
        <w:rPr>
          <w:b/>
        </w:rPr>
        <w:t>Location:</w:t>
      </w:r>
      <w:r>
        <w:t xml:space="preserve"> D1</w:t>
      </w:r>
      <w:r w:rsidR="00747E05">
        <w:t xml:space="preserve"> Column J</w:t>
      </w:r>
      <w:r>
        <w:t xml:space="preserve"> | </w:t>
      </w:r>
      <w:r w:rsidRPr="00880F4B">
        <w:rPr>
          <w:b/>
        </w:rPr>
        <w:t xml:space="preserve">Max </w:t>
      </w:r>
      <w:r>
        <w:rPr>
          <w:b/>
        </w:rPr>
        <w:t xml:space="preserve">decimals: </w:t>
      </w:r>
      <w:r w:rsidRPr="00CF7411">
        <w:t xml:space="preserve">8 </w:t>
      </w:r>
    </w:p>
    <w:p w:rsidR="004D762C" w:rsidP="00747E05" w14:paraId="5D8D6590" w14:textId="57C5FF21">
      <w:pPr>
        <w:pStyle w:val="NoSpacing"/>
        <w:spacing w:after="160"/>
      </w:pPr>
      <w:r>
        <w:t xml:space="preserve">Report </w:t>
      </w:r>
      <w:r w:rsidR="00747E05">
        <w:t>total annual administrative fees (such as claims processing fees) that self-funded plans</w:t>
      </w:r>
      <w:r>
        <w:t xml:space="preserve"> </w:t>
      </w:r>
      <w:r>
        <w:t>paid</w:t>
      </w:r>
      <w:r>
        <w:t xml:space="preserve"> to </w:t>
      </w:r>
      <w:r w:rsidR="00747E05">
        <w:t>an ASO,</w:t>
      </w:r>
      <w:r>
        <w:t xml:space="preserve"> TPA</w:t>
      </w:r>
      <w:r w:rsidR="00747E05">
        <w:t xml:space="preserve">, </w:t>
      </w:r>
      <w:r w:rsidR="00ED5E32">
        <w:t xml:space="preserve">PBM, </w:t>
      </w:r>
      <w:r w:rsidR="00747E05">
        <w:t>or other entity administering a self-funded plan</w:t>
      </w:r>
      <w:r>
        <w:t>. This amount should also be included in Premium Equivalents.</w:t>
      </w:r>
    </w:p>
    <w:p w:rsidR="004D762C" w:rsidP="00747E05" w14:paraId="13106D6E" w14:textId="65D39236">
      <w:pPr>
        <w:pStyle w:val="NoSpacing"/>
        <w:spacing w:after="160"/>
      </w:pPr>
      <w:r>
        <w:t>If a group health plan’s staff, rather than a TPA, performs some of these functions, the plan may, but is not required to, include a pro-rata portion of these costs in premium equivalents.</w:t>
      </w:r>
    </w:p>
    <w:p w:rsidR="00747E05" w:rsidRPr="00B827D2" w:rsidP="00747E05" w14:paraId="25417CD2" w14:textId="0759D50A">
      <w:pPr>
        <w:pStyle w:val="NoSpacing"/>
        <w:rPr>
          <w:b/>
        </w:rPr>
      </w:pPr>
      <w:r w:rsidRPr="00B827D2">
        <w:rPr>
          <w:b/>
        </w:rPr>
        <w:t>Exclude</w:t>
      </w:r>
      <w:r w:rsidR="00ED5E32">
        <w:rPr>
          <w:b/>
        </w:rPr>
        <w:t xml:space="preserve"> </w:t>
      </w:r>
      <w:r w:rsidRPr="00653FCC" w:rsidR="00ED5E32">
        <w:rPr>
          <w:bCs/>
        </w:rPr>
        <w:t>(to the extent possible)</w:t>
      </w:r>
      <w:r>
        <w:rPr>
          <w:rStyle w:val="FootnoteReference"/>
          <w:b/>
        </w:rPr>
        <w:footnoteReference w:id="20"/>
      </w:r>
      <w:r w:rsidRPr="00B827D2">
        <w:rPr>
          <w:b/>
        </w:rPr>
        <w:t>:</w:t>
      </w:r>
    </w:p>
    <w:p w:rsidR="00747E05" w:rsidP="00253784" w14:paraId="5C5E3D3C" w14:textId="4A64CDC9">
      <w:pPr>
        <w:pStyle w:val="ListParagraph"/>
        <w:numPr>
          <w:ilvl w:val="0"/>
          <w:numId w:val="65"/>
        </w:numPr>
      </w:pPr>
      <w:r>
        <w:t xml:space="preserve">Fees for FSA administration, wellness programs, or financial or clinical analytics </w:t>
      </w:r>
    </w:p>
    <w:p w:rsidR="00747E05" w:rsidP="00253784" w14:paraId="009D1529" w14:textId="033F4C61">
      <w:pPr>
        <w:pStyle w:val="ListParagraph"/>
        <w:numPr>
          <w:ilvl w:val="0"/>
          <w:numId w:val="65"/>
        </w:numPr>
      </w:pPr>
      <w:r>
        <w:t>Fees paid by the TPA to an external party unless they are pass-through payments from the group health plan</w:t>
      </w:r>
    </w:p>
    <w:p w:rsidR="004D762C" w:rsidP="005D73F6" w14:paraId="676D07A5" w14:textId="6ECA2D3A">
      <w:pPr>
        <w:pStyle w:val="Heading3"/>
        <w:numPr>
          <w:ilvl w:val="0"/>
          <w:numId w:val="0"/>
        </w:numPr>
        <w:ind w:left="720" w:hanging="720"/>
      </w:pPr>
      <w:r>
        <w:t>Stop</w:t>
      </w:r>
      <w:r w:rsidR="009D2311">
        <w:t>-</w:t>
      </w:r>
      <w:r w:rsidR="00BC3FED">
        <w:t>loss premium paid</w:t>
      </w:r>
    </w:p>
    <w:p w:rsidR="000B3900" w:rsidP="000B3900" w14:paraId="6197A340" w14:textId="47FBF758">
      <w:pPr>
        <w:pStyle w:val="NoSpacing"/>
      </w:pPr>
      <w:r w:rsidRPr="00880F4B">
        <w:rPr>
          <w:b/>
        </w:rPr>
        <w:t>Location:</w:t>
      </w:r>
      <w:r>
        <w:t xml:space="preserve"> D1</w:t>
      </w:r>
      <w:r w:rsidR="00747E05">
        <w:t xml:space="preserve"> Column K</w:t>
      </w:r>
      <w:r>
        <w:t xml:space="preserve"> | </w:t>
      </w:r>
      <w:r w:rsidRPr="00880F4B">
        <w:rPr>
          <w:b/>
        </w:rPr>
        <w:t xml:space="preserve">Max </w:t>
      </w:r>
      <w:r>
        <w:rPr>
          <w:b/>
        </w:rPr>
        <w:t xml:space="preserve">decimals: </w:t>
      </w:r>
      <w:r w:rsidRPr="00CF7411">
        <w:t xml:space="preserve">8 </w:t>
      </w:r>
    </w:p>
    <w:p w:rsidR="004D762C" w:rsidP="006E122D" w14:paraId="51BA2339" w14:textId="2A99F2E0">
      <w:pPr>
        <w:pStyle w:val="NoSpacing"/>
      </w:pPr>
      <w:r>
        <w:t>Report</w:t>
      </w:r>
      <w:r>
        <w:t xml:space="preserve"> </w:t>
      </w:r>
      <w:r w:rsidR="0047294C">
        <w:t>t</w:t>
      </w:r>
      <w:r>
        <w:t xml:space="preserve">he </w:t>
      </w:r>
      <w:r w:rsidR="00747E05">
        <w:t xml:space="preserve">total annual </w:t>
      </w:r>
      <w:r>
        <w:t>stop</w:t>
      </w:r>
      <w:r w:rsidR="009D2311">
        <w:t>-</w:t>
      </w:r>
      <w:r>
        <w:t xml:space="preserve">loss premium paid </w:t>
      </w:r>
      <w:r w:rsidR="00747E05">
        <w:t xml:space="preserve">by the plan </w:t>
      </w:r>
      <w:r>
        <w:t xml:space="preserve">to the </w:t>
      </w:r>
      <w:r w:rsidR="00747E05">
        <w:t xml:space="preserve">stop-loss </w:t>
      </w:r>
      <w:r>
        <w:t>insurer. This amount should also be included in Premium Equivalents.</w:t>
      </w:r>
      <w:r w:rsidR="00747E05">
        <w:t xml:space="preserve"> Do not include premium for stop-loss purchased by an issuer.</w:t>
      </w:r>
    </w:p>
    <w:p w:rsidR="00B5753C" w:rsidP="00B5753C" w14:paraId="13043FD6" w14:textId="680B80EA">
      <w:pPr>
        <w:pStyle w:val="NoSpacing"/>
      </w:pPr>
      <w:bookmarkStart w:id="328" w:name="_Hlk104382654"/>
    </w:p>
    <w:p w:rsidR="00747E05" w:rsidRPr="00772084" w:rsidP="00747E05" w14:paraId="53909B51" w14:textId="77777777">
      <w:pPr>
        <w:pStyle w:val="Heading2"/>
        <w:rPr>
          <w:rStyle w:val="IntenseEmphasis"/>
          <w:i w:val="0"/>
          <w:color w:val="0070C0"/>
        </w:rPr>
      </w:pPr>
      <w:bookmarkStart w:id="329" w:name="_Ref128571754"/>
      <w:bookmarkStart w:id="330" w:name="_Toc128670272"/>
      <w:bookmarkStart w:id="331" w:name="_Toc151102614"/>
      <w:bookmarkStart w:id="332" w:name="_Toc129171670"/>
      <w:bookmarkStart w:id="333" w:name="_Toc164064976"/>
      <w:r>
        <w:rPr>
          <w:rStyle w:val="IntenseEmphasis"/>
          <w:i w:val="0"/>
          <w:color w:val="0070C0"/>
        </w:rPr>
        <w:t>D1 Example</w:t>
      </w:r>
      <w:bookmarkEnd w:id="329"/>
      <w:bookmarkEnd w:id="330"/>
      <w:bookmarkEnd w:id="331"/>
      <w:bookmarkEnd w:id="332"/>
      <w:bookmarkEnd w:id="333"/>
    </w:p>
    <w:p w:rsidR="00747E05" w:rsidP="00747E05" w14:paraId="6DA34AD7" w14:textId="77777777">
      <w:r>
        <w:t xml:space="preserve">If you are reporting at the plan sponsor level for a plan that has more than one issuer or more than one TPA, you have two reporting options: </w:t>
      </w:r>
    </w:p>
    <w:p w:rsidR="00747E05" w:rsidP="00253784" w14:paraId="2C7B00D5" w14:textId="7F674029">
      <w:pPr>
        <w:pStyle w:val="NoSpacing"/>
        <w:numPr>
          <w:ilvl w:val="0"/>
          <w:numId w:val="66"/>
        </w:numPr>
      </w:pPr>
      <w:r>
        <w:t>Aggregate the data for multiple issuers (or multiple TPAs) within a state and market and enter the plan sponsor name in the Company Name field</w:t>
      </w:r>
      <w:r w:rsidR="00906A3C">
        <w:t>, or</w:t>
      </w:r>
    </w:p>
    <w:p w:rsidR="00747E05" w:rsidP="00253784" w14:paraId="05DBC66C" w14:textId="77777777">
      <w:pPr>
        <w:pStyle w:val="NoSpacing"/>
        <w:numPr>
          <w:ilvl w:val="0"/>
          <w:numId w:val="66"/>
        </w:numPr>
      </w:pPr>
      <w:r>
        <w:t>Aggregate the data separately for each issuer or TPA and enter the name of the issuer or TPA in the</w:t>
      </w:r>
      <w:r w:rsidRPr="00224065">
        <w:rPr>
          <w:rFonts w:eastAsia="Times New Roman" w:cs="Calibri"/>
          <w:bCs/>
          <w:color w:val="000000"/>
        </w:rPr>
        <w:t xml:space="preserve"> </w:t>
      </w:r>
      <w:r>
        <w:rPr>
          <w:rFonts w:eastAsia="Times New Roman" w:cs="Calibri"/>
          <w:bCs/>
          <w:color w:val="000000"/>
        </w:rPr>
        <w:t>Company Name</w:t>
      </w:r>
      <w:r>
        <w:t xml:space="preserve"> field.</w:t>
      </w:r>
    </w:p>
    <w:p w:rsidR="00747E05" w:rsidP="00747E05" w14:paraId="5B57C4F2" w14:textId="77777777">
      <w:pPr>
        <w:pStyle w:val="NoSpacing"/>
      </w:pPr>
    </w:p>
    <w:p w:rsidR="00747E05" w:rsidRPr="00C20657" w:rsidP="00747E05" w14:paraId="512B5C18" w14:textId="77777777">
      <w:r>
        <w:t xml:space="preserve">For example, suppose Plan Sponsor A offers a </w:t>
      </w:r>
      <w:r>
        <w:t>fully-insured</w:t>
      </w:r>
      <w:r>
        <w:t xml:space="preserve"> plan where Issuer 1 </w:t>
      </w:r>
      <w:r>
        <w:t>insures</w:t>
      </w:r>
      <w:r>
        <w:t xml:space="preserve"> a behavioral health benefit and Issuer 2 </w:t>
      </w:r>
      <w:r>
        <w:t>insures</w:t>
      </w:r>
      <w:r>
        <w:t xml:space="preserve"> the other benefits. Suppose Plan Sponsor A also has a self-funded plan where TPA 1 </w:t>
      </w:r>
      <w:r>
        <w:t>administers the medical benefit, TPA 2 administers the pharmacy benefit, and Plan Sponsor A purchases stop-loss coverage from Issuer 1.</w:t>
      </w:r>
    </w:p>
    <w:p w:rsidR="00747E05" w:rsidP="00747E05" w14:paraId="0778D8F1" w14:textId="77777777">
      <w:r w:rsidRPr="00C20657">
        <w:rPr>
          <w:b/>
        </w:rPr>
        <w:t>Note 1:</w:t>
      </w:r>
      <w:r>
        <w:t xml:space="preserve"> You may leave cells blank in columns E-K if a different entity will report the data. However, all reporting entities must enter values for columns A – D.</w:t>
      </w:r>
    </w:p>
    <w:p w:rsidR="00747E05" w:rsidP="00747E05" w14:paraId="42274F52" w14:textId="77777777">
      <w:pPr>
        <w:spacing w:after="0"/>
      </w:pPr>
      <w:r w:rsidRPr="00C20657">
        <w:rPr>
          <w:b/>
        </w:rPr>
        <w:t>Note 2:</w:t>
      </w:r>
      <w:r>
        <w:t xml:space="preserve"> Stop-loss premium should be reported in the self-funded market segment.</w:t>
      </w:r>
    </w:p>
    <w:p w:rsidR="00747E05" w:rsidP="00747E05" w14:paraId="791AD859" w14:textId="77777777">
      <w:pPr>
        <w:pStyle w:val="NoSpacing"/>
      </w:pPr>
    </w:p>
    <w:p w:rsidR="00747E05" w:rsidRPr="00921E57" w:rsidP="00747E05" w14:paraId="15EACD30" w14:textId="77777777">
      <w:pPr>
        <w:pStyle w:val="NoSpacing"/>
        <w:keepNext/>
      </w:pPr>
      <w:r w:rsidRPr="00AC1CC6">
        <w:rPr>
          <w:b/>
        </w:rPr>
        <w:t>Option 1</w:t>
      </w:r>
      <w:r>
        <w:rPr>
          <w:b/>
        </w:rPr>
        <w:t>: Plan Sponsor Level</w:t>
      </w:r>
      <w:r>
        <w:t xml:space="preserve"> (not all columns shown)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720"/>
        <w:gridCol w:w="990"/>
        <w:gridCol w:w="1620"/>
        <w:gridCol w:w="1530"/>
        <w:gridCol w:w="990"/>
        <w:gridCol w:w="1080"/>
        <w:gridCol w:w="1080"/>
        <w:gridCol w:w="1080"/>
      </w:tblGrid>
      <w:tr w14:paraId="2071587E" w14:textId="77777777" w:rsidTr="000E2D91">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8"/>
          <w:tblHeader/>
        </w:trPr>
        <w:tc>
          <w:tcPr>
            <w:tcW w:w="895" w:type="dxa"/>
            <w:shd w:val="clear" w:color="000000" w:fill="D9E1F2"/>
            <w:vAlign w:val="center"/>
            <w:hideMark/>
          </w:tcPr>
          <w:p w:rsidR="00747E05" w:rsidP="00D310D9" w14:paraId="6BCE71D8" w14:textId="4DDD4833">
            <w:pPr>
              <w:pStyle w:val="NoSpacing"/>
              <w:jc w:val="center"/>
              <w:rPr>
                <w:sz w:val="18"/>
              </w:rPr>
            </w:pPr>
            <w:r>
              <w:rPr>
                <w:sz w:val="18"/>
              </w:rPr>
              <w:t>Comp</w:t>
            </w:r>
            <w:r w:rsidRPr="001F7FDF">
              <w:rPr>
                <w:sz w:val="18"/>
              </w:rPr>
              <w:t xml:space="preserve"> Name</w:t>
            </w:r>
          </w:p>
          <w:p w:rsidR="00747E05" w:rsidRPr="001F7FDF" w:rsidP="00D310D9" w14:paraId="69F24947" w14:textId="77777777">
            <w:pPr>
              <w:pStyle w:val="NoSpacing"/>
              <w:jc w:val="center"/>
              <w:rPr>
                <w:sz w:val="18"/>
              </w:rPr>
            </w:pPr>
            <w:r>
              <w:rPr>
                <w:sz w:val="18"/>
              </w:rPr>
              <w:t>(Col A)</w:t>
            </w:r>
          </w:p>
        </w:tc>
        <w:tc>
          <w:tcPr>
            <w:tcW w:w="720" w:type="dxa"/>
            <w:shd w:val="clear" w:color="000000" w:fill="D9E1F2"/>
            <w:vAlign w:val="center"/>
            <w:hideMark/>
          </w:tcPr>
          <w:p w:rsidR="00747E05" w:rsidRPr="001F7FDF" w:rsidP="00D310D9" w14:paraId="0EF21285" w14:textId="77777777">
            <w:pPr>
              <w:pStyle w:val="NoSpacing"/>
              <w:jc w:val="center"/>
              <w:rPr>
                <w:sz w:val="18"/>
              </w:rPr>
            </w:pPr>
            <w:r w:rsidRPr="001F7FDF">
              <w:rPr>
                <w:sz w:val="18"/>
              </w:rPr>
              <w:t>Agg</w:t>
            </w:r>
          </w:p>
          <w:p w:rsidR="00747E05" w:rsidP="00D310D9" w14:paraId="77BD371A" w14:textId="77777777">
            <w:pPr>
              <w:pStyle w:val="NoSpacing"/>
              <w:jc w:val="center"/>
              <w:rPr>
                <w:sz w:val="18"/>
              </w:rPr>
            </w:pPr>
            <w:r w:rsidRPr="001F7FDF">
              <w:rPr>
                <w:sz w:val="18"/>
              </w:rPr>
              <w:t>State</w:t>
            </w:r>
          </w:p>
          <w:p w:rsidR="00747E05" w:rsidRPr="001F7FDF" w:rsidP="00D310D9" w14:paraId="30F7E8E4" w14:textId="77777777">
            <w:pPr>
              <w:pStyle w:val="NoSpacing"/>
              <w:jc w:val="center"/>
              <w:rPr>
                <w:sz w:val="18"/>
              </w:rPr>
            </w:pPr>
            <w:r>
              <w:rPr>
                <w:sz w:val="18"/>
              </w:rPr>
              <w:t>(Col C)</w:t>
            </w:r>
          </w:p>
        </w:tc>
        <w:tc>
          <w:tcPr>
            <w:tcW w:w="990" w:type="dxa"/>
            <w:shd w:val="clear" w:color="000000" w:fill="D9E1F2"/>
            <w:vAlign w:val="center"/>
            <w:hideMark/>
          </w:tcPr>
          <w:p w:rsidR="00747E05" w:rsidP="00D310D9" w14:paraId="31AE43D4" w14:textId="77777777">
            <w:pPr>
              <w:pStyle w:val="NoSpacing"/>
              <w:jc w:val="center"/>
              <w:rPr>
                <w:sz w:val="18"/>
              </w:rPr>
            </w:pPr>
            <w:r w:rsidRPr="001F7FDF">
              <w:rPr>
                <w:sz w:val="18"/>
              </w:rPr>
              <w:t xml:space="preserve">Mkt </w:t>
            </w:r>
            <w:r w:rsidRPr="001F7FDF">
              <w:rPr>
                <w:sz w:val="18"/>
              </w:rPr>
              <w:t>Sgmt</w:t>
            </w:r>
          </w:p>
          <w:p w:rsidR="00747E05" w:rsidRPr="001F7FDF" w:rsidP="00D310D9" w14:paraId="056CDD0F" w14:textId="77777777">
            <w:pPr>
              <w:pStyle w:val="NoSpacing"/>
              <w:jc w:val="center"/>
              <w:rPr>
                <w:sz w:val="18"/>
              </w:rPr>
            </w:pPr>
            <w:r>
              <w:rPr>
                <w:sz w:val="18"/>
              </w:rPr>
              <w:t>(Col D)</w:t>
            </w:r>
          </w:p>
        </w:tc>
        <w:tc>
          <w:tcPr>
            <w:tcW w:w="1620" w:type="dxa"/>
            <w:shd w:val="clear" w:color="auto" w:fill="D9E2F3" w:themeFill="accent5" w:themeFillTint="33"/>
            <w:vAlign w:val="center"/>
            <w:hideMark/>
          </w:tcPr>
          <w:p w:rsidR="00747E05" w:rsidP="00D310D9" w14:paraId="3C692F0A" w14:textId="6403DF0A">
            <w:pPr>
              <w:pStyle w:val="NoSpacing"/>
              <w:jc w:val="center"/>
              <w:rPr>
                <w:sz w:val="18"/>
              </w:rPr>
            </w:pPr>
            <w:r>
              <w:rPr>
                <w:sz w:val="18"/>
              </w:rPr>
              <w:t xml:space="preserve">Avg </w:t>
            </w:r>
            <w:r w:rsidR="006A2C85">
              <w:rPr>
                <w:sz w:val="18"/>
              </w:rPr>
              <w:t>M</w:t>
            </w:r>
            <w:r>
              <w:rPr>
                <w:sz w:val="18"/>
              </w:rPr>
              <w:t xml:space="preserve">onthly </w:t>
            </w:r>
            <w:r w:rsidRPr="001F7FDF">
              <w:rPr>
                <w:sz w:val="18"/>
              </w:rPr>
              <w:t>Prm</w:t>
            </w:r>
            <w:r w:rsidRPr="001F7FDF">
              <w:rPr>
                <w:sz w:val="18"/>
              </w:rPr>
              <w:t xml:space="preserve"> Paid by </w:t>
            </w:r>
            <w:r w:rsidRPr="001F7FDF">
              <w:rPr>
                <w:sz w:val="18"/>
              </w:rPr>
              <w:t>Mmbrs</w:t>
            </w:r>
          </w:p>
          <w:p w:rsidR="00747E05" w:rsidRPr="001F7FDF" w:rsidP="00D310D9" w14:paraId="2A3E5B04" w14:textId="77777777">
            <w:pPr>
              <w:pStyle w:val="NoSpacing"/>
              <w:jc w:val="center"/>
              <w:rPr>
                <w:sz w:val="18"/>
              </w:rPr>
            </w:pPr>
            <w:r>
              <w:rPr>
                <w:sz w:val="18"/>
              </w:rPr>
              <w:t>(Col E)</w:t>
            </w:r>
          </w:p>
        </w:tc>
        <w:tc>
          <w:tcPr>
            <w:tcW w:w="1530" w:type="dxa"/>
            <w:shd w:val="clear" w:color="auto" w:fill="D9E2F3" w:themeFill="accent5" w:themeFillTint="33"/>
            <w:vAlign w:val="center"/>
            <w:hideMark/>
          </w:tcPr>
          <w:p w:rsidR="00747E05" w:rsidP="00D310D9" w14:paraId="35366DC3" w14:textId="1883CA16">
            <w:pPr>
              <w:pStyle w:val="NoSpacing"/>
              <w:jc w:val="center"/>
              <w:rPr>
                <w:sz w:val="18"/>
              </w:rPr>
            </w:pPr>
            <w:r w:rsidRPr="001F7FDF">
              <w:rPr>
                <w:sz w:val="18"/>
              </w:rPr>
              <w:t>Life</w:t>
            </w:r>
            <w:r w:rsidR="00D310D9">
              <w:rPr>
                <w:sz w:val="18"/>
              </w:rPr>
              <w:t>-</w:t>
            </w:r>
            <w:r w:rsidRPr="001F7FDF">
              <w:rPr>
                <w:sz w:val="18"/>
              </w:rPr>
              <w:t>Y</w:t>
            </w:r>
            <w:r w:rsidR="00D310D9">
              <w:rPr>
                <w:sz w:val="18"/>
              </w:rPr>
              <w:t>ea</w:t>
            </w:r>
            <w:r w:rsidRPr="001F7FDF">
              <w:rPr>
                <w:sz w:val="18"/>
              </w:rPr>
              <w:t>rs</w:t>
            </w:r>
          </w:p>
          <w:p w:rsidR="00747E05" w:rsidRPr="001F7FDF" w:rsidP="00D310D9" w14:paraId="041DAC5B" w14:textId="77777777">
            <w:pPr>
              <w:pStyle w:val="NoSpacing"/>
              <w:jc w:val="center"/>
              <w:rPr>
                <w:sz w:val="18"/>
              </w:rPr>
            </w:pPr>
            <w:r>
              <w:rPr>
                <w:sz w:val="18"/>
              </w:rPr>
              <w:t>(Col G)</w:t>
            </w:r>
          </w:p>
        </w:tc>
        <w:tc>
          <w:tcPr>
            <w:tcW w:w="990" w:type="dxa"/>
            <w:shd w:val="clear" w:color="auto" w:fill="D9E2F3" w:themeFill="accent5" w:themeFillTint="33"/>
            <w:vAlign w:val="center"/>
            <w:hideMark/>
          </w:tcPr>
          <w:p w:rsidR="00747E05" w:rsidP="00D310D9" w14:paraId="0169E2B9" w14:textId="77777777">
            <w:pPr>
              <w:pStyle w:val="NoSpacing"/>
              <w:jc w:val="center"/>
              <w:rPr>
                <w:sz w:val="18"/>
              </w:rPr>
            </w:pPr>
            <w:r w:rsidRPr="001F7FDF">
              <w:rPr>
                <w:sz w:val="18"/>
              </w:rPr>
              <w:t xml:space="preserve">Earned </w:t>
            </w:r>
            <w:r w:rsidRPr="001F7FDF">
              <w:rPr>
                <w:sz w:val="18"/>
              </w:rPr>
              <w:t>Prm</w:t>
            </w:r>
          </w:p>
          <w:p w:rsidR="00747E05" w:rsidRPr="001F7FDF" w:rsidP="00D310D9" w14:paraId="562B8782" w14:textId="77777777">
            <w:pPr>
              <w:pStyle w:val="NoSpacing"/>
              <w:jc w:val="center"/>
              <w:rPr>
                <w:sz w:val="18"/>
              </w:rPr>
            </w:pPr>
            <w:r>
              <w:rPr>
                <w:sz w:val="18"/>
              </w:rPr>
              <w:t>(Col H)</w:t>
            </w:r>
          </w:p>
        </w:tc>
        <w:tc>
          <w:tcPr>
            <w:tcW w:w="1080" w:type="dxa"/>
            <w:shd w:val="clear" w:color="auto" w:fill="D9E2F3" w:themeFill="accent5" w:themeFillTint="33"/>
            <w:vAlign w:val="center"/>
          </w:tcPr>
          <w:p w:rsidR="00747E05" w:rsidP="00D310D9" w14:paraId="5EFA57D3" w14:textId="77777777">
            <w:pPr>
              <w:pStyle w:val="NoSpacing"/>
              <w:jc w:val="center"/>
              <w:rPr>
                <w:sz w:val="18"/>
              </w:rPr>
            </w:pPr>
            <w:r w:rsidRPr="001F7FDF">
              <w:rPr>
                <w:sz w:val="18"/>
              </w:rPr>
              <w:t>Prm</w:t>
            </w:r>
            <w:r w:rsidRPr="001F7FDF">
              <w:rPr>
                <w:sz w:val="18"/>
              </w:rPr>
              <w:t xml:space="preserve"> </w:t>
            </w:r>
            <w:r w:rsidRPr="001F7FDF">
              <w:rPr>
                <w:sz w:val="18"/>
              </w:rPr>
              <w:t>Equiv</w:t>
            </w:r>
          </w:p>
          <w:p w:rsidR="00747E05" w:rsidRPr="001F7FDF" w:rsidP="00D310D9" w14:paraId="4508178A" w14:textId="77777777">
            <w:pPr>
              <w:pStyle w:val="NoSpacing"/>
              <w:jc w:val="center"/>
              <w:rPr>
                <w:sz w:val="18"/>
              </w:rPr>
            </w:pPr>
            <w:r>
              <w:rPr>
                <w:sz w:val="18"/>
              </w:rPr>
              <w:t>(Col I)</w:t>
            </w:r>
          </w:p>
        </w:tc>
        <w:tc>
          <w:tcPr>
            <w:tcW w:w="1080" w:type="dxa"/>
            <w:shd w:val="clear" w:color="auto" w:fill="D9E2F3" w:themeFill="accent5" w:themeFillTint="33"/>
            <w:vAlign w:val="center"/>
          </w:tcPr>
          <w:p w:rsidR="00747E05" w:rsidP="00D310D9" w14:paraId="627BD376" w14:textId="77777777">
            <w:pPr>
              <w:pStyle w:val="NoSpacing"/>
              <w:jc w:val="center"/>
              <w:rPr>
                <w:sz w:val="18"/>
              </w:rPr>
            </w:pPr>
            <w:r>
              <w:rPr>
                <w:sz w:val="18"/>
              </w:rPr>
              <w:t>Admin Fees</w:t>
            </w:r>
          </w:p>
          <w:p w:rsidR="00747E05" w:rsidRPr="001F7FDF" w:rsidP="00D310D9" w14:paraId="436C36E6" w14:textId="77777777">
            <w:pPr>
              <w:pStyle w:val="NoSpacing"/>
              <w:jc w:val="center"/>
              <w:rPr>
                <w:sz w:val="18"/>
              </w:rPr>
            </w:pPr>
            <w:r>
              <w:rPr>
                <w:sz w:val="18"/>
              </w:rPr>
              <w:t>(Col J)</w:t>
            </w:r>
          </w:p>
        </w:tc>
        <w:tc>
          <w:tcPr>
            <w:tcW w:w="1080" w:type="dxa"/>
            <w:shd w:val="clear" w:color="auto" w:fill="D9E2F3" w:themeFill="accent5" w:themeFillTint="33"/>
            <w:vAlign w:val="center"/>
          </w:tcPr>
          <w:p w:rsidR="00A64881" w:rsidP="00D310D9" w14:paraId="50E0E18D" w14:textId="77777777">
            <w:pPr>
              <w:pStyle w:val="NoSpacing"/>
              <w:jc w:val="center"/>
              <w:rPr>
                <w:sz w:val="18"/>
              </w:rPr>
            </w:pPr>
            <w:r>
              <w:rPr>
                <w:sz w:val="18"/>
              </w:rPr>
              <w:t>Stop-loss</w:t>
            </w:r>
            <w:r w:rsidRPr="001F7FDF">
              <w:rPr>
                <w:sz w:val="18"/>
              </w:rPr>
              <w:t xml:space="preserve"> </w:t>
            </w:r>
            <w:r w:rsidRPr="001F7FDF">
              <w:rPr>
                <w:sz w:val="18"/>
              </w:rPr>
              <w:t>P</w:t>
            </w:r>
            <w:r>
              <w:rPr>
                <w:sz w:val="18"/>
              </w:rPr>
              <w:t>r</w:t>
            </w:r>
            <w:r w:rsidRPr="001F7FDF">
              <w:rPr>
                <w:sz w:val="18"/>
              </w:rPr>
              <w:t>m</w:t>
            </w:r>
            <w:r>
              <w:rPr>
                <w:sz w:val="18"/>
              </w:rPr>
              <w:t xml:space="preserve"> </w:t>
            </w:r>
          </w:p>
          <w:p w:rsidR="00747E05" w:rsidRPr="001F7FDF" w:rsidP="00D310D9" w14:paraId="2982F803" w14:textId="51915E70">
            <w:pPr>
              <w:pStyle w:val="NoSpacing"/>
              <w:jc w:val="center"/>
              <w:rPr>
                <w:sz w:val="18"/>
              </w:rPr>
            </w:pPr>
            <w:r>
              <w:rPr>
                <w:sz w:val="18"/>
              </w:rPr>
              <w:t>(</w:t>
            </w:r>
            <w:r w:rsidR="00A64881">
              <w:rPr>
                <w:sz w:val="18"/>
              </w:rPr>
              <w:t>C</w:t>
            </w:r>
            <w:r>
              <w:rPr>
                <w:sz w:val="18"/>
              </w:rPr>
              <w:t>ol K)</w:t>
            </w:r>
          </w:p>
        </w:tc>
      </w:tr>
      <w:tr w14:paraId="6824439D" w14:textId="77777777" w:rsidTr="000E2D91">
        <w:tblPrEx>
          <w:tblW w:w="9985" w:type="dxa"/>
          <w:tblLayout w:type="fixed"/>
          <w:tblLook w:val="04A0"/>
        </w:tblPrEx>
        <w:trPr>
          <w:trHeight w:val="288"/>
          <w:tblHeader/>
        </w:trPr>
        <w:tc>
          <w:tcPr>
            <w:tcW w:w="895" w:type="dxa"/>
            <w:noWrap/>
            <w:vAlign w:val="center"/>
            <w:hideMark/>
          </w:tcPr>
          <w:p w:rsidR="00747E05" w:rsidRPr="001F7FDF" w:rsidP="00D310D9" w14:paraId="375CA59A" w14:textId="77777777">
            <w:pPr>
              <w:pStyle w:val="NoSpacing"/>
              <w:rPr>
                <w:sz w:val="18"/>
              </w:rPr>
            </w:pPr>
            <w:r w:rsidRPr="001F7FDF">
              <w:rPr>
                <w:sz w:val="18"/>
              </w:rPr>
              <w:t>Plan Sponsor A</w:t>
            </w:r>
          </w:p>
        </w:tc>
        <w:tc>
          <w:tcPr>
            <w:tcW w:w="720" w:type="dxa"/>
            <w:noWrap/>
            <w:vAlign w:val="center"/>
            <w:hideMark/>
          </w:tcPr>
          <w:p w:rsidR="00747E05" w:rsidRPr="001F7FDF" w:rsidP="00D310D9" w14:paraId="7849D7E3" w14:textId="77777777">
            <w:pPr>
              <w:pStyle w:val="NoSpacing"/>
              <w:rPr>
                <w:sz w:val="18"/>
              </w:rPr>
            </w:pPr>
            <w:r w:rsidRPr="001F7FDF">
              <w:rPr>
                <w:sz w:val="18"/>
              </w:rPr>
              <w:t>GA</w:t>
            </w:r>
          </w:p>
        </w:tc>
        <w:tc>
          <w:tcPr>
            <w:tcW w:w="990" w:type="dxa"/>
            <w:noWrap/>
            <w:vAlign w:val="center"/>
            <w:hideMark/>
          </w:tcPr>
          <w:p w:rsidR="00747E05" w:rsidRPr="00056A53" w:rsidP="00D310D9" w14:paraId="43EC2297" w14:textId="77777777">
            <w:pPr>
              <w:pStyle w:val="NoSpacing"/>
              <w:rPr>
                <w:sz w:val="18"/>
                <w:szCs w:val="18"/>
              </w:rPr>
            </w:pPr>
            <w:r w:rsidRPr="00056A53">
              <w:rPr>
                <w:sz w:val="18"/>
                <w:szCs w:val="18"/>
              </w:rPr>
              <w:t>Large group market</w:t>
            </w:r>
          </w:p>
        </w:tc>
        <w:tc>
          <w:tcPr>
            <w:tcW w:w="1620" w:type="dxa"/>
            <w:noWrap/>
            <w:vAlign w:val="center"/>
            <w:hideMark/>
          </w:tcPr>
          <w:p w:rsidR="00747E05" w:rsidRPr="00056A53" w:rsidP="00D310D9" w14:paraId="54F7CFE6" w14:textId="25EEB81C">
            <w:pPr>
              <w:pStyle w:val="NoSpacing"/>
              <w:rPr>
                <w:sz w:val="18"/>
                <w:szCs w:val="18"/>
              </w:rPr>
            </w:pPr>
            <w:r w:rsidRPr="00056A53">
              <w:rPr>
                <w:sz w:val="18"/>
                <w:szCs w:val="18"/>
              </w:rPr>
              <w:t xml:space="preserve">Add </w:t>
            </w:r>
            <w:r w:rsidR="00EE2FB9">
              <w:rPr>
                <w:sz w:val="18"/>
                <w:szCs w:val="18"/>
              </w:rPr>
              <w:t xml:space="preserve">annual </w:t>
            </w:r>
            <w:r w:rsidRPr="00056A53">
              <w:rPr>
                <w:sz w:val="18"/>
                <w:szCs w:val="18"/>
              </w:rPr>
              <w:t xml:space="preserve">amts from Issuers 1 &amp; 2 and then </w:t>
            </w:r>
            <w:r w:rsidR="00EE2FB9">
              <w:rPr>
                <w:sz w:val="18"/>
                <w:szCs w:val="18"/>
              </w:rPr>
              <w:t>divide by 12</w:t>
            </w:r>
            <w:r w:rsidRPr="00056A53">
              <w:rPr>
                <w:sz w:val="18"/>
                <w:szCs w:val="18"/>
              </w:rPr>
              <w:t xml:space="preserve"> </w:t>
            </w:r>
          </w:p>
        </w:tc>
        <w:tc>
          <w:tcPr>
            <w:tcW w:w="1530" w:type="dxa"/>
            <w:noWrap/>
            <w:vAlign w:val="center"/>
            <w:hideMark/>
          </w:tcPr>
          <w:p w:rsidR="00747E05" w:rsidRPr="00056A53" w:rsidP="00D310D9" w14:paraId="41EF8A9D" w14:textId="17CD38B0">
            <w:pPr>
              <w:pStyle w:val="NoSpacing"/>
              <w:rPr>
                <w:sz w:val="18"/>
                <w:szCs w:val="18"/>
              </w:rPr>
            </w:pPr>
            <w:r w:rsidRPr="00056A53">
              <w:rPr>
                <w:sz w:val="18"/>
                <w:szCs w:val="18"/>
              </w:rPr>
              <w:t>Combined life</w:t>
            </w:r>
            <w:r w:rsidRPr="00056A53" w:rsidR="00D310D9">
              <w:rPr>
                <w:sz w:val="18"/>
                <w:szCs w:val="18"/>
              </w:rPr>
              <w:t>-</w:t>
            </w:r>
            <w:r w:rsidRPr="00056A53">
              <w:rPr>
                <w:sz w:val="18"/>
                <w:szCs w:val="18"/>
              </w:rPr>
              <w:t>yrs from Iss</w:t>
            </w:r>
            <w:r w:rsidRPr="00056A53" w:rsidR="009D2311">
              <w:rPr>
                <w:sz w:val="18"/>
                <w:szCs w:val="18"/>
              </w:rPr>
              <w:t>ue</w:t>
            </w:r>
            <w:r w:rsidRPr="00056A53">
              <w:rPr>
                <w:sz w:val="18"/>
                <w:szCs w:val="18"/>
              </w:rPr>
              <w:t>rs 1 &amp; 2. (Don’t double</w:t>
            </w:r>
            <w:r w:rsidR="009555EB">
              <w:rPr>
                <w:sz w:val="18"/>
                <w:szCs w:val="18"/>
              </w:rPr>
              <w:t>-</w:t>
            </w:r>
            <w:r w:rsidRPr="00056A53">
              <w:rPr>
                <w:sz w:val="18"/>
                <w:szCs w:val="18"/>
              </w:rPr>
              <w:t xml:space="preserve">count members </w:t>
            </w:r>
            <w:r w:rsidRPr="00056A53">
              <w:rPr>
                <w:sz w:val="18"/>
                <w:szCs w:val="18"/>
              </w:rPr>
              <w:t>covered</w:t>
            </w:r>
            <w:r w:rsidRPr="00056A53">
              <w:rPr>
                <w:sz w:val="18"/>
                <w:szCs w:val="18"/>
              </w:rPr>
              <w:t xml:space="preserve"> by both benefits.)</w:t>
            </w:r>
          </w:p>
        </w:tc>
        <w:tc>
          <w:tcPr>
            <w:tcW w:w="990" w:type="dxa"/>
            <w:noWrap/>
            <w:vAlign w:val="center"/>
            <w:hideMark/>
          </w:tcPr>
          <w:p w:rsidR="00747E05" w:rsidRPr="001F7FDF" w:rsidP="00D310D9" w14:paraId="1DA57DA2" w14:textId="03B181EF">
            <w:pPr>
              <w:pStyle w:val="NoSpacing"/>
              <w:rPr>
                <w:sz w:val="18"/>
              </w:rPr>
            </w:pPr>
            <w:r w:rsidRPr="001F7FDF">
              <w:rPr>
                <w:sz w:val="18"/>
              </w:rPr>
              <w:t>Sum</w:t>
            </w:r>
            <w:r w:rsidRPr="001F7FDF">
              <w:rPr>
                <w:sz w:val="18"/>
              </w:rPr>
              <w:t xml:space="preserve"> of </w:t>
            </w:r>
            <w:r>
              <w:rPr>
                <w:sz w:val="18"/>
              </w:rPr>
              <w:t>p</w:t>
            </w:r>
            <w:r w:rsidRPr="001F7FDF">
              <w:rPr>
                <w:sz w:val="18"/>
              </w:rPr>
              <w:t>rm</w:t>
            </w:r>
            <w:r w:rsidRPr="001F7FDF">
              <w:rPr>
                <w:sz w:val="18"/>
              </w:rPr>
              <w:t xml:space="preserve"> p</w:t>
            </w:r>
            <w:r w:rsidR="000E2D91">
              <w:rPr>
                <w:sz w:val="18"/>
              </w:rPr>
              <w:t>ai</w:t>
            </w:r>
            <w:r w:rsidRPr="001F7FDF">
              <w:rPr>
                <w:sz w:val="18"/>
              </w:rPr>
              <w:t>d to Iss</w:t>
            </w:r>
            <w:r w:rsidR="009D2311">
              <w:rPr>
                <w:sz w:val="18"/>
              </w:rPr>
              <w:t>ue</w:t>
            </w:r>
            <w:r w:rsidRPr="001F7FDF">
              <w:rPr>
                <w:sz w:val="18"/>
              </w:rPr>
              <w:t>r 1 &amp; Iss</w:t>
            </w:r>
            <w:r w:rsidR="009D2311">
              <w:rPr>
                <w:sz w:val="18"/>
              </w:rPr>
              <w:t>ue</w:t>
            </w:r>
            <w:r w:rsidRPr="001F7FDF">
              <w:rPr>
                <w:sz w:val="18"/>
              </w:rPr>
              <w:t>r 2</w:t>
            </w:r>
          </w:p>
        </w:tc>
        <w:tc>
          <w:tcPr>
            <w:tcW w:w="1080" w:type="dxa"/>
          </w:tcPr>
          <w:p w:rsidR="00747E05" w:rsidRPr="001F7FDF" w:rsidP="00D310D9" w14:paraId="70D16619" w14:textId="77777777">
            <w:pPr>
              <w:pStyle w:val="NoSpacing"/>
              <w:rPr>
                <w:sz w:val="18"/>
              </w:rPr>
            </w:pPr>
          </w:p>
        </w:tc>
        <w:tc>
          <w:tcPr>
            <w:tcW w:w="1080" w:type="dxa"/>
          </w:tcPr>
          <w:p w:rsidR="00747E05" w:rsidRPr="001F7FDF" w:rsidP="00D310D9" w14:paraId="2C46BA67" w14:textId="77777777">
            <w:pPr>
              <w:pStyle w:val="NoSpacing"/>
              <w:rPr>
                <w:sz w:val="18"/>
              </w:rPr>
            </w:pPr>
          </w:p>
        </w:tc>
        <w:tc>
          <w:tcPr>
            <w:tcW w:w="1080" w:type="dxa"/>
          </w:tcPr>
          <w:p w:rsidR="00747E05" w:rsidRPr="001F7FDF" w:rsidP="00D310D9" w14:paraId="3069DBDC" w14:textId="77777777">
            <w:pPr>
              <w:pStyle w:val="NoSpacing"/>
              <w:rPr>
                <w:sz w:val="18"/>
              </w:rPr>
            </w:pPr>
          </w:p>
        </w:tc>
      </w:tr>
      <w:tr w14:paraId="69CAABCB" w14:textId="77777777" w:rsidTr="000E2D91">
        <w:tblPrEx>
          <w:tblW w:w="9985" w:type="dxa"/>
          <w:tblLayout w:type="fixed"/>
          <w:tblLook w:val="04A0"/>
        </w:tblPrEx>
        <w:trPr>
          <w:trHeight w:val="288"/>
          <w:tblHeader/>
        </w:trPr>
        <w:tc>
          <w:tcPr>
            <w:tcW w:w="895" w:type="dxa"/>
            <w:noWrap/>
            <w:vAlign w:val="center"/>
            <w:hideMark/>
          </w:tcPr>
          <w:p w:rsidR="00747E05" w:rsidRPr="001F7FDF" w:rsidP="00D310D9" w14:paraId="5242BCD2" w14:textId="77777777">
            <w:pPr>
              <w:pStyle w:val="NoSpacing"/>
              <w:rPr>
                <w:sz w:val="18"/>
              </w:rPr>
            </w:pPr>
            <w:r w:rsidRPr="001F7FDF">
              <w:rPr>
                <w:sz w:val="18"/>
              </w:rPr>
              <w:t>Plan Sponsor A</w:t>
            </w:r>
          </w:p>
        </w:tc>
        <w:tc>
          <w:tcPr>
            <w:tcW w:w="720" w:type="dxa"/>
            <w:noWrap/>
            <w:vAlign w:val="center"/>
            <w:hideMark/>
          </w:tcPr>
          <w:p w:rsidR="00747E05" w:rsidRPr="001F7FDF" w:rsidP="00D310D9" w14:paraId="65529582" w14:textId="77777777">
            <w:pPr>
              <w:pStyle w:val="NoSpacing"/>
              <w:rPr>
                <w:sz w:val="18"/>
              </w:rPr>
            </w:pPr>
            <w:r w:rsidRPr="001F7FDF">
              <w:rPr>
                <w:sz w:val="18"/>
              </w:rPr>
              <w:t>GA</w:t>
            </w:r>
          </w:p>
        </w:tc>
        <w:tc>
          <w:tcPr>
            <w:tcW w:w="990" w:type="dxa"/>
            <w:noWrap/>
            <w:vAlign w:val="center"/>
            <w:hideMark/>
          </w:tcPr>
          <w:p w:rsidR="00747E05" w:rsidRPr="00056A53" w:rsidP="00D310D9" w14:paraId="2C3E9889" w14:textId="77777777">
            <w:pPr>
              <w:pStyle w:val="NoSpacing"/>
              <w:rPr>
                <w:sz w:val="18"/>
                <w:szCs w:val="18"/>
              </w:rPr>
            </w:pPr>
            <w:r w:rsidRPr="00056A53">
              <w:rPr>
                <w:sz w:val="18"/>
                <w:szCs w:val="18"/>
              </w:rPr>
              <w:t>SF large employer plans</w:t>
            </w:r>
          </w:p>
        </w:tc>
        <w:tc>
          <w:tcPr>
            <w:tcW w:w="1620" w:type="dxa"/>
            <w:noWrap/>
            <w:vAlign w:val="center"/>
            <w:hideMark/>
          </w:tcPr>
          <w:p w:rsidR="00747E05" w:rsidRPr="00056A53" w:rsidP="00D310D9" w14:paraId="786E805B" w14:textId="5219CA89">
            <w:pPr>
              <w:pStyle w:val="NoSpacing"/>
              <w:rPr>
                <w:sz w:val="18"/>
                <w:szCs w:val="18"/>
              </w:rPr>
            </w:pPr>
            <w:r w:rsidRPr="00056A53">
              <w:rPr>
                <w:sz w:val="18"/>
                <w:szCs w:val="18"/>
              </w:rPr>
              <w:t xml:space="preserve">Add </w:t>
            </w:r>
            <w:r w:rsidR="00EE2FB9">
              <w:rPr>
                <w:sz w:val="18"/>
                <w:szCs w:val="18"/>
              </w:rPr>
              <w:t xml:space="preserve">annual </w:t>
            </w:r>
            <w:r w:rsidRPr="00056A53">
              <w:rPr>
                <w:sz w:val="18"/>
                <w:szCs w:val="18"/>
              </w:rPr>
              <w:t xml:space="preserve">amts from TPAs 1 &amp; 2 (including </w:t>
            </w:r>
            <w:r w:rsidRPr="00056A53">
              <w:rPr>
                <w:sz w:val="18"/>
                <w:szCs w:val="18"/>
              </w:rPr>
              <w:t>mmbr</w:t>
            </w:r>
            <w:r w:rsidRPr="00056A53">
              <w:rPr>
                <w:sz w:val="18"/>
                <w:szCs w:val="18"/>
              </w:rPr>
              <w:t xml:space="preserve"> portion of TPA fees &amp; stop-loss)</w:t>
            </w:r>
            <w:r w:rsidR="00EE2FB9">
              <w:rPr>
                <w:sz w:val="18"/>
                <w:szCs w:val="18"/>
              </w:rPr>
              <w:t xml:space="preserve"> and</w:t>
            </w:r>
            <w:r w:rsidRPr="00056A53">
              <w:rPr>
                <w:sz w:val="18"/>
                <w:szCs w:val="18"/>
              </w:rPr>
              <w:t xml:space="preserve"> then </w:t>
            </w:r>
            <w:r w:rsidR="00EE2FB9">
              <w:rPr>
                <w:sz w:val="18"/>
                <w:szCs w:val="18"/>
              </w:rPr>
              <w:t>divide by 12</w:t>
            </w:r>
            <w:r w:rsidRPr="00056A53">
              <w:rPr>
                <w:sz w:val="18"/>
                <w:szCs w:val="18"/>
              </w:rPr>
              <w:t xml:space="preserve"> </w:t>
            </w:r>
          </w:p>
        </w:tc>
        <w:tc>
          <w:tcPr>
            <w:tcW w:w="1530" w:type="dxa"/>
            <w:noWrap/>
            <w:vAlign w:val="center"/>
            <w:hideMark/>
          </w:tcPr>
          <w:p w:rsidR="00747E05" w:rsidRPr="00056A53" w:rsidP="00D310D9" w14:paraId="423F12ED" w14:textId="40854893">
            <w:pPr>
              <w:pStyle w:val="NoSpacing"/>
              <w:rPr>
                <w:sz w:val="18"/>
                <w:szCs w:val="18"/>
              </w:rPr>
            </w:pPr>
            <w:r w:rsidRPr="00056A53">
              <w:rPr>
                <w:sz w:val="18"/>
                <w:szCs w:val="18"/>
              </w:rPr>
              <w:t>Combined life-yrs from TPAs 1 &amp; 2. (Don’t double</w:t>
            </w:r>
            <w:r w:rsidR="009555EB">
              <w:rPr>
                <w:sz w:val="18"/>
                <w:szCs w:val="18"/>
              </w:rPr>
              <w:t>-</w:t>
            </w:r>
            <w:r w:rsidRPr="00056A53">
              <w:rPr>
                <w:sz w:val="18"/>
                <w:szCs w:val="18"/>
              </w:rPr>
              <w:t xml:space="preserve">count members </w:t>
            </w:r>
            <w:r w:rsidRPr="00056A53">
              <w:rPr>
                <w:sz w:val="18"/>
                <w:szCs w:val="18"/>
              </w:rPr>
              <w:t>covered</w:t>
            </w:r>
            <w:r w:rsidRPr="00056A53">
              <w:rPr>
                <w:sz w:val="18"/>
                <w:szCs w:val="18"/>
              </w:rPr>
              <w:t xml:space="preserve"> by both benefits.)</w:t>
            </w:r>
          </w:p>
        </w:tc>
        <w:tc>
          <w:tcPr>
            <w:tcW w:w="990" w:type="dxa"/>
            <w:noWrap/>
            <w:vAlign w:val="center"/>
            <w:hideMark/>
          </w:tcPr>
          <w:p w:rsidR="00747E05" w:rsidRPr="001F7FDF" w:rsidP="00D310D9" w14:paraId="08C5EF49" w14:textId="77777777">
            <w:pPr>
              <w:pStyle w:val="NoSpacing"/>
              <w:rPr>
                <w:sz w:val="18"/>
              </w:rPr>
            </w:pPr>
          </w:p>
        </w:tc>
        <w:tc>
          <w:tcPr>
            <w:tcW w:w="1080" w:type="dxa"/>
          </w:tcPr>
          <w:p w:rsidR="00747E05" w:rsidRPr="001F7FDF" w:rsidP="00D310D9" w14:paraId="2C796730" w14:textId="77777777">
            <w:pPr>
              <w:pStyle w:val="NoSpacing"/>
              <w:rPr>
                <w:sz w:val="18"/>
              </w:rPr>
            </w:pPr>
            <w:r w:rsidRPr="001F7FDF">
              <w:rPr>
                <w:sz w:val="18"/>
              </w:rPr>
              <w:t xml:space="preserve">Total plan costs including </w:t>
            </w:r>
            <w:r>
              <w:rPr>
                <w:sz w:val="18"/>
              </w:rPr>
              <w:t>Admin fees</w:t>
            </w:r>
            <w:r w:rsidRPr="001F7FDF">
              <w:rPr>
                <w:sz w:val="18"/>
              </w:rPr>
              <w:t xml:space="preserve"> &amp; </w:t>
            </w:r>
            <w:r>
              <w:rPr>
                <w:sz w:val="18"/>
              </w:rPr>
              <w:t>stop-loss</w:t>
            </w:r>
            <w:r w:rsidRPr="001F7FDF">
              <w:rPr>
                <w:sz w:val="18"/>
              </w:rPr>
              <w:t>.</w:t>
            </w:r>
          </w:p>
        </w:tc>
        <w:tc>
          <w:tcPr>
            <w:tcW w:w="1080" w:type="dxa"/>
          </w:tcPr>
          <w:p w:rsidR="00747E05" w:rsidRPr="001F7FDF" w:rsidP="00D310D9" w14:paraId="48786199" w14:textId="77777777">
            <w:pPr>
              <w:pStyle w:val="NoSpacing"/>
              <w:rPr>
                <w:sz w:val="18"/>
              </w:rPr>
            </w:pPr>
            <w:r w:rsidRPr="001F7FDF">
              <w:rPr>
                <w:sz w:val="18"/>
              </w:rPr>
              <w:t>Sum</w:t>
            </w:r>
            <w:r w:rsidRPr="001F7FDF">
              <w:rPr>
                <w:sz w:val="18"/>
              </w:rPr>
              <w:t xml:space="preserve"> of fees paid</w:t>
            </w:r>
            <w:r>
              <w:rPr>
                <w:sz w:val="18"/>
              </w:rPr>
              <w:t xml:space="preserve"> to</w:t>
            </w:r>
            <w:r w:rsidRPr="001F7FDF">
              <w:rPr>
                <w:sz w:val="18"/>
              </w:rPr>
              <w:t xml:space="preserve"> TPAs 1 &amp; 2</w:t>
            </w:r>
          </w:p>
        </w:tc>
        <w:tc>
          <w:tcPr>
            <w:tcW w:w="1080" w:type="dxa"/>
          </w:tcPr>
          <w:p w:rsidR="00747E05" w:rsidRPr="001F7FDF" w:rsidP="00D310D9" w14:paraId="4D44F729" w14:textId="64D454BF">
            <w:pPr>
              <w:pStyle w:val="NoSpacing"/>
              <w:rPr>
                <w:sz w:val="18"/>
              </w:rPr>
            </w:pPr>
            <w:r>
              <w:rPr>
                <w:sz w:val="18"/>
              </w:rPr>
              <w:t>Stop-loss</w:t>
            </w:r>
            <w:r w:rsidRPr="001F7FDF">
              <w:rPr>
                <w:sz w:val="18"/>
              </w:rPr>
              <w:t xml:space="preserve"> </w:t>
            </w:r>
            <w:r w:rsidRPr="001F7FDF">
              <w:rPr>
                <w:sz w:val="18"/>
              </w:rPr>
              <w:t>prm</w:t>
            </w:r>
            <w:r w:rsidRPr="001F7FDF">
              <w:rPr>
                <w:sz w:val="18"/>
              </w:rPr>
              <w:t xml:space="preserve"> paid to Iss</w:t>
            </w:r>
            <w:r w:rsidR="009D2311">
              <w:rPr>
                <w:sz w:val="18"/>
              </w:rPr>
              <w:t>ue</w:t>
            </w:r>
            <w:r w:rsidRPr="001F7FDF">
              <w:rPr>
                <w:sz w:val="18"/>
              </w:rPr>
              <w:t>r 1</w:t>
            </w:r>
          </w:p>
        </w:tc>
      </w:tr>
    </w:tbl>
    <w:p w:rsidR="00747E05" w:rsidP="00747E05" w14:paraId="1F2D8B07" w14:textId="77777777"/>
    <w:p w:rsidR="00747E05" w:rsidRPr="00CE66D4" w:rsidP="00747E05" w14:paraId="313B3DD2" w14:textId="77777777">
      <w:pPr>
        <w:pStyle w:val="NoSpacing"/>
        <w:keepNext/>
        <w:rPr>
          <w:b/>
        </w:rPr>
      </w:pPr>
      <w:r w:rsidRPr="00CE66D4">
        <w:rPr>
          <w:b/>
        </w:rPr>
        <w:t>Reporting Option 2: Issuer and TPA Level</w:t>
      </w:r>
      <w:r>
        <w:rPr>
          <w:b/>
        </w:rPr>
        <w:t xml:space="preserve"> </w:t>
      </w:r>
      <w:r w:rsidRPr="00CE66D4">
        <w:t>(Not all columns shown.)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
        <w:gridCol w:w="720"/>
        <w:gridCol w:w="990"/>
        <w:gridCol w:w="1620"/>
        <w:gridCol w:w="1170"/>
        <w:gridCol w:w="990"/>
        <w:gridCol w:w="1440"/>
        <w:gridCol w:w="1080"/>
        <w:gridCol w:w="1080"/>
      </w:tblGrid>
      <w:tr w14:paraId="378D979F" w14:textId="77777777" w:rsidTr="000E2D91">
        <w:tblPrEx>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0"/>
          <w:tblHeader/>
        </w:trPr>
        <w:tc>
          <w:tcPr>
            <w:tcW w:w="895" w:type="dxa"/>
            <w:shd w:val="clear" w:color="000000" w:fill="D9E1F2"/>
            <w:vAlign w:val="center"/>
            <w:hideMark/>
          </w:tcPr>
          <w:p w:rsidR="00747E05" w:rsidP="00D310D9" w14:paraId="48BF768F" w14:textId="7C06BFB1">
            <w:pPr>
              <w:pStyle w:val="NoSpacing"/>
              <w:jc w:val="center"/>
              <w:rPr>
                <w:sz w:val="18"/>
              </w:rPr>
            </w:pPr>
            <w:r>
              <w:rPr>
                <w:sz w:val="18"/>
              </w:rPr>
              <w:t>Comp</w:t>
            </w:r>
            <w:r w:rsidRPr="001F7FDF">
              <w:rPr>
                <w:sz w:val="18"/>
              </w:rPr>
              <w:t xml:space="preserve"> Name</w:t>
            </w:r>
          </w:p>
          <w:p w:rsidR="00747E05" w:rsidRPr="001F7FDF" w:rsidP="00D310D9" w14:paraId="74341A8C" w14:textId="77777777">
            <w:pPr>
              <w:pStyle w:val="NoSpacing"/>
              <w:jc w:val="center"/>
              <w:rPr>
                <w:sz w:val="18"/>
              </w:rPr>
            </w:pPr>
            <w:r>
              <w:rPr>
                <w:sz w:val="18"/>
              </w:rPr>
              <w:t>(Col A)</w:t>
            </w:r>
          </w:p>
        </w:tc>
        <w:tc>
          <w:tcPr>
            <w:tcW w:w="720" w:type="dxa"/>
            <w:shd w:val="clear" w:color="000000" w:fill="D9E1F2"/>
            <w:vAlign w:val="center"/>
            <w:hideMark/>
          </w:tcPr>
          <w:p w:rsidR="00747E05" w:rsidRPr="001F7FDF" w:rsidP="00D310D9" w14:paraId="0DEB5B75" w14:textId="77777777">
            <w:pPr>
              <w:pStyle w:val="NoSpacing"/>
              <w:jc w:val="center"/>
              <w:rPr>
                <w:sz w:val="18"/>
              </w:rPr>
            </w:pPr>
            <w:r w:rsidRPr="001F7FDF">
              <w:rPr>
                <w:sz w:val="18"/>
              </w:rPr>
              <w:t>Agg</w:t>
            </w:r>
          </w:p>
          <w:p w:rsidR="00747E05" w:rsidP="00D310D9" w14:paraId="19204EE1" w14:textId="77777777">
            <w:pPr>
              <w:pStyle w:val="NoSpacing"/>
              <w:jc w:val="center"/>
              <w:rPr>
                <w:sz w:val="18"/>
              </w:rPr>
            </w:pPr>
            <w:r w:rsidRPr="001F7FDF">
              <w:rPr>
                <w:sz w:val="18"/>
              </w:rPr>
              <w:t>State</w:t>
            </w:r>
          </w:p>
          <w:p w:rsidR="00747E05" w:rsidRPr="001F7FDF" w:rsidP="00D310D9" w14:paraId="077ECA22" w14:textId="77777777">
            <w:pPr>
              <w:pStyle w:val="NoSpacing"/>
              <w:jc w:val="center"/>
              <w:rPr>
                <w:sz w:val="18"/>
              </w:rPr>
            </w:pPr>
            <w:r>
              <w:rPr>
                <w:sz w:val="18"/>
              </w:rPr>
              <w:t>(Col C)</w:t>
            </w:r>
          </w:p>
        </w:tc>
        <w:tc>
          <w:tcPr>
            <w:tcW w:w="990" w:type="dxa"/>
            <w:shd w:val="clear" w:color="000000" w:fill="D9E1F2"/>
            <w:vAlign w:val="center"/>
            <w:hideMark/>
          </w:tcPr>
          <w:p w:rsidR="00747E05" w:rsidP="00D310D9" w14:paraId="261D3D44" w14:textId="77777777">
            <w:pPr>
              <w:pStyle w:val="NoSpacing"/>
              <w:jc w:val="center"/>
              <w:rPr>
                <w:sz w:val="18"/>
              </w:rPr>
            </w:pPr>
            <w:r w:rsidRPr="001F7FDF">
              <w:rPr>
                <w:sz w:val="18"/>
              </w:rPr>
              <w:t xml:space="preserve">Mkt </w:t>
            </w:r>
            <w:r w:rsidRPr="001F7FDF">
              <w:rPr>
                <w:sz w:val="18"/>
              </w:rPr>
              <w:t>Sgmt</w:t>
            </w:r>
          </w:p>
          <w:p w:rsidR="00747E05" w:rsidRPr="001F7FDF" w:rsidP="00D310D9" w14:paraId="4AC4150C" w14:textId="77777777">
            <w:pPr>
              <w:pStyle w:val="NoSpacing"/>
              <w:jc w:val="center"/>
              <w:rPr>
                <w:sz w:val="18"/>
              </w:rPr>
            </w:pPr>
            <w:r>
              <w:rPr>
                <w:sz w:val="18"/>
              </w:rPr>
              <w:t>(Col D)</w:t>
            </w:r>
          </w:p>
        </w:tc>
        <w:tc>
          <w:tcPr>
            <w:tcW w:w="1620" w:type="dxa"/>
            <w:shd w:val="clear" w:color="000000" w:fill="D9E1F2"/>
            <w:vAlign w:val="center"/>
            <w:hideMark/>
          </w:tcPr>
          <w:p w:rsidR="00747E05" w:rsidP="00D310D9" w14:paraId="5F6841CD" w14:textId="7AF4A02E">
            <w:pPr>
              <w:pStyle w:val="NoSpacing"/>
              <w:jc w:val="center"/>
              <w:rPr>
                <w:sz w:val="18"/>
              </w:rPr>
            </w:pPr>
            <w:r>
              <w:rPr>
                <w:sz w:val="18"/>
              </w:rPr>
              <w:t xml:space="preserve">Avg Monthly </w:t>
            </w:r>
            <w:r w:rsidRPr="001F7FDF">
              <w:rPr>
                <w:sz w:val="18"/>
              </w:rPr>
              <w:t>Prm</w:t>
            </w:r>
            <w:r w:rsidRPr="001F7FDF">
              <w:rPr>
                <w:sz w:val="18"/>
              </w:rPr>
              <w:t xml:space="preserve"> Paid by </w:t>
            </w:r>
            <w:r w:rsidRPr="001F7FDF">
              <w:rPr>
                <w:sz w:val="18"/>
              </w:rPr>
              <w:t>Mmbrs</w:t>
            </w:r>
          </w:p>
          <w:p w:rsidR="00747E05" w:rsidRPr="001F7FDF" w:rsidP="00D310D9" w14:paraId="3DB14A83" w14:textId="77777777">
            <w:pPr>
              <w:pStyle w:val="NoSpacing"/>
              <w:jc w:val="center"/>
              <w:rPr>
                <w:sz w:val="18"/>
              </w:rPr>
            </w:pPr>
            <w:r>
              <w:rPr>
                <w:sz w:val="18"/>
              </w:rPr>
              <w:t>(Col E)</w:t>
            </w:r>
          </w:p>
        </w:tc>
        <w:tc>
          <w:tcPr>
            <w:tcW w:w="1170" w:type="dxa"/>
            <w:shd w:val="clear" w:color="auto" w:fill="D9E2F3" w:themeFill="accent5" w:themeFillTint="33"/>
            <w:vAlign w:val="center"/>
            <w:hideMark/>
          </w:tcPr>
          <w:p w:rsidR="00747E05" w:rsidP="00D310D9" w14:paraId="558452CA" w14:textId="31F32DD1">
            <w:pPr>
              <w:pStyle w:val="NoSpacing"/>
              <w:jc w:val="center"/>
              <w:rPr>
                <w:sz w:val="18"/>
              </w:rPr>
            </w:pPr>
            <w:r>
              <w:rPr>
                <w:sz w:val="18"/>
              </w:rPr>
              <w:t>Life-y</w:t>
            </w:r>
            <w:r w:rsidR="009D2311">
              <w:rPr>
                <w:sz w:val="18"/>
              </w:rPr>
              <w:t>ea</w:t>
            </w:r>
            <w:r w:rsidRPr="001F7FDF">
              <w:rPr>
                <w:sz w:val="18"/>
              </w:rPr>
              <w:t>rs</w:t>
            </w:r>
            <w:r>
              <w:rPr>
                <w:sz w:val="18"/>
              </w:rPr>
              <w:t>*</w:t>
            </w:r>
          </w:p>
          <w:p w:rsidR="00747E05" w:rsidRPr="001F7FDF" w:rsidP="00D310D9" w14:paraId="5068E8FF" w14:textId="77777777">
            <w:pPr>
              <w:pStyle w:val="NoSpacing"/>
              <w:jc w:val="center"/>
              <w:rPr>
                <w:sz w:val="18"/>
              </w:rPr>
            </w:pPr>
            <w:r>
              <w:rPr>
                <w:sz w:val="18"/>
              </w:rPr>
              <w:t>(Col G)</w:t>
            </w:r>
          </w:p>
        </w:tc>
        <w:tc>
          <w:tcPr>
            <w:tcW w:w="990" w:type="dxa"/>
            <w:shd w:val="clear" w:color="auto" w:fill="D9E2F3" w:themeFill="accent5" w:themeFillTint="33"/>
            <w:vAlign w:val="center"/>
            <w:hideMark/>
          </w:tcPr>
          <w:p w:rsidR="00747E05" w:rsidP="00D310D9" w14:paraId="63BF61C4" w14:textId="77777777">
            <w:pPr>
              <w:pStyle w:val="NoSpacing"/>
              <w:jc w:val="center"/>
              <w:rPr>
                <w:sz w:val="18"/>
              </w:rPr>
            </w:pPr>
            <w:r w:rsidRPr="001F7FDF">
              <w:rPr>
                <w:sz w:val="18"/>
              </w:rPr>
              <w:t xml:space="preserve">Earned </w:t>
            </w:r>
            <w:r w:rsidRPr="001F7FDF">
              <w:rPr>
                <w:sz w:val="18"/>
              </w:rPr>
              <w:t>Prm</w:t>
            </w:r>
          </w:p>
          <w:p w:rsidR="00747E05" w:rsidRPr="001F7FDF" w:rsidP="00D310D9" w14:paraId="401681F5" w14:textId="77777777">
            <w:pPr>
              <w:pStyle w:val="NoSpacing"/>
              <w:jc w:val="center"/>
              <w:rPr>
                <w:sz w:val="18"/>
              </w:rPr>
            </w:pPr>
            <w:r>
              <w:rPr>
                <w:sz w:val="18"/>
              </w:rPr>
              <w:t>(Col H)</w:t>
            </w:r>
          </w:p>
        </w:tc>
        <w:tc>
          <w:tcPr>
            <w:tcW w:w="1440" w:type="dxa"/>
            <w:shd w:val="clear" w:color="auto" w:fill="D9E2F3" w:themeFill="accent5" w:themeFillTint="33"/>
            <w:vAlign w:val="center"/>
          </w:tcPr>
          <w:p w:rsidR="00747E05" w:rsidP="00D310D9" w14:paraId="3A84611B" w14:textId="77777777">
            <w:pPr>
              <w:pStyle w:val="NoSpacing"/>
              <w:jc w:val="center"/>
              <w:rPr>
                <w:sz w:val="18"/>
              </w:rPr>
            </w:pPr>
            <w:r w:rsidRPr="001F7FDF">
              <w:rPr>
                <w:sz w:val="18"/>
              </w:rPr>
              <w:t>Prm</w:t>
            </w:r>
            <w:r w:rsidRPr="001F7FDF">
              <w:rPr>
                <w:sz w:val="18"/>
              </w:rPr>
              <w:t xml:space="preserve"> </w:t>
            </w:r>
            <w:r w:rsidRPr="001F7FDF">
              <w:rPr>
                <w:sz w:val="18"/>
              </w:rPr>
              <w:t>Equiv</w:t>
            </w:r>
          </w:p>
          <w:p w:rsidR="00747E05" w:rsidRPr="001F7FDF" w:rsidP="00D310D9" w14:paraId="038E1F21" w14:textId="77777777">
            <w:pPr>
              <w:pStyle w:val="NoSpacing"/>
              <w:jc w:val="center"/>
              <w:rPr>
                <w:sz w:val="18"/>
              </w:rPr>
            </w:pPr>
            <w:r>
              <w:rPr>
                <w:sz w:val="18"/>
              </w:rPr>
              <w:t>(Col I)</w:t>
            </w:r>
          </w:p>
        </w:tc>
        <w:tc>
          <w:tcPr>
            <w:tcW w:w="1080" w:type="dxa"/>
            <w:shd w:val="clear" w:color="auto" w:fill="D9E2F3" w:themeFill="accent5" w:themeFillTint="33"/>
            <w:vAlign w:val="center"/>
          </w:tcPr>
          <w:p w:rsidR="00747E05" w:rsidP="00D310D9" w14:paraId="7E4CF20D" w14:textId="77777777">
            <w:pPr>
              <w:pStyle w:val="NoSpacing"/>
              <w:jc w:val="center"/>
              <w:rPr>
                <w:sz w:val="18"/>
              </w:rPr>
            </w:pPr>
            <w:r>
              <w:rPr>
                <w:sz w:val="18"/>
              </w:rPr>
              <w:t>Admin</w:t>
            </w:r>
            <w:r w:rsidRPr="001F7FDF">
              <w:rPr>
                <w:sz w:val="18"/>
              </w:rPr>
              <w:t xml:space="preserve"> Fees</w:t>
            </w:r>
          </w:p>
          <w:p w:rsidR="00747E05" w:rsidRPr="001F7FDF" w:rsidP="00D310D9" w14:paraId="68EEDE59" w14:textId="77777777">
            <w:pPr>
              <w:pStyle w:val="NoSpacing"/>
              <w:jc w:val="center"/>
              <w:rPr>
                <w:sz w:val="18"/>
              </w:rPr>
            </w:pPr>
            <w:r>
              <w:rPr>
                <w:sz w:val="18"/>
              </w:rPr>
              <w:t>(Col J)</w:t>
            </w:r>
          </w:p>
        </w:tc>
        <w:tc>
          <w:tcPr>
            <w:tcW w:w="1080" w:type="dxa"/>
            <w:shd w:val="clear" w:color="auto" w:fill="D9E2F3" w:themeFill="accent5" w:themeFillTint="33"/>
            <w:vAlign w:val="center"/>
          </w:tcPr>
          <w:p w:rsidR="00747E05" w:rsidRPr="001F7FDF" w:rsidP="00D310D9" w14:paraId="2ED4DF77" w14:textId="69F4D159">
            <w:pPr>
              <w:pStyle w:val="NoSpacing"/>
              <w:jc w:val="center"/>
              <w:rPr>
                <w:sz w:val="18"/>
              </w:rPr>
            </w:pPr>
            <w:r>
              <w:rPr>
                <w:sz w:val="18"/>
              </w:rPr>
              <w:t>Stop-loss</w:t>
            </w:r>
            <w:r w:rsidRPr="001F7FDF">
              <w:rPr>
                <w:sz w:val="18"/>
              </w:rPr>
              <w:t xml:space="preserve"> </w:t>
            </w:r>
            <w:r w:rsidRPr="001F7FDF">
              <w:rPr>
                <w:sz w:val="18"/>
              </w:rPr>
              <w:t>P</w:t>
            </w:r>
            <w:r>
              <w:rPr>
                <w:sz w:val="18"/>
              </w:rPr>
              <w:t>r</w:t>
            </w:r>
            <w:r w:rsidRPr="001F7FDF">
              <w:rPr>
                <w:sz w:val="18"/>
              </w:rPr>
              <w:t>m</w:t>
            </w:r>
            <w:r>
              <w:rPr>
                <w:sz w:val="18"/>
              </w:rPr>
              <w:t xml:space="preserve"> (</w:t>
            </w:r>
            <w:r w:rsidR="00A64881">
              <w:rPr>
                <w:sz w:val="18"/>
              </w:rPr>
              <w:t>C</w:t>
            </w:r>
            <w:r>
              <w:rPr>
                <w:sz w:val="18"/>
              </w:rPr>
              <w:t>ol K)</w:t>
            </w:r>
          </w:p>
        </w:tc>
      </w:tr>
      <w:tr w14:paraId="30AAAF0D" w14:textId="77777777" w:rsidTr="000E2D91">
        <w:tblPrEx>
          <w:tblW w:w="9985" w:type="dxa"/>
          <w:tblLayout w:type="fixed"/>
          <w:tblLook w:val="04A0"/>
        </w:tblPrEx>
        <w:trPr>
          <w:trHeight w:val="288"/>
          <w:tblHeader/>
        </w:trPr>
        <w:tc>
          <w:tcPr>
            <w:tcW w:w="895" w:type="dxa"/>
            <w:noWrap/>
            <w:vAlign w:val="center"/>
            <w:hideMark/>
          </w:tcPr>
          <w:p w:rsidR="00747E05" w:rsidRPr="001F7FDF" w:rsidP="00D310D9" w14:paraId="4DFE7BDD" w14:textId="74D58D23">
            <w:pPr>
              <w:pStyle w:val="NoSpacing"/>
              <w:rPr>
                <w:sz w:val="18"/>
              </w:rPr>
            </w:pPr>
            <w:r w:rsidRPr="001F7FDF">
              <w:rPr>
                <w:sz w:val="18"/>
              </w:rPr>
              <w:t>Iss</w:t>
            </w:r>
            <w:r>
              <w:rPr>
                <w:sz w:val="18"/>
              </w:rPr>
              <w:t>ue</w:t>
            </w:r>
            <w:r w:rsidRPr="001F7FDF">
              <w:rPr>
                <w:sz w:val="18"/>
              </w:rPr>
              <w:t>r 1</w:t>
            </w:r>
          </w:p>
        </w:tc>
        <w:tc>
          <w:tcPr>
            <w:tcW w:w="720" w:type="dxa"/>
            <w:noWrap/>
            <w:vAlign w:val="center"/>
            <w:hideMark/>
          </w:tcPr>
          <w:p w:rsidR="00747E05" w:rsidRPr="001F7FDF" w:rsidP="00D310D9" w14:paraId="36E2A39A" w14:textId="77777777">
            <w:pPr>
              <w:pStyle w:val="NoSpacing"/>
              <w:rPr>
                <w:sz w:val="18"/>
              </w:rPr>
            </w:pPr>
            <w:r w:rsidRPr="001F7FDF">
              <w:rPr>
                <w:sz w:val="18"/>
              </w:rPr>
              <w:t>GA</w:t>
            </w:r>
          </w:p>
        </w:tc>
        <w:tc>
          <w:tcPr>
            <w:tcW w:w="990" w:type="dxa"/>
            <w:noWrap/>
            <w:vAlign w:val="center"/>
            <w:hideMark/>
          </w:tcPr>
          <w:p w:rsidR="00747E05" w:rsidRPr="001F7FDF" w:rsidP="00D310D9" w14:paraId="2FAB2E60" w14:textId="77777777">
            <w:pPr>
              <w:pStyle w:val="NoSpacing"/>
              <w:rPr>
                <w:sz w:val="18"/>
              </w:rPr>
            </w:pPr>
            <w:r w:rsidRPr="001F7FDF">
              <w:rPr>
                <w:sz w:val="18"/>
              </w:rPr>
              <w:t>Large group market</w:t>
            </w:r>
          </w:p>
        </w:tc>
        <w:tc>
          <w:tcPr>
            <w:tcW w:w="1620" w:type="dxa"/>
            <w:noWrap/>
            <w:vAlign w:val="center"/>
            <w:hideMark/>
          </w:tcPr>
          <w:p w:rsidR="00747E05" w:rsidRPr="001F7FDF" w:rsidP="00D310D9" w14:paraId="551EF423" w14:textId="5BEF82B7">
            <w:pPr>
              <w:pStyle w:val="NoSpacing"/>
              <w:rPr>
                <w:sz w:val="18"/>
              </w:rPr>
            </w:pPr>
            <w:r>
              <w:rPr>
                <w:sz w:val="18"/>
              </w:rPr>
              <w:t>Avg for</w:t>
            </w:r>
            <w:r w:rsidRPr="001F7FDF" w:rsidR="008E36D2">
              <w:rPr>
                <w:sz w:val="18"/>
              </w:rPr>
              <w:t xml:space="preserve"> </w:t>
            </w:r>
            <w:r w:rsidRPr="001F7FDF">
              <w:rPr>
                <w:sz w:val="18"/>
              </w:rPr>
              <w:t>Iss</w:t>
            </w:r>
            <w:r w:rsidR="009D2311">
              <w:rPr>
                <w:sz w:val="18"/>
              </w:rPr>
              <w:t>ue</w:t>
            </w:r>
            <w:r w:rsidRPr="001F7FDF">
              <w:rPr>
                <w:sz w:val="18"/>
              </w:rPr>
              <w:t>r 1</w:t>
            </w:r>
          </w:p>
        </w:tc>
        <w:tc>
          <w:tcPr>
            <w:tcW w:w="1170" w:type="dxa"/>
            <w:noWrap/>
            <w:vAlign w:val="center"/>
            <w:hideMark/>
          </w:tcPr>
          <w:p w:rsidR="00747E05" w:rsidRPr="001F7FDF" w:rsidP="00D310D9" w14:paraId="1F88C5B3" w14:textId="779D74DA">
            <w:pPr>
              <w:pStyle w:val="NoSpacing"/>
              <w:rPr>
                <w:sz w:val="18"/>
              </w:rPr>
            </w:pPr>
            <w:r>
              <w:rPr>
                <w:sz w:val="18"/>
              </w:rPr>
              <w:t>Life-y</w:t>
            </w:r>
            <w:r w:rsidRPr="001F7FDF">
              <w:rPr>
                <w:sz w:val="18"/>
              </w:rPr>
              <w:t>rs covered by Iss</w:t>
            </w:r>
            <w:r w:rsidR="009D2311">
              <w:rPr>
                <w:sz w:val="18"/>
              </w:rPr>
              <w:t>ue</w:t>
            </w:r>
            <w:r w:rsidRPr="001F7FDF">
              <w:rPr>
                <w:sz w:val="18"/>
              </w:rPr>
              <w:t>r 1</w:t>
            </w:r>
          </w:p>
        </w:tc>
        <w:tc>
          <w:tcPr>
            <w:tcW w:w="990" w:type="dxa"/>
            <w:noWrap/>
            <w:vAlign w:val="center"/>
            <w:hideMark/>
          </w:tcPr>
          <w:p w:rsidR="00747E05" w:rsidRPr="001F7FDF" w:rsidP="00D310D9" w14:paraId="5D15157B" w14:textId="1E8F82BC">
            <w:pPr>
              <w:pStyle w:val="NoSpacing"/>
              <w:rPr>
                <w:sz w:val="18"/>
              </w:rPr>
            </w:pPr>
            <w:r w:rsidRPr="001F7FDF">
              <w:rPr>
                <w:sz w:val="18"/>
              </w:rPr>
              <w:t>Pr</w:t>
            </w:r>
            <w:r>
              <w:rPr>
                <w:sz w:val="18"/>
              </w:rPr>
              <w:t>m</w:t>
            </w:r>
            <w:r>
              <w:rPr>
                <w:sz w:val="18"/>
              </w:rPr>
              <w:t xml:space="preserve"> </w:t>
            </w:r>
            <w:r w:rsidR="000E2D91">
              <w:rPr>
                <w:sz w:val="18"/>
              </w:rPr>
              <w:t>pai</w:t>
            </w:r>
            <w:r w:rsidRPr="001F7FDF">
              <w:rPr>
                <w:sz w:val="18"/>
              </w:rPr>
              <w:t>d to Iss</w:t>
            </w:r>
            <w:r w:rsidR="009D2311">
              <w:rPr>
                <w:sz w:val="18"/>
              </w:rPr>
              <w:t>ue</w:t>
            </w:r>
            <w:r w:rsidRPr="001F7FDF">
              <w:rPr>
                <w:sz w:val="18"/>
              </w:rPr>
              <w:t>r 1</w:t>
            </w:r>
          </w:p>
        </w:tc>
        <w:tc>
          <w:tcPr>
            <w:tcW w:w="1440" w:type="dxa"/>
          </w:tcPr>
          <w:p w:rsidR="00747E05" w:rsidRPr="001F7FDF" w:rsidP="00D310D9" w14:paraId="0CE5E508" w14:textId="77777777">
            <w:pPr>
              <w:pStyle w:val="NoSpacing"/>
              <w:rPr>
                <w:sz w:val="18"/>
              </w:rPr>
            </w:pPr>
          </w:p>
        </w:tc>
        <w:tc>
          <w:tcPr>
            <w:tcW w:w="1080" w:type="dxa"/>
          </w:tcPr>
          <w:p w:rsidR="00747E05" w:rsidRPr="001F7FDF" w:rsidP="00D310D9" w14:paraId="6A90131C" w14:textId="77777777">
            <w:pPr>
              <w:pStyle w:val="NoSpacing"/>
              <w:rPr>
                <w:sz w:val="18"/>
              </w:rPr>
            </w:pPr>
          </w:p>
        </w:tc>
        <w:tc>
          <w:tcPr>
            <w:tcW w:w="1080" w:type="dxa"/>
          </w:tcPr>
          <w:p w:rsidR="00747E05" w:rsidRPr="001F7FDF" w:rsidP="00D310D9" w14:paraId="343A03A5" w14:textId="77777777">
            <w:pPr>
              <w:pStyle w:val="NoSpacing"/>
              <w:rPr>
                <w:sz w:val="18"/>
              </w:rPr>
            </w:pPr>
          </w:p>
        </w:tc>
      </w:tr>
      <w:tr w14:paraId="3609DAA6" w14:textId="77777777" w:rsidTr="000E2D91">
        <w:tblPrEx>
          <w:tblW w:w="9985" w:type="dxa"/>
          <w:tblLayout w:type="fixed"/>
          <w:tblLook w:val="04A0"/>
        </w:tblPrEx>
        <w:trPr>
          <w:trHeight w:val="288"/>
          <w:tblHeader/>
        </w:trPr>
        <w:tc>
          <w:tcPr>
            <w:tcW w:w="895" w:type="dxa"/>
            <w:noWrap/>
            <w:vAlign w:val="center"/>
            <w:hideMark/>
          </w:tcPr>
          <w:p w:rsidR="00747E05" w:rsidRPr="001F7FDF" w:rsidP="00D310D9" w14:paraId="1F0A64F5" w14:textId="77CB4B59">
            <w:pPr>
              <w:pStyle w:val="NoSpacing"/>
              <w:rPr>
                <w:sz w:val="18"/>
              </w:rPr>
            </w:pPr>
            <w:r w:rsidRPr="001F7FDF">
              <w:rPr>
                <w:sz w:val="18"/>
              </w:rPr>
              <w:t>Iss</w:t>
            </w:r>
            <w:r>
              <w:rPr>
                <w:sz w:val="18"/>
              </w:rPr>
              <w:t>ue</w:t>
            </w:r>
            <w:r w:rsidRPr="001F7FDF">
              <w:rPr>
                <w:sz w:val="18"/>
              </w:rPr>
              <w:t>r 2</w:t>
            </w:r>
          </w:p>
        </w:tc>
        <w:tc>
          <w:tcPr>
            <w:tcW w:w="720" w:type="dxa"/>
            <w:noWrap/>
            <w:vAlign w:val="center"/>
            <w:hideMark/>
          </w:tcPr>
          <w:p w:rsidR="00747E05" w:rsidRPr="001F7FDF" w:rsidP="00D310D9" w14:paraId="6CCFDFAC" w14:textId="77777777">
            <w:pPr>
              <w:pStyle w:val="NoSpacing"/>
              <w:rPr>
                <w:sz w:val="18"/>
              </w:rPr>
            </w:pPr>
            <w:r w:rsidRPr="001F7FDF">
              <w:rPr>
                <w:sz w:val="18"/>
              </w:rPr>
              <w:t>GA</w:t>
            </w:r>
          </w:p>
        </w:tc>
        <w:tc>
          <w:tcPr>
            <w:tcW w:w="990" w:type="dxa"/>
            <w:noWrap/>
            <w:vAlign w:val="center"/>
            <w:hideMark/>
          </w:tcPr>
          <w:p w:rsidR="00747E05" w:rsidRPr="001F7FDF" w:rsidP="00D310D9" w14:paraId="7DC4AD10" w14:textId="77777777">
            <w:pPr>
              <w:pStyle w:val="NoSpacing"/>
              <w:rPr>
                <w:sz w:val="18"/>
              </w:rPr>
            </w:pPr>
            <w:r w:rsidRPr="001F7FDF">
              <w:rPr>
                <w:sz w:val="18"/>
              </w:rPr>
              <w:t>Large group market</w:t>
            </w:r>
          </w:p>
        </w:tc>
        <w:tc>
          <w:tcPr>
            <w:tcW w:w="1620" w:type="dxa"/>
            <w:noWrap/>
            <w:vAlign w:val="center"/>
            <w:hideMark/>
          </w:tcPr>
          <w:p w:rsidR="00747E05" w:rsidRPr="001F7FDF" w:rsidP="00D310D9" w14:paraId="7D302815" w14:textId="77FF6397">
            <w:pPr>
              <w:pStyle w:val="NoSpacing"/>
              <w:rPr>
                <w:sz w:val="18"/>
              </w:rPr>
            </w:pPr>
            <w:r>
              <w:rPr>
                <w:sz w:val="18"/>
              </w:rPr>
              <w:t>Avg for</w:t>
            </w:r>
            <w:r w:rsidRPr="001F7FDF" w:rsidR="008E36D2">
              <w:rPr>
                <w:sz w:val="18"/>
              </w:rPr>
              <w:t xml:space="preserve"> </w:t>
            </w:r>
            <w:r w:rsidRPr="001F7FDF">
              <w:rPr>
                <w:sz w:val="18"/>
              </w:rPr>
              <w:t>Iss</w:t>
            </w:r>
            <w:r w:rsidR="009D2311">
              <w:rPr>
                <w:sz w:val="18"/>
              </w:rPr>
              <w:t>ue</w:t>
            </w:r>
            <w:r w:rsidRPr="001F7FDF">
              <w:rPr>
                <w:sz w:val="18"/>
              </w:rPr>
              <w:t>r 2</w:t>
            </w:r>
          </w:p>
        </w:tc>
        <w:tc>
          <w:tcPr>
            <w:tcW w:w="1170" w:type="dxa"/>
            <w:noWrap/>
            <w:vAlign w:val="center"/>
            <w:hideMark/>
          </w:tcPr>
          <w:p w:rsidR="00747E05" w:rsidRPr="001F7FDF" w:rsidP="00D310D9" w14:paraId="3B7EB5C6" w14:textId="7537265F">
            <w:pPr>
              <w:pStyle w:val="NoSpacing"/>
              <w:rPr>
                <w:sz w:val="18"/>
              </w:rPr>
            </w:pPr>
            <w:r>
              <w:rPr>
                <w:sz w:val="18"/>
              </w:rPr>
              <w:t>Life-y</w:t>
            </w:r>
            <w:r w:rsidRPr="001F7FDF">
              <w:rPr>
                <w:sz w:val="18"/>
              </w:rPr>
              <w:t>rs covered by Iss</w:t>
            </w:r>
            <w:r w:rsidR="009D2311">
              <w:rPr>
                <w:sz w:val="18"/>
              </w:rPr>
              <w:t>ue</w:t>
            </w:r>
            <w:r w:rsidRPr="001F7FDF">
              <w:rPr>
                <w:sz w:val="18"/>
              </w:rPr>
              <w:t>r 2</w:t>
            </w:r>
          </w:p>
        </w:tc>
        <w:tc>
          <w:tcPr>
            <w:tcW w:w="990" w:type="dxa"/>
            <w:noWrap/>
            <w:vAlign w:val="center"/>
            <w:hideMark/>
          </w:tcPr>
          <w:p w:rsidR="00747E05" w:rsidRPr="001F7FDF" w:rsidP="00D310D9" w14:paraId="0710486C" w14:textId="530EB8F6">
            <w:pPr>
              <w:pStyle w:val="NoSpacing"/>
              <w:rPr>
                <w:sz w:val="18"/>
              </w:rPr>
            </w:pPr>
            <w:r w:rsidRPr="001F7FDF">
              <w:rPr>
                <w:sz w:val="18"/>
              </w:rPr>
              <w:t>Pr</w:t>
            </w:r>
            <w:r>
              <w:rPr>
                <w:sz w:val="18"/>
              </w:rPr>
              <w:t>m</w:t>
            </w:r>
            <w:r w:rsidRPr="001F7FDF">
              <w:rPr>
                <w:sz w:val="18"/>
              </w:rPr>
              <w:t xml:space="preserve"> </w:t>
            </w:r>
            <w:r w:rsidR="000E2D91">
              <w:rPr>
                <w:sz w:val="18"/>
              </w:rPr>
              <w:t>pai</w:t>
            </w:r>
            <w:r w:rsidRPr="001F7FDF">
              <w:rPr>
                <w:sz w:val="18"/>
              </w:rPr>
              <w:t>d to Iss</w:t>
            </w:r>
            <w:r w:rsidR="009D2311">
              <w:rPr>
                <w:sz w:val="18"/>
              </w:rPr>
              <w:t>ue</w:t>
            </w:r>
            <w:r w:rsidRPr="001F7FDF">
              <w:rPr>
                <w:sz w:val="18"/>
              </w:rPr>
              <w:t>r 2</w:t>
            </w:r>
          </w:p>
        </w:tc>
        <w:tc>
          <w:tcPr>
            <w:tcW w:w="1440" w:type="dxa"/>
          </w:tcPr>
          <w:p w:rsidR="00747E05" w:rsidRPr="001F7FDF" w:rsidP="00D310D9" w14:paraId="16B70265" w14:textId="77777777">
            <w:pPr>
              <w:pStyle w:val="NoSpacing"/>
              <w:rPr>
                <w:sz w:val="18"/>
              </w:rPr>
            </w:pPr>
          </w:p>
        </w:tc>
        <w:tc>
          <w:tcPr>
            <w:tcW w:w="1080" w:type="dxa"/>
          </w:tcPr>
          <w:p w:rsidR="00747E05" w:rsidRPr="001F7FDF" w:rsidP="00D310D9" w14:paraId="05E3A826" w14:textId="77777777">
            <w:pPr>
              <w:pStyle w:val="NoSpacing"/>
              <w:rPr>
                <w:sz w:val="18"/>
              </w:rPr>
            </w:pPr>
          </w:p>
        </w:tc>
        <w:tc>
          <w:tcPr>
            <w:tcW w:w="1080" w:type="dxa"/>
          </w:tcPr>
          <w:p w:rsidR="00747E05" w:rsidRPr="001F7FDF" w:rsidP="00D310D9" w14:paraId="09B669EA" w14:textId="77777777">
            <w:pPr>
              <w:pStyle w:val="NoSpacing"/>
              <w:rPr>
                <w:sz w:val="18"/>
              </w:rPr>
            </w:pPr>
          </w:p>
        </w:tc>
      </w:tr>
      <w:tr w14:paraId="3FCABF43" w14:textId="77777777" w:rsidTr="000E2D91">
        <w:tblPrEx>
          <w:tblW w:w="9985" w:type="dxa"/>
          <w:tblLayout w:type="fixed"/>
          <w:tblLook w:val="04A0"/>
        </w:tblPrEx>
        <w:trPr>
          <w:trHeight w:val="288"/>
          <w:tblHeader/>
        </w:trPr>
        <w:tc>
          <w:tcPr>
            <w:tcW w:w="895" w:type="dxa"/>
            <w:noWrap/>
            <w:vAlign w:val="center"/>
          </w:tcPr>
          <w:p w:rsidR="00747E05" w:rsidRPr="001F7FDF" w:rsidP="00D310D9" w14:paraId="3315E554" w14:textId="77777777">
            <w:pPr>
              <w:pStyle w:val="NoSpacing"/>
              <w:rPr>
                <w:sz w:val="18"/>
              </w:rPr>
            </w:pPr>
            <w:r w:rsidRPr="001F7FDF">
              <w:rPr>
                <w:sz w:val="18"/>
              </w:rPr>
              <w:t>TPA 1</w:t>
            </w:r>
          </w:p>
        </w:tc>
        <w:tc>
          <w:tcPr>
            <w:tcW w:w="720" w:type="dxa"/>
            <w:noWrap/>
            <w:vAlign w:val="center"/>
          </w:tcPr>
          <w:p w:rsidR="00747E05" w:rsidRPr="001F7FDF" w:rsidP="00D310D9" w14:paraId="6A0B84E1" w14:textId="77777777">
            <w:pPr>
              <w:pStyle w:val="NoSpacing"/>
              <w:rPr>
                <w:sz w:val="18"/>
              </w:rPr>
            </w:pPr>
            <w:r w:rsidRPr="001F7FDF">
              <w:rPr>
                <w:sz w:val="18"/>
              </w:rPr>
              <w:t>GA</w:t>
            </w:r>
          </w:p>
        </w:tc>
        <w:tc>
          <w:tcPr>
            <w:tcW w:w="990" w:type="dxa"/>
            <w:noWrap/>
            <w:vAlign w:val="center"/>
          </w:tcPr>
          <w:p w:rsidR="00747E05" w:rsidRPr="001F7FDF" w:rsidP="00D310D9" w14:paraId="56F5A2E0" w14:textId="77777777">
            <w:pPr>
              <w:pStyle w:val="NoSpacing"/>
              <w:rPr>
                <w:sz w:val="18"/>
              </w:rPr>
            </w:pPr>
            <w:r w:rsidRPr="001F7FDF">
              <w:rPr>
                <w:sz w:val="18"/>
              </w:rPr>
              <w:t>SF large employer plans</w:t>
            </w:r>
          </w:p>
        </w:tc>
        <w:tc>
          <w:tcPr>
            <w:tcW w:w="1620" w:type="dxa"/>
            <w:noWrap/>
            <w:vAlign w:val="center"/>
          </w:tcPr>
          <w:p w:rsidR="00747E05" w:rsidRPr="001F7FDF" w:rsidP="00D310D9" w14:paraId="28763DDF" w14:textId="2F625EEC">
            <w:pPr>
              <w:pStyle w:val="NoSpacing"/>
              <w:rPr>
                <w:sz w:val="18"/>
              </w:rPr>
            </w:pPr>
            <w:r>
              <w:rPr>
                <w:sz w:val="18"/>
              </w:rPr>
              <w:t>Avg under</w:t>
            </w:r>
            <w:r w:rsidRPr="001F7FDF" w:rsidR="008E36D2">
              <w:rPr>
                <w:sz w:val="18"/>
              </w:rPr>
              <w:t xml:space="preserve"> </w:t>
            </w:r>
            <w:r w:rsidRPr="001F7FDF">
              <w:rPr>
                <w:sz w:val="18"/>
              </w:rPr>
              <w:t xml:space="preserve">TPA 1 (including </w:t>
            </w:r>
            <w:r w:rsidRPr="001F7FDF">
              <w:rPr>
                <w:sz w:val="18"/>
              </w:rPr>
              <w:t>mmbr</w:t>
            </w:r>
            <w:r w:rsidRPr="001F7FDF">
              <w:rPr>
                <w:sz w:val="18"/>
              </w:rPr>
              <w:t xml:space="preserve"> portion of TPA fees)</w:t>
            </w:r>
          </w:p>
        </w:tc>
        <w:tc>
          <w:tcPr>
            <w:tcW w:w="1170" w:type="dxa"/>
            <w:noWrap/>
            <w:vAlign w:val="center"/>
          </w:tcPr>
          <w:p w:rsidR="00747E05" w:rsidRPr="001F7FDF" w:rsidP="00D310D9" w14:paraId="5B306D53" w14:textId="77777777">
            <w:pPr>
              <w:pStyle w:val="NoSpacing"/>
              <w:rPr>
                <w:sz w:val="18"/>
              </w:rPr>
            </w:pPr>
            <w:r>
              <w:rPr>
                <w:sz w:val="18"/>
              </w:rPr>
              <w:t>Life-y</w:t>
            </w:r>
            <w:r w:rsidRPr="001F7FDF">
              <w:rPr>
                <w:sz w:val="18"/>
              </w:rPr>
              <w:t xml:space="preserve">rs under TPA 1 </w:t>
            </w:r>
          </w:p>
        </w:tc>
        <w:tc>
          <w:tcPr>
            <w:tcW w:w="990" w:type="dxa"/>
            <w:noWrap/>
            <w:vAlign w:val="center"/>
          </w:tcPr>
          <w:p w:rsidR="00747E05" w:rsidRPr="001F7FDF" w:rsidP="00D310D9" w14:paraId="6BDEF6C5" w14:textId="77777777">
            <w:pPr>
              <w:pStyle w:val="NoSpacing"/>
              <w:rPr>
                <w:sz w:val="18"/>
              </w:rPr>
            </w:pPr>
          </w:p>
        </w:tc>
        <w:tc>
          <w:tcPr>
            <w:tcW w:w="1440" w:type="dxa"/>
          </w:tcPr>
          <w:p w:rsidR="00747E05" w:rsidRPr="001F7FDF" w:rsidP="00D310D9" w14:paraId="63ADD9CD" w14:textId="77777777">
            <w:pPr>
              <w:pStyle w:val="NoSpacing"/>
              <w:rPr>
                <w:sz w:val="18"/>
              </w:rPr>
            </w:pPr>
            <w:r w:rsidRPr="001F7FDF">
              <w:rPr>
                <w:sz w:val="18"/>
              </w:rPr>
              <w:t>Total plan costs including TPA</w:t>
            </w:r>
            <w:r w:rsidRPr="00A64881">
              <w:rPr>
                <w:iCs/>
                <w:sz w:val="18"/>
              </w:rPr>
              <w:t xml:space="preserve"> fees </w:t>
            </w:r>
            <w:r w:rsidRPr="0006209B">
              <w:rPr>
                <w:i/>
                <w:sz w:val="18"/>
              </w:rPr>
              <w:t>for the medical benefit</w:t>
            </w:r>
          </w:p>
        </w:tc>
        <w:tc>
          <w:tcPr>
            <w:tcW w:w="1080" w:type="dxa"/>
          </w:tcPr>
          <w:p w:rsidR="00747E05" w:rsidRPr="001F7FDF" w:rsidP="00D310D9" w14:paraId="1F897F97" w14:textId="334DD048">
            <w:pPr>
              <w:pStyle w:val="NoSpacing"/>
              <w:rPr>
                <w:sz w:val="18"/>
              </w:rPr>
            </w:pPr>
            <w:r w:rsidRPr="001F7FDF">
              <w:rPr>
                <w:sz w:val="18"/>
              </w:rPr>
              <w:t xml:space="preserve">Total fees paid </w:t>
            </w:r>
            <w:r w:rsidR="00A64881">
              <w:rPr>
                <w:sz w:val="18"/>
              </w:rPr>
              <w:t xml:space="preserve">to </w:t>
            </w:r>
            <w:r w:rsidRPr="001F7FDF">
              <w:rPr>
                <w:sz w:val="18"/>
              </w:rPr>
              <w:t>TPA 1</w:t>
            </w:r>
          </w:p>
        </w:tc>
        <w:tc>
          <w:tcPr>
            <w:tcW w:w="1080" w:type="dxa"/>
          </w:tcPr>
          <w:p w:rsidR="00747E05" w:rsidRPr="001F7FDF" w:rsidP="00D310D9" w14:paraId="78F08FD4" w14:textId="77777777">
            <w:pPr>
              <w:pStyle w:val="NoSpacing"/>
              <w:rPr>
                <w:sz w:val="18"/>
              </w:rPr>
            </w:pPr>
          </w:p>
        </w:tc>
      </w:tr>
      <w:tr w14:paraId="53E2E6BF" w14:textId="77777777" w:rsidTr="000E2D91">
        <w:tblPrEx>
          <w:tblW w:w="9985" w:type="dxa"/>
          <w:tblLayout w:type="fixed"/>
          <w:tblLook w:val="04A0"/>
        </w:tblPrEx>
        <w:trPr>
          <w:trHeight w:val="288"/>
          <w:tblHeader/>
        </w:trPr>
        <w:tc>
          <w:tcPr>
            <w:tcW w:w="895" w:type="dxa"/>
            <w:noWrap/>
            <w:vAlign w:val="center"/>
          </w:tcPr>
          <w:p w:rsidR="00747E05" w:rsidRPr="001F7FDF" w:rsidP="00D310D9" w14:paraId="601841EF" w14:textId="77777777">
            <w:pPr>
              <w:pStyle w:val="NoSpacing"/>
              <w:rPr>
                <w:sz w:val="18"/>
              </w:rPr>
            </w:pPr>
            <w:r w:rsidRPr="001F7FDF">
              <w:rPr>
                <w:sz w:val="18"/>
              </w:rPr>
              <w:t>TPA 2</w:t>
            </w:r>
          </w:p>
        </w:tc>
        <w:tc>
          <w:tcPr>
            <w:tcW w:w="720" w:type="dxa"/>
            <w:noWrap/>
            <w:vAlign w:val="center"/>
          </w:tcPr>
          <w:p w:rsidR="00747E05" w:rsidRPr="001F7FDF" w:rsidP="00D310D9" w14:paraId="1DA64A70" w14:textId="77777777">
            <w:pPr>
              <w:pStyle w:val="NoSpacing"/>
              <w:rPr>
                <w:sz w:val="18"/>
              </w:rPr>
            </w:pPr>
            <w:r w:rsidRPr="001F7FDF">
              <w:rPr>
                <w:sz w:val="18"/>
              </w:rPr>
              <w:t>GA</w:t>
            </w:r>
          </w:p>
        </w:tc>
        <w:tc>
          <w:tcPr>
            <w:tcW w:w="990" w:type="dxa"/>
            <w:noWrap/>
            <w:vAlign w:val="center"/>
          </w:tcPr>
          <w:p w:rsidR="00747E05" w:rsidRPr="001F7FDF" w:rsidP="00D310D9" w14:paraId="0F8271A6" w14:textId="77777777">
            <w:pPr>
              <w:pStyle w:val="NoSpacing"/>
              <w:rPr>
                <w:sz w:val="18"/>
              </w:rPr>
            </w:pPr>
            <w:r w:rsidRPr="001F7FDF">
              <w:rPr>
                <w:sz w:val="18"/>
              </w:rPr>
              <w:t>SF large employer plans</w:t>
            </w:r>
          </w:p>
        </w:tc>
        <w:tc>
          <w:tcPr>
            <w:tcW w:w="1620" w:type="dxa"/>
            <w:noWrap/>
            <w:vAlign w:val="center"/>
          </w:tcPr>
          <w:p w:rsidR="00747E05" w:rsidRPr="001F7FDF" w:rsidP="00D310D9" w14:paraId="1A4EA14F" w14:textId="6A10FC96">
            <w:pPr>
              <w:pStyle w:val="NoSpacing"/>
              <w:rPr>
                <w:sz w:val="18"/>
              </w:rPr>
            </w:pPr>
            <w:r>
              <w:rPr>
                <w:sz w:val="18"/>
              </w:rPr>
              <w:t xml:space="preserve">Avg under </w:t>
            </w:r>
            <w:r w:rsidRPr="001F7FDF">
              <w:rPr>
                <w:sz w:val="18"/>
              </w:rPr>
              <w:t xml:space="preserve">TPA 2 (including </w:t>
            </w:r>
            <w:r w:rsidRPr="001F7FDF">
              <w:rPr>
                <w:sz w:val="18"/>
              </w:rPr>
              <w:t>mmbr</w:t>
            </w:r>
            <w:r w:rsidRPr="001F7FDF">
              <w:rPr>
                <w:sz w:val="18"/>
              </w:rPr>
              <w:t xml:space="preserve"> portion of TPA fees)</w:t>
            </w:r>
          </w:p>
        </w:tc>
        <w:tc>
          <w:tcPr>
            <w:tcW w:w="1170" w:type="dxa"/>
            <w:noWrap/>
            <w:vAlign w:val="center"/>
          </w:tcPr>
          <w:p w:rsidR="00747E05" w:rsidRPr="001F7FDF" w:rsidP="00D310D9" w14:paraId="558F096C" w14:textId="77777777">
            <w:pPr>
              <w:pStyle w:val="NoSpacing"/>
              <w:rPr>
                <w:sz w:val="18"/>
              </w:rPr>
            </w:pPr>
            <w:r>
              <w:rPr>
                <w:sz w:val="18"/>
              </w:rPr>
              <w:t>Life-y</w:t>
            </w:r>
            <w:r w:rsidRPr="001F7FDF">
              <w:rPr>
                <w:sz w:val="18"/>
              </w:rPr>
              <w:t xml:space="preserve">rs under TPA 2 </w:t>
            </w:r>
          </w:p>
        </w:tc>
        <w:tc>
          <w:tcPr>
            <w:tcW w:w="990" w:type="dxa"/>
            <w:noWrap/>
            <w:vAlign w:val="center"/>
          </w:tcPr>
          <w:p w:rsidR="00747E05" w:rsidRPr="001F7FDF" w:rsidP="00D310D9" w14:paraId="6B695723" w14:textId="77777777">
            <w:pPr>
              <w:pStyle w:val="NoSpacing"/>
              <w:rPr>
                <w:sz w:val="18"/>
              </w:rPr>
            </w:pPr>
          </w:p>
        </w:tc>
        <w:tc>
          <w:tcPr>
            <w:tcW w:w="1440" w:type="dxa"/>
          </w:tcPr>
          <w:p w:rsidR="00747E05" w:rsidRPr="001F7FDF" w:rsidP="00D310D9" w14:paraId="4340D0ED" w14:textId="77777777">
            <w:pPr>
              <w:pStyle w:val="NoSpacing"/>
              <w:rPr>
                <w:sz w:val="18"/>
              </w:rPr>
            </w:pPr>
            <w:r w:rsidRPr="001F7FDF">
              <w:rPr>
                <w:sz w:val="18"/>
              </w:rPr>
              <w:t xml:space="preserve">Total plan costs </w:t>
            </w:r>
            <w:r w:rsidRPr="0006209B">
              <w:rPr>
                <w:sz w:val="18"/>
              </w:rPr>
              <w:t xml:space="preserve">including TPA fees </w:t>
            </w:r>
            <w:r w:rsidRPr="00A64881">
              <w:rPr>
                <w:i/>
                <w:iCs/>
                <w:sz w:val="18"/>
              </w:rPr>
              <w:t>for the pharmacy benefit</w:t>
            </w:r>
          </w:p>
        </w:tc>
        <w:tc>
          <w:tcPr>
            <w:tcW w:w="1080" w:type="dxa"/>
          </w:tcPr>
          <w:p w:rsidR="00747E05" w:rsidRPr="001F7FDF" w:rsidP="00D310D9" w14:paraId="289BEDA4" w14:textId="721F58B3">
            <w:pPr>
              <w:pStyle w:val="NoSpacing"/>
              <w:rPr>
                <w:sz w:val="18"/>
              </w:rPr>
            </w:pPr>
            <w:r w:rsidRPr="001F7FDF">
              <w:rPr>
                <w:sz w:val="18"/>
              </w:rPr>
              <w:t xml:space="preserve">Total fees paid </w:t>
            </w:r>
            <w:r w:rsidR="00A64881">
              <w:rPr>
                <w:sz w:val="18"/>
              </w:rPr>
              <w:t xml:space="preserve">to </w:t>
            </w:r>
            <w:r w:rsidRPr="001F7FDF">
              <w:rPr>
                <w:sz w:val="18"/>
              </w:rPr>
              <w:t>TPA 2</w:t>
            </w:r>
          </w:p>
        </w:tc>
        <w:tc>
          <w:tcPr>
            <w:tcW w:w="1080" w:type="dxa"/>
          </w:tcPr>
          <w:p w:rsidR="00747E05" w:rsidRPr="001F7FDF" w:rsidP="00D310D9" w14:paraId="00F86261" w14:textId="77777777">
            <w:pPr>
              <w:pStyle w:val="NoSpacing"/>
              <w:rPr>
                <w:sz w:val="18"/>
              </w:rPr>
            </w:pPr>
          </w:p>
        </w:tc>
      </w:tr>
      <w:tr w14:paraId="13941E93" w14:textId="77777777" w:rsidTr="000E2D91">
        <w:tblPrEx>
          <w:tblW w:w="9985" w:type="dxa"/>
          <w:tblLayout w:type="fixed"/>
          <w:tblLook w:val="04A0"/>
        </w:tblPrEx>
        <w:trPr>
          <w:trHeight w:val="288"/>
          <w:tblHeader/>
        </w:trPr>
        <w:tc>
          <w:tcPr>
            <w:tcW w:w="895" w:type="dxa"/>
            <w:noWrap/>
            <w:vAlign w:val="center"/>
          </w:tcPr>
          <w:p w:rsidR="00747E05" w:rsidRPr="001F7FDF" w:rsidP="00D310D9" w14:paraId="42BB207A" w14:textId="3FE393BE">
            <w:pPr>
              <w:pStyle w:val="NoSpacing"/>
              <w:rPr>
                <w:sz w:val="18"/>
              </w:rPr>
            </w:pPr>
            <w:r w:rsidRPr="001F7FDF">
              <w:rPr>
                <w:sz w:val="18"/>
              </w:rPr>
              <w:t>Iss</w:t>
            </w:r>
            <w:r>
              <w:rPr>
                <w:sz w:val="18"/>
              </w:rPr>
              <w:t>ue</w:t>
            </w:r>
            <w:r w:rsidRPr="001F7FDF">
              <w:rPr>
                <w:sz w:val="18"/>
              </w:rPr>
              <w:t>r 1</w:t>
            </w:r>
          </w:p>
        </w:tc>
        <w:tc>
          <w:tcPr>
            <w:tcW w:w="720" w:type="dxa"/>
            <w:noWrap/>
            <w:vAlign w:val="center"/>
          </w:tcPr>
          <w:p w:rsidR="00747E05" w:rsidRPr="001F7FDF" w:rsidP="00D310D9" w14:paraId="1FD9CDA0" w14:textId="77777777">
            <w:pPr>
              <w:pStyle w:val="NoSpacing"/>
              <w:rPr>
                <w:sz w:val="18"/>
              </w:rPr>
            </w:pPr>
            <w:r w:rsidRPr="001F7FDF">
              <w:rPr>
                <w:sz w:val="18"/>
              </w:rPr>
              <w:t>GA</w:t>
            </w:r>
          </w:p>
        </w:tc>
        <w:tc>
          <w:tcPr>
            <w:tcW w:w="990" w:type="dxa"/>
            <w:noWrap/>
            <w:vAlign w:val="center"/>
          </w:tcPr>
          <w:p w:rsidR="00747E05" w:rsidRPr="001F7FDF" w:rsidP="00D310D9" w14:paraId="01B23CC9" w14:textId="77777777">
            <w:pPr>
              <w:pStyle w:val="NoSpacing"/>
              <w:rPr>
                <w:sz w:val="18"/>
              </w:rPr>
            </w:pPr>
            <w:r w:rsidRPr="001F7FDF">
              <w:rPr>
                <w:sz w:val="18"/>
              </w:rPr>
              <w:t>SF large employer plans</w:t>
            </w:r>
          </w:p>
        </w:tc>
        <w:tc>
          <w:tcPr>
            <w:tcW w:w="1620" w:type="dxa"/>
            <w:noWrap/>
            <w:vAlign w:val="center"/>
          </w:tcPr>
          <w:p w:rsidR="00747E05" w:rsidRPr="001F7FDF" w:rsidP="00D310D9" w14:paraId="2DD28D57" w14:textId="1756A86F">
            <w:pPr>
              <w:pStyle w:val="NoSpacing"/>
              <w:rPr>
                <w:sz w:val="18"/>
              </w:rPr>
            </w:pPr>
            <w:r>
              <w:rPr>
                <w:sz w:val="18"/>
              </w:rPr>
              <w:t>Avg</w:t>
            </w:r>
            <w:r w:rsidRPr="001F7FDF" w:rsidR="008E36D2">
              <w:rPr>
                <w:sz w:val="18"/>
              </w:rPr>
              <w:t xml:space="preserve"> </w:t>
            </w:r>
            <w:r w:rsidRPr="001F7FDF">
              <w:rPr>
                <w:sz w:val="18"/>
              </w:rPr>
              <w:t>mmbr</w:t>
            </w:r>
            <w:r w:rsidRPr="001F7FDF">
              <w:rPr>
                <w:sz w:val="18"/>
              </w:rPr>
              <w:t xml:space="preserve"> portion of </w:t>
            </w:r>
            <w:r>
              <w:rPr>
                <w:sz w:val="18"/>
              </w:rPr>
              <w:t>stop-loss</w:t>
            </w:r>
          </w:p>
        </w:tc>
        <w:tc>
          <w:tcPr>
            <w:tcW w:w="1170" w:type="dxa"/>
            <w:noWrap/>
            <w:vAlign w:val="center"/>
          </w:tcPr>
          <w:p w:rsidR="00747E05" w:rsidRPr="001F7FDF" w:rsidP="00D310D9" w14:paraId="0184FD6E" w14:textId="77777777">
            <w:pPr>
              <w:pStyle w:val="NoSpacing"/>
              <w:rPr>
                <w:sz w:val="18"/>
              </w:rPr>
            </w:pPr>
            <w:r>
              <w:rPr>
                <w:sz w:val="18"/>
              </w:rPr>
              <w:t>Life-y</w:t>
            </w:r>
            <w:r w:rsidRPr="001F7FDF">
              <w:rPr>
                <w:sz w:val="18"/>
              </w:rPr>
              <w:t xml:space="preserve">rs covered by </w:t>
            </w:r>
            <w:r>
              <w:rPr>
                <w:sz w:val="18"/>
              </w:rPr>
              <w:t>stop-loss</w:t>
            </w:r>
          </w:p>
        </w:tc>
        <w:tc>
          <w:tcPr>
            <w:tcW w:w="990" w:type="dxa"/>
            <w:noWrap/>
            <w:vAlign w:val="center"/>
          </w:tcPr>
          <w:p w:rsidR="00747E05" w:rsidRPr="001F7FDF" w:rsidP="00D310D9" w14:paraId="65FB1FA1" w14:textId="77777777">
            <w:pPr>
              <w:pStyle w:val="NoSpacing"/>
              <w:rPr>
                <w:sz w:val="18"/>
              </w:rPr>
            </w:pPr>
          </w:p>
        </w:tc>
        <w:tc>
          <w:tcPr>
            <w:tcW w:w="1440" w:type="dxa"/>
          </w:tcPr>
          <w:p w:rsidR="00747E05" w:rsidRPr="001F7FDF" w:rsidP="00D310D9" w14:paraId="6DF945F1" w14:textId="7DEEB2E6">
            <w:pPr>
              <w:pStyle w:val="NoSpacing"/>
              <w:rPr>
                <w:sz w:val="18"/>
              </w:rPr>
            </w:pPr>
            <w:r>
              <w:rPr>
                <w:sz w:val="18"/>
              </w:rPr>
              <w:t>Stop-loss</w:t>
            </w:r>
            <w:r w:rsidRPr="001F7FDF">
              <w:rPr>
                <w:sz w:val="18"/>
              </w:rPr>
              <w:t xml:space="preserve"> </w:t>
            </w:r>
            <w:r w:rsidRPr="001F7FDF">
              <w:rPr>
                <w:sz w:val="18"/>
              </w:rPr>
              <w:t>prm</w:t>
            </w:r>
            <w:r>
              <w:rPr>
                <w:sz w:val="18"/>
              </w:rPr>
              <w:t xml:space="preserve"> p</w:t>
            </w:r>
            <w:r w:rsidR="000E2D91">
              <w:rPr>
                <w:sz w:val="18"/>
              </w:rPr>
              <w:t>ai</w:t>
            </w:r>
            <w:r>
              <w:rPr>
                <w:sz w:val="18"/>
              </w:rPr>
              <w:t>d to Issuer 1</w:t>
            </w:r>
          </w:p>
        </w:tc>
        <w:tc>
          <w:tcPr>
            <w:tcW w:w="1080" w:type="dxa"/>
          </w:tcPr>
          <w:p w:rsidR="00747E05" w:rsidRPr="001F7FDF" w:rsidP="00D310D9" w14:paraId="0EFD2DC8" w14:textId="77777777">
            <w:pPr>
              <w:pStyle w:val="NoSpacing"/>
              <w:rPr>
                <w:sz w:val="18"/>
              </w:rPr>
            </w:pPr>
          </w:p>
        </w:tc>
        <w:tc>
          <w:tcPr>
            <w:tcW w:w="1080" w:type="dxa"/>
          </w:tcPr>
          <w:p w:rsidR="00747E05" w:rsidRPr="001F7FDF" w:rsidP="00D310D9" w14:paraId="21D2159E" w14:textId="6F199EE5">
            <w:pPr>
              <w:pStyle w:val="NoSpacing"/>
              <w:rPr>
                <w:sz w:val="18"/>
              </w:rPr>
            </w:pPr>
            <w:r>
              <w:rPr>
                <w:sz w:val="18"/>
              </w:rPr>
              <w:t>Stop-loss</w:t>
            </w:r>
            <w:r w:rsidRPr="001F7FDF">
              <w:rPr>
                <w:sz w:val="18"/>
              </w:rPr>
              <w:t xml:space="preserve"> </w:t>
            </w:r>
            <w:r w:rsidRPr="001F7FDF">
              <w:rPr>
                <w:sz w:val="18"/>
              </w:rPr>
              <w:t>prm</w:t>
            </w:r>
            <w:r>
              <w:rPr>
                <w:sz w:val="18"/>
              </w:rPr>
              <w:t xml:space="preserve"> p</w:t>
            </w:r>
            <w:r w:rsidR="000E2D91">
              <w:rPr>
                <w:sz w:val="18"/>
              </w:rPr>
              <w:t>ai</w:t>
            </w:r>
            <w:r>
              <w:rPr>
                <w:sz w:val="18"/>
              </w:rPr>
              <w:t>d to Issuer 1</w:t>
            </w:r>
          </w:p>
        </w:tc>
      </w:tr>
    </w:tbl>
    <w:p w:rsidR="00747E05" w:rsidRPr="00E57DEE" w:rsidP="00747E05" w14:paraId="3465AE84" w14:textId="77777777">
      <w:pPr>
        <w:pStyle w:val="NoSpacing"/>
        <w:rPr>
          <w:i/>
          <w:sz w:val="20"/>
        </w:rPr>
      </w:pPr>
      <w:r w:rsidRPr="00E57DEE">
        <w:rPr>
          <w:i/>
          <w:sz w:val="20"/>
        </w:rPr>
        <w:t>*When reporting entities use Option 2, CMS will not be able to calculate total life</w:t>
      </w:r>
      <w:r>
        <w:rPr>
          <w:i/>
          <w:sz w:val="20"/>
        </w:rPr>
        <w:t>-</w:t>
      </w:r>
      <w:r w:rsidRPr="00E57DEE">
        <w:rPr>
          <w:i/>
          <w:sz w:val="20"/>
        </w:rPr>
        <w:t>years without double-counting members covered by more than one benefit.</w:t>
      </w:r>
    </w:p>
    <w:p w:rsidR="00B16366" w:rsidP="00B71FB4" w14:paraId="62B656CE" w14:textId="4DAFAB35">
      <w:pPr>
        <w:pStyle w:val="Heading1"/>
      </w:pPr>
      <w:bookmarkStart w:id="334" w:name="_Toc87971009"/>
      <w:bookmarkStart w:id="335" w:name="_Ref99803024"/>
      <w:bookmarkStart w:id="336" w:name="_Toc151102615"/>
      <w:bookmarkStart w:id="337" w:name="_Toc129171671"/>
      <w:bookmarkStart w:id="338" w:name="_Toc164064977"/>
      <w:bookmarkEnd w:id="328"/>
      <w:r>
        <w:t xml:space="preserve">D2 </w:t>
      </w:r>
      <w:r w:rsidR="7AC56EE1">
        <w:t>Spending</w:t>
      </w:r>
      <w:bookmarkEnd w:id="334"/>
      <w:bookmarkEnd w:id="335"/>
      <w:r>
        <w:t xml:space="preserve"> by Category</w:t>
      </w:r>
      <w:bookmarkEnd w:id="336"/>
      <w:bookmarkEnd w:id="337"/>
      <w:bookmarkEnd w:id="338"/>
    </w:p>
    <w:p w:rsidR="00F02618" w:rsidP="005D73F6" w14:paraId="59BAE219" w14:textId="55FA09EC">
      <w:r>
        <w:t>Data file D2 collects information related to a plan’s medical benefit(s). Do not include information related to a plan’s pharmacy benefit(s).</w:t>
      </w:r>
    </w:p>
    <w:p w:rsidR="009D2311" w:rsidP="005D73F6" w14:paraId="48C1026E" w14:textId="3ABF29E9">
      <w:r>
        <w:t xml:space="preserve">Report data </w:t>
      </w:r>
      <w:bookmarkStart w:id="339" w:name="_Hlk99971899"/>
      <w:r>
        <w:t xml:space="preserve">related specifically to the reference year and paid or received through March 31 of the </w:t>
      </w:r>
      <w:r>
        <w:t xml:space="preserve"> year immediately following the reference year</w:t>
      </w:r>
      <w:bookmarkEnd w:id="339"/>
      <w:r>
        <w:t xml:space="preserve">. </w:t>
      </w:r>
      <w:r w:rsidR="00AB4FA4">
        <w:t>For accounting purposes, t</w:t>
      </w:r>
      <w:r>
        <w:t>his is sometimes referred to as “</w:t>
      </w:r>
      <w:r w:rsidRPr="00A028B2">
        <w:t>incurred in 12, paid or received in 15.</w:t>
      </w:r>
      <w:r>
        <w:t>”</w:t>
      </w:r>
      <w:r w:rsidR="00377AA3">
        <w:t xml:space="preserve"> </w:t>
      </w:r>
      <w:r w:rsidR="00D310D9">
        <w:t xml:space="preserve">For example, for the </w:t>
      </w:r>
      <w:r w:rsidR="00AC43EE">
        <w:t xml:space="preserve">2025 </w:t>
      </w:r>
      <w:r w:rsidR="00D310D9">
        <w:t>reference year, include claims incurred during 01/01/</w:t>
      </w:r>
      <w:r w:rsidR="00AC43EE">
        <w:t xml:space="preserve">2025 </w:t>
      </w:r>
      <w:r w:rsidR="00D310D9">
        <w:t>– 12/31/</w:t>
      </w:r>
      <w:r w:rsidR="00AC43EE">
        <w:t xml:space="preserve">2025 </w:t>
      </w:r>
      <w:r w:rsidR="00D310D9">
        <w:t xml:space="preserve">and paid or received through March 31, </w:t>
      </w:r>
      <w:r w:rsidR="00AC43EE">
        <w:t>2026</w:t>
      </w:r>
      <w:r w:rsidR="00D310D9">
        <w:t>.</w:t>
      </w:r>
    </w:p>
    <w:p w:rsidR="00A816F9" w:rsidP="005D73F6" w14:paraId="06049421" w14:textId="72B51E5F">
      <w:r>
        <w:t xml:space="preserve">For non-calendar plan years, include </w:t>
      </w:r>
      <w:r w:rsidR="00834E83">
        <w:t xml:space="preserve">only </w:t>
      </w:r>
      <w:r>
        <w:t xml:space="preserve">the </w:t>
      </w:r>
      <w:r w:rsidR="004A70FF">
        <w:t xml:space="preserve">portion of experience that was incurred </w:t>
      </w:r>
      <w:r w:rsidR="00277136">
        <w:t>during</w:t>
      </w:r>
      <w:r w:rsidR="004A70FF">
        <w:t xml:space="preserve"> the reference year and paid or received through March 31 of the following calendar year.</w:t>
      </w:r>
    </w:p>
    <w:p w:rsidR="00334B0E" w:rsidP="00767B3C" w14:paraId="082CF5C8" w14:textId="0B5BBBBB">
      <w:pPr>
        <w:pStyle w:val="Heading2"/>
      </w:pPr>
      <w:bookmarkStart w:id="340" w:name="_Toc101099122"/>
      <w:bookmarkStart w:id="341" w:name="_Toc103843700"/>
      <w:bookmarkStart w:id="342" w:name="_Toc104565394"/>
      <w:bookmarkStart w:id="343" w:name="_Toc104892343"/>
      <w:bookmarkStart w:id="344" w:name="_Ref84612663"/>
      <w:bookmarkStart w:id="345" w:name="_Toc87971010"/>
      <w:bookmarkStart w:id="346" w:name="_Toc151102616"/>
      <w:bookmarkStart w:id="347" w:name="_Toc129171672"/>
      <w:bookmarkStart w:id="348" w:name="_Toc164064978"/>
      <w:bookmarkEnd w:id="340"/>
      <w:bookmarkEnd w:id="341"/>
      <w:bookmarkEnd w:id="342"/>
      <w:bookmarkEnd w:id="343"/>
      <w:r>
        <w:t>Definitions</w:t>
      </w:r>
      <w:bookmarkEnd w:id="344"/>
      <w:bookmarkEnd w:id="345"/>
      <w:bookmarkEnd w:id="346"/>
      <w:bookmarkEnd w:id="347"/>
      <w:bookmarkEnd w:id="348"/>
    </w:p>
    <w:p w:rsidR="00767B3C" w:rsidP="00334B0E" w14:paraId="3FDD9E12" w14:textId="5BA05F73">
      <w:pPr>
        <w:pStyle w:val="Heading3"/>
        <w:numPr>
          <w:ilvl w:val="0"/>
          <w:numId w:val="0"/>
        </w:numPr>
        <w:ind w:left="720" w:hanging="720"/>
      </w:pPr>
      <w:bookmarkStart w:id="349" w:name="_Ref85542998"/>
      <w:bookmarkStart w:id="350" w:name="_Hlk106297525"/>
      <w:r>
        <w:t xml:space="preserve">Total </w:t>
      </w:r>
      <w:bookmarkEnd w:id="349"/>
      <w:r w:rsidR="00BC3FED">
        <w:t>spending</w:t>
      </w:r>
    </w:p>
    <w:p w:rsidR="002951F1" w:rsidP="002951F1" w14:paraId="2862675A" w14:textId="27D6A416">
      <w:pPr>
        <w:pStyle w:val="NoSpacing"/>
      </w:pPr>
      <w:r w:rsidRPr="00880F4B">
        <w:rPr>
          <w:b/>
        </w:rPr>
        <w:t>Location:</w:t>
      </w:r>
      <w:r>
        <w:t xml:space="preserve"> D2 </w:t>
      </w:r>
      <w:r w:rsidR="00D310D9">
        <w:t>Column F</w:t>
      </w:r>
      <w:r w:rsidR="00473405">
        <w:t xml:space="preserve"> </w:t>
      </w:r>
      <w:r>
        <w:t xml:space="preserve">| </w:t>
      </w:r>
      <w:r w:rsidRPr="00880F4B">
        <w:rPr>
          <w:b/>
        </w:rPr>
        <w:t xml:space="preserve">Max </w:t>
      </w:r>
      <w:r>
        <w:rPr>
          <w:b/>
        </w:rPr>
        <w:t xml:space="preserve">decimals: </w:t>
      </w:r>
      <w:r w:rsidRPr="00CF7411">
        <w:t xml:space="preserve">8 </w:t>
      </w:r>
    </w:p>
    <w:p w:rsidR="00767B3C" w:rsidP="00767B3C" w14:paraId="3405FD05" w14:textId="1DBF2505">
      <w:pPr>
        <w:rPr>
          <w:rFonts w:cstheme="minorHAnsi"/>
        </w:rPr>
      </w:pPr>
      <w:bookmarkStart w:id="351" w:name="_Hlk104913703"/>
      <w:r>
        <w:rPr>
          <w:rFonts w:cstheme="minorHAnsi"/>
        </w:rPr>
        <w:t>Report a</w:t>
      </w:r>
      <w:r w:rsidRPr="00A028B2">
        <w:rPr>
          <w:rFonts w:cstheme="minorHAnsi"/>
        </w:rPr>
        <w:t>llowed claims with dates of service during the reference year.</w:t>
      </w:r>
      <w:r>
        <w:rPr>
          <w:rFonts w:cstheme="minorHAnsi"/>
        </w:rPr>
        <w:t xml:space="preserve"> </w:t>
      </w:r>
      <w:r w:rsidRPr="00A028B2">
        <w:rPr>
          <w:rFonts w:cstheme="minorHAnsi"/>
        </w:rPr>
        <w:t xml:space="preserve">Allowed </w:t>
      </w:r>
      <w:r>
        <w:rPr>
          <w:rFonts w:cstheme="minorHAnsi"/>
        </w:rPr>
        <w:t>c</w:t>
      </w:r>
      <w:r w:rsidRPr="00A028B2">
        <w:rPr>
          <w:rFonts w:cstheme="minorHAnsi"/>
        </w:rPr>
        <w:t xml:space="preserve">laims are the total payments made under the </w:t>
      </w:r>
      <w:r>
        <w:rPr>
          <w:rFonts w:cstheme="minorHAnsi"/>
        </w:rPr>
        <w:t xml:space="preserve">plan or </w:t>
      </w:r>
      <w:r w:rsidRPr="00A028B2">
        <w:rPr>
          <w:rFonts w:cstheme="minorHAnsi"/>
        </w:rPr>
        <w:t>policy to health</w:t>
      </w:r>
      <w:r>
        <w:rPr>
          <w:rFonts w:cstheme="minorHAnsi"/>
        </w:rPr>
        <w:t xml:space="preserve"> </w:t>
      </w:r>
      <w:r w:rsidRPr="00A028B2">
        <w:rPr>
          <w:rFonts w:cstheme="minorHAnsi"/>
        </w:rPr>
        <w:t>care providers on behalf of members</w:t>
      </w:r>
      <w:r>
        <w:rPr>
          <w:rFonts w:cstheme="minorHAnsi"/>
        </w:rPr>
        <w:t xml:space="preserve">. </w:t>
      </w:r>
      <w:r w:rsidR="00D310D9">
        <w:rPr>
          <w:rFonts w:cstheme="minorHAnsi"/>
        </w:rPr>
        <w:t xml:space="preserve">This includes fee-for-service and capitated payments. </w:t>
      </w:r>
      <w:r>
        <w:rPr>
          <w:rFonts w:cstheme="minorHAnsi"/>
        </w:rPr>
        <w:t>Report claims on a direct basis (that is, before reinsurance</w:t>
      </w:r>
      <w:r w:rsidR="00D310D9">
        <w:rPr>
          <w:rFonts w:cstheme="minorHAnsi"/>
        </w:rPr>
        <w:t xml:space="preserve"> or stop-loss reimbursements</w:t>
      </w:r>
      <w:r>
        <w:rPr>
          <w:rFonts w:cstheme="minorHAnsi"/>
        </w:rPr>
        <w:t xml:space="preserve">, </w:t>
      </w:r>
      <w:r w:rsidR="00076F97">
        <w:rPr>
          <w:rFonts w:cstheme="minorHAnsi"/>
        </w:rPr>
        <w:t>unless</w:t>
      </w:r>
      <w:r>
        <w:rPr>
          <w:rFonts w:cstheme="minorHAnsi"/>
        </w:rPr>
        <w:t xml:space="preserve"> specifically stated otherwise in these instructions).</w:t>
      </w:r>
    </w:p>
    <w:tbl>
      <w:tblPr>
        <w:tblStyle w:val="TableGrid"/>
        <w:tblW w:w="10075" w:type="dxa"/>
        <w:tblLayout w:type="fixed"/>
        <w:tblLook w:val="04A0"/>
      </w:tblPr>
      <w:tblGrid>
        <w:gridCol w:w="2965"/>
        <w:gridCol w:w="3426"/>
        <w:gridCol w:w="3684"/>
      </w:tblGrid>
      <w:tr w14:paraId="3E8DD389" w14:textId="77777777" w:rsidTr="00AA3614">
        <w:tblPrEx>
          <w:tblW w:w="10075" w:type="dxa"/>
          <w:tblLayout w:type="fixed"/>
          <w:tblLook w:val="04A0"/>
        </w:tblPrEx>
        <w:trPr>
          <w:tblHeader/>
        </w:trPr>
        <w:tc>
          <w:tcPr>
            <w:tcW w:w="2965" w:type="dxa"/>
            <w:shd w:val="clear" w:color="auto" w:fill="E2EFD9" w:themeFill="accent6" w:themeFillTint="33"/>
          </w:tcPr>
          <w:p w:rsidR="002951F1" w:rsidRPr="00D03EEF" w:rsidP="00D03EEF" w14:paraId="5C87A793" w14:textId="459F7A2E">
            <w:pPr>
              <w:jc w:val="center"/>
              <w:rPr>
                <w:rFonts w:cstheme="minorHAnsi"/>
                <w:b/>
              </w:rPr>
            </w:pPr>
            <w:r w:rsidRPr="00D03EEF">
              <w:rPr>
                <w:rFonts w:cstheme="minorHAnsi"/>
                <w:b/>
              </w:rPr>
              <w:t>Include</w:t>
            </w:r>
            <w:r w:rsidR="00C8691E">
              <w:rPr>
                <w:rFonts w:cstheme="minorHAnsi"/>
                <w:b/>
              </w:rPr>
              <w:t xml:space="preserve"> in</w:t>
            </w:r>
            <w:r w:rsidR="00C8691E">
              <w:rPr>
                <w:rFonts w:cstheme="minorHAnsi"/>
                <w:b/>
              </w:rPr>
              <w:t xml:space="preserve"> </w:t>
            </w:r>
            <w:r w:rsidR="00721B35">
              <w:rPr>
                <w:rFonts w:cstheme="minorHAnsi"/>
                <w:b/>
              </w:rPr>
              <w:t>T</w:t>
            </w:r>
            <w:r w:rsidR="00C8691E">
              <w:rPr>
                <w:rFonts w:cstheme="minorHAnsi"/>
                <w:b/>
              </w:rPr>
              <w:t xml:space="preserve">otal </w:t>
            </w:r>
            <w:r w:rsidR="00721B35">
              <w:rPr>
                <w:rFonts w:cstheme="minorHAnsi"/>
                <w:b/>
              </w:rPr>
              <w:t>S</w:t>
            </w:r>
            <w:r w:rsidR="00C8691E">
              <w:rPr>
                <w:rFonts w:cstheme="minorHAnsi"/>
                <w:b/>
              </w:rPr>
              <w:t>pending</w:t>
            </w:r>
          </w:p>
        </w:tc>
        <w:tc>
          <w:tcPr>
            <w:tcW w:w="3426" w:type="dxa"/>
            <w:shd w:val="clear" w:color="auto" w:fill="FEF2CC" w:themeFill="accent4" w:themeFillTint="33"/>
          </w:tcPr>
          <w:p w:rsidR="002951F1" w:rsidRPr="00D03EEF" w:rsidP="00D03EEF" w14:paraId="5B34A7AA" w14:textId="46F5F85A">
            <w:pPr>
              <w:jc w:val="center"/>
              <w:rPr>
                <w:rFonts w:cstheme="minorHAnsi"/>
                <w:b/>
              </w:rPr>
            </w:pPr>
            <w:r w:rsidRPr="00D03EEF">
              <w:rPr>
                <w:rFonts w:cstheme="minorHAnsi"/>
                <w:b/>
              </w:rPr>
              <w:t>Subtract</w:t>
            </w:r>
          </w:p>
        </w:tc>
        <w:tc>
          <w:tcPr>
            <w:tcW w:w="3684" w:type="dxa"/>
            <w:shd w:val="clear" w:color="auto" w:fill="FBE5D5" w:themeFill="accent2" w:themeFillTint="33"/>
          </w:tcPr>
          <w:p w:rsidR="002951F1" w:rsidRPr="00D03EEF" w:rsidP="00D03EEF" w14:paraId="0E1108DE" w14:textId="306D45BE">
            <w:pPr>
              <w:jc w:val="center"/>
              <w:rPr>
                <w:rFonts w:cstheme="minorHAnsi"/>
                <w:b/>
              </w:rPr>
            </w:pPr>
            <w:r w:rsidRPr="00D03EEF">
              <w:rPr>
                <w:rFonts w:cstheme="minorHAnsi"/>
                <w:b/>
              </w:rPr>
              <w:t>Exclude</w:t>
            </w:r>
          </w:p>
        </w:tc>
      </w:tr>
      <w:tr w14:paraId="01C7D2D6" w14:textId="2DE988A1" w:rsidTr="00AA3614">
        <w:tblPrEx>
          <w:tblW w:w="10075" w:type="dxa"/>
          <w:tblLayout w:type="fixed"/>
          <w:tblLook w:val="04A0"/>
        </w:tblPrEx>
        <w:tc>
          <w:tcPr>
            <w:tcW w:w="2965" w:type="dxa"/>
          </w:tcPr>
          <w:p w:rsidR="002951F1" w:rsidP="009B2A94" w14:paraId="44D034BA" w14:textId="77777777">
            <w:pPr>
              <w:pStyle w:val="ListParagraph"/>
              <w:numPr>
                <w:ilvl w:val="0"/>
                <w:numId w:val="4"/>
              </w:numPr>
              <w:ind w:left="360"/>
              <w:rPr>
                <w:rFonts w:cstheme="minorHAnsi"/>
              </w:rPr>
            </w:pPr>
            <w:r>
              <w:rPr>
                <w:rFonts w:cstheme="minorHAnsi"/>
              </w:rPr>
              <w:t>P</w:t>
            </w:r>
            <w:r w:rsidRPr="00DC1129">
              <w:rPr>
                <w:rFonts w:cstheme="minorHAnsi"/>
              </w:rPr>
              <w:t xml:space="preserve">ayments by the </w:t>
            </w:r>
            <w:r>
              <w:rPr>
                <w:rFonts w:cstheme="minorHAnsi"/>
              </w:rPr>
              <w:t>plan, issuer, or carrier</w:t>
            </w:r>
          </w:p>
          <w:p w:rsidR="002951F1" w:rsidP="009B2A94" w14:paraId="0283AB93" w14:textId="3BDDA329">
            <w:pPr>
              <w:pStyle w:val="ListParagraph"/>
              <w:numPr>
                <w:ilvl w:val="0"/>
                <w:numId w:val="4"/>
              </w:numPr>
              <w:ind w:left="360"/>
              <w:rPr>
                <w:rFonts w:cstheme="minorHAnsi"/>
              </w:rPr>
            </w:pPr>
            <w:r>
              <w:rPr>
                <w:rFonts w:cstheme="minorHAnsi"/>
              </w:rPr>
              <w:t>C</w:t>
            </w:r>
            <w:r w:rsidRPr="00DC1129">
              <w:rPr>
                <w:rFonts w:cstheme="minorHAnsi"/>
              </w:rPr>
              <w:t xml:space="preserve">ost </w:t>
            </w:r>
            <w:r w:rsidRPr="00DC1129">
              <w:rPr>
                <w:rFonts w:cstheme="minorHAnsi"/>
              </w:rPr>
              <w:t>shar</w:t>
            </w:r>
            <w:r>
              <w:rPr>
                <w:rFonts w:cstheme="minorHAnsi"/>
              </w:rPr>
              <w:t>ing</w:t>
            </w:r>
            <w:r>
              <w:rPr>
                <w:rFonts w:cstheme="minorHAnsi"/>
              </w:rPr>
              <w:t xml:space="preserve"> paid by members</w:t>
            </w:r>
          </w:p>
          <w:p w:rsidR="002951F1" w:rsidRPr="006729DD" w:rsidP="009B2A94" w14:paraId="61F91306" w14:textId="121F0F94">
            <w:pPr>
              <w:pStyle w:val="ListParagraph"/>
              <w:numPr>
                <w:ilvl w:val="0"/>
                <w:numId w:val="4"/>
              </w:numPr>
              <w:ind w:left="360"/>
              <w:rPr>
                <w:rFonts w:cstheme="minorHAnsi"/>
              </w:rPr>
            </w:pPr>
            <w:r>
              <w:rPr>
                <w:rFonts w:cstheme="minorHAnsi"/>
              </w:rPr>
              <w:t xml:space="preserve">Claims liability, including </w:t>
            </w:r>
            <w:r w:rsidRPr="00DC1129">
              <w:rPr>
                <w:rFonts w:cstheme="minorHAnsi"/>
              </w:rPr>
              <w:t xml:space="preserve">claims incurred </w:t>
            </w:r>
            <w:r>
              <w:rPr>
                <w:rFonts w:cstheme="minorHAnsi"/>
              </w:rPr>
              <w:t xml:space="preserve">during the reference year </w:t>
            </w:r>
            <w:r w:rsidRPr="00DC1129">
              <w:rPr>
                <w:rFonts w:cstheme="minorHAnsi"/>
              </w:rPr>
              <w:t xml:space="preserve">but </w:t>
            </w:r>
            <w:r>
              <w:rPr>
                <w:rFonts w:cstheme="minorHAnsi"/>
              </w:rPr>
              <w:t xml:space="preserve">not </w:t>
            </w:r>
            <w:r w:rsidRPr="006B1E71">
              <w:rPr>
                <w:rFonts w:cstheme="minorHAnsi"/>
              </w:rPr>
              <w:t xml:space="preserve">paid </w:t>
            </w:r>
            <w:r>
              <w:rPr>
                <w:rFonts w:cstheme="minorHAnsi"/>
              </w:rPr>
              <w:t xml:space="preserve">or not reported as of March 31 of the year following the reference year (such as claims reported but still in the process of adjustment or payment) </w:t>
            </w:r>
          </w:p>
        </w:tc>
        <w:tc>
          <w:tcPr>
            <w:tcW w:w="3426" w:type="dxa"/>
          </w:tcPr>
          <w:p w:rsidR="006B1076" w:rsidP="009B2A94" w14:paraId="79BE2164" w14:textId="05A8995D">
            <w:pPr>
              <w:pStyle w:val="ListParagraph"/>
              <w:numPr>
                <w:ilvl w:val="0"/>
                <w:numId w:val="7"/>
              </w:numPr>
              <w:ind w:left="360"/>
              <w:rPr>
                <w:rFonts w:cstheme="minorHAnsi"/>
              </w:rPr>
            </w:pPr>
            <w:r w:rsidRPr="00024FA6">
              <w:rPr>
                <w:rFonts w:cstheme="minorHAnsi"/>
              </w:rPr>
              <w:t>Net payments from any federal or state reinsurance or cost-sharing reduction arrangement or program</w:t>
            </w:r>
            <w:r w:rsidR="00D310D9">
              <w:rPr>
                <w:rFonts w:cstheme="minorHAnsi"/>
              </w:rPr>
              <w:t xml:space="preserve"> </w:t>
            </w:r>
            <w:r w:rsidRPr="00916D01" w:rsidR="00D310D9">
              <w:rPr>
                <w:rFonts w:cstheme="minorHAnsi"/>
              </w:rPr>
              <w:t>(not applicable for self-funded plans)</w:t>
            </w:r>
          </w:p>
          <w:p w:rsidR="002951F1" w:rsidP="009B2A94" w14:paraId="057D9E98" w14:textId="79055041">
            <w:pPr>
              <w:pStyle w:val="ListParagraph"/>
              <w:numPr>
                <w:ilvl w:val="0"/>
                <w:numId w:val="7"/>
              </w:numPr>
              <w:ind w:left="360"/>
              <w:rPr>
                <w:rFonts w:cstheme="minorHAnsi"/>
              </w:rPr>
            </w:pPr>
            <w:r w:rsidRPr="00024FA6">
              <w:rPr>
                <w:rFonts w:cstheme="minorHAnsi"/>
              </w:rPr>
              <w:t>Prescription drug rebates, fees, and other remuneration</w:t>
            </w:r>
            <w:r w:rsidRPr="00916D01" w:rsidR="00D310D9">
              <w:rPr>
                <w:rFonts w:cstheme="minorHAnsi"/>
              </w:rPr>
              <w:t xml:space="preserve">, to the extent known </w:t>
            </w:r>
            <w:r w:rsidRPr="00916D01" w:rsidR="00D310D9">
              <w:t>and only if they are related to coverage under the plan’s medical benefit</w:t>
            </w:r>
          </w:p>
          <w:p w:rsidR="00D310D9" w:rsidRPr="00024FA6" w:rsidP="009B2A94" w14:paraId="30A0B376" w14:textId="3E255B7B">
            <w:pPr>
              <w:pStyle w:val="ListParagraph"/>
              <w:numPr>
                <w:ilvl w:val="0"/>
                <w:numId w:val="7"/>
              </w:numPr>
              <w:ind w:left="360"/>
              <w:rPr>
                <w:rFonts w:cstheme="minorHAnsi"/>
              </w:rPr>
            </w:pPr>
            <w:r w:rsidRPr="00916D01">
              <w:rPr>
                <w:rFonts w:cstheme="minorHAnsi"/>
              </w:rPr>
              <w:t xml:space="preserve">Prescription drug rebates, fees, and other remuneration that are expected but have not yet been received, to the extent known </w:t>
            </w:r>
            <w:r w:rsidRPr="00916D01">
              <w:t>and only if they are related to coverage under the medical benefit</w:t>
            </w:r>
          </w:p>
          <w:p w:rsidR="00350521" w:rsidP="009B2A94" w14:paraId="2B5BA85E" w14:textId="452DFE53">
            <w:pPr>
              <w:pStyle w:val="ListParagraph"/>
              <w:numPr>
                <w:ilvl w:val="0"/>
                <w:numId w:val="7"/>
              </w:numPr>
              <w:ind w:left="360"/>
              <w:rPr>
                <w:rFonts w:cstheme="minorHAnsi"/>
              </w:rPr>
            </w:pPr>
            <w:r w:rsidRPr="006729DD">
              <w:t>Manufacturer cost-sharing assistance</w:t>
            </w:r>
            <w:r w:rsidRPr="006729DD" w:rsidR="006729DD">
              <w:t>, to the extent known</w:t>
            </w:r>
            <w:r w:rsidRPr="00916D01" w:rsidR="00D310D9">
              <w:t xml:space="preserve"> and only if it is related to coverage under the plan’s medical benefit</w:t>
            </w:r>
            <w:r w:rsidRPr="006729DD">
              <w:t xml:space="preserve"> </w:t>
            </w:r>
          </w:p>
        </w:tc>
        <w:tc>
          <w:tcPr>
            <w:tcW w:w="3684" w:type="dxa"/>
          </w:tcPr>
          <w:p w:rsidR="002951F1" w:rsidP="009B2A94" w14:paraId="2D8DB481" w14:textId="0A8C832F">
            <w:pPr>
              <w:pStyle w:val="ListParagraph"/>
              <w:keepNext/>
              <w:keepLines/>
              <w:numPr>
                <w:ilvl w:val="0"/>
                <w:numId w:val="2"/>
              </w:numPr>
              <w:ind w:left="360"/>
              <w:rPr>
                <w:rFonts w:cstheme="minorHAnsi"/>
              </w:rPr>
            </w:pPr>
            <w:r w:rsidRPr="005837C0">
              <w:rPr>
                <w:rFonts w:cstheme="minorHAnsi"/>
              </w:rPr>
              <w:t xml:space="preserve">Ineligible claims, such as duplicate claims, </w:t>
            </w:r>
            <w:r>
              <w:rPr>
                <w:rFonts w:cstheme="minorHAnsi"/>
              </w:rPr>
              <w:t xml:space="preserve">recovered claims overpayments, </w:t>
            </w:r>
            <w:r w:rsidRPr="005837C0">
              <w:rPr>
                <w:rFonts w:cstheme="minorHAnsi"/>
              </w:rPr>
              <w:t xml:space="preserve">and any other claims that are denied under the </w:t>
            </w:r>
            <w:r w:rsidRPr="005837C0">
              <w:rPr>
                <w:rFonts w:cstheme="minorHAnsi"/>
              </w:rPr>
              <w:t>policy</w:t>
            </w:r>
            <w:r>
              <w:rPr>
                <w:rFonts w:cstheme="minorHAnsi"/>
              </w:rPr>
              <w:t>’s</w:t>
            </w:r>
            <w:r>
              <w:rPr>
                <w:rFonts w:cstheme="minorHAnsi"/>
              </w:rPr>
              <w:t xml:space="preserve"> or plan’s</w:t>
            </w:r>
            <w:r w:rsidRPr="005837C0">
              <w:rPr>
                <w:rFonts w:cstheme="minorHAnsi"/>
              </w:rPr>
              <w:t xml:space="preserve"> terms</w:t>
            </w:r>
          </w:p>
          <w:p w:rsidR="00D310D9" w:rsidP="009B2A94" w14:paraId="0674F990" w14:textId="421D3FD2">
            <w:pPr>
              <w:pStyle w:val="ListParagraph"/>
              <w:keepNext/>
              <w:keepLines/>
              <w:numPr>
                <w:ilvl w:val="0"/>
                <w:numId w:val="2"/>
              </w:numPr>
              <w:ind w:left="360"/>
              <w:rPr>
                <w:rFonts w:cstheme="minorHAnsi"/>
              </w:rPr>
            </w:pPr>
            <w:r>
              <w:rPr>
                <w:rFonts w:cstheme="minorHAnsi"/>
              </w:rPr>
              <w:t>Payments by Medicare</w:t>
            </w:r>
          </w:p>
          <w:p w:rsidR="00D310D9" w:rsidRPr="005837C0" w:rsidP="009B2A94" w14:paraId="772640BD" w14:textId="58D87C8B">
            <w:pPr>
              <w:pStyle w:val="ListParagraph"/>
              <w:keepNext/>
              <w:keepLines/>
              <w:numPr>
                <w:ilvl w:val="0"/>
                <w:numId w:val="2"/>
              </w:numPr>
              <w:ind w:left="360"/>
              <w:rPr>
                <w:rFonts w:cstheme="minorHAnsi"/>
              </w:rPr>
            </w:pPr>
            <w:r>
              <w:rPr>
                <w:rFonts w:cstheme="minorHAnsi"/>
              </w:rPr>
              <w:t xml:space="preserve">Third-party liabilities paid by other entities, such as </w:t>
            </w:r>
            <w:r w:rsidRPr="005837C0">
              <w:rPr>
                <w:rFonts w:cstheme="minorHAnsi"/>
              </w:rPr>
              <w:t>coordination of benefits claims</w:t>
            </w:r>
          </w:p>
          <w:p w:rsidR="002951F1" w:rsidRPr="005837C0" w:rsidP="009B2A94" w14:paraId="30527DB9" w14:textId="23775DC8">
            <w:pPr>
              <w:pStyle w:val="ListParagraph"/>
              <w:numPr>
                <w:ilvl w:val="0"/>
                <w:numId w:val="2"/>
              </w:numPr>
              <w:ind w:left="360"/>
              <w:rPr>
                <w:rFonts w:cstheme="minorHAnsi"/>
              </w:rPr>
            </w:pPr>
            <w:r w:rsidRPr="005837C0">
              <w:rPr>
                <w:rFonts w:cstheme="minorHAnsi"/>
              </w:rPr>
              <w:t xml:space="preserve">Payments for services other than medical care, </w:t>
            </w:r>
            <w:r w:rsidR="00D310D9">
              <w:rPr>
                <w:rFonts w:cstheme="minorHAnsi"/>
              </w:rPr>
              <w:t xml:space="preserve">such as </w:t>
            </w:r>
            <w:r w:rsidRPr="005837C0">
              <w:rPr>
                <w:rFonts w:cstheme="minorHAnsi"/>
              </w:rPr>
              <w:t>medical management, quality improvement, and fraud detection and recovery expenses</w:t>
            </w:r>
          </w:p>
          <w:p w:rsidR="002951F1" w:rsidP="009B2A94" w14:paraId="67ADF946" w14:textId="3FC8A945">
            <w:pPr>
              <w:pStyle w:val="ListParagraph"/>
              <w:numPr>
                <w:ilvl w:val="0"/>
                <w:numId w:val="2"/>
              </w:numPr>
              <w:ind w:left="360"/>
              <w:rPr>
                <w:rFonts w:cstheme="minorHAnsi"/>
              </w:rPr>
            </w:pPr>
            <w:r w:rsidRPr="005837C0">
              <w:rPr>
                <w:rFonts w:cstheme="minorHAnsi"/>
              </w:rPr>
              <w:t>Active life reserves (policy reserves, contract reserves, contingency reserves, or any kind of reserves except traditionally defined reserves for claims incurred but not reported) or change in such reserves</w:t>
            </w:r>
          </w:p>
          <w:p w:rsidR="00D310D9" w:rsidRPr="005837C0" w:rsidP="009B2A94" w14:paraId="10129ADB" w14:textId="34CB6E6B">
            <w:pPr>
              <w:pStyle w:val="ListParagraph"/>
              <w:numPr>
                <w:ilvl w:val="0"/>
                <w:numId w:val="2"/>
              </w:numPr>
              <w:ind w:left="360"/>
              <w:rPr>
                <w:rFonts w:cstheme="minorHAnsi"/>
              </w:rPr>
            </w:pPr>
            <w:r>
              <w:rPr>
                <w:rFonts w:cstheme="minorHAnsi"/>
              </w:rPr>
              <w:t xml:space="preserve">Contributions to </w:t>
            </w:r>
            <w:r>
              <w:rPr>
                <w:rFonts w:cstheme="minorHAnsi"/>
              </w:rPr>
              <w:t>a trust</w:t>
            </w:r>
            <w:r>
              <w:rPr>
                <w:rFonts w:cstheme="minorHAnsi"/>
              </w:rPr>
              <w:t xml:space="preserve"> that are not contributions for claims incurred but not yet reported</w:t>
            </w:r>
          </w:p>
          <w:p w:rsidR="002951F1" w:rsidP="009B2A94" w14:paraId="7656FA28" w14:textId="6A5259DA">
            <w:pPr>
              <w:pStyle w:val="ListParagraph"/>
              <w:numPr>
                <w:ilvl w:val="0"/>
                <w:numId w:val="2"/>
              </w:numPr>
              <w:ind w:left="360"/>
              <w:rPr>
                <w:rFonts w:cstheme="minorHAnsi"/>
              </w:rPr>
            </w:pPr>
            <w:r w:rsidRPr="005837C0">
              <w:rPr>
                <w:rFonts w:cstheme="minorHAnsi"/>
              </w:rPr>
              <w:t xml:space="preserve">Charges or payments from </w:t>
            </w:r>
            <w:r>
              <w:rPr>
                <w:rFonts w:cstheme="minorHAnsi"/>
              </w:rPr>
              <w:t xml:space="preserve">state or </w:t>
            </w:r>
            <w:r w:rsidRPr="005837C0">
              <w:rPr>
                <w:rFonts w:cstheme="minorHAnsi"/>
              </w:rPr>
              <w:t>federal risk adjustment program</w:t>
            </w:r>
            <w:r>
              <w:rPr>
                <w:rFonts w:cstheme="minorHAnsi"/>
              </w:rPr>
              <w:t>s</w:t>
            </w:r>
          </w:p>
        </w:tc>
      </w:tr>
      <w:bookmarkEnd w:id="351"/>
    </w:tbl>
    <w:p w:rsidR="0030089E" w:rsidRPr="00D57492" w:rsidP="00D57492" w14:paraId="45EB692E" w14:textId="77777777">
      <w:pPr>
        <w:spacing w:after="80"/>
        <w:rPr>
          <w:rStyle w:val="IntenseEmphasis"/>
          <w:i w:val="0"/>
          <w:iCs w:val="0"/>
        </w:rPr>
      </w:pPr>
    </w:p>
    <w:p w:rsidR="00334B0E" w:rsidP="00BB1242" w14:paraId="356E6516" w14:textId="466C9C57">
      <w:pPr>
        <w:pStyle w:val="Heading3"/>
        <w:numPr>
          <w:ilvl w:val="0"/>
          <w:numId w:val="0"/>
        </w:numPr>
      </w:pPr>
      <w:r>
        <w:t>Total</w:t>
      </w:r>
      <w:r w:rsidRPr="00A028B2">
        <w:t xml:space="preserve"> </w:t>
      </w:r>
      <w:r w:rsidR="00BC3FED">
        <w:t>c</w:t>
      </w:r>
      <w:r w:rsidRPr="00A028B2" w:rsidR="00BC3FED">
        <w:t>ost</w:t>
      </w:r>
      <w:r w:rsidR="00BC3FED">
        <w:t xml:space="preserve"> s</w:t>
      </w:r>
      <w:r w:rsidRPr="00A028B2" w:rsidR="00BC3FED">
        <w:t>haring</w:t>
      </w:r>
    </w:p>
    <w:p w:rsidR="00E94039" w:rsidP="00BB1242" w14:paraId="2BEBA018" w14:textId="2E0AA207">
      <w:pPr>
        <w:pStyle w:val="NoSpacing"/>
        <w:keepNext/>
      </w:pPr>
      <w:r w:rsidRPr="00880F4B">
        <w:rPr>
          <w:b/>
        </w:rPr>
        <w:t>Location:</w:t>
      </w:r>
      <w:r>
        <w:t xml:space="preserve"> D2 </w:t>
      </w:r>
      <w:r w:rsidR="00D310D9">
        <w:t>Column G</w:t>
      </w:r>
      <w:r>
        <w:t xml:space="preserve">| </w:t>
      </w:r>
      <w:r w:rsidRPr="00880F4B">
        <w:rPr>
          <w:b/>
        </w:rPr>
        <w:t xml:space="preserve">Max </w:t>
      </w:r>
      <w:r>
        <w:rPr>
          <w:b/>
        </w:rPr>
        <w:t xml:space="preserve">decimals: </w:t>
      </w:r>
      <w:r w:rsidRPr="00CF7411">
        <w:t xml:space="preserve">8 </w:t>
      </w:r>
    </w:p>
    <w:p w:rsidR="00027508" w14:paraId="5DC98BC0" w14:textId="28BCE3CF">
      <w:pPr>
        <w:rPr>
          <w:rFonts w:cstheme="minorHAnsi"/>
        </w:rPr>
      </w:pPr>
      <w:r>
        <w:rPr>
          <w:rFonts w:cstheme="minorHAnsi"/>
        </w:rPr>
        <w:t xml:space="preserve">Include </w:t>
      </w:r>
      <w:r w:rsidR="00AD2674">
        <w:rPr>
          <w:rFonts w:cstheme="minorHAnsi"/>
        </w:rPr>
        <w:t>cost</w:t>
      </w:r>
      <w:r w:rsidR="00D64D64">
        <w:rPr>
          <w:rFonts w:cstheme="minorHAnsi"/>
        </w:rPr>
        <w:t xml:space="preserve"> </w:t>
      </w:r>
      <w:r>
        <w:rPr>
          <w:rFonts w:cstheme="minorHAnsi"/>
        </w:rPr>
        <w:t xml:space="preserve">sharing when you report </w:t>
      </w:r>
      <w:r w:rsidR="00811873">
        <w:rPr>
          <w:rFonts w:cstheme="minorHAnsi"/>
        </w:rPr>
        <w:t>Total Spending</w:t>
      </w:r>
      <w:r w:rsidR="003C3C27">
        <w:rPr>
          <w:rFonts w:cstheme="minorHAnsi"/>
        </w:rPr>
        <w:t xml:space="preserve">, </w:t>
      </w:r>
      <w:r w:rsidR="003C3C27">
        <w:rPr>
          <w:rFonts w:cstheme="minorHAnsi"/>
        </w:rPr>
        <w:t>and also</w:t>
      </w:r>
      <w:r w:rsidR="003C3C27">
        <w:rPr>
          <w:rFonts w:cstheme="minorHAnsi"/>
        </w:rPr>
        <w:t xml:space="preserve"> as a separate data element</w:t>
      </w:r>
      <w:r w:rsidRPr="00A028B2" w:rsidR="00334B0E">
        <w:rPr>
          <w:rFonts w:cstheme="minorHAnsi"/>
        </w:rPr>
        <w:t>.</w:t>
      </w:r>
      <w:r w:rsidR="000C5E5B">
        <w:rPr>
          <w:rFonts w:cstheme="minorHAnsi"/>
        </w:rPr>
        <w:t xml:space="preserve"> </w:t>
      </w:r>
    </w:p>
    <w:tbl>
      <w:tblPr>
        <w:tblStyle w:val="TableGrid"/>
        <w:tblW w:w="10080" w:type="dxa"/>
        <w:tblInd w:w="-5" w:type="dxa"/>
        <w:tblLook w:val="04A0"/>
      </w:tblPr>
      <w:tblGrid>
        <w:gridCol w:w="2970"/>
        <w:gridCol w:w="3420"/>
        <w:gridCol w:w="3690"/>
      </w:tblGrid>
      <w:tr w14:paraId="3AE66F39" w14:textId="77777777" w:rsidTr="00AA3614">
        <w:tblPrEx>
          <w:tblW w:w="10080" w:type="dxa"/>
          <w:tblInd w:w="-5" w:type="dxa"/>
          <w:tblLook w:val="04A0"/>
        </w:tblPrEx>
        <w:trPr>
          <w:tblHeader/>
        </w:trPr>
        <w:tc>
          <w:tcPr>
            <w:tcW w:w="2970" w:type="dxa"/>
            <w:shd w:val="clear" w:color="auto" w:fill="E2EFD9" w:themeFill="accent6" w:themeFillTint="33"/>
          </w:tcPr>
          <w:p w:rsidR="00E94039" w:rsidP="00E94039" w14:paraId="3B7A8EC9" w14:textId="666CB05E">
            <w:pPr>
              <w:rPr>
                <w:rFonts w:cstheme="minorHAnsi"/>
              </w:rPr>
            </w:pPr>
            <w:r w:rsidRPr="00CF7411">
              <w:rPr>
                <w:rFonts w:cstheme="minorHAnsi"/>
                <w:b/>
              </w:rPr>
              <w:t>Include</w:t>
            </w:r>
            <w:r w:rsidR="00C8691E">
              <w:rPr>
                <w:rFonts w:cstheme="minorHAnsi"/>
                <w:b/>
              </w:rPr>
              <w:t xml:space="preserve"> in </w:t>
            </w:r>
            <w:r w:rsidR="00721B35">
              <w:rPr>
                <w:rFonts w:cstheme="minorHAnsi"/>
                <w:b/>
              </w:rPr>
              <w:t>T</w:t>
            </w:r>
            <w:r w:rsidR="00C8691E">
              <w:rPr>
                <w:rFonts w:cstheme="minorHAnsi"/>
                <w:b/>
              </w:rPr>
              <w:t xml:space="preserve">otal </w:t>
            </w:r>
            <w:r w:rsidR="00721B35">
              <w:rPr>
                <w:rFonts w:cstheme="minorHAnsi"/>
                <w:b/>
              </w:rPr>
              <w:t>C</w:t>
            </w:r>
            <w:r w:rsidR="00C8691E">
              <w:rPr>
                <w:rFonts w:cstheme="minorHAnsi"/>
                <w:b/>
              </w:rPr>
              <w:t xml:space="preserve">ost </w:t>
            </w:r>
            <w:r w:rsidR="00721B35">
              <w:rPr>
                <w:rFonts w:cstheme="minorHAnsi"/>
                <w:b/>
              </w:rPr>
              <w:t>S</w:t>
            </w:r>
            <w:r w:rsidR="00C8691E">
              <w:rPr>
                <w:rFonts w:cstheme="minorHAnsi"/>
                <w:b/>
              </w:rPr>
              <w:t>haring</w:t>
            </w:r>
          </w:p>
        </w:tc>
        <w:tc>
          <w:tcPr>
            <w:tcW w:w="3420" w:type="dxa"/>
            <w:shd w:val="clear" w:color="auto" w:fill="FEF2CC" w:themeFill="accent4" w:themeFillTint="33"/>
          </w:tcPr>
          <w:p w:rsidR="00E94039" w:rsidP="00E94039" w14:paraId="67C495FA" w14:textId="252F23C0">
            <w:pPr>
              <w:rPr>
                <w:rFonts w:cstheme="minorHAnsi"/>
              </w:rPr>
            </w:pPr>
            <w:r w:rsidRPr="00CF7411">
              <w:rPr>
                <w:rFonts w:cstheme="minorHAnsi"/>
                <w:b/>
              </w:rPr>
              <w:t>Subtract</w:t>
            </w:r>
          </w:p>
        </w:tc>
        <w:tc>
          <w:tcPr>
            <w:tcW w:w="3690" w:type="dxa"/>
            <w:shd w:val="clear" w:color="auto" w:fill="FBE5D5" w:themeFill="accent2" w:themeFillTint="33"/>
          </w:tcPr>
          <w:p w:rsidR="00E94039" w:rsidP="00E94039" w14:paraId="7BBA734E" w14:textId="1C7B5432">
            <w:pPr>
              <w:rPr>
                <w:rFonts w:cstheme="minorHAnsi"/>
              </w:rPr>
            </w:pPr>
            <w:r w:rsidRPr="00CF7411">
              <w:rPr>
                <w:rFonts w:cstheme="minorHAnsi"/>
                <w:b/>
              </w:rPr>
              <w:t>Exclude</w:t>
            </w:r>
          </w:p>
        </w:tc>
      </w:tr>
      <w:tr w14:paraId="37170A67" w14:textId="77777777" w:rsidTr="00AA3614">
        <w:tblPrEx>
          <w:tblW w:w="10080" w:type="dxa"/>
          <w:tblInd w:w="-5" w:type="dxa"/>
          <w:tblLook w:val="04A0"/>
        </w:tblPrEx>
        <w:tc>
          <w:tcPr>
            <w:tcW w:w="2970" w:type="dxa"/>
          </w:tcPr>
          <w:p w:rsidR="00375F86" w:rsidRPr="00AA3614" w:rsidP="009B2A94" w14:paraId="3545A929" w14:textId="70D17B0C">
            <w:pPr>
              <w:pStyle w:val="ListParagraph"/>
              <w:numPr>
                <w:ilvl w:val="0"/>
                <w:numId w:val="33"/>
              </w:numPr>
              <w:rPr>
                <w:rFonts w:cstheme="minorHAnsi"/>
              </w:rPr>
            </w:pPr>
            <w:r>
              <w:rPr>
                <w:rFonts w:cstheme="minorHAnsi"/>
              </w:rPr>
              <w:t>D</w:t>
            </w:r>
            <w:r w:rsidRPr="00027508">
              <w:rPr>
                <w:rFonts w:cstheme="minorHAnsi"/>
              </w:rPr>
              <w:t>eductibles, coinsurance, and copays</w:t>
            </w:r>
            <w:r>
              <w:rPr>
                <w:rFonts w:cstheme="minorHAnsi"/>
              </w:rPr>
              <w:t>, including amounts that may have been paid through a</w:t>
            </w:r>
            <w:r w:rsidR="00374833">
              <w:rPr>
                <w:rFonts w:cstheme="minorHAnsi"/>
              </w:rPr>
              <w:t>n</w:t>
            </w:r>
            <w:r>
              <w:rPr>
                <w:rFonts w:cstheme="minorHAnsi"/>
              </w:rPr>
              <w:t xml:space="preserve"> </w:t>
            </w:r>
            <w:r w:rsidR="00374833">
              <w:rPr>
                <w:rFonts w:cstheme="minorHAnsi"/>
              </w:rPr>
              <w:t>FSA, HSA, MSA,</w:t>
            </w:r>
            <w:r>
              <w:rPr>
                <w:rFonts w:cstheme="minorHAnsi"/>
              </w:rPr>
              <w:t xml:space="preserve"> or </w:t>
            </w:r>
            <w:r w:rsidR="006E4F0D">
              <w:rPr>
                <w:rFonts w:cstheme="minorHAnsi"/>
              </w:rPr>
              <w:t>HRA</w:t>
            </w:r>
            <w:r w:rsidR="00AA3614">
              <w:rPr>
                <w:rFonts w:cstheme="minorHAnsi"/>
              </w:rPr>
              <w:t>, and regardless of whether the amount was applied to the deductible or out-of-pocket maximum</w:t>
            </w:r>
          </w:p>
        </w:tc>
        <w:tc>
          <w:tcPr>
            <w:tcW w:w="3420" w:type="dxa"/>
          </w:tcPr>
          <w:p w:rsidR="00375F86" w:rsidRPr="004B0B27" w:rsidP="009B2A94" w14:paraId="5C6CE6A9" w14:textId="2F7B7DBA">
            <w:pPr>
              <w:pStyle w:val="ListParagraph"/>
              <w:numPr>
                <w:ilvl w:val="0"/>
                <w:numId w:val="34"/>
              </w:numPr>
            </w:pPr>
            <w:r w:rsidRPr="004B0B27">
              <w:t>Cost sharing paid by a member’s secondary insurance</w:t>
            </w:r>
            <w:r w:rsidRPr="00907A1D">
              <w:t>, to the extent known</w:t>
            </w:r>
          </w:p>
          <w:p w:rsidR="00375F86" w:rsidRPr="00707CC5" w:rsidP="00707CC5" w14:paraId="4C77605D" w14:textId="3F41A5AD">
            <w:pPr>
              <w:pStyle w:val="ListParagraph"/>
              <w:numPr>
                <w:ilvl w:val="0"/>
                <w:numId w:val="34"/>
              </w:numPr>
            </w:pPr>
            <w:r>
              <w:t>Prescription drug rebates, fees, and other remuneration that are passed to members at the point-of-sale</w:t>
            </w:r>
            <w:r w:rsidR="00F60B10">
              <w:t xml:space="preserve">, </w:t>
            </w:r>
            <w:r w:rsidR="00E45255">
              <w:t xml:space="preserve">if not already </w:t>
            </w:r>
            <w:r w:rsidR="00714450">
              <w:t>accoun</w:t>
            </w:r>
            <w:r w:rsidR="00E45255">
              <w:t>ted</w:t>
            </w:r>
            <w:r w:rsidR="00714450">
              <w:t xml:space="preserve"> for</w:t>
            </w:r>
            <w:r w:rsidR="009E7F04">
              <w:t xml:space="preserve"> </w:t>
            </w:r>
            <w:r w:rsidR="003E43C8">
              <w:t>as</w:t>
            </w:r>
            <w:r w:rsidR="009E7F04">
              <w:t xml:space="preserve"> </w:t>
            </w:r>
            <w:r w:rsidR="00714450">
              <w:t>reduced cost sharing</w:t>
            </w:r>
            <w:r w:rsidR="003729DA">
              <w:t xml:space="preserve"> amounts paid by members</w:t>
            </w:r>
            <w:r w:rsidR="009B5EDD">
              <w:t xml:space="preserve">, </w:t>
            </w:r>
            <w:r w:rsidRPr="00916D01" w:rsidR="009B5EDD">
              <w:t>and only if they are related to coverage under the medical benefit</w:t>
            </w:r>
          </w:p>
        </w:tc>
        <w:tc>
          <w:tcPr>
            <w:tcW w:w="3690" w:type="dxa"/>
          </w:tcPr>
          <w:p w:rsidR="002D3B22" w:rsidP="009B2A94" w14:paraId="6536A971" w14:textId="1F7142FD">
            <w:pPr>
              <w:pStyle w:val="ListParagraph"/>
              <w:numPr>
                <w:ilvl w:val="0"/>
                <w:numId w:val="13"/>
              </w:numPr>
              <w:rPr>
                <w:rFonts w:cstheme="minorHAnsi"/>
              </w:rPr>
            </w:pPr>
            <w:r>
              <w:rPr>
                <w:rFonts w:cstheme="minorHAnsi"/>
              </w:rPr>
              <w:t>C</w:t>
            </w:r>
            <w:r w:rsidRPr="004B0B27">
              <w:rPr>
                <w:rFonts w:cstheme="minorHAnsi"/>
              </w:rPr>
              <w:t xml:space="preserve">ost sharing </w:t>
            </w:r>
            <w:r>
              <w:rPr>
                <w:rFonts w:cstheme="minorHAnsi"/>
              </w:rPr>
              <w:t xml:space="preserve">reductions the issuer </w:t>
            </w:r>
            <w:r w:rsidRPr="004B0B27">
              <w:rPr>
                <w:rFonts w:cstheme="minorHAnsi"/>
              </w:rPr>
              <w:t xml:space="preserve">paid on behalf of the member </w:t>
            </w:r>
            <w:r>
              <w:rPr>
                <w:rFonts w:cstheme="minorHAnsi"/>
              </w:rPr>
              <w:t>under</w:t>
            </w:r>
            <w:r w:rsidRPr="004B0B27">
              <w:rPr>
                <w:rFonts w:cstheme="minorHAnsi"/>
              </w:rPr>
              <w:t xml:space="preserve"> fe</w:t>
            </w:r>
            <w:r>
              <w:rPr>
                <w:rFonts w:cstheme="minorHAnsi"/>
              </w:rPr>
              <w:t>deral</w:t>
            </w:r>
            <w:r w:rsidRPr="004B0B27">
              <w:rPr>
                <w:rFonts w:cstheme="minorHAnsi"/>
              </w:rPr>
              <w:t xml:space="preserve"> </w:t>
            </w:r>
            <w:r>
              <w:rPr>
                <w:rFonts w:cstheme="minorHAnsi"/>
              </w:rPr>
              <w:t xml:space="preserve">or state </w:t>
            </w:r>
            <w:r w:rsidRPr="004B0B27">
              <w:rPr>
                <w:rFonts w:cstheme="minorHAnsi"/>
              </w:rPr>
              <w:t>cost-sharing reduction</w:t>
            </w:r>
            <w:r>
              <w:rPr>
                <w:rFonts w:cstheme="minorHAnsi"/>
              </w:rPr>
              <w:t xml:space="preserve"> program</w:t>
            </w:r>
            <w:r w:rsidRPr="004B0B27">
              <w:rPr>
                <w:rFonts w:cstheme="minorHAnsi"/>
              </w:rPr>
              <w:t>s</w:t>
            </w:r>
            <w:r>
              <w:rPr>
                <w:rFonts w:cstheme="minorHAnsi"/>
              </w:rPr>
              <w:t xml:space="preserve"> (include these amounts in total spending but not in total cost sharing)</w:t>
            </w:r>
          </w:p>
          <w:p w:rsidR="00375F86" w:rsidP="009B2A94" w14:paraId="627B607C" w14:textId="16C0CC87">
            <w:pPr>
              <w:pStyle w:val="ListParagraph"/>
              <w:numPr>
                <w:ilvl w:val="0"/>
                <w:numId w:val="13"/>
              </w:numPr>
              <w:rPr>
                <w:rFonts w:cstheme="minorHAnsi"/>
              </w:rPr>
            </w:pPr>
            <w:r>
              <w:rPr>
                <w:rFonts w:cstheme="minorHAnsi"/>
              </w:rPr>
              <w:t>P</w:t>
            </w:r>
            <w:r w:rsidRPr="004B0B27">
              <w:rPr>
                <w:rFonts w:cstheme="minorHAnsi"/>
              </w:rPr>
              <w:t xml:space="preserve">remium </w:t>
            </w:r>
          </w:p>
          <w:p w:rsidR="00375F86" w:rsidP="009B2A94" w14:paraId="1AB89ACA" w14:textId="0D93ABBB">
            <w:pPr>
              <w:pStyle w:val="ListParagraph"/>
              <w:numPr>
                <w:ilvl w:val="0"/>
                <w:numId w:val="13"/>
              </w:numPr>
            </w:pPr>
            <w:r>
              <w:rPr>
                <w:rFonts w:cstheme="minorHAnsi"/>
              </w:rPr>
              <w:t>Manufacturer cost-sharing assistance</w:t>
            </w:r>
          </w:p>
        </w:tc>
      </w:tr>
    </w:tbl>
    <w:p w:rsidR="009D1EAB" w:rsidP="0037699E" w14:paraId="211DBB25" w14:textId="1E3E948B">
      <w:pPr>
        <w:pStyle w:val="NoSpacing"/>
        <w:spacing w:line="276" w:lineRule="auto"/>
      </w:pPr>
    </w:p>
    <w:p w:rsidR="00E04033" w:rsidP="00E04033" w14:paraId="23620B17" w14:textId="23995779">
      <w:pPr>
        <w:pStyle w:val="Heading3"/>
        <w:numPr>
          <w:ilvl w:val="0"/>
          <w:numId w:val="0"/>
        </w:numPr>
        <w:ind w:left="720" w:hanging="720"/>
      </w:pPr>
      <w:r w:rsidRPr="00E04033">
        <w:t xml:space="preserve">Amounts </w:t>
      </w:r>
      <w:r w:rsidR="00BC3FED">
        <w:t>n</w:t>
      </w:r>
      <w:r w:rsidRPr="00E04033" w:rsidR="00BC3FED">
        <w:t xml:space="preserve">ot </w:t>
      </w:r>
      <w:r w:rsidR="00BC3FED">
        <w:t>a</w:t>
      </w:r>
      <w:r w:rsidRPr="00E04033" w:rsidR="00BC3FED">
        <w:t xml:space="preserve">pplied </w:t>
      </w:r>
      <w:r w:rsidRPr="00E04033">
        <w:t xml:space="preserve">to </w:t>
      </w:r>
      <w:r w:rsidR="00BC3FED">
        <w:t>d</w:t>
      </w:r>
      <w:r w:rsidRPr="00E04033" w:rsidR="00BC3FED">
        <w:t xml:space="preserve">eductible </w:t>
      </w:r>
      <w:r w:rsidRPr="00E04033">
        <w:t xml:space="preserve">or </w:t>
      </w:r>
      <w:r w:rsidR="00BC3FED">
        <w:t>o</w:t>
      </w:r>
      <w:r w:rsidRPr="00E04033" w:rsidR="00BC3FED">
        <w:t>ut</w:t>
      </w:r>
      <w:r w:rsidRPr="00E04033">
        <w:t>-of-</w:t>
      </w:r>
      <w:r w:rsidR="00BC3FED">
        <w:t>p</w:t>
      </w:r>
      <w:r w:rsidRPr="00E04033" w:rsidR="00BC3FED">
        <w:t xml:space="preserve">ocket </w:t>
      </w:r>
      <w:r w:rsidR="00BC3FED">
        <w:t>m</w:t>
      </w:r>
      <w:r w:rsidRPr="00E04033" w:rsidR="00BC3FED">
        <w:t>aximum</w:t>
      </w:r>
    </w:p>
    <w:p w:rsidR="005658D6" w:rsidP="005658D6" w14:paraId="779B77D0" w14:textId="01847C9F">
      <w:pPr>
        <w:pStyle w:val="NoSpacing"/>
      </w:pPr>
      <w:r w:rsidRPr="00880F4B">
        <w:rPr>
          <w:b/>
        </w:rPr>
        <w:t>Location:</w:t>
      </w:r>
      <w:r>
        <w:t xml:space="preserve"> D2</w:t>
      </w:r>
      <w:r w:rsidR="00AA3614">
        <w:t xml:space="preserve"> Column H</w:t>
      </w:r>
      <w:r w:rsidR="006473FD">
        <w:t xml:space="preserve"> </w:t>
      </w:r>
      <w:r>
        <w:t xml:space="preserve">| </w:t>
      </w:r>
      <w:r w:rsidRPr="00880F4B">
        <w:rPr>
          <w:b/>
        </w:rPr>
        <w:t xml:space="preserve">Max </w:t>
      </w:r>
      <w:r>
        <w:rPr>
          <w:b/>
        </w:rPr>
        <w:t xml:space="preserve">decimals: </w:t>
      </w:r>
      <w:r w:rsidRPr="00CF7411">
        <w:t xml:space="preserve">8 </w:t>
      </w:r>
    </w:p>
    <w:p w:rsidR="009E6881" w:rsidP="0043180B" w14:paraId="031E63F6" w14:textId="71BFDDCB">
      <w:r>
        <w:rPr>
          <w:rFonts w:cstheme="minorHAnsi"/>
        </w:rPr>
        <w:t>Report</w:t>
      </w:r>
      <w:r>
        <w:rPr>
          <w:rFonts w:cstheme="minorHAnsi"/>
        </w:rPr>
        <w:t xml:space="preserve"> billed amounts </w:t>
      </w:r>
      <w:r w:rsidRPr="00E04033">
        <w:rPr>
          <w:rFonts w:cstheme="minorHAnsi"/>
        </w:rPr>
        <w:t>that were</w:t>
      </w:r>
      <w:r w:rsidRPr="0043180B">
        <w:t xml:space="preserve"> </w:t>
      </w:r>
      <w:r w:rsidRPr="0043180B" w:rsidR="00095FF3">
        <w:t xml:space="preserve">(1) </w:t>
      </w:r>
      <w:r w:rsidRPr="0043180B">
        <w:t>not applied to a member’s deductible or out-of-pocket maximum</w:t>
      </w:r>
      <w:r w:rsidRPr="0043180B" w:rsidR="00A9098D">
        <w:t>,</w:t>
      </w:r>
      <w:r w:rsidRPr="0043180B" w:rsidR="00811873">
        <w:t xml:space="preserve"> </w:t>
      </w:r>
      <w:r w:rsidRPr="0043180B" w:rsidR="00095FF3">
        <w:t>(2)</w:t>
      </w:r>
      <w:r w:rsidRPr="0043180B" w:rsidR="00811873">
        <w:t xml:space="preserve"> not paid by the plan</w:t>
      </w:r>
      <w:r w:rsidRPr="0043180B">
        <w:t>,</w:t>
      </w:r>
      <w:r w:rsidRPr="0043180B" w:rsidR="00811873">
        <w:t xml:space="preserve"> issuer</w:t>
      </w:r>
      <w:r w:rsidRPr="0043180B">
        <w:t>, or carrier</w:t>
      </w:r>
      <w:r w:rsidRPr="0043180B" w:rsidR="00095FF3">
        <w:t xml:space="preserve">, and (3) </w:t>
      </w:r>
      <w:r w:rsidRPr="0043180B" w:rsidR="00811873">
        <w:t>not included in Total Spending</w:t>
      </w:r>
      <w:r w:rsidRPr="0043180B">
        <w:t xml:space="preserve">. </w:t>
      </w:r>
    </w:p>
    <w:tbl>
      <w:tblPr>
        <w:tblStyle w:val="TableGrid"/>
        <w:tblW w:w="0" w:type="auto"/>
        <w:tblLook w:val="04A0"/>
      </w:tblPr>
      <w:tblGrid>
        <w:gridCol w:w="5463"/>
        <w:gridCol w:w="4607"/>
      </w:tblGrid>
      <w:tr w14:paraId="7CFCACB7" w14:textId="77777777" w:rsidTr="00C64D17">
        <w:tblPrEx>
          <w:tblW w:w="0" w:type="auto"/>
          <w:tblLook w:val="04A0"/>
        </w:tblPrEx>
        <w:trPr>
          <w:tblHeader/>
        </w:trPr>
        <w:tc>
          <w:tcPr>
            <w:tcW w:w="0" w:type="auto"/>
            <w:shd w:val="clear" w:color="auto" w:fill="E2EFD9" w:themeFill="accent6" w:themeFillTint="33"/>
          </w:tcPr>
          <w:p w:rsidR="00AA3614" w:rsidP="00C64D17" w14:paraId="184FEE9C" w14:textId="77777777">
            <w:pPr>
              <w:rPr>
                <w:rFonts w:cstheme="minorHAnsi"/>
              </w:rPr>
            </w:pPr>
            <w:r w:rsidRPr="00CF7411">
              <w:rPr>
                <w:rFonts w:cstheme="minorHAnsi"/>
                <w:b/>
              </w:rPr>
              <w:t>Include</w:t>
            </w:r>
            <w:r>
              <w:rPr>
                <w:rFonts w:cstheme="minorHAnsi"/>
                <w:b/>
              </w:rPr>
              <w:t xml:space="preserve"> in Amounts not applied to deductible or out-of-pocket max</w:t>
            </w:r>
          </w:p>
        </w:tc>
        <w:tc>
          <w:tcPr>
            <w:tcW w:w="0" w:type="auto"/>
            <w:shd w:val="clear" w:color="auto" w:fill="FBE5D5" w:themeFill="accent2" w:themeFillTint="33"/>
          </w:tcPr>
          <w:p w:rsidR="00AA3614" w:rsidP="00C64D17" w14:paraId="4D8185F3" w14:textId="77777777">
            <w:pPr>
              <w:rPr>
                <w:rFonts w:cstheme="minorHAnsi"/>
              </w:rPr>
            </w:pPr>
            <w:r w:rsidRPr="00CF7411">
              <w:rPr>
                <w:rFonts w:cstheme="minorHAnsi"/>
                <w:b/>
              </w:rPr>
              <w:t>Exclude</w:t>
            </w:r>
          </w:p>
        </w:tc>
      </w:tr>
      <w:tr w14:paraId="4F91D1C7" w14:textId="77777777" w:rsidTr="00C64D17">
        <w:tblPrEx>
          <w:tblW w:w="0" w:type="auto"/>
          <w:tblLook w:val="04A0"/>
        </w:tblPrEx>
        <w:tc>
          <w:tcPr>
            <w:tcW w:w="0" w:type="auto"/>
          </w:tcPr>
          <w:p w:rsidR="00AA3614" w:rsidP="00253784" w14:paraId="047AE8D6" w14:textId="77777777">
            <w:pPr>
              <w:pStyle w:val="NoSpacing"/>
              <w:numPr>
                <w:ilvl w:val="0"/>
                <w:numId w:val="67"/>
              </w:numPr>
            </w:pPr>
            <w:r>
              <w:t xml:space="preserve">The </w:t>
            </w:r>
            <w:r w:rsidRPr="00B860D1">
              <w:t xml:space="preserve">difference between the billed amount and the allowed amount for claims from </w:t>
            </w:r>
            <w:r>
              <w:t>out-of-network</w:t>
            </w:r>
            <w:r w:rsidRPr="00B860D1">
              <w:t xml:space="preserve"> providers </w:t>
            </w:r>
            <w:r>
              <w:t>(balance billing)</w:t>
            </w:r>
          </w:p>
          <w:p w:rsidR="00AA3614" w:rsidP="00253784" w14:paraId="7A43130F" w14:textId="77777777">
            <w:pPr>
              <w:pStyle w:val="NoSpacing"/>
              <w:numPr>
                <w:ilvl w:val="0"/>
                <w:numId w:val="67"/>
              </w:numPr>
            </w:pPr>
            <w:r>
              <w:t>Denied claims for services within a covered benefit category, such as:</w:t>
            </w:r>
          </w:p>
          <w:p w:rsidR="00AA3614" w:rsidP="00253784" w14:paraId="7A3F24ED" w14:textId="77777777">
            <w:pPr>
              <w:pStyle w:val="NoSpacing"/>
              <w:numPr>
                <w:ilvl w:val="1"/>
                <w:numId w:val="67"/>
              </w:numPr>
            </w:pPr>
            <w:r>
              <w:t xml:space="preserve">Physical therapy service denied because the member has exceeded the </w:t>
            </w:r>
            <w:r>
              <w:t>plan’s</w:t>
            </w:r>
            <w:r>
              <w:t xml:space="preserve"> or policy’s quantitative limit for physical therapy services </w:t>
            </w:r>
          </w:p>
          <w:p w:rsidR="00AA3614" w:rsidP="00253784" w14:paraId="63788950" w14:textId="77777777">
            <w:pPr>
              <w:pStyle w:val="NoSpacing"/>
              <w:numPr>
                <w:ilvl w:val="1"/>
                <w:numId w:val="67"/>
              </w:numPr>
            </w:pPr>
            <w:r>
              <w:t>Comprehensive vision exam denied because the member has exceeded the maximum annual benefit for vision services</w:t>
            </w:r>
          </w:p>
          <w:p w:rsidR="00AA3614" w:rsidP="00253784" w14:paraId="2238AD96" w14:textId="77777777">
            <w:pPr>
              <w:pStyle w:val="NoSpacing"/>
              <w:numPr>
                <w:ilvl w:val="1"/>
                <w:numId w:val="67"/>
              </w:numPr>
            </w:pPr>
            <w:r>
              <w:t xml:space="preserve">Ceramic inlay denied because the procedure code is not covered under the </w:t>
            </w:r>
            <w:r>
              <w:t>plan’s</w:t>
            </w:r>
            <w:r>
              <w:t xml:space="preserve"> or policy’s dental benefit</w:t>
            </w:r>
            <w:r w:rsidRPr="00617FD4">
              <w:t xml:space="preserve"> </w:t>
            </w:r>
          </w:p>
          <w:p w:rsidR="00AA3614" w:rsidRPr="005130D5" w:rsidP="00253784" w14:paraId="73682011" w14:textId="77777777">
            <w:pPr>
              <w:pStyle w:val="NoSpacing"/>
              <w:numPr>
                <w:ilvl w:val="0"/>
                <w:numId w:val="67"/>
              </w:numPr>
            </w:pPr>
            <w:r w:rsidRPr="00B21534">
              <w:rPr>
                <w:rFonts w:cstheme="minorHAnsi"/>
              </w:rPr>
              <w:t xml:space="preserve">An otherwise covered service denied because it did not meet the </w:t>
            </w:r>
            <w:r w:rsidRPr="00B21534">
              <w:rPr>
                <w:rFonts w:cstheme="minorHAnsi"/>
              </w:rPr>
              <w:t>plan’s</w:t>
            </w:r>
            <w:r>
              <w:rPr>
                <w:rFonts w:cstheme="minorHAnsi"/>
              </w:rPr>
              <w:t xml:space="preserve"> or policy’s</w:t>
            </w:r>
            <w:r w:rsidRPr="00B21534">
              <w:rPr>
                <w:rFonts w:cstheme="minorHAnsi"/>
              </w:rPr>
              <w:t xml:space="preserve"> criteria for medical necessity</w:t>
            </w:r>
          </w:p>
          <w:p w:rsidR="00AA3614" w:rsidRPr="00D57492" w:rsidP="00707CC5" w14:paraId="7CA31E70" w14:textId="436A31CC">
            <w:pPr>
              <w:pStyle w:val="ListParagraph"/>
              <w:numPr>
                <w:ilvl w:val="0"/>
                <w:numId w:val="67"/>
              </w:numPr>
              <w:rPr>
                <w:rFonts w:cstheme="minorHAnsi"/>
              </w:rPr>
            </w:pPr>
            <w:r>
              <w:rPr>
                <w:rFonts w:cstheme="minorHAnsi"/>
              </w:rPr>
              <w:t xml:space="preserve">Manufacturer cost-sharing assistance </w:t>
            </w:r>
            <w:r>
              <w:t xml:space="preserve">for drugs covered under the medical benefit that </w:t>
            </w:r>
            <w:r>
              <w:rPr>
                <w:rFonts w:cstheme="minorHAnsi"/>
              </w:rPr>
              <w:t>is not counted toward a member’s deductible or out-of-pocket maximum</w:t>
            </w:r>
            <w:r w:rsidRPr="00E04033">
              <w:rPr>
                <w:rFonts w:cstheme="minorHAnsi"/>
              </w:rPr>
              <w:t xml:space="preserve"> as part of a</w:t>
            </w:r>
            <w:r>
              <w:rPr>
                <w:rFonts w:cstheme="minorHAnsi"/>
              </w:rPr>
              <w:t xml:space="preserve">n </w:t>
            </w:r>
            <w:r w:rsidRPr="00E04033">
              <w:rPr>
                <w:rFonts w:cstheme="minorHAnsi"/>
              </w:rPr>
              <w:t>accumulator</w:t>
            </w:r>
            <w:r>
              <w:rPr>
                <w:rFonts w:cstheme="minorHAnsi"/>
              </w:rPr>
              <w:t xml:space="preserve"> adjustment</w:t>
            </w:r>
            <w:r w:rsidRPr="006F35C0">
              <w:t xml:space="preserve"> </w:t>
            </w:r>
            <w:r>
              <w:t>program.</w:t>
            </w:r>
            <w:r>
              <w:rPr>
                <w:rStyle w:val="FootnoteReference"/>
              </w:rPr>
              <w:footnoteReference w:id="21"/>
            </w:r>
          </w:p>
        </w:tc>
        <w:tc>
          <w:tcPr>
            <w:tcW w:w="0" w:type="auto"/>
          </w:tcPr>
          <w:p w:rsidR="00AA3614" w:rsidP="00253784" w14:paraId="18D3AF0B" w14:textId="77777777">
            <w:pPr>
              <w:pStyle w:val="ListParagraph"/>
              <w:numPr>
                <w:ilvl w:val="0"/>
                <w:numId w:val="67"/>
              </w:numPr>
            </w:pPr>
            <w:r>
              <w:t xml:space="preserve">Denied claims for services that are not within a covered benefit category (such as a denied dental claim when a plan does not cover dental services) </w:t>
            </w:r>
          </w:p>
          <w:p w:rsidR="00AA3614" w:rsidP="00253784" w14:paraId="0BEEF252" w14:textId="77777777">
            <w:pPr>
              <w:pStyle w:val="ListParagraph"/>
              <w:numPr>
                <w:ilvl w:val="0"/>
                <w:numId w:val="67"/>
              </w:numPr>
            </w:pPr>
            <w:r>
              <w:t xml:space="preserve">Denied claims due to a provider error, such as </w:t>
            </w:r>
            <w:r>
              <w:t>double-billing</w:t>
            </w:r>
            <w:r>
              <w:t>, submitting the wrong insurance form, or using an incorrect procedure code</w:t>
            </w:r>
          </w:p>
          <w:p w:rsidR="00AA3614" w:rsidP="00253784" w14:paraId="68D2E58A" w14:textId="77777777">
            <w:pPr>
              <w:pStyle w:val="ListParagraph"/>
              <w:numPr>
                <w:ilvl w:val="0"/>
                <w:numId w:val="67"/>
              </w:numPr>
            </w:pPr>
            <w:r>
              <w:t xml:space="preserve">Claims initially denied and subsequently paid on appeal during the same reference year or the three months following the reference year (in this circumstance, report the </w:t>
            </w:r>
            <w:r>
              <w:t>paid amount</w:t>
            </w:r>
            <w:r>
              <w:t xml:space="preserve"> in total spending).</w:t>
            </w:r>
          </w:p>
          <w:p w:rsidR="00AA3614" w:rsidP="00253784" w14:paraId="7DBCD059" w14:textId="77777777">
            <w:pPr>
              <w:pStyle w:val="ListParagraph"/>
              <w:numPr>
                <w:ilvl w:val="0"/>
                <w:numId w:val="67"/>
              </w:numPr>
            </w:pPr>
            <w:r>
              <w:t>PPO discounts</w:t>
            </w:r>
          </w:p>
        </w:tc>
      </w:tr>
    </w:tbl>
    <w:p w:rsidR="00AA3614" w:rsidRPr="00AA3614" w:rsidP="00AA3614" w14:paraId="7EFA8865" w14:textId="368DF874"/>
    <w:p w:rsidR="00767B3C" w:rsidP="00767B3C" w14:paraId="54EEC1D9" w14:textId="1DC5CD58">
      <w:pPr>
        <w:pStyle w:val="Heading2"/>
      </w:pPr>
      <w:bookmarkStart w:id="352" w:name="_Toc101099124"/>
      <w:bookmarkStart w:id="353" w:name="_Toc87971011"/>
      <w:bookmarkStart w:id="354" w:name="_Toc151102617"/>
      <w:bookmarkStart w:id="355" w:name="_Toc129171673"/>
      <w:bookmarkStart w:id="356" w:name="_Toc164064979"/>
      <w:bookmarkStart w:id="357" w:name="_Hlk105139995"/>
      <w:bookmarkStart w:id="358" w:name="_Hlk81998785"/>
      <w:bookmarkEnd w:id="350"/>
      <w:bookmarkEnd w:id="352"/>
      <w:r>
        <w:t xml:space="preserve">Spending </w:t>
      </w:r>
      <w:r>
        <w:t>Categories</w:t>
      </w:r>
      <w:bookmarkEnd w:id="353"/>
      <w:bookmarkEnd w:id="354"/>
      <w:bookmarkEnd w:id="355"/>
      <w:bookmarkEnd w:id="356"/>
    </w:p>
    <w:p w:rsidR="00762A32" w:rsidP="00762A32" w14:paraId="0801D9E0" w14:textId="2BDA1415">
      <w:pPr>
        <w:pStyle w:val="NoSpacing"/>
      </w:pPr>
      <w:r w:rsidRPr="00880F4B">
        <w:rPr>
          <w:b/>
        </w:rPr>
        <w:t>Location:</w:t>
      </w:r>
      <w:r>
        <w:t xml:space="preserve"> D2</w:t>
      </w:r>
      <w:r w:rsidR="00AA3614">
        <w:t xml:space="preserve"> Column E </w:t>
      </w:r>
      <w:r>
        <w:t xml:space="preserve">| </w:t>
      </w:r>
      <w:r w:rsidRPr="0055264C">
        <w:rPr>
          <w:b/>
        </w:rPr>
        <w:t>Max length</w:t>
      </w:r>
      <w:r>
        <w:t>:</w:t>
      </w:r>
      <w:r w:rsidRPr="00BA189D">
        <w:t xml:space="preserve"> </w:t>
      </w:r>
      <w:r>
        <w:t>256</w:t>
      </w:r>
      <w:r w:rsidRPr="00BA189D">
        <w:t xml:space="preserve"> characters | </w:t>
      </w:r>
      <w:r w:rsidRPr="0055264C">
        <w:rPr>
          <w:b/>
        </w:rPr>
        <w:t>Must not be blank</w:t>
      </w:r>
    </w:p>
    <w:p w:rsidR="00762A32" w:rsidP="00762A32" w14:paraId="4A102CBB" w14:textId="3F8D8391">
      <w:pPr>
        <w:pStyle w:val="NoSpacing"/>
        <w:rPr>
          <w:rFonts w:cstheme="minorHAnsi"/>
        </w:rPr>
      </w:pPr>
      <w:r>
        <w:t>T</w:t>
      </w:r>
      <w:bookmarkStart w:id="359" w:name="_Hlk106365550"/>
      <w:r>
        <w:t>he following table has the spending category names and abbreviations</w:t>
      </w:r>
      <w:r w:rsidRPr="0055264C">
        <w:t>. You must use the abbreviation when you fill out data file D2</w:t>
      </w:r>
      <w:r>
        <w:t>.</w:t>
      </w:r>
      <w:r w:rsidRPr="0055264C">
        <w:t xml:space="preserve"> Make sure to use the exact spelling of the a</w:t>
      </w:r>
      <w:r>
        <w:t xml:space="preserve">bbreviation or you will </w:t>
      </w:r>
      <w:r w:rsidR="0069272C">
        <w:t>be unable to</w:t>
      </w:r>
      <w:r>
        <w:t xml:space="preserve"> upload your data. </w:t>
      </w:r>
    </w:p>
    <w:p w:rsidR="00762A32" w:rsidP="00762A32" w14:paraId="6990F146" w14:textId="77777777">
      <w:pPr>
        <w:pStyle w:val="NoSpacing"/>
      </w:pPr>
    </w:p>
    <w:tbl>
      <w:tblPr>
        <w:tblStyle w:val="TableGrid"/>
        <w:tblW w:w="0" w:type="auto"/>
        <w:tblLook w:val="04A0"/>
      </w:tblPr>
      <w:tblGrid>
        <w:gridCol w:w="5665"/>
        <w:gridCol w:w="3685"/>
      </w:tblGrid>
      <w:tr w14:paraId="307420AA" w14:textId="77777777" w:rsidTr="00AA3614">
        <w:tblPrEx>
          <w:tblW w:w="0" w:type="auto"/>
          <w:tblLook w:val="04A0"/>
        </w:tblPrEx>
        <w:trPr>
          <w:tblHeader/>
        </w:trPr>
        <w:tc>
          <w:tcPr>
            <w:tcW w:w="5665" w:type="dxa"/>
            <w:shd w:val="clear" w:color="auto" w:fill="E7E6E6" w:themeFill="background2"/>
            <w:vAlign w:val="center"/>
          </w:tcPr>
          <w:p w:rsidR="00762A32" w:rsidRPr="0055264C" w:rsidP="00984496" w14:paraId="7885077B" w14:textId="77777777">
            <w:pPr>
              <w:pStyle w:val="NoSpacing"/>
              <w:jc w:val="center"/>
              <w:rPr>
                <w:b/>
              </w:rPr>
            </w:pPr>
            <w:r w:rsidRPr="0055264C">
              <w:rPr>
                <w:b/>
              </w:rPr>
              <w:t>Spending Category</w:t>
            </w:r>
          </w:p>
        </w:tc>
        <w:tc>
          <w:tcPr>
            <w:tcW w:w="3685" w:type="dxa"/>
            <w:shd w:val="clear" w:color="auto" w:fill="E7E6E6" w:themeFill="background2"/>
          </w:tcPr>
          <w:p w:rsidR="00762A32" w:rsidRPr="0055264C" w:rsidP="00984496" w14:paraId="227CFFF5" w14:textId="77777777">
            <w:pPr>
              <w:pStyle w:val="NoSpacing"/>
              <w:jc w:val="center"/>
            </w:pPr>
            <w:r>
              <w:rPr>
                <w:b/>
              </w:rPr>
              <w:t xml:space="preserve">Abbreviation </w:t>
            </w:r>
            <w:r w:rsidRPr="0055264C">
              <w:t>(Not case sensitive)</w:t>
            </w:r>
          </w:p>
        </w:tc>
      </w:tr>
      <w:tr w14:paraId="1FAACAFD" w14:textId="77777777" w:rsidTr="00AA3614">
        <w:tblPrEx>
          <w:tblW w:w="0" w:type="auto"/>
          <w:tblLook w:val="04A0"/>
        </w:tblPrEx>
        <w:tc>
          <w:tcPr>
            <w:tcW w:w="5665" w:type="dxa"/>
          </w:tcPr>
          <w:p w:rsidR="00762A32" w:rsidP="00984496" w14:paraId="7215D83F" w14:textId="77777777">
            <w:pPr>
              <w:pStyle w:val="NoSpacing"/>
            </w:pPr>
            <w:r>
              <w:t>Hospital</w:t>
            </w:r>
          </w:p>
        </w:tc>
        <w:tc>
          <w:tcPr>
            <w:tcW w:w="3685" w:type="dxa"/>
          </w:tcPr>
          <w:p w:rsidR="00762A32" w:rsidP="00984496" w14:paraId="4B15D575" w14:textId="77777777">
            <w:pPr>
              <w:pStyle w:val="NoSpacing"/>
            </w:pPr>
            <w:r>
              <w:t>Hospital</w:t>
            </w:r>
          </w:p>
        </w:tc>
      </w:tr>
      <w:tr w14:paraId="4F0FC113" w14:textId="77777777" w:rsidTr="00AA3614">
        <w:tblPrEx>
          <w:tblW w:w="0" w:type="auto"/>
          <w:tblLook w:val="04A0"/>
        </w:tblPrEx>
        <w:tc>
          <w:tcPr>
            <w:tcW w:w="5665" w:type="dxa"/>
          </w:tcPr>
          <w:p w:rsidR="00762A32" w:rsidP="00984496" w14:paraId="763A0B72" w14:textId="77777777">
            <w:pPr>
              <w:pStyle w:val="NoSpacing"/>
            </w:pPr>
            <w:r>
              <w:t>Primary care</w:t>
            </w:r>
          </w:p>
        </w:tc>
        <w:tc>
          <w:tcPr>
            <w:tcW w:w="3685" w:type="dxa"/>
          </w:tcPr>
          <w:p w:rsidR="00762A32" w:rsidP="00984496" w14:paraId="2BD615D1" w14:textId="77777777">
            <w:pPr>
              <w:pStyle w:val="NoSpacing"/>
            </w:pPr>
            <w:r>
              <w:t>Primary care</w:t>
            </w:r>
          </w:p>
        </w:tc>
      </w:tr>
      <w:tr w14:paraId="2C807BCC" w14:textId="77777777" w:rsidTr="00AA3614">
        <w:tblPrEx>
          <w:tblW w:w="0" w:type="auto"/>
          <w:tblLook w:val="04A0"/>
        </w:tblPrEx>
        <w:tc>
          <w:tcPr>
            <w:tcW w:w="5665" w:type="dxa"/>
          </w:tcPr>
          <w:p w:rsidR="00762A32" w:rsidP="00984496" w14:paraId="2A6EE10D" w14:textId="77777777">
            <w:pPr>
              <w:pStyle w:val="NoSpacing"/>
            </w:pPr>
            <w:r>
              <w:t>Specialty care</w:t>
            </w:r>
          </w:p>
        </w:tc>
        <w:tc>
          <w:tcPr>
            <w:tcW w:w="3685" w:type="dxa"/>
          </w:tcPr>
          <w:p w:rsidR="00762A32" w:rsidP="00984496" w14:paraId="7ABC7FD1" w14:textId="77777777">
            <w:pPr>
              <w:pStyle w:val="NoSpacing"/>
            </w:pPr>
            <w:r>
              <w:t>Specialty care</w:t>
            </w:r>
          </w:p>
        </w:tc>
      </w:tr>
      <w:tr w14:paraId="4BEC2F4A" w14:textId="77777777" w:rsidTr="00AA3614">
        <w:tblPrEx>
          <w:tblW w:w="0" w:type="auto"/>
          <w:tblLook w:val="04A0"/>
        </w:tblPrEx>
        <w:tc>
          <w:tcPr>
            <w:tcW w:w="5665" w:type="dxa"/>
          </w:tcPr>
          <w:p w:rsidR="00762A32" w:rsidP="00984496" w14:paraId="581A1926" w14:textId="77777777">
            <w:pPr>
              <w:pStyle w:val="NoSpacing"/>
            </w:pPr>
            <w:r>
              <w:t>Other medical costs and services</w:t>
            </w:r>
          </w:p>
        </w:tc>
        <w:tc>
          <w:tcPr>
            <w:tcW w:w="3685" w:type="dxa"/>
          </w:tcPr>
          <w:p w:rsidR="00762A32" w:rsidP="00984496" w14:paraId="7C43B10D" w14:textId="77777777">
            <w:pPr>
              <w:pStyle w:val="NoSpacing"/>
            </w:pPr>
            <w:r>
              <w:t>Other medical costs and services</w:t>
            </w:r>
          </w:p>
        </w:tc>
      </w:tr>
      <w:tr w14:paraId="422B801B" w14:textId="77777777" w:rsidTr="00AA3614">
        <w:tblPrEx>
          <w:tblW w:w="0" w:type="auto"/>
          <w:tblLook w:val="04A0"/>
        </w:tblPrEx>
        <w:trPr>
          <w:trHeight w:val="602"/>
        </w:trPr>
        <w:tc>
          <w:tcPr>
            <w:tcW w:w="5665" w:type="dxa"/>
          </w:tcPr>
          <w:p w:rsidR="00762A32" w:rsidP="00984496" w14:paraId="3EDF158E" w14:textId="211E63CD">
            <w:pPr>
              <w:pStyle w:val="NoSpacing"/>
            </w:pPr>
            <w:r>
              <w:t xml:space="preserve">Medical benefit </w:t>
            </w:r>
            <w:r>
              <w:t>drugs:</w:t>
            </w:r>
            <w:r>
              <w:t xml:space="preserve"> known amounts </w:t>
            </w:r>
            <w:r w:rsidR="00AA3614">
              <w:t>that were reported in hospital, primary care, specialty care, or other medical costs and services</w:t>
            </w:r>
            <w:r w:rsidR="00AA3614">
              <w:t xml:space="preserve"> </w:t>
            </w:r>
            <w:r w:rsidR="00AA3614">
              <w:t>categories</w:t>
            </w:r>
          </w:p>
        </w:tc>
        <w:tc>
          <w:tcPr>
            <w:tcW w:w="3685" w:type="dxa"/>
          </w:tcPr>
          <w:p w:rsidR="00762A32" w:rsidP="00984496" w14:paraId="0F4AC31A" w14:textId="77777777">
            <w:pPr>
              <w:pStyle w:val="NoSpacing"/>
            </w:pPr>
            <w:r>
              <w:t>Known medical benefit drugs</w:t>
            </w:r>
          </w:p>
        </w:tc>
      </w:tr>
      <w:tr w14:paraId="285E7702" w14:textId="77777777" w:rsidTr="00AA3614">
        <w:tblPrEx>
          <w:tblW w:w="0" w:type="auto"/>
          <w:tblLook w:val="04A0"/>
        </w:tblPrEx>
        <w:tc>
          <w:tcPr>
            <w:tcW w:w="5665" w:type="dxa"/>
          </w:tcPr>
          <w:p w:rsidR="00762A32" w:rsidP="00984496" w14:paraId="19DE6679" w14:textId="25E77BC0">
            <w:pPr>
              <w:pStyle w:val="NoSpacing"/>
            </w:pPr>
            <w:r>
              <w:t>Medical benefit drugs: estimate</w:t>
            </w:r>
            <w:r w:rsidR="00791BE3">
              <w:t>d</w:t>
            </w:r>
            <w:r>
              <w:t xml:space="preserve"> amounts </w:t>
            </w:r>
            <w:r w:rsidR="00AA3614">
              <w:t>that were reported in hospital, primary care, specialty care, or other medical costs and services</w:t>
            </w:r>
            <w:r w:rsidR="00AA3614">
              <w:t xml:space="preserve"> </w:t>
            </w:r>
            <w:r w:rsidR="00AA3614">
              <w:t>categories</w:t>
            </w:r>
          </w:p>
        </w:tc>
        <w:tc>
          <w:tcPr>
            <w:tcW w:w="3685" w:type="dxa"/>
          </w:tcPr>
          <w:p w:rsidR="00762A32" w:rsidP="00984496" w14:paraId="040E018F" w14:textId="77777777">
            <w:pPr>
              <w:pStyle w:val="NoSpacing"/>
            </w:pPr>
            <w:r>
              <w:t>Estimated medical benefit drugs</w:t>
            </w:r>
          </w:p>
        </w:tc>
      </w:tr>
    </w:tbl>
    <w:p w:rsidR="00813DCE" w:rsidRPr="00811E4E" w:rsidP="00811E4E" w14:paraId="6F07DA15" w14:textId="77777777">
      <w:pPr>
        <w:pStyle w:val="NoSpacing"/>
        <w:keepNext/>
        <w:rPr>
          <w:u w:val="single"/>
        </w:rPr>
      </w:pPr>
      <w:bookmarkStart w:id="360" w:name="_Hlk106360641"/>
      <w:r w:rsidRPr="00811E4E">
        <w:rPr>
          <w:u w:val="single"/>
        </w:rPr>
        <w:t>Mutual Exclusiveness and Double-Reporting</w:t>
      </w:r>
    </w:p>
    <w:p w:rsidR="00813DCE" w:rsidP="00C13943" w14:paraId="7E867CAD" w14:textId="26118FAB">
      <w:pPr>
        <w:pStyle w:val="NoSpacing"/>
        <w:spacing w:after="160"/>
      </w:pPr>
      <w:r>
        <w:t xml:space="preserve">The hospital, primary care, specialty care, and other medical costs and services spending categories are mutually exclusive of each other and </w:t>
      </w:r>
      <w:r w:rsidRPr="00811E4E">
        <w:rPr>
          <w:i/>
        </w:rPr>
        <w:t xml:space="preserve">include </w:t>
      </w:r>
      <w:r w:rsidRPr="00811E4E">
        <w:t xml:space="preserve">known and estimated </w:t>
      </w:r>
      <w:r w:rsidRPr="00791BE3">
        <w:t>spending</w:t>
      </w:r>
      <w:r>
        <w:t xml:space="preserve"> on </w:t>
      </w:r>
      <w:r w:rsidRPr="00C13943">
        <w:t>medical benefit</w:t>
      </w:r>
      <w:r>
        <w:t xml:space="preserve"> drugs</w:t>
      </w:r>
      <w:r w:rsidR="000C497A">
        <w:t xml:space="preserve"> billed under those categories</w:t>
      </w:r>
      <w:r>
        <w:t>.</w:t>
      </w:r>
      <w:r w:rsidR="00AC4EF8">
        <w:t xml:space="preserve"> </w:t>
      </w:r>
      <w:r w:rsidR="000666ED">
        <w:t>Spending on</w:t>
      </w:r>
      <w:r>
        <w:t xml:space="preserve"> medical</w:t>
      </w:r>
      <w:r w:rsidR="000666ED">
        <w:t xml:space="preserve"> benefit</w:t>
      </w:r>
      <w:r>
        <w:t xml:space="preserve"> drug</w:t>
      </w:r>
      <w:r w:rsidR="000666ED">
        <w:t>s must also be reported in</w:t>
      </w:r>
      <w:r>
        <w:t xml:space="preserve"> the respective categories for medical benefit drugs. This means that </w:t>
      </w:r>
      <w:r>
        <w:t xml:space="preserve">medical benefit drug spending </w:t>
      </w:r>
      <w:r>
        <w:t>is</w:t>
      </w:r>
      <w:r>
        <w:t xml:space="preserve"> </w:t>
      </w:r>
      <w:r>
        <w:t xml:space="preserve">“double-reported.” </w:t>
      </w:r>
    </w:p>
    <w:p w:rsidR="00F6034D" w:rsidRPr="00C76116" w:rsidP="00811E4E" w14:paraId="23E49C5E" w14:textId="77777777">
      <w:pPr>
        <w:pStyle w:val="NoSpacing"/>
        <w:keepNext/>
        <w:rPr>
          <w:u w:val="single"/>
        </w:rPr>
      </w:pPr>
      <w:r w:rsidRPr="00C76116">
        <w:rPr>
          <w:u w:val="single"/>
        </w:rPr>
        <w:t>Capitation</w:t>
      </w:r>
    </w:p>
    <w:p w:rsidR="00F6034D" w:rsidP="00C13943" w14:paraId="719EFF00" w14:textId="112E7236">
      <w:pPr>
        <w:pStyle w:val="NoSpacing"/>
        <w:spacing w:after="160"/>
      </w:pPr>
      <w:r>
        <w:t xml:space="preserve">Total spending includes spending </w:t>
      </w:r>
      <w:r>
        <w:t>for</w:t>
      </w:r>
      <w:r>
        <w:t xml:space="preserve"> </w:t>
      </w:r>
      <w:r w:rsidR="00913165">
        <w:t xml:space="preserve">partial and full </w:t>
      </w:r>
      <w:r>
        <w:t xml:space="preserve">capitated services. You must estimate the portion of spending </w:t>
      </w:r>
      <w:r>
        <w:t>for</w:t>
      </w:r>
      <w:r>
        <w:t xml:space="preserve"> capitated services that is attributable to each spending category and allocate it accordingly. </w:t>
      </w:r>
    </w:p>
    <w:p w:rsidR="00813DCE" w:rsidRPr="00811E4E" w:rsidP="00813DCE" w14:paraId="1388D3BD" w14:textId="7BCA3AC5">
      <w:pPr>
        <w:pStyle w:val="NoSpacing"/>
        <w:rPr>
          <w:u w:val="single"/>
        </w:rPr>
      </w:pPr>
      <w:r w:rsidRPr="00811E4E">
        <w:rPr>
          <w:u w:val="single"/>
        </w:rPr>
        <w:t>Pharmacy Benefit Drug</w:t>
      </w:r>
      <w:r w:rsidR="00F6034D">
        <w:rPr>
          <w:u w:val="single"/>
        </w:rPr>
        <w:t>s</w:t>
      </w:r>
    </w:p>
    <w:p w:rsidR="00813DCE" w:rsidP="000925F9" w14:paraId="1F588AD6" w14:textId="0EF4B577">
      <w:pPr>
        <w:pStyle w:val="NoSpacing"/>
      </w:pPr>
      <w:r>
        <w:t xml:space="preserve">Do </w:t>
      </w:r>
      <w:r w:rsidRPr="00811E4E">
        <w:rPr>
          <w:b/>
        </w:rPr>
        <w:t>NOT</w:t>
      </w:r>
      <w:r>
        <w:t xml:space="preserve"> report spending on </w:t>
      </w:r>
      <w:r w:rsidR="00F6034D">
        <w:t xml:space="preserve">pharmacy benefit drugs </w:t>
      </w:r>
      <w:r>
        <w:t>anywhere in D2 Spending by Category.</w:t>
      </w:r>
    </w:p>
    <w:p w:rsidR="000925F9" w:rsidP="003E1BDB" w14:paraId="734CCA11" w14:textId="77777777">
      <w:pPr>
        <w:pStyle w:val="NoSpacing"/>
      </w:pPr>
    </w:p>
    <w:bookmarkEnd w:id="360"/>
    <w:p w:rsidR="00762A32" w:rsidP="00BC5DBE" w14:paraId="471C60FD" w14:textId="77777777">
      <w:pPr>
        <w:pStyle w:val="Heading3"/>
        <w:keepNext w:val="0"/>
        <w:keepLines w:val="0"/>
        <w:widowControl w:val="0"/>
        <w:numPr>
          <w:ilvl w:val="0"/>
          <w:numId w:val="0"/>
        </w:numPr>
        <w:spacing w:before="0"/>
      </w:pPr>
      <w:r>
        <w:t>Hospital</w:t>
      </w:r>
    </w:p>
    <w:p w:rsidR="00762A32" w:rsidP="00BC5DBE" w14:paraId="26C1B4D6" w14:textId="27289F5D">
      <w:pPr>
        <w:pStyle w:val="NoSpacing"/>
        <w:widowControl w:val="0"/>
      </w:pPr>
      <w:r w:rsidRPr="00880F4B">
        <w:rPr>
          <w:b/>
        </w:rPr>
        <w:t>Location:</w:t>
      </w:r>
      <w:r>
        <w:t xml:space="preserve"> D2</w:t>
      </w:r>
      <w:r w:rsidR="00C13943">
        <w:t xml:space="preserve"> </w:t>
      </w:r>
      <w:r>
        <w:t xml:space="preserve">| </w:t>
      </w:r>
      <w:r w:rsidRPr="00880F4B">
        <w:rPr>
          <w:b/>
        </w:rPr>
        <w:t xml:space="preserve">Max </w:t>
      </w:r>
      <w:r>
        <w:rPr>
          <w:b/>
        </w:rPr>
        <w:t xml:space="preserve">decimals: </w:t>
      </w:r>
      <w:r w:rsidRPr="00CF7411">
        <w:t xml:space="preserve">8 </w:t>
      </w:r>
    </w:p>
    <w:p w:rsidR="00762A32" w:rsidP="00BC5DBE" w14:paraId="704330EF" w14:textId="77777777">
      <w:pPr>
        <w:widowControl w:val="0"/>
      </w:pPr>
      <w:r>
        <w:t>Report spending</w:t>
      </w:r>
      <w:r>
        <w:t xml:space="preserve"> on services provided by hospitals to members and billed by the facility. </w:t>
      </w:r>
    </w:p>
    <w:tbl>
      <w:tblPr>
        <w:tblStyle w:val="TableGrid"/>
        <w:tblW w:w="10075" w:type="dxa"/>
        <w:tblLook w:val="04A0"/>
      </w:tblPr>
      <w:tblGrid>
        <w:gridCol w:w="7105"/>
        <w:gridCol w:w="2970"/>
      </w:tblGrid>
      <w:tr w14:paraId="6C8FEE72" w14:textId="77777777" w:rsidTr="00AA3614">
        <w:tblPrEx>
          <w:tblW w:w="10075" w:type="dxa"/>
          <w:tblLook w:val="04A0"/>
        </w:tblPrEx>
        <w:trPr>
          <w:tblHeader/>
        </w:trPr>
        <w:tc>
          <w:tcPr>
            <w:tcW w:w="7105" w:type="dxa"/>
            <w:shd w:val="clear" w:color="auto" w:fill="E2EFD9" w:themeFill="accent6" w:themeFillTint="33"/>
          </w:tcPr>
          <w:p w:rsidR="00762A32" w:rsidRPr="005F6DD9" w:rsidP="00BC5DBE" w14:paraId="5CB92DB2" w14:textId="77777777">
            <w:pPr>
              <w:widowControl w:val="0"/>
              <w:jc w:val="center"/>
              <w:rPr>
                <w:b/>
              </w:rPr>
            </w:pPr>
            <w:r w:rsidRPr="005F6DD9">
              <w:rPr>
                <w:b/>
              </w:rPr>
              <w:t>Include</w:t>
            </w:r>
            <w:r>
              <w:rPr>
                <w:b/>
              </w:rPr>
              <w:t xml:space="preserve"> in Hospital</w:t>
            </w:r>
          </w:p>
        </w:tc>
        <w:tc>
          <w:tcPr>
            <w:tcW w:w="2970" w:type="dxa"/>
            <w:shd w:val="clear" w:color="auto" w:fill="FBE5D5" w:themeFill="accent2" w:themeFillTint="33"/>
          </w:tcPr>
          <w:p w:rsidR="00762A32" w:rsidRPr="005F6DD9" w:rsidP="00BC5DBE" w14:paraId="471ADCA8" w14:textId="3CD9F0E2">
            <w:pPr>
              <w:widowControl w:val="0"/>
              <w:jc w:val="center"/>
              <w:rPr>
                <w:b/>
              </w:rPr>
            </w:pPr>
            <w:r w:rsidRPr="005F6DD9">
              <w:rPr>
                <w:b/>
              </w:rPr>
              <w:t>Exclude</w:t>
            </w:r>
          </w:p>
        </w:tc>
      </w:tr>
      <w:tr w14:paraId="4F95F4AD" w14:textId="77777777" w:rsidTr="00AA3614">
        <w:tblPrEx>
          <w:tblW w:w="10075" w:type="dxa"/>
          <w:tblLook w:val="04A0"/>
        </w:tblPrEx>
        <w:trPr>
          <w:trHeight w:val="5867"/>
        </w:trPr>
        <w:tc>
          <w:tcPr>
            <w:tcW w:w="7105" w:type="dxa"/>
          </w:tcPr>
          <w:p w:rsidR="00762A32" w:rsidRPr="00173F67" w:rsidP="00BC5DBE" w14:paraId="68BB8E50" w14:textId="728516BA">
            <w:pPr>
              <w:widowControl w:val="0"/>
              <w:rPr>
                <w:rFonts w:cstheme="minorHAnsi"/>
              </w:rPr>
            </w:pPr>
            <w:r w:rsidRPr="00C43F37">
              <w:rPr>
                <w:rFonts w:cstheme="minorHAnsi"/>
              </w:rPr>
              <w:t xml:space="preserve">All inpatient and outpatient </w:t>
            </w:r>
            <w:r w:rsidR="00C5383A">
              <w:rPr>
                <w:rFonts w:cstheme="minorHAnsi"/>
              </w:rPr>
              <w:t xml:space="preserve">facility </w:t>
            </w:r>
            <w:r w:rsidRPr="00C43F37">
              <w:rPr>
                <w:rFonts w:cstheme="minorHAnsi"/>
              </w:rPr>
              <w:t xml:space="preserve">services </w:t>
            </w:r>
            <w:r w:rsidRPr="00173F67">
              <w:rPr>
                <w:rFonts w:cstheme="minorHAnsi"/>
              </w:rPr>
              <w:t>billed by the facility</w:t>
            </w:r>
            <w:r>
              <w:rPr>
                <w:rFonts w:cstheme="minorHAnsi"/>
              </w:rPr>
              <w:t>, including:</w:t>
            </w:r>
          </w:p>
          <w:p w:rsidR="00762A32" w:rsidP="009B2A94" w14:paraId="7E4F797C" w14:textId="77777777">
            <w:pPr>
              <w:pStyle w:val="ListParagraph"/>
              <w:widowControl w:val="0"/>
              <w:numPr>
                <w:ilvl w:val="0"/>
                <w:numId w:val="4"/>
              </w:numPr>
              <w:ind w:left="360"/>
              <w:rPr>
                <w:rFonts w:cstheme="minorHAnsi"/>
              </w:rPr>
            </w:pPr>
            <w:r>
              <w:rPr>
                <w:rFonts w:cstheme="minorHAnsi"/>
              </w:rPr>
              <w:t xml:space="preserve">Any claim </w:t>
            </w:r>
            <w:r>
              <w:rPr>
                <w:rFonts w:cstheme="minorHAnsi"/>
              </w:rPr>
              <w:t>meeting</w:t>
            </w:r>
            <w:r>
              <w:rPr>
                <w:rFonts w:cstheme="minorHAnsi"/>
              </w:rPr>
              <w:t xml:space="preserve"> one or more of the following criteria:</w:t>
            </w:r>
          </w:p>
          <w:p w:rsidR="00762A32" w:rsidP="009B2A94" w14:paraId="49F495DD" w14:textId="77777777">
            <w:pPr>
              <w:pStyle w:val="ListParagraph"/>
              <w:widowControl w:val="0"/>
              <w:numPr>
                <w:ilvl w:val="0"/>
                <w:numId w:val="28"/>
              </w:numPr>
              <w:ind w:left="880"/>
              <w:rPr>
                <w:rFonts w:cstheme="minorHAnsi"/>
              </w:rPr>
            </w:pPr>
            <w:r w:rsidRPr="007A3814">
              <w:rPr>
                <w:rFonts w:cstheme="minorHAnsi"/>
              </w:rPr>
              <w:t xml:space="preserve">Place of Service codes 21, 31, 32, 33, 34, 51, 56, </w:t>
            </w:r>
            <w:r>
              <w:rPr>
                <w:rFonts w:cstheme="minorHAnsi"/>
              </w:rPr>
              <w:t>or</w:t>
            </w:r>
            <w:r w:rsidRPr="007A3814">
              <w:rPr>
                <w:rFonts w:cstheme="minorHAnsi"/>
              </w:rPr>
              <w:t xml:space="preserve"> 61</w:t>
            </w:r>
          </w:p>
          <w:p w:rsidR="00762A32" w:rsidP="009B2A94" w14:paraId="47261707" w14:textId="77777777">
            <w:pPr>
              <w:pStyle w:val="ListParagraph"/>
              <w:widowControl w:val="0"/>
              <w:numPr>
                <w:ilvl w:val="0"/>
                <w:numId w:val="28"/>
              </w:numPr>
              <w:ind w:left="880"/>
              <w:rPr>
                <w:rFonts w:cstheme="minorHAnsi"/>
              </w:rPr>
            </w:pPr>
            <w:r w:rsidRPr="007A3814">
              <w:rPr>
                <w:rFonts w:cstheme="minorHAnsi"/>
              </w:rPr>
              <w:t xml:space="preserve">Medicare Severity Diagnosis-Related Group (MS-DRG) code </w:t>
            </w:r>
          </w:p>
          <w:p w:rsidR="00762A32" w:rsidRPr="000510C3" w:rsidP="009B2A94" w14:paraId="1B4E35EC" w14:textId="77777777">
            <w:pPr>
              <w:pStyle w:val="ListParagraph"/>
              <w:widowControl w:val="0"/>
              <w:numPr>
                <w:ilvl w:val="0"/>
                <w:numId w:val="28"/>
              </w:numPr>
              <w:ind w:left="880"/>
              <w:rPr>
                <w:rFonts w:cstheme="minorHAnsi"/>
              </w:rPr>
            </w:pPr>
            <w:r>
              <w:t xml:space="preserve">All claims with revenue codes 010X – 021X, or a </w:t>
            </w:r>
            <w:r>
              <w:rPr>
                <w:rFonts w:cstheme="minorHAnsi"/>
              </w:rPr>
              <w:t>v</w:t>
            </w:r>
            <w:r w:rsidRPr="00382FD7">
              <w:rPr>
                <w:rFonts w:cstheme="minorHAnsi"/>
              </w:rPr>
              <w:t xml:space="preserve">alid revenue code on the UB-04 form and a CPT/HCPCS code. Below are examples of hospital spending: </w:t>
            </w:r>
          </w:p>
          <w:p w:rsidR="00762A32" w:rsidP="009B2A94" w14:paraId="22775210" w14:textId="77777777">
            <w:pPr>
              <w:pStyle w:val="ListParagraph"/>
              <w:widowControl w:val="0"/>
              <w:numPr>
                <w:ilvl w:val="1"/>
                <w:numId w:val="24"/>
              </w:numPr>
              <w:spacing w:line="256" w:lineRule="auto"/>
              <w:ind w:left="1420"/>
            </w:pPr>
            <w:r>
              <w:t>Revenue codes 036X, 048X, 049X, 079X and CPT/HCPCS codes 10004-69999</w:t>
            </w:r>
          </w:p>
          <w:p w:rsidR="00762A32" w:rsidP="009B2A94" w14:paraId="5693F38C" w14:textId="77777777">
            <w:pPr>
              <w:pStyle w:val="ListParagraph"/>
              <w:widowControl w:val="0"/>
              <w:numPr>
                <w:ilvl w:val="1"/>
                <w:numId w:val="24"/>
              </w:numPr>
              <w:spacing w:line="256" w:lineRule="auto"/>
              <w:ind w:left="1420"/>
            </w:pPr>
            <w:r>
              <w:t>Revenue codes 045X and CPT/HCPCS codes 99281-99292</w:t>
            </w:r>
          </w:p>
          <w:p w:rsidR="00B75A9F" w:rsidP="009B2A94" w14:paraId="3EE0813F" w14:textId="14BDBFDD">
            <w:pPr>
              <w:pStyle w:val="ListParagraph"/>
              <w:widowControl w:val="0"/>
              <w:numPr>
                <w:ilvl w:val="1"/>
                <w:numId w:val="24"/>
              </w:numPr>
              <w:spacing w:line="256" w:lineRule="auto"/>
              <w:ind w:left="1420"/>
            </w:pPr>
            <w:r>
              <w:t xml:space="preserve">Revenue codes </w:t>
            </w:r>
            <w:r w:rsidRPr="00B75A9F">
              <w:t>0115, 0125, 0135, 0145, 0155, 0235, and 0650 – 0659</w:t>
            </w:r>
            <w:r w:rsidR="00F0358D">
              <w:t xml:space="preserve"> (hospice)</w:t>
            </w:r>
          </w:p>
          <w:p w:rsidR="00B75A9F" w:rsidP="009B2A94" w14:paraId="16267DF1" w14:textId="67107FCC">
            <w:pPr>
              <w:pStyle w:val="ListParagraph"/>
              <w:widowControl w:val="0"/>
              <w:numPr>
                <w:ilvl w:val="1"/>
                <w:numId w:val="24"/>
              </w:numPr>
              <w:spacing w:line="256" w:lineRule="auto"/>
              <w:ind w:left="1420"/>
            </w:pPr>
            <w:r>
              <w:t xml:space="preserve">Revenue codes </w:t>
            </w:r>
            <w:r w:rsidRPr="00F0358D" w:rsidR="00F0358D">
              <w:t>0560 – 0609</w:t>
            </w:r>
            <w:r w:rsidR="00F0358D">
              <w:t xml:space="preserve"> (home health)</w:t>
            </w:r>
          </w:p>
          <w:p w:rsidR="00F0358D" w:rsidP="009B2A94" w14:paraId="16393613" w14:textId="3AAF1DD7">
            <w:pPr>
              <w:pStyle w:val="ListParagraph"/>
              <w:widowControl w:val="0"/>
              <w:numPr>
                <w:ilvl w:val="1"/>
                <w:numId w:val="24"/>
              </w:numPr>
              <w:spacing w:line="256" w:lineRule="auto"/>
              <w:ind w:left="1420"/>
            </w:pPr>
            <w:r>
              <w:t xml:space="preserve">Revenue codes </w:t>
            </w:r>
            <w:r w:rsidRPr="00F0358D">
              <w:t>0540 – 0549</w:t>
            </w:r>
            <w:r>
              <w:t xml:space="preserve"> (ambulance)</w:t>
            </w:r>
          </w:p>
          <w:p w:rsidR="00F0358D" w:rsidP="009B2A94" w14:paraId="568CC6B9" w14:textId="23055BC0">
            <w:pPr>
              <w:pStyle w:val="ListParagraph"/>
              <w:widowControl w:val="0"/>
              <w:numPr>
                <w:ilvl w:val="1"/>
                <w:numId w:val="24"/>
              </w:numPr>
              <w:spacing w:line="256" w:lineRule="auto"/>
              <w:ind w:left="1420"/>
            </w:pPr>
            <w:r>
              <w:t>Revenue code 0981 (Emergency Department)</w:t>
            </w:r>
          </w:p>
          <w:p w:rsidR="00762A32" w:rsidRPr="00B147CF" w:rsidP="009B2A94" w14:paraId="04F3237F" w14:textId="77777777">
            <w:pPr>
              <w:pStyle w:val="ListParagraph"/>
              <w:widowControl w:val="0"/>
              <w:numPr>
                <w:ilvl w:val="0"/>
                <w:numId w:val="26"/>
              </w:numPr>
              <w:ind w:left="360"/>
              <w:rPr>
                <w:b/>
              </w:rPr>
            </w:pPr>
            <w:r>
              <w:t xml:space="preserve">Room and board, ancillary charges, services of resident providers, inpatient pharmacy, hospital-based nursing home and hospice care, and any other services billed by hospitals </w:t>
            </w:r>
          </w:p>
          <w:p w:rsidR="00762A32" w:rsidRPr="00B147CF" w:rsidP="009B2A94" w14:paraId="7EA5663F" w14:textId="77777777">
            <w:pPr>
              <w:pStyle w:val="ListParagraph"/>
              <w:widowControl w:val="0"/>
              <w:numPr>
                <w:ilvl w:val="0"/>
                <w:numId w:val="26"/>
              </w:numPr>
              <w:ind w:left="360"/>
              <w:rPr>
                <w:b/>
              </w:rPr>
            </w:pPr>
            <w:r>
              <w:t xml:space="preserve">Services provided in psychiatric and substance abuse hospitals </w:t>
            </w:r>
          </w:p>
          <w:p w:rsidR="00762A32" w:rsidRPr="00B147CF" w:rsidP="009B2A94" w14:paraId="2A50780C" w14:textId="77777777">
            <w:pPr>
              <w:pStyle w:val="ListParagraph"/>
              <w:widowControl w:val="0"/>
              <w:numPr>
                <w:ilvl w:val="0"/>
                <w:numId w:val="26"/>
              </w:numPr>
              <w:ind w:left="360"/>
              <w:rPr>
                <w:b/>
              </w:rPr>
            </w:pPr>
            <w:r>
              <w:t xml:space="preserve">Facility services for medical, surgical, lab, radiology, therapy, maternity, skilled nursing, and other services that are billed by the facility </w:t>
            </w:r>
          </w:p>
          <w:p w:rsidR="00762A32" w:rsidRPr="005C40B8" w:rsidP="009B2A94" w14:paraId="6C1A3342" w14:textId="77777777">
            <w:pPr>
              <w:pStyle w:val="ListParagraph"/>
              <w:widowControl w:val="0"/>
              <w:numPr>
                <w:ilvl w:val="0"/>
                <w:numId w:val="26"/>
              </w:numPr>
              <w:ind w:left="360"/>
              <w:rPr>
                <w:b/>
              </w:rPr>
            </w:pPr>
            <w:r>
              <w:t>Include outpatient care, emergency services, or ambulance services only if billed by the facility</w:t>
            </w:r>
          </w:p>
          <w:p w:rsidR="00762A32" w:rsidP="009B2A94" w14:paraId="442D4F15" w14:textId="31ACC09B">
            <w:pPr>
              <w:pStyle w:val="ListParagraph"/>
              <w:widowControl w:val="0"/>
              <w:numPr>
                <w:ilvl w:val="0"/>
                <w:numId w:val="26"/>
              </w:numPr>
              <w:ind w:left="360"/>
            </w:pPr>
            <w:r>
              <w:t>Medications dispensed by an institutional pharmacy and administered on-site as part of a medical service</w:t>
            </w:r>
            <w:r w:rsidR="008A6B40">
              <w:t>, covered under a medical benefit</w:t>
            </w:r>
            <w:r>
              <w:t>. These include but are not limited to CPT/HCPCS codes J0000–J9999.</w:t>
            </w:r>
          </w:p>
        </w:tc>
        <w:tc>
          <w:tcPr>
            <w:tcW w:w="2970" w:type="dxa"/>
          </w:tcPr>
          <w:p w:rsidR="00762A32" w:rsidP="009B2A94" w14:paraId="193FA5E2" w14:textId="77777777">
            <w:pPr>
              <w:pStyle w:val="ListParagraph"/>
              <w:widowControl w:val="0"/>
              <w:numPr>
                <w:ilvl w:val="0"/>
                <w:numId w:val="27"/>
              </w:numPr>
              <w:spacing w:line="257" w:lineRule="auto"/>
              <w:ind w:left="360"/>
              <w:rPr>
                <w:rFonts w:cstheme="minorHAnsi"/>
              </w:rPr>
            </w:pPr>
            <w:r>
              <w:t>Any medication covered under the pharmacy benefit</w:t>
            </w:r>
          </w:p>
          <w:p w:rsidR="00762A32" w:rsidP="009B2A94" w14:paraId="39CB8CFE" w14:textId="77777777">
            <w:pPr>
              <w:pStyle w:val="ListParagraph"/>
              <w:widowControl w:val="0"/>
              <w:numPr>
                <w:ilvl w:val="0"/>
                <w:numId w:val="27"/>
              </w:numPr>
              <w:spacing w:line="257" w:lineRule="auto"/>
              <w:ind w:left="360"/>
              <w:rPr>
                <w:rFonts w:cstheme="minorHAnsi"/>
              </w:rPr>
            </w:pPr>
            <w:r>
              <w:rPr>
                <w:rFonts w:cstheme="minorHAnsi"/>
              </w:rPr>
              <w:t>Amounts reported in primary care, specialty care, or other medical costs and services</w:t>
            </w:r>
          </w:p>
          <w:p w:rsidR="00762A32" w:rsidP="009B2A94" w14:paraId="50ECC776" w14:textId="692CB0BC">
            <w:pPr>
              <w:pStyle w:val="ListParagraph"/>
              <w:widowControl w:val="0"/>
              <w:numPr>
                <w:ilvl w:val="0"/>
                <w:numId w:val="27"/>
              </w:numPr>
              <w:spacing w:line="256" w:lineRule="auto"/>
              <w:ind w:left="360"/>
            </w:pPr>
            <w:r>
              <w:t xml:space="preserve">Provider services if independently billed </w:t>
            </w:r>
          </w:p>
          <w:p w:rsidR="00762A32" w:rsidP="009B2A94" w14:paraId="26ACD5E2" w14:textId="77777777">
            <w:pPr>
              <w:pStyle w:val="ListParagraph"/>
              <w:widowControl w:val="0"/>
              <w:numPr>
                <w:ilvl w:val="0"/>
                <w:numId w:val="27"/>
              </w:numPr>
              <w:spacing w:line="256" w:lineRule="auto"/>
              <w:ind w:left="360"/>
            </w:pPr>
            <w:r w:rsidRPr="006A5BB0">
              <w:t>Laboratory and radiology services that are billed independently by the laborator</w:t>
            </w:r>
            <w:r>
              <w:t>y</w:t>
            </w:r>
            <w:r w:rsidRPr="006A5BB0">
              <w:t xml:space="preserve"> </w:t>
            </w:r>
            <w:r>
              <w:rPr>
                <w:rFonts w:cstheme="minorHAnsi"/>
              </w:rPr>
              <w:t xml:space="preserve">(report these amounts </w:t>
            </w:r>
            <w:r>
              <w:rPr>
                <w:rFonts w:cstheme="minorHAnsi"/>
              </w:rPr>
              <w:t>in</w:t>
            </w:r>
            <w:r>
              <w:rPr>
                <w:rFonts w:cstheme="minorHAnsi"/>
              </w:rPr>
              <w:t xml:space="preserve"> other medical costs and services)</w:t>
            </w:r>
          </w:p>
        </w:tc>
      </w:tr>
    </w:tbl>
    <w:p w:rsidR="00762A32" w:rsidP="00762A32" w14:paraId="46D865D1" w14:textId="77777777">
      <w:pPr>
        <w:pStyle w:val="NoSpacing"/>
      </w:pPr>
    </w:p>
    <w:p w:rsidR="00762A32" w:rsidP="00E828EA" w14:paraId="76C6DC03" w14:textId="77777777">
      <w:pPr>
        <w:pStyle w:val="Heading3"/>
        <w:numPr>
          <w:ilvl w:val="0"/>
          <w:numId w:val="0"/>
        </w:numPr>
      </w:pPr>
      <w:r w:rsidRPr="00A028B2">
        <w:t xml:space="preserve">Primary </w:t>
      </w:r>
      <w:r>
        <w:t>c</w:t>
      </w:r>
      <w:r w:rsidRPr="00A028B2">
        <w:t>are</w:t>
      </w:r>
    </w:p>
    <w:p w:rsidR="00762A32" w:rsidP="00762A32" w14:paraId="45F35E2B" w14:textId="1231267F">
      <w:pPr>
        <w:pStyle w:val="NoSpacing"/>
      </w:pPr>
      <w:r w:rsidRPr="00880F4B">
        <w:rPr>
          <w:b/>
        </w:rPr>
        <w:t>Location:</w:t>
      </w:r>
      <w:r>
        <w:t xml:space="preserve"> D2</w:t>
      </w:r>
      <w:r w:rsidR="00C13943">
        <w:t xml:space="preserve"> </w:t>
      </w:r>
      <w:r>
        <w:t xml:space="preserve">| </w:t>
      </w:r>
      <w:r w:rsidRPr="00880F4B">
        <w:rPr>
          <w:b/>
        </w:rPr>
        <w:t xml:space="preserve">Max </w:t>
      </w:r>
      <w:r>
        <w:rPr>
          <w:b/>
        </w:rPr>
        <w:t xml:space="preserve">decimals: </w:t>
      </w:r>
      <w:r w:rsidRPr="00CF7411">
        <w:t xml:space="preserve">8 </w:t>
      </w:r>
    </w:p>
    <w:p w:rsidR="00762A32" w:rsidP="00762A32" w14:paraId="247073DC" w14:textId="029E9E4C">
      <w:pPr>
        <w:rPr>
          <w:rFonts w:cstheme="minorHAnsi"/>
        </w:rPr>
      </w:pPr>
      <w:r>
        <w:rPr>
          <w:rFonts w:cstheme="minorHAnsi"/>
        </w:rPr>
        <w:t xml:space="preserve">Report </w:t>
      </w:r>
      <w:r w:rsidRPr="00A2356C">
        <w:rPr>
          <w:rFonts w:cstheme="minorHAnsi"/>
        </w:rPr>
        <w:t>spending</w:t>
      </w:r>
      <w:r w:rsidRPr="00A2356C">
        <w:rPr>
          <w:rFonts w:cstheme="minorHAnsi"/>
        </w:rPr>
        <w:t xml:space="preserve"> on </w:t>
      </w:r>
      <w:r>
        <w:rPr>
          <w:rFonts w:cstheme="minorHAnsi"/>
        </w:rPr>
        <w:t xml:space="preserve">clinical </w:t>
      </w:r>
      <w:r w:rsidRPr="00A2356C">
        <w:rPr>
          <w:rFonts w:cstheme="minorHAnsi"/>
        </w:rPr>
        <w:t xml:space="preserve">health care services provided by a primary care provider in a doctor’s office or outpatient care center. For the purposes of the RxDC report, a primary care provider is, generally, a </w:t>
      </w:r>
      <w:r>
        <w:rPr>
          <w:rFonts w:cstheme="minorHAnsi"/>
        </w:rPr>
        <w:t>provider</w:t>
      </w:r>
      <w:r w:rsidRPr="00A2356C">
        <w:rPr>
          <w:rFonts w:cstheme="minorHAnsi"/>
        </w:rPr>
        <w:t xml:space="preserve"> who (1) has a primary specialty designation of family medicine, internal medicine, geriatric medicine, or pediatric medicine</w:t>
      </w:r>
      <w:r w:rsidR="00C13943">
        <w:rPr>
          <w:rFonts w:cstheme="minorHAnsi"/>
        </w:rPr>
        <w:t>;</w:t>
      </w:r>
      <w:r w:rsidRPr="00A2356C">
        <w:rPr>
          <w:rFonts w:cstheme="minorHAnsi"/>
        </w:rPr>
        <w:t xml:space="preserve"> and (2) is accountable for addressing a large majority of personal health care needs, developing a sustained partnership with patients, and practicing in the context of family and community.</w:t>
      </w:r>
      <w:r>
        <w:rPr>
          <w:rFonts w:cstheme="minorHAnsi"/>
        </w:rPr>
        <w:t xml:space="preserve"> </w:t>
      </w:r>
    </w:p>
    <w:tbl>
      <w:tblPr>
        <w:tblStyle w:val="TableGrid"/>
        <w:tblW w:w="10075" w:type="dxa"/>
        <w:tblCellMar>
          <w:left w:w="0" w:type="dxa"/>
          <w:right w:w="115" w:type="dxa"/>
        </w:tblCellMar>
        <w:tblLook w:val="04A0"/>
      </w:tblPr>
      <w:tblGrid>
        <w:gridCol w:w="6295"/>
        <w:gridCol w:w="3780"/>
      </w:tblGrid>
      <w:tr w14:paraId="5ACFA964" w14:textId="77777777" w:rsidTr="008A6B40">
        <w:tblPrEx>
          <w:tblW w:w="10075" w:type="dxa"/>
          <w:tblCellMar>
            <w:left w:w="0" w:type="dxa"/>
            <w:right w:w="115" w:type="dxa"/>
          </w:tblCellMar>
          <w:tblLook w:val="04A0"/>
        </w:tblPrEx>
        <w:tc>
          <w:tcPr>
            <w:tcW w:w="6295" w:type="dxa"/>
            <w:shd w:val="clear" w:color="auto" w:fill="E2EFD9" w:themeFill="accent6" w:themeFillTint="33"/>
          </w:tcPr>
          <w:p w:rsidR="00762A32" w:rsidRPr="001B1126" w:rsidP="00984496" w14:paraId="09198967" w14:textId="77777777">
            <w:pPr>
              <w:jc w:val="center"/>
              <w:rPr>
                <w:b/>
              </w:rPr>
            </w:pPr>
            <w:r w:rsidRPr="001B1126">
              <w:rPr>
                <w:b/>
              </w:rPr>
              <w:t>Include</w:t>
            </w:r>
            <w:r>
              <w:rPr>
                <w:b/>
              </w:rPr>
              <w:t xml:space="preserve"> in Primary Care</w:t>
            </w:r>
          </w:p>
        </w:tc>
        <w:tc>
          <w:tcPr>
            <w:tcW w:w="3780" w:type="dxa"/>
            <w:shd w:val="clear" w:color="auto" w:fill="FBE5D5" w:themeFill="accent2" w:themeFillTint="33"/>
          </w:tcPr>
          <w:p w:rsidR="00762A32" w:rsidRPr="001B1126" w:rsidP="00984496" w14:paraId="33B8FD06" w14:textId="7F4B9E2A">
            <w:pPr>
              <w:jc w:val="center"/>
              <w:rPr>
                <w:b/>
              </w:rPr>
            </w:pPr>
            <w:r w:rsidRPr="001B1126">
              <w:rPr>
                <w:b/>
              </w:rPr>
              <w:t>Exclude</w:t>
            </w:r>
          </w:p>
        </w:tc>
      </w:tr>
      <w:tr w14:paraId="006A6379" w14:textId="77777777" w:rsidTr="008A6B40">
        <w:tblPrEx>
          <w:tblW w:w="10075" w:type="dxa"/>
          <w:tblCellMar>
            <w:left w:w="0" w:type="dxa"/>
            <w:right w:w="115" w:type="dxa"/>
          </w:tblCellMar>
          <w:tblLook w:val="04A0"/>
        </w:tblPrEx>
        <w:tc>
          <w:tcPr>
            <w:tcW w:w="6295" w:type="dxa"/>
          </w:tcPr>
          <w:p w:rsidR="00762A32" w:rsidRPr="00DB7207" w:rsidP="009B2A94" w14:paraId="6BA255D7" w14:textId="77777777">
            <w:pPr>
              <w:pStyle w:val="ListParagraph"/>
              <w:numPr>
                <w:ilvl w:val="0"/>
                <w:numId w:val="42"/>
              </w:numPr>
              <w:ind w:left="360" w:hanging="280"/>
              <w:rPr>
                <w:rFonts w:cstheme="minorHAnsi"/>
              </w:rPr>
            </w:pPr>
            <w:r w:rsidRPr="00DB7207">
              <w:rPr>
                <w:rFonts w:cstheme="minorHAnsi"/>
              </w:rPr>
              <w:t xml:space="preserve">Services billed with the following CPT/HCPCS codes </w:t>
            </w:r>
            <w:r w:rsidRPr="00143E8E">
              <w:rPr>
                <w:rFonts w:cstheme="minorHAnsi"/>
              </w:rPr>
              <w:t>and</w:t>
            </w:r>
            <w:r w:rsidRPr="00DB7207">
              <w:rPr>
                <w:rFonts w:cstheme="minorHAnsi"/>
              </w:rPr>
              <w:t xml:space="preserve"> taxonomy codes: </w:t>
            </w:r>
          </w:p>
          <w:p w:rsidR="00762A32" w:rsidP="009B2A94" w14:paraId="4DC40441" w14:textId="7DE1038D">
            <w:pPr>
              <w:pStyle w:val="ListParagraph"/>
              <w:numPr>
                <w:ilvl w:val="1"/>
                <w:numId w:val="25"/>
              </w:numPr>
              <w:spacing w:line="257" w:lineRule="auto"/>
              <w:ind w:left="890"/>
              <w:rPr>
                <w:rFonts w:cstheme="minorHAnsi"/>
              </w:rPr>
            </w:pPr>
            <w:r>
              <w:t>99381-99397, 99460-99464</w:t>
            </w:r>
          </w:p>
          <w:p w:rsidR="00762A32" w:rsidP="009B2A94" w14:paraId="73E401DC" w14:textId="77777777">
            <w:pPr>
              <w:pStyle w:val="ListParagraph"/>
              <w:numPr>
                <w:ilvl w:val="1"/>
                <w:numId w:val="25"/>
              </w:numPr>
              <w:spacing w:line="257" w:lineRule="auto"/>
              <w:ind w:left="890"/>
              <w:rPr>
                <w:rFonts w:cstheme="minorHAnsi"/>
              </w:rPr>
            </w:pPr>
            <w:r w:rsidRPr="001E69C8">
              <w:rPr>
                <w:rFonts w:cstheme="minorHAnsi"/>
              </w:rPr>
              <w:t>99202-99215, 99304-99350, G0402, G0438, G0439</w:t>
            </w:r>
            <w:r>
              <w:rPr>
                <w:rFonts w:cstheme="minorHAnsi"/>
              </w:rPr>
              <w:t xml:space="preserve"> and one of the taxonomy codes in the table below</w:t>
            </w:r>
            <w:r w:rsidRPr="00402054">
              <w:rPr>
                <w:rFonts w:cstheme="minorHAnsi"/>
              </w:rPr>
              <w:t xml:space="preserve"> </w:t>
            </w:r>
          </w:p>
          <w:p w:rsidR="00762A32" w:rsidP="009B2A94" w14:paraId="0D28435F" w14:textId="10C0DF7C">
            <w:pPr>
              <w:pStyle w:val="ListParagraph"/>
              <w:numPr>
                <w:ilvl w:val="0"/>
                <w:numId w:val="25"/>
              </w:numPr>
              <w:ind w:left="360" w:hanging="280"/>
              <w:rPr>
                <w:rFonts w:cstheme="minorHAnsi"/>
              </w:rPr>
            </w:pPr>
            <w:r>
              <w:rPr>
                <w:rFonts w:cstheme="minorHAnsi"/>
              </w:rPr>
              <w:t>C</w:t>
            </w:r>
            <w:r w:rsidRPr="00B83C45">
              <w:rPr>
                <w:rFonts w:cstheme="minorHAnsi"/>
              </w:rPr>
              <w:t xml:space="preserve">linical health care services provided by other clinicians, such as nurse practitioners, clinical nurse specialists, or physician assistants, in a primary care setting </w:t>
            </w:r>
          </w:p>
          <w:p w:rsidR="00762A32" w:rsidP="009B2A94" w14:paraId="5CAD3D18" w14:textId="77777777">
            <w:pPr>
              <w:pStyle w:val="ListParagraph"/>
              <w:numPr>
                <w:ilvl w:val="0"/>
                <w:numId w:val="25"/>
              </w:numPr>
              <w:ind w:left="360" w:hanging="280"/>
              <w:rPr>
                <w:rFonts w:cstheme="minorHAnsi"/>
              </w:rPr>
            </w:pPr>
            <w:r>
              <w:rPr>
                <w:rFonts w:cstheme="minorHAnsi"/>
              </w:rPr>
              <w:t>O</w:t>
            </w:r>
            <w:r w:rsidRPr="00B83C45">
              <w:rPr>
                <w:rFonts w:cstheme="minorHAnsi"/>
              </w:rPr>
              <w:t>bstetrics and gynecology clinical health care services if performed by a primary care provider</w:t>
            </w:r>
          </w:p>
          <w:p w:rsidR="00762A32" w:rsidP="009B2A94" w14:paraId="7D0DBAA6" w14:textId="719F8600">
            <w:pPr>
              <w:pStyle w:val="ListParagraph"/>
              <w:numPr>
                <w:ilvl w:val="0"/>
                <w:numId w:val="26"/>
              </w:numPr>
              <w:ind w:left="360" w:hanging="280"/>
            </w:pPr>
            <w:r>
              <w:rPr>
                <w:rFonts w:cstheme="minorHAnsi"/>
              </w:rPr>
              <w:t>On-site a</w:t>
            </w:r>
            <w:r w:rsidR="00317FEB">
              <w:rPr>
                <w:rFonts w:cstheme="minorHAnsi"/>
              </w:rPr>
              <w:t>dministration of m</w:t>
            </w:r>
            <w:r w:rsidRPr="00945BCE" w:rsidR="00317FEB">
              <w:rPr>
                <w:rFonts w:cstheme="minorHAnsi"/>
              </w:rPr>
              <w:t>edications as part of a clinical health care service</w:t>
            </w:r>
            <w:r w:rsidR="00317FEB">
              <w:rPr>
                <w:rFonts w:cstheme="minorHAnsi"/>
              </w:rPr>
              <w:t>.</w:t>
            </w:r>
          </w:p>
        </w:tc>
        <w:tc>
          <w:tcPr>
            <w:tcW w:w="3780" w:type="dxa"/>
          </w:tcPr>
          <w:p w:rsidR="00762A32" w:rsidP="009B2A94" w14:paraId="12BE78F4" w14:textId="77777777">
            <w:pPr>
              <w:pStyle w:val="ListParagraph"/>
              <w:numPr>
                <w:ilvl w:val="0"/>
                <w:numId w:val="26"/>
              </w:numPr>
              <w:spacing w:line="256" w:lineRule="auto"/>
              <w:ind w:left="360" w:hanging="270"/>
              <w:rPr>
                <w:rFonts w:cstheme="minorHAnsi"/>
              </w:rPr>
            </w:pPr>
            <w:r>
              <w:rPr>
                <w:rFonts w:cstheme="minorHAnsi"/>
              </w:rPr>
              <w:t>Amounts reported in hospital, specialty care, or other medical costs and services</w:t>
            </w:r>
          </w:p>
          <w:p w:rsidR="00762A32" w:rsidRPr="00BC060D" w:rsidP="009B2A94" w14:paraId="3032EBDA" w14:textId="77777777">
            <w:pPr>
              <w:pStyle w:val="ListParagraph"/>
              <w:numPr>
                <w:ilvl w:val="0"/>
                <w:numId w:val="26"/>
              </w:numPr>
              <w:ind w:left="360" w:hanging="270"/>
            </w:pPr>
            <w:r w:rsidRPr="00DB7207">
              <w:rPr>
                <w:rFonts w:cstheme="minorHAnsi"/>
              </w:rPr>
              <w:t>Laboratory and radiology services provided in a primary car</w:t>
            </w:r>
            <w:r w:rsidRPr="00C24F81">
              <w:rPr>
                <w:rFonts w:cstheme="minorHAnsi"/>
              </w:rPr>
              <w:t>e setting that are billed independently by the laborator</w:t>
            </w:r>
            <w:r>
              <w:rPr>
                <w:rFonts w:cstheme="minorHAnsi"/>
              </w:rPr>
              <w:t>y (report these amounts in other medical costs and services)</w:t>
            </w:r>
          </w:p>
          <w:p w:rsidR="00762A32" w:rsidP="00984496" w14:paraId="2C8EE16A" w14:textId="77777777">
            <w:pPr>
              <w:spacing w:line="256" w:lineRule="auto"/>
              <w:ind w:left="360"/>
            </w:pPr>
          </w:p>
        </w:tc>
      </w:tr>
    </w:tbl>
    <w:p w:rsidR="00762A32" w:rsidP="00762A32" w14:paraId="0C76C2C5" w14:textId="77777777">
      <w:pPr>
        <w:pStyle w:val="NoSpacing"/>
        <w:rPr>
          <w:b/>
        </w:rPr>
      </w:pPr>
    </w:p>
    <w:p w:rsidR="00762A32" w:rsidRPr="00A36F18" w:rsidP="00762A32" w14:paraId="431AC0AE" w14:textId="77777777">
      <w:pPr>
        <w:pStyle w:val="NoSpacing"/>
        <w:rPr>
          <w:b/>
        </w:rPr>
      </w:pPr>
      <w:r>
        <w:rPr>
          <w:b/>
        </w:rPr>
        <w:t>Primary Care Taxonomy Codes</w:t>
      </w:r>
    </w:p>
    <w:tbl>
      <w:tblPr>
        <w:tblStyle w:val="508"/>
        <w:tblW w:w="10075" w:type="dxa"/>
        <w:tblLayout w:type="fixed"/>
        <w:tblLook w:val="04A0"/>
      </w:tblPr>
      <w:tblGrid>
        <w:gridCol w:w="1345"/>
        <w:gridCol w:w="3690"/>
        <w:gridCol w:w="2520"/>
        <w:gridCol w:w="2520"/>
      </w:tblGrid>
      <w:tr w14:paraId="0F3ECD2F" w14:textId="77777777" w:rsidTr="00C13943">
        <w:tblPrEx>
          <w:tblW w:w="10075" w:type="dxa"/>
          <w:tblLayout w:type="fixed"/>
          <w:tblLook w:val="04A0"/>
        </w:tblPrEx>
        <w:trPr>
          <w:trHeight w:val="290"/>
          <w:tblHeader/>
        </w:trPr>
        <w:tc>
          <w:tcPr>
            <w:tcW w:w="1345" w:type="dxa"/>
            <w:noWrap/>
            <w:hideMark/>
          </w:tcPr>
          <w:p w:rsidR="00762A32" w:rsidRPr="00A36F18" w:rsidP="00984496" w14:paraId="745EB2A1" w14:textId="77777777">
            <w:pPr>
              <w:jc w:val="center"/>
              <w:rPr>
                <w:rFonts w:eastAsia="Times New Roman" w:cstheme="minorHAnsi"/>
                <w:b w:val="0"/>
                <w:color w:val="000000"/>
              </w:rPr>
            </w:pPr>
            <w:r w:rsidRPr="00A36F18">
              <w:rPr>
                <w:rFonts w:eastAsia="Times New Roman" w:cstheme="minorHAnsi"/>
                <w:color w:val="000000"/>
              </w:rPr>
              <w:t>Taxonomy Code</w:t>
            </w:r>
          </w:p>
        </w:tc>
        <w:tc>
          <w:tcPr>
            <w:tcW w:w="3690" w:type="dxa"/>
            <w:noWrap/>
            <w:hideMark/>
          </w:tcPr>
          <w:p w:rsidR="00762A32" w:rsidRPr="00A36F18" w:rsidP="00984496" w14:paraId="6FF7C3B8" w14:textId="77777777">
            <w:pPr>
              <w:jc w:val="center"/>
              <w:rPr>
                <w:rFonts w:eastAsia="Times New Roman" w:cstheme="minorHAnsi"/>
                <w:b w:val="0"/>
                <w:color w:val="000000"/>
              </w:rPr>
            </w:pPr>
            <w:r w:rsidRPr="00A36F18">
              <w:rPr>
                <w:rFonts w:eastAsia="Times New Roman" w:cstheme="minorHAnsi"/>
                <w:color w:val="000000"/>
              </w:rPr>
              <w:t xml:space="preserve">Taxonomy </w:t>
            </w:r>
          </w:p>
          <w:p w:rsidR="00762A32" w:rsidRPr="00A36F18" w:rsidP="00984496" w14:paraId="0F1C6627" w14:textId="77777777">
            <w:pPr>
              <w:jc w:val="center"/>
              <w:rPr>
                <w:rFonts w:eastAsia="Times New Roman" w:cstheme="minorHAnsi"/>
                <w:b w:val="0"/>
                <w:color w:val="000000"/>
              </w:rPr>
            </w:pPr>
            <w:r w:rsidRPr="00A36F18">
              <w:rPr>
                <w:rFonts w:eastAsia="Times New Roman" w:cstheme="minorHAnsi"/>
                <w:color w:val="000000"/>
              </w:rPr>
              <w:t>Provider Type</w:t>
            </w:r>
          </w:p>
        </w:tc>
        <w:tc>
          <w:tcPr>
            <w:tcW w:w="2520" w:type="dxa"/>
            <w:noWrap/>
            <w:hideMark/>
          </w:tcPr>
          <w:p w:rsidR="00762A32" w:rsidRPr="00A36F18" w:rsidP="00984496" w14:paraId="4F87A6D5" w14:textId="77777777">
            <w:pPr>
              <w:jc w:val="center"/>
              <w:rPr>
                <w:rFonts w:eastAsia="Times New Roman" w:cstheme="minorHAnsi"/>
                <w:b w:val="0"/>
                <w:color w:val="000000"/>
              </w:rPr>
            </w:pPr>
            <w:r w:rsidRPr="00A36F18">
              <w:rPr>
                <w:rFonts w:eastAsia="Times New Roman" w:cstheme="minorHAnsi"/>
                <w:color w:val="000000"/>
              </w:rPr>
              <w:t>Taxonomy Classification</w:t>
            </w:r>
          </w:p>
        </w:tc>
        <w:tc>
          <w:tcPr>
            <w:tcW w:w="2520" w:type="dxa"/>
            <w:noWrap/>
            <w:hideMark/>
          </w:tcPr>
          <w:p w:rsidR="00762A32" w:rsidRPr="00A36F18" w:rsidP="00984496" w14:paraId="221809DB" w14:textId="77777777">
            <w:pPr>
              <w:jc w:val="center"/>
              <w:rPr>
                <w:rFonts w:eastAsia="Times New Roman" w:cstheme="minorHAnsi"/>
                <w:b w:val="0"/>
                <w:color w:val="000000"/>
              </w:rPr>
            </w:pPr>
            <w:r w:rsidRPr="00A36F18">
              <w:rPr>
                <w:rFonts w:eastAsia="Times New Roman" w:cstheme="minorHAnsi"/>
                <w:color w:val="000000"/>
              </w:rPr>
              <w:t>Taxonomy Specialty</w:t>
            </w:r>
          </w:p>
        </w:tc>
      </w:tr>
      <w:tr w14:paraId="0106FF4D" w14:textId="77777777" w:rsidTr="00C13943">
        <w:tblPrEx>
          <w:tblW w:w="10075" w:type="dxa"/>
          <w:tblLayout w:type="fixed"/>
          <w:tblLook w:val="04A0"/>
        </w:tblPrEx>
        <w:trPr>
          <w:trHeight w:val="290"/>
        </w:trPr>
        <w:tc>
          <w:tcPr>
            <w:tcW w:w="1345" w:type="dxa"/>
            <w:noWrap/>
            <w:hideMark/>
          </w:tcPr>
          <w:p w:rsidR="00762A32" w:rsidRPr="004E7516" w:rsidP="00984496" w14:paraId="77524782" w14:textId="77777777">
            <w:pPr>
              <w:rPr>
                <w:rFonts w:eastAsia="Times New Roman" w:cstheme="minorHAnsi"/>
                <w:color w:val="000000"/>
                <w:sz w:val="20"/>
                <w:szCs w:val="20"/>
              </w:rPr>
            </w:pPr>
            <w:r w:rsidRPr="004E7516">
              <w:rPr>
                <w:rFonts w:eastAsia="Times New Roman" w:cstheme="minorHAnsi"/>
                <w:color w:val="000000"/>
                <w:sz w:val="20"/>
                <w:szCs w:val="20"/>
              </w:rPr>
              <w:t>163WC1500X</w:t>
            </w:r>
          </w:p>
        </w:tc>
        <w:tc>
          <w:tcPr>
            <w:tcW w:w="3690" w:type="dxa"/>
            <w:noWrap/>
            <w:hideMark/>
          </w:tcPr>
          <w:p w:rsidR="00762A32" w:rsidRPr="004E7516" w:rsidP="00984496" w14:paraId="2A8E325A"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2C2E5E5E" w14:textId="77777777">
            <w:pPr>
              <w:rPr>
                <w:rFonts w:eastAsia="Times New Roman" w:cstheme="minorHAnsi"/>
                <w:color w:val="000000"/>
                <w:sz w:val="20"/>
                <w:szCs w:val="20"/>
              </w:rPr>
            </w:pPr>
            <w:r w:rsidRPr="004E7516">
              <w:rPr>
                <w:rFonts w:eastAsia="Times New Roman" w:cstheme="minorHAnsi"/>
                <w:color w:val="000000"/>
                <w:sz w:val="20"/>
                <w:szCs w:val="20"/>
              </w:rPr>
              <w:t>REGISTERED NURSE</w:t>
            </w:r>
          </w:p>
        </w:tc>
        <w:tc>
          <w:tcPr>
            <w:tcW w:w="2520" w:type="dxa"/>
            <w:noWrap/>
            <w:hideMark/>
          </w:tcPr>
          <w:p w:rsidR="00762A32" w:rsidRPr="004E7516" w:rsidP="00984496" w14:paraId="09E7146B" w14:textId="77777777">
            <w:pPr>
              <w:rPr>
                <w:rFonts w:eastAsia="Times New Roman" w:cstheme="minorHAnsi"/>
                <w:color w:val="000000"/>
                <w:sz w:val="20"/>
                <w:szCs w:val="20"/>
              </w:rPr>
            </w:pPr>
            <w:r w:rsidRPr="004E7516">
              <w:rPr>
                <w:rFonts w:eastAsia="Times New Roman" w:cstheme="minorHAnsi"/>
                <w:color w:val="000000"/>
                <w:sz w:val="20"/>
                <w:szCs w:val="20"/>
              </w:rPr>
              <w:t>COMMUNITY HEALTH</w:t>
            </w:r>
          </w:p>
        </w:tc>
      </w:tr>
      <w:tr w14:paraId="6D53F844" w14:textId="77777777" w:rsidTr="00C13943">
        <w:tblPrEx>
          <w:tblW w:w="10075" w:type="dxa"/>
          <w:tblLayout w:type="fixed"/>
          <w:tblLook w:val="04A0"/>
        </w:tblPrEx>
        <w:trPr>
          <w:trHeight w:val="290"/>
        </w:trPr>
        <w:tc>
          <w:tcPr>
            <w:tcW w:w="1345" w:type="dxa"/>
            <w:noWrap/>
            <w:hideMark/>
          </w:tcPr>
          <w:p w:rsidR="00762A32" w:rsidRPr="004E7516" w:rsidP="00984496" w14:paraId="047CE9D2" w14:textId="77777777">
            <w:pPr>
              <w:rPr>
                <w:rFonts w:eastAsia="Times New Roman" w:cstheme="minorHAnsi"/>
                <w:color w:val="000000"/>
                <w:sz w:val="20"/>
                <w:szCs w:val="20"/>
              </w:rPr>
            </w:pPr>
            <w:r w:rsidRPr="004E7516">
              <w:rPr>
                <w:rFonts w:eastAsia="Times New Roman" w:cstheme="minorHAnsi"/>
                <w:color w:val="000000"/>
                <w:sz w:val="20"/>
                <w:szCs w:val="20"/>
              </w:rPr>
              <w:t>163WG0000X</w:t>
            </w:r>
          </w:p>
        </w:tc>
        <w:tc>
          <w:tcPr>
            <w:tcW w:w="3690" w:type="dxa"/>
            <w:noWrap/>
            <w:hideMark/>
          </w:tcPr>
          <w:p w:rsidR="00762A32" w:rsidRPr="004E7516" w:rsidP="00984496" w14:paraId="4722BD49"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1AC46E00" w14:textId="77777777">
            <w:pPr>
              <w:rPr>
                <w:rFonts w:eastAsia="Times New Roman" w:cstheme="minorHAnsi"/>
                <w:color w:val="000000"/>
                <w:sz w:val="20"/>
                <w:szCs w:val="20"/>
              </w:rPr>
            </w:pPr>
            <w:r w:rsidRPr="004E7516">
              <w:rPr>
                <w:rFonts w:eastAsia="Times New Roman" w:cstheme="minorHAnsi"/>
                <w:color w:val="000000"/>
                <w:sz w:val="20"/>
                <w:szCs w:val="20"/>
              </w:rPr>
              <w:t>REGISTERED NURSE</w:t>
            </w:r>
          </w:p>
        </w:tc>
        <w:tc>
          <w:tcPr>
            <w:tcW w:w="2520" w:type="dxa"/>
            <w:noWrap/>
            <w:hideMark/>
          </w:tcPr>
          <w:p w:rsidR="00762A32" w:rsidRPr="004E7516" w:rsidP="00984496" w14:paraId="7CBCAD5E" w14:textId="77777777">
            <w:pPr>
              <w:rPr>
                <w:rFonts w:eastAsia="Times New Roman" w:cstheme="minorHAnsi"/>
                <w:color w:val="000000"/>
                <w:sz w:val="20"/>
                <w:szCs w:val="20"/>
              </w:rPr>
            </w:pPr>
            <w:r w:rsidRPr="004E7516">
              <w:rPr>
                <w:rFonts w:eastAsia="Times New Roman" w:cstheme="minorHAnsi"/>
                <w:color w:val="000000"/>
                <w:sz w:val="20"/>
                <w:szCs w:val="20"/>
              </w:rPr>
              <w:t>GENERAL PRACTICE</w:t>
            </w:r>
          </w:p>
        </w:tc>
      </w:tr>
      <w:tr w14:paraId="7919BC34" w14:textId="77777777" w:rsidTr="00C13943">
        <w:tblPrEx>
          <w:tblW w:w="10075" w:type="dxa"/>
          <w:tblLayout w:type="fixed"/>
          <w:tblLook w:val="04A0"/>
        </w:tblPrEx>
        <w:trPr>
          <w:trHeight w:val="290"/>
        </w:trPr>
        <w:tc>
          <w:tcPr>
            <w:tcW w:w="1345" w:type="dxa"/>
            <w:noWrap/>
            <w:hideMark/>
          </w:tcPr>
          <w:p w:rsidR="00762A32" w:rsidRPr="004E7516" w:rsidP="00984496" w14:paraId="49683221" w14:textId="77777777">
            <w:pPr>
              <w:rPr>
                <w:rFonts w:eastAsia="Times New Roman" w:cstheme="minorHAnsi"/>
                <w:color w:val="000000"/>
                <w:sz w:val="20"/>
                <w:szCs w:val="20"/>
              </w:rPr>
            </w:pPr>
            <w:r w:rsidRPr="004E7516">
              <w:rPr>
                <w:rFonts w:eastAsia="Times New Roman" w:cstheme="minorHAnsi"/>
                <w:color w:val="000000"/>
                <w:sz w:val="20"/>
                <w:szCs w:val="20"/>
              </w:rPr>
              <w:t>207QA0505X</w:t>
            </w:r>
          </w:p>
        </w:tc>
        <w:tc>
          <w:tcPr>
            <w:tcW w:w="3690" w:type="dxa"/>
            <w:noWrap/>
            <w:hideMark/>
          </w:tcPr>
          <w:p w:rsidR="00762A32" w:rsidRPr="004E7516" w:rsidP="00984496" w14:paraId="3D57E558"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70063423" w14:textId="77777777">
            <w:pPr>
              <w:rPr>
                <w:rFonts w:eastAsia="Times New Roman" w:cstheme="minorHAnsi"/>
                <w:color w:val="000000"/>
                <w:sz w:val="20"/>
                <w:szCs w:val="20"/>
              </w:rPr>
            </w:pPr>
            <w:r w:rsidRPr="004E7516">
              <w:rPr>
                <w:rFonts w:eastAsia="Times New Roman" w:cstheme="minorHAnsi"/>
                <w:color w:val="000000"/>
                <w:sz w:val="20"/>
                <w:szCs w:val="20"/>
              </w:rPr>
              <w:t>FAMILY PRACTICE</w:t>
            </w:r>
          </w:p>
        </w:tc>
        <w:tc>
          <w:tcPr>
            <w:tcW w:w="2520" w:type="dxa"/>
            <w:noWrap/>
            <w:hideMark/>
          </w:tcPr>
          <w:p w:rsidR="00762A32" w:rsidRPr="004E7516" w:rsidP="00984496" w14:paraId="390B1462" w14:textId="77777777">
            <w:pPr>
              <w:rPr>
                <w:rFonts w:eastAsia="Times New Roman" w:cstheme="minorHAnsi"/>
                <w:color w:val="000000"/>
                <w:sz w:val="20"/>
                <w:szCs w:val="20"/>
              </w:rPr>
            </w:pPr>
            <w:r w:rsidRPr="004E7516">
              <w:rPr>
                <w:rFonts w:eastAsia="Times New Roman" w:cstheme="minorHAnsi"/>
                <w:color w:val="000000"/>
                <w:sz w:val="20"/>
                <w:szCs w:val="20"/>
              </w:rPr>
              <w:t>ADULT MEDICINE</w:t>
            </w:r>
          </w:p>
        </w:tc>
      </w:tr>
      <w:tr w14:paraId="23527007" w14:textId="77777777" w:rsidTr="00C13943">
        <w:tblPrEx>
          <w:tblW w:w="10075" w:type="dxa"/>
          <w:tblLayout w:type="fixed"/>
          <w:tblLook w:val="04A0"/>
        </w:tblPrEx>
        <w:trPr>
          <w:trHeight w:val="290"/>
        </w:trPr>
        <w:tc>
          <w:tcPr>
            <w:tcW w:w="1345" w:type="dxa"/>
            <w:noWrap/>
            <w:hideMark/>
          </w:tcPr>
          <w:p w:rsidR="00762A32" w:rsidRPr="004E7516" w:rsidP="00984496" w14:paraId="6B561777" w14:textId="77777777">
            <w:pPr>
              <w:rPr>
                <w:rFonts w:eastAsia="Times New Roman" w:cstheme="minorHAnsi"/>
                <w:color w:val="000000"/>
                <w:sz w:val="20"/>
                <w:szCs w:val="20"/>
              </w:rPr>
            </w:pPr>
            <w:r w:rsidRPr="004E7516">
              <w:rPr>
                <w:rFonts w:eastAsia="Times New Roman" w:cstheme="minorHAnsi"/>
                <w:color w:val="000000"/>
                <w:sz w:val="20"/>
                <w:szCs w:val="20"/>
              </w:rPr>
              <w:t>207RG0300X</w:t>
            </w:r>
          </w:p>
        </w:tc>
        <w:tc>
          <w:tcPr>
            <w:tcW w:w="3690" w:type="dxa"/>
            <w:noWrap/>
            <w:hideMark/>
          </w:tcPr>
          <w:p w:rsidR="00762A32" w:rsidRPr="004E7516" w:rsidP="00984496" w14:paraId="60CF24BE"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05C17840" w14:textId="77777777">
            <w:pPr>
              <w:rPr>
                <w:rFonts w:eastAsia="Times New Roman" w:cstheme="minorHAnsi"/>
                <w:color w:val="000000"/>
                <w:sz w:val="20"/>
                <w:szCs w:val="20"/>
              </w:rPr>
            </w:pPr>
            <w:r w:rsidRPr="004E7516">
              <w:rPr>
                <w:rFonts w:eastAsia="Times New Roman" w:cstheme="minorHAnsi"/>
                <w:color w:val="000000"/>
                <w:sz w:val="20"/>
                <w:szCs w:val="20"/>
              </w:rPr>
              <w:t>INTERNAL MEDICINE</w:t>
            </w:r>
          </w:p>
        </w:tc>
        <w:tc>
          <w:tcPr>
            <w:tcW w:w="2520" w:type="dxa"/>
            <w:noWrap/>
            <w:hideMark/>
          </w:tcPr>
          <w:p w:rsidR="00762A32" w:rsidRPr="004E7516" w:rsidP="00984496" w14:paraId="6A2EDFF3" w14:textId="77777777">
            <w:pPr>
              <w:rPr>
                <w:rFonts w:eastAsia="Times New Roman" w:cstheme="minorHAnsi"/>
                <w:color w:val="000000"/>
                <w:sz w:val="20"/>
                <w:szCs w:val="20"/>
              </w:rPr>
            </w:pPr>
            <w:r w:rsidRPr="004E7516">
              <w:rPr>
                <w:rFonts w:eastAsia="Times New Roman" w:cstheme="minorHAnsi"/>
                <w:color w:val="000000"/>
                <w:sz w:val="20"/>
                <w:szCs w:val="20"/>
              </w:rPr>
              <w:t>GERIATRIC MEDICINE</w:t>
            </w:r>
          </w:p>
        </w:tc>
      </w:tr>
      <w:tr w14:paraId="5B4086B2" w14:textId="77777777" w:rsidTr="00C13943">
        <w:tblPrEx>
          <w:tblW w:w="10075" w:type="dxa"/>
          <w:tblLayout w:type="fixed"/>
          <w:tblLook w:val="04A0"/>
        </w:tblPrEx>
        <w:trPr>
          <w:trHeight w:val="290"/>
        </w:trPr>
        <w:tc>
          <w:tcPr>
            <w:tcW w:w="1345" w:type="dxa"/>
            <w:noWrap/>
            <w:hideMark/>
          </w:tcPr>
          <w:p w:rsidR="00762A32" w:rsidRPr="004E7516" w:rsidP="00984496" w14:paraId="2CA094F6" w14:textId="77777777">
            <w:pPr>
              <w:rPr>
                <w:rFonts w:eastAsia="Times New Roman" w:cstheme="minorHAnsi"/>
                <w:color w:val="000000"/>
                <w:sz w:val="20"/>
                <w:szCs w:val="20"/>
              </w:rPr>
            </w:pPr>
            <w:r w:rsidRPr="004E7516">
              <w:rPr>
                <w:rFonts w:eastAsia="Times New Roman" w:cstheme="minorHAnsi"/>
                <w:color w:val="000000"/>
                <w:sz w:val="20"/>
                <w:szCs w:val="20"/>
              </w:rPr>
              <w:t>207QA0000X</w:t>
            </w:r>
          </w:p>
        </w:tc>
        <w:tc>
          <w:tcPr>
            <w:tcW w:w="3690" w:type="dxa"/>
            <w:noWrap/>
            <w:hideMark/>
          </w:tcPr>
          <w:p w:rsidR="00762A32" w:rsidRPr="004E7516" w:rsidP="00984496" w14:paraId="277F61BB"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5CD51DE5" w14:textId="77777777">
            <w:pPr>
              <w:rPr>
                <w:rFonts w:eastAsia="Times New Roman" w:cstheme="minorHAnsi"/>
                <w:color w:val="000000"/>
                <w:sz w:val="20"/>
                <w:szCs w:val="20"/>
              </w:rPr>
            </w:pPr>
            <w:r w:rsidRPr="004E7516">
              <w:rPr>
                <w:rFonts w:eastAsia="Times New Roman" w:cstheme="minorHAnsi"/>
                <w:color w:val="000000"/>
                <w:sz w:val="20"/>
                <w:szCs w:val="20"/>
              </w:rPr>
              <w:t>FAMILY PRACTICE</w:t>
            </w:r>
          </w:p>
        </w:tc>
        <w:tc>
          <w:tcPr>
            <w:tcW w:w="2520" w:type="dxa"/>
            <w:noWrap/>
            <w:hideMark/>
          </w:tcPr>
          <w:p w:rsidR="00762A32" w:rsidRPr="004E7516" w:rsidP="00984496" w14:paraId="76E8C7A9" w14:textId="77777777">
            <w:pPr>
              <w:rPr>
                <w:rFonts w:eastAsia="Times New Roman" w:cstheme="minorHAnsi"/>
                <w:color w:val="000000"/>
                <w:sz w:val="20"/>
                <w:szCs w:val="20"/>
              </w:rPr>
            </w:pPr>
            <w:r w:rsidRPr="004E7516">
              <w:rPr>
                <w:rFonts w:eastAsia="Times New Roman" w:cstheme="minorHAnsi"/>
                <w:color w:val="000000"/>
                <w:sz w:val="20"/>
                <w:szCs w:val="20"/>
              </w:rPr>
              <w:t>ADOLESCENT MEDICINE</w:t>
            </w:r>
          </w:p>
        </w:tc>
      </w:tr>
      <w:tr w14:paraId="3A37C57F" w14:textId="77777777" w:rsidTr="00C13943">
        <w:tblPrEx>
          <w:tblW w:w="10075" w:type="dxa"/>
          <w:tblLayout w:type="fixed"/>
          <w:tblLook w:val="04A0"/>
        </w:tblPrEx>
        <w:trPr>
          <w:trHeight w:val="290"/>
        </w:trPr>
        <w:tc>
          <w:tcPr>
            <w:tcW w:w="1345" w:type="dxa"/>
            <w:noWrap/>
            <w:hideMark/>
          </w:tcPr>
          <w:p w:rsidR="00762A32" w:rsidRPr="004E7516" w:rsidP="00984496" w14:paraId="557C2E82" w14:textId="77777777">
            <w:pPr>
              <w:rPr>
                <w:rFonts w:eastAsia="Times New Roman" w:cstheme="minorHAnsi"/>
                <w:color w:val="000000"/>
                <w:sz w:val="20"/>
                <w:szCs w:val="20"/>
              </w:rPr>
            </w:pPr>
            <w:r w:rsidRPr="004E7516">
              <w:rPr>
                <w:rFonts w:eastAsia="Times New Roman" w:cstheme="minorHAnsi"/>
                <w:color w:val="000000"/>
                <w:sz w:val="20"/>
                <w:szCs w:val="20"/>
              </w:rPr>
              <w:t>207QG0300X</w:t>
            </w:r>
          </w:p>
        </w:tc>
        <w:tc>
          <w:tcPr>
            <w:tcW w:w="3690" w:type="dxa"/>
            <w:noWrap/>
            <w:hideMark/>
          </w:tcPr>
          <w:p w:rsidR="00762A32" w:rsidRPr="004E7516" w:rsidP="00984496" w14:paraId="181114E2"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625AEBE7" w14:textId="77777777">
            <w:pPr>
              <w:rPr>
                <w:rFonts w:eastAsia="Times New Roman" w:cstheme="minorHAnsi"/>
                <w:color w:val="000000"/>
                <w:sz w:val="20"/>
                <w:szCs w:val="20"/>
              </w:rPr>
            </w:pPr>
            <w:r w:rsidRPr="004E7516">
              <w:rPr>
                <w:rFonts w:eastAsia="Times New Roman" w:cstheme="minorHAnsi"/>
                <w:color w:val="000000"/>
                <w:sz w:val="20"/>
                <w:szCs w:val="20"/>
              </w:rPr>
              <w:t>FAMILY MEDICINE</w:t>
            </w:r>
          </w:p>
        </w:tc>
        <w:tc>
          <w:tcPr>
            <w:tcW w:w="2520" w:type="dxa"/>
            <w:noWrap/>
            <w:hideMark/>
          </w:tcPr>
          <w:p w:rsidR="00762A32" w:rsidRPr="004E7516" w:rsidP="00984496" w14:paraId="5518F9E6" w14:textId="77777777">
            <w:pPr>
              <w:rPr>
                <w:rFonts w:eastAsia="Times New Roman" w:cstheme="minorHAnsi"/>
                <w:color w:val="000000"/>
                <w:sz w:val="20"/>
                <w:szCs w:val="20"/>
              </w:rPr>
            </w:pPr>
            <w:r w:rsidRPr="004E7516">
              <w:rPr>
                <w:rFonts w:eastAsia="Times New Roman" w:cstheme="minorHAnsi"/>
                <w:color w:val="000000"/>
                <w:sz w:val="20"/>
                <w:szCs w:val="20"/>
              </w:rPr>
              <w:t>GERIATRIC MEDICINE</w:t>
            </w:r>
          </w:p>
        </w:tc>
      </w:tr>
      <w:tr w14:paraId="518BA9A1" w14:textId="77777777" w:rsidTr="00C13943">
        <w:tblPrEx>
          <w:tblW w:w="10075" w:type="dxa"/>
          <w:tblLayout w:type="fixed"/>
          <w:tblLook w:val="04A0"/>
        </w:tblPrEx>
        <w:trPr>
          <w:trHeight w:val="290"/>
        </w:trPr>
        <w:tc>
          <w:tcPr>
            <w:tcW w:w="1345" w:type="dxa"/>
            <w:noWrap/>
            <w:hideMark/>
          </w:tcPr>
          <w:p w:rsidR="00762A32" w:rsidRPr="004E7516" w:rsidP="00984496" w14:paraId="08A063EB" w14:textId="77777777">
            <w:pPr>
              <w:rPr>
                <w:rFonts w:eastAsia="Times New Roman" w:cstheme="minorHAnsi"/>
                <w:color w:val="000000"/>
                <w:sz w:val="20"/>
                <w:szCs w:val="20"/>
              </w:rPr>
            </w:pPr>
            <w:r w:rsidRPr="004E7516">
              <w:rPr>
                <w:rFonts w:eastAsia="Times New Roman" w:cstheme="minorHAnsi"/>
                <w:color w:val="000000"/>
                <w:sz w:val="20"/>
                <w:szCs w:val="20"/>
              </w:rPr>
              <w:t>207R00000X</w:t>
            </w:r>
          </w:p>
        </w:tc>
        <w:tc>
          <w:tcPr>
            <w:tcW w:w="3690" w:type="dxa"/>
            <w:noWrap/>
            <w:hideMark/>
          </w:tcPr>
          <w:p w:rsidR="00762A32" w:rsidRPr="004E7516" w:rsidP="00984496" w14:paraId="0C25EC7D"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25EE4124" w14:textId="77777777">
            <w:pPr>
              <w:rPr>
                <w:rFonts w:eastAsia="Times New Roman" w:cstheme="minorHAnsi"/>
                <w:color w:val="000000"/>
                <w:sz w:val="20"/>
                <w:szCs w:val="20"/>
              </w:rPr>
            </w:pPr>
            <w:r w:rsidRPr="004E7516">
              <w:rPr>
                <w:rFonts w:eastAsia="Times New Roman" w:cstheme="minorHAnsi"/>
                <w:color w:val="000000"/>
                <w:sz w:val="20"/>
                <w:szCs w:val="20"/>
              </w:rPr>
              <w:t>INTERNAL MEDICINE</w:t>
            </w:r>
          </w:p>
        </w:tc>
        <w:tc>
          <w:tcPr>
            <w:tcW w:w="2520" w:type="dxa"/>
            <w:noWrap/>
            <w:hideMark/>
          </w:tcPr>
          <w:p w:rsidR="00762A32" w:rsidRPr="004E7516" w:rsidP="00984496" w14:paraId="4045D1BA"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57655D30" w14:textId="77777777" w:rsidTr="00C13943">
        <w:tblPrEx>
          <w:tblW w:w="10075" w:type="dxa"/>
          <w:tblLayout w:type="fixed"/>
          <w:tblLook w:val="04A0"/>
        </w:tblPrEx>
        <w:trPr>
          <w:trHeight w:val="290"/>
        </w:trPr>
        <w:tc>
          <w:tcPr>
            <w:tcW w:w="1345" w:type="dxa"/>
            <w:noWrap/>
            <w:hideMark/>
          </w:tcPr>
          <w:p w:rsidR="00762A32" w:rsidRPr="004E7516" w:rsidP="00984496" w14:paraId="75F77641" w14:textId="77777777">
            <w:pPr>
              <w:rPr>
                <w:rFonts w:eastAsia="Times New Roman" w:cstheme="minorHAnsi"/>
                <w:color w:val="000000"/>
                <w:sz w:val="20"/>
                <w:szCs w:val="20"/>
              </w:rPr>
            </w:pPr>
            <w:r w:rsidRPr="004E7516">
              <w:rPr>
                <w:rFonts w:eastAsia="Times New Roman" w:cstheme="minorHAnsi"/>
                <w:color w:val="000000"/>
                <w:sz w:val="20"/>
                <w:szCs w:val="20"/>
              </w:rPr>
              <w:t>207RA0000X</w:t>
            </w:r>
          </w:p>
        </w:tc>
        <w:tc>
          <w:tcPr>
            <w:tcW w:w="3690" w:type="dxa"/>
            <w:noWrap/>
            <w:hideMark/>
          </w:tcPr>
          <w:p w:rsidR="00762A32" w:rsidRPr="004E7516" w:rsidP="00984496" w14:paraId="3180839D"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2A45FC5F" w14:textId="77777777">
            <w:pPr>
              <w:rPr>
                <w:rFonts w:eastAsia="Times New Roman" w:cstheme="minorHAnsi"/>
                <w:color w:val="000000"/>
                <w:sz w:val="20"/>
                <w:szCs w:val="20"/>
              </w:rPr>
            </w:pPr>
            <w:r w:rsidRPr="004E7516">
              <w:rPr>
                <w:rFonts w:eastAsia="Times New Roman" w:cstheme="minorHAnsi"/>
                <w:color w:val="000000"/>
                <w:sz w:val="20"/>
                <w:szCs w:val="20"/>
              </w:rPr>
              <w:t>INTERNAL MEDICINE</w:t>
            </w:r>
          </w:p>
        </w:tc>
        <w:tc>
          <w:tcPr>
            <w:tcW w:w="2520" w:type="dxa"/>
            <w:noWrap/>
            <w:hideMark/>
          </w:tcPr>
          <w:p w:rsidR="00762A32" w:rsidRPr="004E7516" w:rsidP="00984496" w14:paraId="59EF9649" w14:textId="77777777">
            <w:pPr>
              <w:rPr>
                <w:rFonts w:eastAsia="Times New Roman" w:cstheme="minorHAnsi"/>
                <w:color w:val="000000"/>
                <w:sz w:val="20"/>
                <w:szCs w:val="20"/>
              </w:rPr>
            </w:pPr>
            <w:r w:rsidRPr="004E7516">
              <w:rPr>
                <w:rFonts w:eastAsia="Times New Roman" w:cstheme="minorHAnsi"/>
                <w:color w:val="000000"/>
                <w:sz w:val="20"/>
                <w:szCs w:val="20"/>
              </w:rPr>
              <w:t>ADOLESCENT MEDICINE</w:t>
            </w:r>
          </w:p>
        </w:tc>
      </w:tr>
      <w:tr w14:paraId="50D82A2B" w14:textId="77777777" w:rsidTr="00C13943">
        <w:tblPrEx>
          <w:tblW w:w="10075" w:type="dxa"/>
          <w:tblLayout w:type="fixed"/>
          <w:tblLook w:val="04A0"/>
        </w:tblPrEx>
        <w:trPr>
          <w:trHeight w:val="290"/>
        </w:trPr>
        <w:tc>
          <w:tcPr>
            <w:tcW w:w="1345" w:type="dxa"/>
            <w:noWrap/>
            <w:hideMark/>
          </w:tcPr>
          <w:p w:rsidR="00762A32" w:rsidRPr="004E7516" w:rsidP="00984496" w14:paraId="66B4DF24" w14:textId="77777777">
            <w:pPr>
              <w:rPr>
                <w:rFonts w:eastAsia="Times New Roman" w:cstheme="minorHAnsi"/>
                <w:color w:val="000000"/>
                <w:sz w:val="20"/>
                <w:szCs w:val="20"/>
              </w:rPr>
            </w:pPr>
            <w:r w:rsidRPr="004E7516">
              <w:rPr>
                <w:rFonts w:eastAsia="Times New Roman" w:cstheme="minorHAnsi"/>
                <w:color w:val="000000"/>
                <w:sz w:val="20"/>
                <w:szCs w:val="20"/>
              </w:rPr>
              <w:t>208000000X</w:t>
            </w:r>
          </w:p>
        </w:tc>
        <w:tc>
          <w:tcPr>
            <w:tcW w:w="3690" w:type="dxa"/>
            <w:noWrap/>
            <w:hideMark/>
          </w:tcPr>
          <w:p w:rsidR="00762A32" w:rsidRPr="004E7516" w:rsidP="00984496" w14:paraId="43E146B6"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34629DC4" w14:textId="77777777">
            <w:pPr>
              <w:rPr>
                <w:rFonts w:eastAsia="Times New Roman" w:cstheme="minorHAnsi"/>
                <w:color w:val="000000"/>
                <w:sz w:val="20"/>
                <w:szCs w:val="20"/>
              </w:rPr>
            </w:pPr>
            <w:r w:rsidRPr="004E7516">
              <w:rPr>
                <w:rFonts w:eastAsia="Times New Roman" w:cstheme="minorHAnsi"/>
                <w:color w:val="000000"/>
                <w:sz w:val="20"/>
                <w:szCs w:val="20"/>
              </w:rPr>
              <w:t>PEDIATRICS</w:t>
            </w:r>
          </w:p>
        </w:tc>
        <w:tc>
          <w:tcPr>
            <w:tcW w:w="2520" w:type="dxa"/>
            <w:noWrap/>
            <w:hideMark/>
          </w:tcPr>
          <w:p w:rsidR="00762A32" w:rsidRPr="004E7516" w:rsidP="00984496" w14:paraId="464B4663"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253FF448" w14:textId="77777777" w:rsidTr="00C13943">
        <w:tblPrEx>
          <w:tblW w:w="10075" w:type="dxa"/>
          <w:tblLayout w:type="fixed"/>
          <w:tblLook w:val="04A0"/>
        </w:tblPrEx>
        <w:trPr>
          <w:trHeight w:val="290"/>
        </w:trPr>
        <w:tc>
          <w:tcPr>
            <w:tcW w:w="1345" w:type="dxa"/>
            <w:noWrap/>
            <w:hideMark/>
          </w:tcPr>
          <w:p w:rsidR="00762A32" w:rsidRPr="004E7516" w:rsidP="00984496" w14:paraId="0FD6842C" w14:textId="77777777">
            <w:pPr>
              <w:rPr>
                <w:rFonts w:eastAsia="Times New Roman" w:cstheme="minorHAnsi"/>
                <w:color w:val="000000"/>
                <w:sz w:val="20"/>
                <w:szCs w:val="20"/>
              </w:rPr>
            </w:pPr>
            <w:r w:rsidRPr="004E7516">
              <w:rPr>
                <w:rFonts w:eastAsia="Times New Roman" w:cstheme="minorHAnsi"/>
                <w:color w:val="000000"/>
                <w:sz w:val="20"/>
                <w:szCs w:val="20"/>
              </w:rPr>
              <w:t>2080A0000X</w:t>
            </w:r>
          </w:p>
        </w:tc>
        <w:tc>
          <w:tcPr>
            <w:tcW w:w="3690" w:type="dxa"/>
            <w:noWrap/>
            <w:hideMark/>
          </w:tcPr>
          <w:p w:rsidR="00762A32" w:rsidRPr="004E7516" w:rsidP="00984496" w14:paraId="33994994"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1AA87215" w14:textId="77777777">
            <w:pPr>
              <w:rPr>
                <w:rFonts w:eastAsia="Times New Roman" w:cstheme="minorHAnsi"/>
                <w:color w:val="000000"/>
                <w:sz w:val="20"/>
                <w:szCs w:val="20"/>
              </w:rPr>
            </w:pPr>
            <w:r w:rsidRPr="004E7516">
              <w:rPr>
                <w:rFonts w:eastAsia="Times New Roman" w:cstheme="minorHAnsi"/>
                <w:color w:val="000000"/>
                <w:sz w:val="20"/>
                <w:szCs w:val="20"/>
              </w:rPr>
              <w:t>PEDIATRICS</w:t>
            </w:r>
          </w:p>
        </w:tc>
        <w:tc>
          <w:tcPr>
            <w:tcW w:w="2520" w:type="dxa"/>
            <w:noWrap/>
            <w:hideMark/>
          </w:tcPr>
          <w:p w:rsidR="00762A32" w:rsidRPr="004E7516" w:rsidP="00984496" w14:paraId="4B2D55C3" w14:textId="77777777">
            <w:pPr>
              <w:rPr>
                <w:rFonts w:eastAsia="Times New Roman" w:cstheme="minorHAnsi"/>
                <w:color w:val="000000"/>
                <w:sz w:val="20"/>
                <w:szCs w:val="20"/>
              </w:rPr>
            </w:pPr>
            <w:r w:rsidRPr="004E7516">
              <w:rPr>
                <w:rFonts w:eastAsia="Times New Roman" w:cstheme="minorHAnsi"/>
                <w:color w:val="000000"/>
                <w:sz w:val="20"/>
                <w:szCs w:val="20"/>
              </w:rPr>
              <w:t>ADOLESCENT MEDICINE</w:t>
            </w:r>
          </w:p>
        </w:tc>
      </w:tr>
      <w:tr w14:paraId="61FA6C57" w14:textId="77777777" w:rsidTr="00C13943">
        <w:tblPrEx>
          <w:tblW w:w="10075" w:type="dxa"/>
          <w:tblLayout w:type="fixed"/>
          <w:tblLook w:val="04A0"/>
        </w:tblPrEx>
        <w:trPr>
          <w:trHeight w:val="290"/>
        </w:trPr>
        <w:tc>
          <w:tcPr>
            <w:tcW w:w="1345" w:type="dxa"/>
            <w:noWrap/>
            <w:hideMark/>
          </w:tcPr>
          <w:p w:rsidR="00762A32" w:rsidRPr="004E7516" w:rsidP="00984496" w14:paraId="218B2ADA" w14:textId="77777777">
            <w:pPr>
              <w:rPr>
                <w:rFonts w:eastAsia="Times New Roman" w:cstheme="minorHAnsi"/>
                <w:color w:val="000000"/>
                <w:sz w:val="20"/>
                <w:szCs w:val="20"/>
              </w:rPr>
            </w:pPr>
            <w:r w:rsidRPr="004E7516">
              <w:rPr>
                <w:rFonts w:eastAsia="Times New Roman" w:cstheme="minorHAnsi"/>
                <w:color w:val="000000"/>
                <w:sz w:val="20"/>
                <w:szCs w:val="20"/>
              </w:rPr>
              <w:t>208D00000X</w:t>
            </w:r>
          </w:p>
        </w:tc>
        <w:tc>
          <w:tcPr>
            <w:tcW w:w="3690" w:type="dxa"/>
            <w:noWrap/>
            <w:hideMark/>
          </w:tcPr>
          <w:p w:rsidR="00762A32" w:rsidRPr="004E7516" w:rsidP="00984496" w14:paraId="72F7A59D"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21996F9F" w14:textId="77777777">
            <w:pPr>
              <w:rPr>
                <w:rFonts w:eastAsia="Times New Roman" w:cstheme="minorHAnsi"/>
                <w:color w:val="000000"/>
                <w:sz w:val="20"/>
                <w:szCs w:val="20"/>
              </w:rPr>
            </w:pPr>
            <w:r w:rsidRPr="004E7516">
              <w:rPr>
                <w:rFonts w:eastAsia="Times New Roman" w:cstheme="minorHAnsi"/>
                <w:color w:val="000000"/>
                <w:sz w:val="20"/>
                <w:szCs w:val="20"/>
              </w:rPr>
              <w:t>GENERAL PRACTICE</w:t>
            </w:r>
          </w:p>
        </w:tc>
        <w:tc>
          <w:tcPr>
            <w:tcW w:w="2520" w:type="dxa"/>
            <w:noWrap/>
            <w:hideMark/>
          </w:tcPr>
          <w:p w:rsidR="00762A32" w:rsidRPr="004E7516" w:rsidP="00984496" w14:paraId="165BFCB5"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23172F41" w14:textId="77777777" w:rsidTr="00C13943">
        <w:tblPrEx>
          <w:tblW w:w="10075" w:type="dxa"/>
          <w:tblLayout w:type="fixed"/>
          <w:tblLook w:val="04A0"/>
        </w:tblPrEx>
        <w:trPr>
          <w:trHeight w:val="290"/>
        </w:trPr>
        <w:tc>
          <w:tcPr>
            <w:tcW w:w="1345" w:type="dxa"/>
            <w:noWrap/>
            <w:hideMark/>
          </w:tcPr>
          <w:p w:rsidR="00762A32" w:rsidRPr="004E7516" w:rsidP="00984496" w14:paraId="5F1B3579" w14:textId="77777777">
            <w:pPr>
              <w:rPr>
                <w:rFonts w:eastAsia="Times New Roman" w:cstheme="minorHAnsi"/>
                <w:color w:val="000000"/>
                <w:sz w:val="20"/>
                <w:szCs w:val="20"/>
              </w:rPr>
            </w:pPr>
            <w:r w:rsidRPr="004E7516">
              <w:rPr>
                <w:rFonts w:eastAsia="Times New Roman" w:cstheme="minorHAnsi"/>
                <w:color w:val="000000"/>
                <w:sz w:val="20"/>
                <w:szCs w:val="20"/>
              </w:rPr>
              <w:t>2083P0901X</w:t>
            </w:r>
          </w:p>
        </w:tc>
        <w:tc>
          <w:tcPr>
            <w:tcW w:w="3690" w:type="dxa"/>
            <w:noWrap/>
            <w:hideMark/>
          </w:tcPr>
          <w:p w:rsidR="00762A32" w:rsidRPr="004E7516" w:rsidP="00984496" w14:paraId="31DF4411"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5D43033C" w14:textId="77777777">
            <w:pPr>
              <w:rPr>
                <w:rFonts w:eastAsia="Times New Roman" w:cstheme="minorHAnsi"/>
                <w:color w:val="000000"/>
                <w:sz w:val="20"/>
                <w:szCs w:val="20"/>
              </w:rPr>
            </w:pPr>
            <w:r w:rsidRPr="004E7516">
              <w:rPr>
                <w:rFonts w:eastAsia="Times New Roman" w:cstheme="minorHAnsi"/>
                <w:color w:val="000000"/>
                <w:sz w:val="20"/>
                <w:szCs w:val="20"/>
              </w:rPr>
              <w:t>PREVENTIVE MEDICINE</w:t>
            </w:r>
          </w:p>
        </w:tc>
        <w:tc>
          <w:tcPr>
            <w:tcW w:w="2520" w:type="dxa"/>
            <w:noWrap/>
            <w:hideMark/>
          </w:tcPr>
          <w:p w:rsidR="00762A32" w:rsidRPr="004E7516" w:rsidP="00984496" w14:paraId="6EE00470" w14:textId="77777777">
            <w:pPr>
              <w:rPr>
                <w:rFonts w:eastAsia="Times New Roman" w:cstheme="minorHAnsi"/>
                <w:color w:val="000000"/>
                <w:sz w:val="20"/>
                <w:szCs w:val="20"/>
              </w:rPr>
            </w:pPr>
            <w:r w:rsidRPr="004E7516">
              <w:rPr>
                <w:rFonts w:eastAsia="Times New Roman" w:cstheme="minorHAnsi"/>
                <w:color w:val="000000"/>
                <w:sz w:val="20"/>
                <w:szCs w:val="20"/>
              </w:rPr>
              <w:t>PUBLIC HEALTH &amp; GENERAL PREVENTIVE MEDICINE</w:t>
            </w:r>
          </w:p>
        </w:tc>
      </w:tr>
      <w:tr w14:paraId="3F7C0A7B" w14:textId="77777777" w:rsidTr="00C13943">
        <w:tblPrEx>
          <w:tblW w:w="10075" w:type="dxa"/>
          <w:tblLayout w:type="fixed"/>
          <w:tblLook w:val="04A0"/>
        </w:tblPrEx>
        <w:trPr>
          <w:trHeight w:val="290"/>
        </w:trPr>
        <w:tc>
          <w:tcPr>
            <w:tcW w:w="1345" w:type="dxa"/>
            <w:noWrap/>
            <w:hideMark/>
          </w:tcPr>
          <w:p w:rsidR="00762A32" w:rsidRPr="004E7516" w:rsidP="00984496" w14:paraId="4B7CA01D" w14:textId="77777777">
            <w:pPr>
              <w:rPr>
                <w:rFonts w:eastAsia="Times New Roman" w:cstheme="minorHAnsi"/>
                <w:color w:val="000000"/>
                <w:sz w:val="20"/>
                <w:szCs w:val="20"/>
              </w:rPr>
            </w:pPr>
            <w:r w:rsidRPr="004E7516">
              <w:rPr>
                <w:rFonts w:eastAsia="Times New Roman" w:cstheme="minorHAnsi"/>
                <w:color w:val="000000"/>
                <w:sz w:val="20"/>
                <w:szCs w:val="20"/>
              </w:rPr>
              <w:t>261QC1500X</w:t>
            </w:r>
          </w:p>
        </w:tc>
        <w:tc>
          <w:tcPr>
            <w:tcW w:w="3690" w:type="dxa"/>
            <w:noWrap/>
            <w:hideMark/>
          </w:tcPr>
          <w:p w:rsidR="00762A32" w:rsidRPr="004E7516" w:rsidP="00984496" w14:paraId="071747AA" w14:textId="77777777">
            <w:pPr>
              <w:rPr>
                <w:rFonts w:eastAsia="Times New Roman" w:cstheme="minorHAnsi"/>
                <w:color w:val="000000"/>
                <w:sz w:val="20"/>
                <w:szCs w:val="20"/>
              </w:rPr>
            </w:pPr>
            <w:r w:rsidRPr="004E7516">
              <w:rPr>
                <w:rFonts w:eastAsia="Times New Roman" w:cstheme="minorHAnsi"/>
                <w:color w:val="000000"/>
                <w:sz w:val="20"/>
                <w:szCs w:val="20"/>
              </w:rPr>
              <w:t>AMBULATORY HEALTH CARE FACILITIES</w:t>
            </w:r>
          </w:p>
        </w:tc>
        <w:tc>
          <w:tcPr>
            <w:tcW w:w="2520" w:type="dxa"/>
            <w:noWrap/>
            <w:hideMark/>
          </w:tcPr>
          <w:p w:rsidR="00762A32" w:rsidRPr="004E7516" w:rsidP="00984496" w14:paraId="2324F10B" w14:textId="77777777">
            <w:pPr>
              <w:rPr>
                <w:rFonts w:eastAsia="Times New Roman" w:cstheme="minorHAnsi"/>
                <w:color w:val="000000"/>
                <w:sz w:val="20"/>
                <w:szCs w:val="20"/>
              </w:rPr>
            </w:pPr>
            <w:r w:rsidRPr="004E7516">
              <w:rPr>
                <w:rFonts w:eastAsia="Times New Roman" w:cstheme="minorHAnsi"/>
                <w:color w:val="000000"/>
                <w:sz w:val="20"/>
                <w:szCs w:val="20"/>
              </w:rPr>
              <w:t>CLINIC/CENTER</w:t>
            </w:r>
          </w:p>
        </w:tc>
        <w:tc>
          <w:tcPr>
            <w:tcW w:w="2520" w:type="dxa"/>
            <w:noWrap/>
            <w:hideMark/>
          </w:tcPr>
          <w:p w:rsidR="00762A32" w:rsidRPr="004E7516" w:rsidP="00984496" w14:paraId="5B3FF3E2" w14:textId="77777777">
            <w:pPr>
              <w:rPr>
                <w:rFonts w:eastAsia="Times New Roman" w:cstheme="minorHAnsi"/>
                <w:color w:val="000000"/>
                <w:sz w:val="20"/>
                <w:szCs w:val="20"/>
              </w:rPr>
            </w:pPr>
            <w:r w:rsidRPr="004E7516">
              <w:rPr>
                <w:rFonts w:eastAsia="Times New Roman" w:cstheme="minorHAnsi"/>
                <w:color w:val="000000"/>
                <w:sz w:val="20"/>
                <w:szCs w:val="20"/>
              </w:rPr>
              <w:t>COMMUNITY HEALTH</w:t>
            </w:r>
          </w:p>
        </w:tc>
      </w:tr>
      <w:tr w14:paraId="38B7F574" w14:textId="77777777" w:rsidTr="00C13943">
        <w:tblPrEx>
          <w:tblW w:w="10075" w:type="dxa"/>
          <w:tblLayout w:type="fixed"/>
          <w:tblLook w:val="04A0"/>
        </w:tblPrEx>
        <w:trPr>
          <w:trHeight w:val="290"/>
        </w:trPr>
        <w:tc>
          <w:tcPr>
            <w:tcW w:w="1345" w:type="dxa"/>
            <w:noWrap/>
            <w:hideMark/>
          </w:tcPr>
          <w:p w:rsidR="00762A32" w:rsidRPr="004E7516" w:rsidP="00984496" w14:paraId="14AAE14F" w14:textId="77777777">
            <w:pPr>
              <w:rPr>
                <w:rFonts w:eastAsia="Times New Roman" w:cstheme="minorHAnsi"/>
                <w:color w:val="000000"/>
                <w:sz w:val="20"/>
                <w:szCs w:val="20"/>
              </w:rPr>
            </w:pPr>
            <w:r w:rsidRPr="004E7516">
              <w:rPr>
                <w:rFonts w:eastAsia="Times New Roman" w:cstheme="minorHAnsi"/>
                <w:color w:val="000000"/>
                <w:sz w:val="20"/>
                <w:szCs w:val="20"/>
              </w:rPr>
              <w:t>261QR1300X</w:t>
            </w:r>
          </w:p>
        </w:tc>
        <w:tc>
          <w:tcPr>
            <w:tcW w:w="3690" w:type="dxa"/>
            <w:noWrap/>
            <w:hideMark/>
          </w:tcPr>
          <w:p w:rsidR="00762A32" w:rsidRPr="004E7516" w:rsidP="00984496" w14:paraId="7A925841" w14:textId="77777777">
            <w:pPr>
              <w:rPr>
                <w:rFonts w:eastAsia="Times New Roman" w:cstheme="minorHAnsi"/>
                <w:color w:val="000000"/>
                <w:sz w:val="20"/>
                <w:szCs w:val="20"/>
              </w:rPr>
            </w:pPr>
            <w:r w:rsidRPr="004E7516">
              <w:rPr>
                <w:rFonts w:eastAsia="Times New Roman" w:cstheme="minorHAnsi"/>
                <w:color w:val="000000"/>
                <w:sz w:val="20"/>
                <w:szCs w:val="20"/>
              </w:rPr>
              <w:t>AMBULATORY HEALTH CARE FACILITIES</w:t>
            </w:r>
          </w:p>
        </w:tc>
        <w:tc>
          <w:tcPr>
            <w:tcW w:w="2520" w:type="dxa"/>
            <w:noWrap/>
            <w:hideMark/>
          </w:tcPr>
          <w:p w:rsidR="00762A32" w:rsidRPr="004E7516" w:rsidP="00984496" w14:paraId="5B50BD88" w14:textId="77777777">
            <w:pPr>
              <w:rPr>
                <w:rFonts w:eastAsia="Times New Roman" w:cstheme="minorHAnsi"/>
                <w:color w:val="000000"/>
                <w:sz w:val="20"/>
                <w:szCs w:val="20"/>
              </w:rPr>
            </w:pPr>
            <w:r w:rsidRPr="004E7516">
              <w:rPr>
                <w:rFonts w:eastAsia="Times New Roman" w:cstheme="minorHAnsi"/>
                <w:color w:val="000000"/>
                <w:sz w:val="20"/>
                <w:szCs w:val="20"/>
              </w:rPr>
              <w:t>CLINIC/CENTER</w:t>
            </w:r>
          </w:p>
        </w:tc>
        <w:tc>
          <w:tcPr>
            <w:tcW w:w="2520" w:type="dxa"/>
            <w:noWrap/>
            <w:hideMark/>
          </w:tcPr>
          <w:p w:rsidR="00762A32" w:rsidRPr="004E7516" w:rsidP="00984496" w14:paraId="4383F76D" w14:textId="77777777">
            <w:pPr>
              <w:rPr>
                <w:rFonts w:eastAsia="Times New Roman" w:cstheme="minorHAnsi"/>
                <w:color w:val="000000"/>
                <w:sz w:val="20"/>
                <w:szCs w:val="20"/>
              </w:rPr>
            </w:pPr>
            <w:r w:rsidRPr="004E7516">
              <w:rPr>
                <w:rFonts w:eastAsia="Times New Roman" w:cstheme="minorHAnsi"/>
                <w:color w:val="000000"/>
                <w:sz w:val="20"/>
                <w:szCs w:val="20"/>
              </w:rPr>
              <w:t>RURAL HEALTH</w:t>
            </w:r>
          </w:p>
        </w:tc>
      </w:tr>
      <w:tr w14:paraId="4AA2A9F1" w14:textId="77777777" w:rsidTr="00C13943">
        <w:tblPrEx>
          <w:tblW w:w="10075" w:type="dxa"/>
          <w:tblLayout w:type="fixed"/>
          <w:tblLook w:val="04A0"/>
        </w:tblPrEx>
        <w:trPr>
          <w:trHeight w:val="290"/>
        </w:trPr>
        <w:tc>
          <w:tcPr>
            <w:tcW w:w="1345" w:type="dxa"/>
            <w:noWrap/>
            <w:hideMark/>
          </w:tcPr>
          <w:p w:rsidR="00762A32" w:rsidRPr="004E7516" w:rsidP="00984496" w14:paraId="0450295A" w14:textId="77777777">
            <w:pPr>
              <w:rPr>
                <w:rFonts w:eastAsia="Times New Roman" w:cstheme="minorHAnsi"/>
                <w:color w:val="000000"/>
                <w:sz w:val="20"/>
                <w:szCs w:val="20"/>
              </w:rPr>
            </w:pPr>
            <w:r w:rsidRPr="004E7516">
              <w:rPr>
                <w:rFonts w:eastAsia="Times New Roman" w:cstheme="minorHAnsi"/>
                <w:color w:val="000000"/>
                <w:sz w:val="20"/>
                <w:szCs w:val="20"/>
              </w:rPr>
              <w:t>261QP2300X</w:t>
            </w:r>
          </w:p>
        </w:tc>
        <w:tc>
          <w:tcPr>
            <w:tcW w:w="3690" w:type="dxa"/>
            <w:noWrap/>
            <w:hideMark/>
          </w:tcPr>
          <w:p w:rsidR="00762A32" w:rsidRPr="004E7516" w:rsidP="00984496" w14:paraId="124F1CBE" w14:textId="77777777">
            <w:pPr>
              <w:rPr>
                <w:rFonts w:eastAsia="Times New Roman" w:cstheme="minorHAnsi"/>
                <w:color w:val="000000"/>
                <w:sz w:val="20"/>
                <w:szCs w:val="20"/>
              </w:rPr>
            </w:pPr>
            <w:r w:rsidRPr="004E7516">
              <w:rPr>
                <w:rFonts w:eastAsia="Times New Roman" w:cstheme="minorHAnsi"/>
                <w:color w:val="000000"/>
                <w:sz w:val="20"/>
                <w:szCs w:val="20"/>
              </w:rPr>
              <w:t>AMBULATORY HEALTH CARE FACILITIES</w:t>
            </w:r>
          </w:p>
        </w:tc>
        <w:tc>
          <w:tcPr>
            <w:tcW w:w="2520" w:type="dxa"/>
            <w:noWrap/>
            <w:hideMark/>
          </w:tcPr>
          <w:p w:rsidR="00762A32" w:rsidRPr="004E7516" w:rsidP="00984496" w14:paraId="000E5D99" w14:textId="77777777">
            <w:pPr>
              <w:rPr>
                <w:rFonts w:eastAsia="Times New Roman" w:cstheme="minorHAnsi"/>
                <w:color w:val="000000"/>
                <w:sz w:val="20"/>
                <w:szCs w:val="20"/>
              </w:rPr>
            </w:pPr>
            <w:r w:rsidRPr="004E7516">
              <w:rPr>
                <w:rFonts w:eastAsia="Times New Roman" w:cstheme="minorHAnsi"/>
                <w:color w:val="000000"/>
                <w:sz w:val="20"/>
                <w:szCs w:val="20"/>
              </w:rPr>
              <w:t>CLINIC/CENTER</w:t>
            </w:r>
          </w:p>
        </w:tc>
        <w:tc>
          <w:tcPr>
            <w:tcW w:w="2520" w:type="dxa"/>
            <w:noWrap/>
            <w:hideMark/>
          </w:tcPr>
          <w:p w:rsidR="00762A32" w:rsidRPr="004E7516" w:rsidP="00984496" w14:paraId="42296F61" w14:textId="77777777">
            <w:pPr>
              <w:rPr>
                <w:rFonts w:eastAsia="Times New Roman" w:cstheme="minorHAnsi"/>
                <w:color w:val="000000"/>
                <w:sz w:val="20"/>
                <w:szCs w:val="20"/>
              </w:rPr>
            </w:pPr>
            <w:r w:rsidRPr="004E7516">
              <w:rPr>
                <w:rFonts w:eastAsia="Times New Roman" w:cstheme="minorHAnsi"/>
                <w:color w:val="000000"/>
                <w:sz w:val="20"/>
                <w:szCs w:val="20"/>
              </w:rPr>
              <w:t>PRIMARY CARE</w:t>
            </w:r>
          </w:p>
        </w:tc>
      </w:tr>
      <w:tr w14:paraId="2EEFFBD6" w14:textId="77777777" w:rsidTr="00C13943">
        <w:tblPrEx>
          <w:tblW w:w="10075" w:type="dxa"/>
          <w:tblLayout w:type="fixed"/>
          <w:tblLook w:val="04A0"/>
        </w:tblPrEx>
        <w:trPr>
          <w:trHeight w:val="290"/>
        </w:trPr>
        <w:tc>
          <w:tcPr>
            <w:tcW w:w="1345" w:type="dxa"/>
            <w:noWrap/>
            <w:hideMark/>
          </w:tcPr>
          <w:p w:rsidR="00762A32" w:rsidRPr="004E7516" w:rsidP="00984496" w14:paraId="5D5E5186" w14:textId="77777777">
            <w:pPr>
              <w:rPr>
                <w:rFonts w:eastAsia="Times New Roman" w:cstheme="minorHAnsi"/>
                <w:color w:val="000000"/>
                <w:sz w:val="20"/>
                <w:szCs w:val="20"/>
              </w:rPr>
            </w:pPr>
            <w:r w:rsidRPr="004E7516">
              <w:rPr>
                <w:rFonts w:eastAsia="Times New Roman" w:cstheme="minorHAnsi"/>
                <w:color w:val="000000"/>
                <w:sz w:val="20"/>
                <w:szCs w:val="20"/>
              </w:rPr>
              <w:t>363A00000X</w:t>
            </w:r>
          </w:p>
        </w:tc>
        <w:tc>
          <w:tcPr>
            <w:tcW w:w="3690" w:type="dxa"/>
            <w:noWrap/>
            <w:hideMark/>
          </w:tcPr>
          <w:p w:rsidR="00762A32" w:rsidRPr="004E7516" w:rsidP="00984496" w14:paraId="066A6CC2"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3BDAF13E" w14:textId="77777777">
            <w:pPr>
              <w:rPr>
                <w:rFonts w:eastAsia="Times New Roman" w:cstheme="minorHAnsi"/>
                <w:color w:val="000000"/>
                <w:sz w:val="20"/>
                <w:szCs w:val="20"/>
              </w:rPr>
            </w:pPr>
            <w:r w:rsidRPr="004E7516">
              <w:rPr>
                <w:rFonts w:eastAsia="Times New Roman" w:cstheme="minorHAnsi"/>
                <w:color w:val="000000"/>
                <w:sz w:val="20"/>
                <w:szCs w:val="20"/>
              </w:rPr>
              <w:t>PHYSICIAN ASSISTANT</w:t>
            </w:r>
          </w:p>
        </w:tc>
        <w:tc>
          <w:tcPr>
            <w:tcW w:w="2520" w:type="dxa"/>
            <w:noWrap/>
            <w:hideMark/>
          </w:tcPr>
          <w:p w:rsidR="00762A32" w:rsidRPr="004E7516" w:rsidP="00984496" w14:paraId="5965BC27"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03DCE072" w14:textId="77777777" w:rsidTr="00C13943">
        <w:tblPrEx>
          <w:tblW w:w="10075" w:type="dxa"/>
          <w:tblLayout w:type="fixed"/>
          <w:tblLook w:val="04A0"/>
        </w:tblPrEx>
        <w:trPr>
          <w:trHeight w:val="290"/>
        </w:trPr>
        <w:tc>
          <w:tcPr>
            <w:tcW w:w="1345" w:type="dxa"/>
            <w:noWrap/>
            <w:hideMark/>
          </w:tcPr>
          <w:p w:rsidR="00762A32" w:rsidRPr="004E7516" w:rsidP="00984496" w14:paraId="479D0826" w14:textId="77777777">
            <w:pPr>
              <w:rPr>
                <w:rFonts w:eastAsia="Times New Roman" w:cstheme="minorHAnsi"/>
                <w:color w:val="000000"/>
                <w:sz w:val="20"/>
                <w:szCs w:val="20"/>
              </w:rPr>
            </w:pPr>
            <w:r w:rsidRPr="004E7516">
              <w:rPr>
                <w:rFonts w:eastAsia="Times New Roman" w:cstheme="minorHAnsi"/>
                <w:color w:val="000000"/>
                <w:sz w:val="20"/>
                <w:szCs w:val="20"/>
              </w:rPr>
              <w:t>363AM0700X</w:t>
            </w:r>
          </w:p>
        </w:tc>
        <w:tc>
          <w:tcPr>
            <w:tcW w:w="3690" w:type="dxa"/>
            <w:noWrap/>
            <w:hideMark/>
          </w:tcPr>
          <w:p w:rsidR="00762A32" w:rsidRPr="004E7516" w:rsidP="00984496" w14:paraId="6E4E779D"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534FABC2" w14:textId="77777777">
            <w:pPr>
              <w:rPr>
                <w:rFonts w:eastAsia="Times New Roman" w:cstheme="minorHAnsi"/>
                <w:color w:val="000000"/>
                <w:sz w:val="20"/>
                <w:szCs w:val="20"/>
              </w:rPr>
            </w:pPr>
            <w:r w:rsidRPr="004E7516">
              <w:rPr>
                <w:rFonts w:eastAsia="Times New Roman" w:cstheme="minorHAnsi"/>
                <w:color w:val="000000"/>
                <w:sz w:val="20"/>
                <w:szCs w:val="20"/>
              </w:rPr>
              <w:t>PHYSICIAN ASSISTANT</w:t>
            </w:r>
          </w:p>
        </w:tc>
        <w:tc>
          <w:tcPr>
            <w:tcW w:w="2520" w:type="dxa"/>
            <w:noWrap/>
            <w:hideMark/>
          </w:tcPr>
          <w:p w:rsidR="00762A32" w:rsidRPr="004E7516" w:rsidP="00984496" w14:paraId="327D16B5" w14:textId="77777777">
            <w:pPr>
              <w:rPr>
                <w:rFonts w:eastAsia="Times New Roman" w:cstheme="minorHAnsi"/>
                <w:color w:val="000000"/>
                <w:sz w:val="20"/>
                <w:szCs w:val="20"/>
              </w:rPr>
            </w:pPr>
            <w:r w:rsidRPr="004E7516">
              <w:rPr>
                <w:rFonts w:eastAsia="Times New Roman" w:cstheme="minorHAnsi"/>
                <w:color w:val="000000"/>
                <w:sz w:val="20"/>
                <w:szCs w:val="20"/>
              </w:rPr>
              <w:t>MEDICAL</w:t>
            </w:r>
          </w:p>
        </w:tc>
      </w:tr>
      <w:tr w14:paraId="34A20AA2" w14:textId="77777777" w:rsidTr="00C13943">
        <w:tblPrEx>
          <w:tblW w:w="10075" w:type="dxa"/>
          <w:tblLayout w:type="fixed"/>
          <w:tblLook w:val="04A0"/>
        </w:tblPrEx>
        <w:trPr>
          <w:trHeight w:val="290"/>
        </w:trPr>
        <w:tc>
          <w:tcPr>
            <w:tcW w:w="1345" w:type="dxa"/>
            <w:noWrap/>
            <w:hideMark/>
          </w:tcPr>
          <w:p w:rsidR="00762A32" w:rsidRPr="004E7516" w:rsidP="00984496" w14:paraId="4B9B1BDA" w14:textId="77777777">
            <w:pPr>
              <w:rPr>
                <w:rFonts w:eastAsia="Times New Roman" w:cstheme="minorHAnsi"/>
                <w:color w:val="000000"/>
                <w:sz w:val="20"/>
                <w:szCs w:val="20"/>
              </w:rPr>
            </w:pPr>
            <w:r w:rsidRPr="004E7516">
              <w:rPr>
                <w:rFonts w:eastAsia="Times New Roman" w:cstheme="minorHAnsi"/>
                <w:color w:val="000000"/>
                <w:sz w:val="20"/>
                <w:szCs w:val="20"/>
              </w:rPr>
              <w:t>363L00000X</w:t>
            </w:r>
          </w:p>
        </w:tc>
        <w:tc>
          <w:tcPr>
            <w:tcW w:w="3690" w:type="dxa"/>
            <w:noWrap/>
            <w:hideMark/>
          </w:tcPr>
          <w:p w:rsidR="00762A32" w:rsidRPr="004E7516" w:rsidP="00984496" w14:paraId="18885B01"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421802EA"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2E34A4C6"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0A8FB149" w14:textId="77777777" w:rsidTr="00C13943">
        <w:tblPrEx>
          <w:tblW w:w="10075" w:type="dxa"/>
          <w:tblLayout w:type="fixed"/>
          <w:tblLook w:val="04A0"/>
        </w:tblPrEx>
        <w:trPr>
          <w:trHeight w:val="290"/>
        </w:trPr>
        <w:tc>
          <w:tcPr>
            <w:tcW w:w="1345" w:type="dxa"/>
            <w:noWrap/>
            <w:hideMark/>
          </w:tcPr>
          <w:p w:rsidR="00762A32" w:rsidRPr="004E7516" w:rsidP="00984496" w14:paraId="477EC65D" w14:textId="77777777">
            <w:pPr>
              <w:rPr>
                <w:rFonts w:eastAsia="Times New Roman" w:cstheme="minorHAnsi"/>
                <w:color w:val="000000"/>
                <w:sz w:val="20"/>
                <w:szCs w:val="20"/>
              </w:rPr>
            </w:pPr>
            <w:r w:rsidRPr="004E7516">
              <w:rPr>
                <w:rFonts w:eastAsia="Times New Roman" w:cstheme="minorHAnsi"/>
                <w:color w:val="000000"/>
                <w:sz w:val="20"/>
                <w:szCs w:val="20"/>
              </w:rPr>
              <w:t>363LA2200X</w:t>
            </w:r>
          </w:p>
        </w:tc>
        <w:tc>
          <w:tcPr>
            <w:tcW w:w="3690" w:type="dxa"/>
            <w:noWrap/>
            <w:hideMark/>
          </w:tcPr>
          <w:p w:rsidR="00762A32" w:rsidRPr="004E7516" w:rsidP="00984496" w14:paraId="658CABA2"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60A15B7D"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293FAAFF" w14:textId="77777777">
            <w:pPr>
              <w:rPr>
                <w:rFonts w:eastAsia="Times New Roman" w:cstheme="minorHAnsi"/>
                <w:color w:val="000000"/>
                <w:sz w:val="20"/>
                <w:szCs w:val="20"/>
              </w:rPr>
            </w:pPr>
            <w:r w:rsidRPr="004E7516">
              <w:rPr>
                <w:rFonts w:eastAsia="Times New Roman" w:cstheme="minorHAnsi"/>
                <w:color w:val="000000"/>
                <w:sz w:val="20"/>
                <w:szCs w:val="20"/>
              </w:rPr>
              <w:t>ADULT HEALTH</w:t>
            </w:r>
          </w:p>
        </w:tc>
      </w:tr>
      <w:tr w14:paraId="0309A067" w14:textId="77777777" w:rsidTr="00C13943">
        <w:tblPrEx>
          <w:tblW w:w="10075" w:type="dxa"/>
          <w:tblLayout w:type="fixed"/>
          <w:tblLook w:val="04A0"/>
        </w:tblPrEx>
        <w:trPr>
          <w:trHeight w:val="290"/>
        </w:trPr>
        <w:tc>
          <w:tcPr>
            <w:tcW w:w="1345" w:type="dxa"/>
            <w:noWrap/>
            <w:hideMark/>
          </w:tcPr>
          <w:p w:rsidR="00762A32" w:rsidRPr="004E7516" w:rsidP="00984496" w14:paraId="4590FD49" w14:textId="77777777">
            <w:pPr>
              <w:rPr>
                <w:rFonts w:eastAsia="Times New Roman" w:cstheme="minorHAnsi"/>
                <w:color w:val="000000"/>
                <w:sz w:val="20"/>
                <w:szCs w:val="20"/>
              </w:rPr>
            </w:pPr>
            <w:r w:rsidRPr="004E7516">
              <w:rPr>
                <w:rFonts w:eastAsia="Times New Roman" w:cstheme="minorHAnsi"/>
                <w:color w:val="000000"/>
                <w:sz w:val="20"/>
                <w:szCs w:val="20"/>
              </w:rPr>
              <w:t>363LC1500X</w:t>
            </w:r>
          </w:p>
        </w:tc>
        <w:tc>
          <w:tcPr>
            <w:tcW w:w="3690" w:type="dxa"/>
            <w:noWrap/>
            <w:hideMark/>
          </w:tcPr>
          <w:p w:rsidR="00762A32" w:rsidRPr="004E7516" w:rsidP="00984496" w14:paraId="6651A319"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64EADE28" w14:textId="77777777">
            <w:pPr>
              <w:rPr>
                <w:rFonts w:eastAsia="Times New Roman" w:cstheme="minorHAnsi"/>
                <w:color w:val="000000"/>
                <w:sz w:val="20"/>
                <w:szCs w:val="20"/>
              </w:rPr>
            </w:pPr>
            <w:r w:rsidRPr="004E7516">
              <w:rPr>
                <w:rFonts w:eastAsia="Times New Roman" w:cstheme="minorHAnsi"/>
                <w:color w:val="000000"/>
                <w:sz w:val="20"/>
                <w:szCs w:val="20"/>
              </w:rPr>
              <w:t>COMMUNITY HEALTH</w:t>
            </w:r>
          </w:p>
        </w:tc>
        <w:tc>
          <w:tcPr>
            <w:tcW w:w="2520" w:type="dxa"/>
            <w:noWrap/>
            <w:hideMark/>
          </w:tcPr>
          <w:p w:rsidR="00762A32" w:rsidRPr="004E7516" w:rsidP="00984496" w14:paraId="215989D6"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4D734375" w14:textId="77777777" w:rsidTr="00C13943">
        <w:tblPrEx>
          <w:tblW w:w="10075" w:type="dxa"/>
          <w:tblLayout w:type="fixed"/>
          <w:tblLook w:val="04A0"/>
        </w:tblPrEx>
        <w:trPr>
          <w:trHeight w:val="290"/>
        </w:trPr>
        <w:tc>
          <w:tcPr>
            <w:tcW w:w="1345" w:type="dxa"/>
            <w:noWrap/>
            <w:hideMark/>
          </w:tcPr>
          <w:p w:rsidR="00762A32" w:rsidRPr="004E7516" w:rsidP="00984496" w14:paraId="235B31BD" w14:textId="77777777">
            <w:pPr>
              <w:rPr>
                <w:rFonts w:eastAsia="Times New Roman" w:cstheme="minorHAnsi"/>
                <w:color w:val="000000"/>
                <w:sz w:val="20"/>
                <w:szCs w:val="20"/>
              </w:rPr>
            </w:pPr>
            <w:r w:rsidRPr="004E7516">
              <w:rPr>
                <w:rFonts w:eastAsia="Times New Roman" w:cstheme="minorHAnsi"/>
                <w:color w:val="000000"/>
                <w:sz w:val="20"/>
                <w:szCs w:val="20"/>
              </w:rPr>
              <w:t>363LF0000X</w:t>
            </w:r>
          </w:p>
        </w:tc>
        <w:tc>
          <w:tcPr>
            <w:tcW w:w="3690" w:type="dxa"/>
            <w:noWrap/>
            <w:hideMark/>
          </w:tcPr>
          <w:p w:rsidR="00762A32" w:rsidRPr="004E7516" w:rsidP="00984496" w14:paraId="7C8FDA7A"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35BD81B7"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42262C03" w14:textId="77777777">
            <w:pPr>
              <w:rPr>
                <w:rFonts w:eastAsia="Times New Roman" w:cstheme="minorHAnsi"/>
                <w:color w:val="000000"/>
                <w:sz w:val="20"/>
                <w:szCs w:val="20"/>
              </w:rPr>
            </w:pPr>
            <w:r w:rsidRPr="004E7516">
              <w:rPr>
                <w:rFonts w:eastAsia="Times New Roman" w:cstheme="minorHAnsi"/>
                <w:color w:val="000000"/>
                <w:sz w:val="20"/>
                <w:szCs w:val="20"/>
              </w:rPr>
              <w:t>FAMILY</w:t>
            </w:r>
          </w:p>
        </w:tc>
      </w:tr>
      <w:tr w14:paraId="15402D2C" w14:textId="77777777" w:rsidTr="00C13943">
        <w:tblPrEx>
          <w:tblW w:w="10075" w:type="dxa"/>
          <w:tblLayout w:type="fixed"/>
          <w:tblLook w:val="04A0"/>
        </w:tblPrEx>
        <w:trPr>
          <w:trHeight w:val="290"/>
        </w:trPr>
        <w:tc>
          <w:tcPr>
            <w:tcW w:w="1345" w:type="dxa"/>
            <w:noWrap/>
            <w:hideMark/>
          </w:tcPr>
          <w:p w:rsidR="00762A32" w:rsidRPr="004E7516" w:rsidP="00984496" w14:paraId="59EFCD93" w14:textId="77777777">
            <w:pPr>
              <w:rPr>
                <w:rFonts w:eastAsia="Times New Roman" w:cstheme="minorHAnsi"/>
                <w:color w:val="000000"/>
                <w:sz w:val="20"/>
                <w:szCs w:val="20"/>
              </w:rPr>
            </w:pPr>
            <w:r w:rsidRPr="004E7516">
              <w:rPr>
                <w:rFonts w:eastAsia="Times New Roman" w:cstheme="minorHAnsi"/>
                <w:color w:val="000000"/>
                <w:sz w:val="20"/>
                <w:szCs w:val="20"/>
              </w:rPr>
              <w:t>363LG0600X</w:t>
            </w:r>
          </w:p>
        </w:tc>
        <w:tc>
          <w:tcPr>
            <w:tcW w:w="3690" w:type="dxa"/>
            <w:noWrap/>
            <w:hideMark/>
          </w:tcPr>
          <w:p w:rsidR="00762A32" w:rsidRPr="004E7516" w:rsidP="00984496" w14:paraId="5FAE53B9"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3DCEB972"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3EAD3111" w14:textId="77777777">
            <w:pPr>
              <w:rPr>
                <w:rFonts w:eastAsia="Times New Roman" w:cstheme="minorHAnsi"/>
                <w:color w:val="000000"/>
                <w:sz w:val="20"/>
                <w:szCs w:val="20"/>
              </w:rPr>
            </w:pPr>
            <w:r w:rsidRPr="004E7516">
              <w:rPr>
                <w:rFonts w:eastAsia="Times New Roman" w:cstheme="minorHAnsi"/>
                <w:color w:val="000000"/>
                <w:sz w:val="20"/>
                <w:szCs w:val="20"/>
              </w:rPr>
              <w:t>GERONTOLOGY</w:t>
            </w:r>
          </w:p>
        </w:tc>
      </w:tr>
      <w:tr w14:paraId="50D77CBF" w14:textId="77777777" w:rsidTr="00C13943">
        <w:tblPrEx>
          <w:tblW w:w="10075" w:type="dxa"/>
          <w:tblLayout w:type="fixed"/>
          <w:tblLook w:val="04A0"/>
        </w:tblPrEx>
        <w:trPr>
          <w:trHeight w:val="290"/>
        </w:trPr>
        <w:tc>
          <w:tcPr>
            <w:tcW w:w="1345" w:type="dxa"/>
            <w:noWrap/>
            <w:hideMark/>
          </w:tcPr>
          <w:p w:rsidR="00762A32" w:rsidRPr="004E7516" w:rsidP="00984496" w14:paraId="5A11BC36" w14:textId="77777777">
            <w:pPr>
              <w:rPr>
                <w:rFonts w:eastAsia="Times New Roman" w:cstheme="minorHAnsi"/>
                <w:color w:val="000000"/>
                <w:sz w:val="20"/>
                <w:szCs w:val="20"/>
              </w:rPr>
            </w:pPr>
            <w:r w:rsidRPr="004E7516">
              <w:rPr>
                <w:rFonts w:eastAsia="Times New Roman" w:cstheme="minorHAnsi"/>
                <w:color w:val="000000"/>
                <w:sz w:val="20"/>
                <w:szCs w:val="20"/>
              </w:rPr>
              <w:t>363LP0200X</w:t>
            </w:r>
          </w:p>
        </w:tc>
        <w:tc>
          <w:tcPr>
            <w:tcW w:w="3690" w:type="dxa"/>
            <w:noWrap/>
            <w:hideMark/>
          </w:tcPr>
          <w:p w:rsidR="00762A32" w:rsidRPr="004E7516" w:rsidP="00984496" w14:paraId="756E4B8A"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2354EADD"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0BC2F256" w14:textId="77777777">
            <w:pPr>
              <w:rPr>
                <w:rFonts w:eastAsia="Times New Roman" w:cstheme="minorHAnsi"/>
                <w:color w:val="000000"/>
                <w:sz w:val="20"/>
                <w:szCs w:val="20"/>
              </w:rPr>
            </w:pPr>
            <w:r w:rsidRPr="004E7516">
              <w:rPr>
                <w:rFonts w:eastAsia="Times New Roman" w:cstheme="minorHAnsi"/>
                <w:color w:val="000000"/>
                <w:sz w:val="20"/>
                <w:szCs w:val="20"/>
              </w:rPr>
              <w:t>PEDIATRICS</w:t>
            </w:r>
          </w:p>
        </w:tc>
      </w:tr>
      <w:tr w14:paraId="2F49654F" w14:textId="77777777" w:rsidTr="00C13943">
        <w:tblPrEx>
          <w:tblW w:w="10075" w:type="dxa"/>
          <w:tblLayout w:type="fixed"/>
          <w:tblLook w:val="04A0"/>
        </w:tblPrEx>
        <w:trPr>
          <w:trHeight w:val="290"/>
        </w:trPr>
        <w:tc>
          <w:tcPr>
            <w:tcW w:w="1345" w:type="dxa"/>
            <w:noWrap/>
            <w:hideMark/>
          </w:tcPr>
          <w:p w:rsidR="00762A32" w:rsidRPr="004E7516" w:rsidP="00984496" w14:paraId="75D98B5E" w14:textId="77777777">
            <w:pPr>
              <w:rPr>
                <w:rFonts w:eastAsia="Times New Roman" w:cstheme="minorHAnsi"/>
                <w:color w:val="000000"/>
                <w:sz w:val="20"/>
                <w:szCs w:val="20"/>
              </w:rPr>
            </w:pPr>
            <w:r w:rsidRPr="004E7516">
              <w:rPr>
                <w:rFonts w:eastAsia="Times New Roman" w:cstheme="minorHAnsi"/>
                <w:color w:val="000000"/>
                <w:sz w:val="20"/>
                <w:szCs w:val="20"/>
              </w:rPr>
              <w:t>261QS1000X</w:t>
            </w:r>
          </w:p>
        </w:tc>
        <w:tc>
          <w:tcPr>
            <w:tcW w:w="3690" w:type="dxa"/>
            <w:noWrap/>
            <w:hideMark/>
          </w:tcPr>
          <w:p w:rsidR="00762A32" w:rsidRPr="004E7516" w:rsidP="00984496" w14:paraId="35C48923" w14:textId="77777777">
            <w:pPr>
              <w:rPr>
                <w:rFonts w:eastAsia="Times New Roman" w:cstheme="minorHAnsi"/>
                <w:color w:val="000000"/>
                <w:sz w:val="20"/>
                <w:szCs w:val="20"/>
              </w:rPr>
            </w:pPr>
            <w:r w:rsidRPr="004E7516">
              <w:rPr>
                <w:rFonts w:eastAsia="Times New Roman" w:cstheme="minorHAnsi"/>
                <w:color w:val="000000"/>
                <w:sz w:val="20"/>
                <w:szCs w:val="20"/>
              </w:rPr>
              <w:t>AMBULATORY HEALTH CARE FACILITIES</w:t>
            </w:r>
          </w:p>
        </w:tc>
        <w:tc>
          <w:tcPr>
            <w:tcW w:w="2520" w:type="dxa"/>
            <w:noWrap/>
            <w:hideMark/>
          </w:tcPr>
          <w:p w:rsidR="00762A32" w:rsidRPr="004E7516" w:rsidP="00984496" w14:paraId="4FCDE472" w14:textId="77777777">
            <w:pPr>
              <w:rPr>
                <w:rFonts w:eastAsia="Times New Roman" w:cstheme="minorHAnsi"/>
                <w:color w:val="000000"/>
                <w:sz w:val="20"/>
                <w:szCs w:val="20"/>
              </w:rPr>
            </w:pPr>
            <w:r w:rsidRPr="004E7516">
              <w:rPr>
                <w:rFonts w:eastAsia="Times New Roman" w:cstheme="minorHAnsi"/>
                <w:color w:val="000000"/>
                <w:sz w:val="20"/>
                <w:szCs w:val="20"/>
              </w:rPr>
              <w:t>CLINIC/CENTER</w:t>
            </w:r>
          </w:p>
        </w:tc>
        <w:tc>
          <w:tcPr>
            <w:tcW w:w="2520" w:type="dxa"/>
            <w:noWrap/>
            <w:hideMark/>
          </w:tcPr>
          <w:p w:rsidR="00762A32" w:rsidRPr="004E7516" w:rsidP="00984496" w14:paraId="28C1D65D" w14:textId="77777777">
            <w:pPr>
              <w:rPr>
                <w:rFonts w:eastAsia="Times New Roman" w:cstheme="minorHAnsi"/>
                <w:color w:val="000000"/>
                <w:sz w:val="20"/>
                <w:szCs w:val="20"/>
              </w:rPr>
            </w:pPr>
            <w:r w:rsidRPr="004E7516">
              <w:rPr>
                <w:rFonts w:eastAsia="Times New Roman" w:cstheme="minorHAnsi"/>
                <w:color w:val="000000"/>
                <w:sz w:val="20"/>
                <w:szCs w:val="20"/>
              </w:rPr>
              <w:t>STUDENT HEALTH</w:t>
            </w:r>
          </w:p>
        </w:tc>
      </w:tr>
      <w:tr w14:paraId="6BD450FA" w14:textId="77777777" w:rsidTr="00C13943">
        <w:tblPrEx>
          <w:tblW w:w="10075" w:type="dxa"/>
          <w:tblLayout w:type="fixed"/>
          <w:tblLook w:val="04A0"/>
        </w:tblPrEx>
        <w:trPr>
          <w:trHeight w:val="290"/>
        </w:trPr>
        <w:tc>
          <w:tcPr>
            <w:tcW w:w="1345" w:type="dxa"/>
            <w:noWrap/>
            <w:hideMark/>
          </w:tcPr>
          <w:p w:rsidR="00762A32" w:rsidRPr="004E7516" w:rsidP="00984496" w14:paraId="2DC05208" w14:textId="77777777">
            <w:pPr>
              <w:rPr>
                <w:rFonts w:eastAsia="Times New Roman" w:cstheme="minorHAnsi"/>
                <w:color w:val="000000"/>
                <w:sz w:val="20"/>
                <w:szCs w:val="20"/>
              </w:rPr>
            </w:pPr>
            <w:r w:rsidRPr="004E7516">
              <w:rPr>
                <w:rFonts w:eastAsia="Times New Roman" w:cstheme="minorHAnsi"/>
                <w:color w:val="000000"/>
                <w:sz w:val="20"/>
                <w:szCs w:val="20"/>
              </w:rPr>
              <w:t>363LP2300X</w:t>
            </w:r>
          </w:p>
        </w:tc>
        <w:tc>
          <w:tcPr>
            <w:tcW w:w="3690" w:type="dxa"/>
            <w:noWrap/>
            <w:hideMark/>
          </w:tcPr>
          <w:p w:rsidR="00762A32" w:rsidRPr="004E7516" w:rsidP="00984496" w14:paraId="4617B793"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16EA64DC" w14:textId="77777777">
            <w:pPr>
              <w:rPr>
                <w:rFonts w:eastAsia="Times New Roman" w:cstheme="minorHAnsi"/>
                <w:color w:val="000000"/>
                <w:sz w:val="20"/>
                <w:szCs w:val="20"/>
              </w:rPr>
            </w:pPr>
            <w:r w:rsidRPr="004E7516">
              <w:rPr>
                <w:rFonts w:eastAsia="Times New Roman" w:cstheme="minorHAnsi"/>
                <w:color w:val="000000"/>
                <w:sz w:val="20"/>
                <w:szCs w:val="20"/>
              </w:rPr>
              <w:t>PRIMARY CARE</w:t>
            </w:r>
          </w:p>
        </w:tc>
        <w:tc>
          <w:tcPr>
            <w:tcW w:w="2520" w:type="dxa"/>
            <w:noWrap/>
            <w:hideMark/>
          </w:tcPr>
          <w:p w:rsidR="00762A32" w:rsidRPr="004E7516" w:rsidP="00984496" w14:paraId="392C1953"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55F7DEDA" w14:textId="77777777" w:rsidTr="00C13943">
        <w:tblPrEx>
          <w:tblW w:w="10075" w:type="dxa"/>
          <w:tblLayout w:type="fixed"/>
          <w:tblLook w:val="04A0"/>
        </w:tblPrEx>
        <w:trPr>
          <w:trHeight w:val="290"/>
        </w:trPr>
        <w:tc>
          <w:tcPr>
            <w:tcW w:w="1345" w:type="dxa"/>
            <w:noWrap/>
            <w:hideMark/>
          </w:tcPr>
          <w:p w:rsidR="00762A32" w:rsidRPr="004E7516" w:rsidP="00984496" w14:paraId="4B338021" w14:textId="77777777">
            <w:pPr>
              <w:rPr>
                <w:rFonts w:eastAsia="Times New Roman" w:cstheme="minorHAnsi"/>
                <w:color w:val="000000"/>
                <w:sz w:val="20"/>
                <w:szCs w:val="20"/>
              </w:rPr>
            </w:pPr>
            <w:r w:rsidRPr="004E7516">
              <w:rPr>
                <w:rFonts w:eastAsia="Times New Roman" w:cstheme="minorHAnsi"/>
                <w:color w:val="000000"/>
                <w:sz w:val="20"/>
                <w:szCs w:val="20"/>
              </w:rPr>
              <w:t>363LW0102X</w:t>
            </w:r>
          </w:p>
        </w:tc>
        <w:tc>
          <w:tcPr>
            <w:tcW w:w="3690" w:type="dxa"/>
            <w:noWrap/>
            <w:hideMark/>
          </w:tcPr>
          <w:p w:rsidR="00762A32" w:rsidRPr="004E7516" w:rsidP="00984496" w14:paraId="11C74ED4" w14:textId="77777777">
            <w:pPr>
              <w:rPr>
                <w:rFonts w:eastAsia="Times New Roman" w:cstheme="minorHAnsi"/>
                <w:color w:val="000000"/>
                <w:sz w:val="20"/>
                <w:szCs w:val="20"/>
              </w:rPr>
            </w:pPr>
            <w:r w:rsidRPr="004E7516">
              <w:rPr>
                <w:rFonts w:eastAsia="Times New Roman" w:cstheme="minorHAnsi"/>
                <w:color w:val="000000"/>
                <w:sz w:val="20"/>
                <w:szCs w:val="20"/>
              </w:rPr>
              <w:t>PHYSICIAN ASSISTANTS AND ADVANCED PRACTICE NURSING</w:t>
            </w:r>
          </w:p>
        </w:tc>
        <w:tc>
          <w:tcPr>
            <w:tcW w:w="2520" w:type="dxa"/>
            <w:noWrap/>
            <w:hideMark/>
          </w:tcPr>
          <w:p w:rsidR="00762A32" w:rsidRPr="004E7516" w:rsidP="00984496" w14:paraId="2627D084" w14:textId="77777777">
            <w:pPr>
              <w:rPr>
                <w:rFonts w:eastAsia="Times New Roman" w:cstheme="minorHAnsi"/>
                <w:color w:val="000000"/>
                <w:sz w:val="20"/>
                <w:szCs w:val="20"/>
              </w:rPr>
            </w:pPr>
            <w:r w:rsidRPr="004E7516">
              <w:rPr>
                <w:rFonts w:eastAsia="Times New Roman" w:cstheme="minorHAnsi"/>
                <w:color w:val="000000"/>
                <w:sz w:val="20"/>
                <w:szCs w:val="20"/>
              </w:rPr>
              <w:t>NURSE PRACTITIONER</w:t>
            </w:r>
          </w:p>
        </w:tc>
        <w:tc>
          <w:tcPr>
            <w:tcW w:w="2520" w:type="dxa"/>
            <w:noWrap/>
            <w:hideMark/>
          </w:tcPr>
          <w:p w:rsidR="00762A32" w:rsidRPr="004E7516" w:rsidP="00984496" w14:paraId="607725F4" w14:textId="77777777">
            <w:pPr>
              <w:rPr>
                <w:rFonts w:eastAsia="Times New Roman" w:cstheme="minorHAnsi"/>
                <w:color w:val="000000"/>
                <w:sz w:val="20"/>
                <w:szCs w:val="20"/>
              </w:rPr>
            </w:pPr>
            <w:r w:rsidRPr="004E7516">
              <w:rPr>
                <w:rFonts w:eastAsia="Times New Roman" w:cstheme="minorHAnsi"/>
                <w:color w:val="000000"/>
                <w:sz w:val="20"/>
                <w:szCs w:val="20"/>
              </w:rPr>
              <w:t>WOMEN'S HEALTH</w:t>
            </w:r>
          </w:p>
        </w:tc>
      </w:tr>
      <w:tr w14:paraId="1B943CAB" w14:textId="77777777" w:rsidTr="00C13943">
        <w:tblPrEx>
          <w:tblW w:w="10075" w:type="dxa"/>
          <w:tblLayout w:type="fixed"/>
          <w:tblLook w:val="04A0"/>
        </w:tblPrEx>
        <w:trPr>
          <w:trHeight w:val="290"/>
        </w:trPr>
        <w:tc>
          <w:tcPr>
            <w:tcW w:w="1345" w:type="dxa"/>
            <w:noWrap/>
            <w:hideMark/>
          </w:tcPr>
          <w:p w:rsidR="00762A32" w:rsidRPr="004E7516" w:rsidP="00984496" w14:paraId="212D298A" w14:textId="77777777">
            <w:pPr>
              <w:rPr>
                <w:rFonts w:eastAsia="Times New Roman" w:cstheme="minorHAnsi"/>
                <w:color w:val="000000"/>
                <w:sz w:val="20"/>
                <w:szCs w:val="20"/>
              </w:rPr>
            </w:pPr>
            <w:r w:rsidRPr="004E7516">
              <w:rPr>
                <w:rFonts w:eastAsia="Times New Roman" w:cstheme="minorHAnsi"/>
                <w:color w:val="000000"/>
                <w:sz w:val="20"/>
                <w:szCs w:val="20"/>
              </w:rPr>
              <w:t>207Q00000X</w:t>
            </w:r>
          </w:p>
        </w:tc>
        <w:tc>
          <w:tcPr>
            <w:tcW w:w="3690" w:type="dxa"/>
            <w:noWrap/>
            <w:hideMark/>
          </w:tcPr>
          <w:p w:rsidR="00762A32" w:rsidRPr="004E7516" w:rsidP="00984496" w14:paraId="5C9F4C87" w14:textId="77777777">
            <w:pPr>
              <w:rPr>
                <w:rFonts w:eastAsia="Times New Roman" w:cstheme="minorHAnsi"/>
                <w:color w:val="000000"/>
                <w:sz w:val="20"/>
                <w:szCs w:val="20"/>
              </w:rPr>
            </w:pPr>
            <w:r w:rsidRPr="004E7516">
              <w:rPr>
                <w:rFonts w:eastAsia="Times New Roman" w:cstheme="minorHAnsi"/>
                <w:color w:val="000000"/>
                <w:sz w:val="20"/>
                <w:szCs w:val="20"/>
              </w:rPr>
              <w:t>ALLOPATHIC &amp; OSTEOPATHIC PHYSICIANS</w:t>
            </w:r>
          </w:p>
        </w:tc>
        <w:tc>
          <w:tcPr>
            <w:tcW w:w="2520" w:type="dxa"/>
            <w:noWrap/>
            <w:hideMark/>
          </w:tcPr>
          <w:p w:rsidR="00762A32" w:rsidRPr="004E7516" w:rsidP="00984496" w14:paraId="6647B620" w14:textId="77777777">
            <w:pPr>
              <w:rPr>
                <w:rFonts w:eastAsia="Times New Roman" w:cstheme="minorHAnsi"/>
                <w:color w:val="000000"/>
                <w:sz w:val="20"/>
                <w:szCs w:val="20"/>
              </w:rPr>
            </w:pPr>
            <w:r w:rsidRPr="004E7516">
              <w:rPr>
                <w:rFonts w:eastAsia="Times New Roman" w:cstheme="minorHAnsi"/>
                <w:color w:val="000000"/>
                <w:sz w:val="20"/>
                <w:szCs w:val="20"/>
              </w:rPr>
              <w:t>FAMILY MEDICINE</w:t>
            </w:r>
          </w:p>
        </w:tc>
        <w:tc>
          <w:tcPr>
            <w:tcW w:w="2520" w:type="dxa"/>
            <w:noWrap/>
            <w:hideMark/>
          </w:tcPr>
          <w:p w:rsidR="00762A32" w:rsidRPr="004E7516" w:rsidP="00984496" w14:paraId="6822D6B8" w14:textId="77777777">
            <w:pPr>
              <w:rPr>
                <w:rFonts w:eastAsia="Times New Roman" w:cstheme="minorHAnsi"/>
                <w:color w:val="000000"/>
                <w:sz w:val="20"/>
                <w:szCs w:val="20"/>
              </w:rPr>
            </w:pPr>
            <w:r w:rsidRPr="004E7516">
              <w:rPr>
                <w:rFonts w:eastAsia="Times New Roman" w:cstheme="minorHAnsi"/>
                <w:color w:val="000000"/>
                <w:sz w:val="20"/>
                <w:szCs w:val="20"/>
              </w:rPr>
              <w:t>NOT APPLICABLE</w:t>
            </w:r>
          </w:p>
        </w:tc>
      </w:tr>
      <w:tr w14:paraId="06B0B691" w14:textId="77777777" w:rsidTr="00C13943">
        <w:tblPrEx>
          <w:tblW w:w="10075" w:type="dxa"/>
          <w:tblLayout w:type="fixed"/>
          <w:tblLook w:val="04A0"/>
        </w:tblPrEx>
        <w:trPr>
          <w:trHeight w:val="290"/>
        </w:trPr>
        <w:tc>
          <w:tcPr>
            <w:tcW w:w="1345" w:type="dxa"/>
            <w:noWrap/>
            <w:hideMark/>
          </w:tcPr>
          <w:p w:rsidR="00762A32" w:rsidRPr="004E7516" w:rsidP="00984496" w14:paraId="20E82E36" w14:textId="77777777">
            <w:pPr>
              <w:rPr>
                <w:rFonts w:eastAsia="Times New Roman" w:cstheme="minorHAnsi"/>
                <w:color w:val="000000"/>
                <w:sz w:val="20"/>
                <w:szCs w:val="20"/>
              </w:rPr>
            </w:pPr>
            <w:r w:rsidRPr="004E7516">
              <w:rPr>
                <w:rFonts w:eastAsia="Times New Roman" w:cstheme="minorHAnsi"/>
                <w:color w:val="000000"/>
                <w:sz w:val="20"/>
                <w:szCs w:val="20"/>
              </w:rPr>
              <w:t>364SA2200X</w:t>
            </w:r>
          </w:p>
        </w:tc>
        <w:tc>
          <w:tcPr>
            <w:tcW w:w="3690" w:type="dxa"/>
            <w:noWrap/>
            <w:hideMark/>
          </w:tcPr>
          <w:p w:rsidR="00762A32" w:rsidRPr="004E7516" w:rsidP="00984496" w14:paraId="0641890A"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1B32F9AF" w14:textId="77777777">
            <w:pPr>
              <w:rPr>
                <w:rFonts w:eastAsia="Times New Roman" w:cstheme="minorHAnsi"/>
                <w:color w:val="000000"/>
                <w:sz w:val="20"/>
                <w:szCs w:val="20"/>
              </w:rPr>
            </w:pPr>
            <w:r w:rsidRPr="004E7516">
              <w:rPr>
                <w:rFonts w:eastAsia="Times New Roman" w:cstheme="minorHAnsi"/>
                <w:color w:val="000000"/>
                <w:sz w:val="20"/>
                <w:szCs w:val="20"/>
              </w:rPr>
              <w:t>CLINICAL NURSE SPECIALIST</w:t>
            </w:r>
          </w:p>
        </w:tc>
        <w:tc>
          <w:tcPr>
            <w:tcW w:w="2520" w:type="dxa"/>
            <w:noWrap/>
            <w:hideMark/>
          </w:tcPr>
          <w:p w:rsidR="00762A32" w:rsidRPr="004E7516" w:rsidP="00984496" w14:paraId="0DA17922" w14:textId="77777777">
            <w:pPr>
              <w:rPr>
                <w:rFonts w:eastAsia="Times New Roman" w:cstheme="minorHAnsi"/>
                <w:color w:val="000000"/>
                <w:sz w:val="20"/>
                <w:szCs w:val="20"/>
              </w:rPr>
            </w:pPr>
            <w:r w:rsidRPr="004E7516">
              <w:rPr>
                <w:rFonts w:eastAsia="Times New Roman" w:cstheme="minorHAnsi"/>
                <w:color w:val="000000"/>
                <w:sz w:val="20"/>
                <w:szCs w:val="20"/>
              </w:rPr>
              <w:t>ADULT HEALTH</w:t>
            </w:r>
          </w:p>
        </w:tc>
      </w:tr>
      <w:tr w14:paraId="01F85B18" w14:textId="77777777" w:rsidTr="00C13943">
        <w:tblPrEx>
          <w:tblW w:w="10075" w:type="dxa"/>
          <w:tblLayout w:type="fixed"/>
          <w:tblLook w:val="04A0"/>
        </w:tblPrEx>
        <w:trPr>
          <w:trHeight w:val="290"/>
        </w:trPr>
        <w:tc>
          <w:tcPr>
            <w:tcW w:w="1345" w:type="dxa"/>
            <w:noWrap/>
            <w:hideMark/>
          </w:tcPr>
          <w:p w:rsidR="00762A32" w:rsidRPr="004E7516" w:rsidP="00984496" w14:paraId="44588868" w14:textId="77777777">
            <w:pPr>
              <w:rPr>
                <w:rFonts w:eastAsia="Times New Roman" w:cstheme="minorHAnsi"/>
                <w:color w:val="000000"/>
                <w:sz w:val="20"/>
                <w:szCs w:val="20"/>
              </w:rPr>
            </w:pPr>
            <w:r w:rsidRPr="004E7516">
              <w:rPr>
                <w:rFonts w:eastAsia="Times New Roman" w:cstheme="minorHAnsi"/>
                <w:color w:val="000000"/>
                <w:sz w:val="20"/>
                <w:szCs w:val="20"/>
              </w:rPr>
              <w:t>364SC1501X</w:t>
            </w:r>
          </w:p>
        </w:tc>
        <w:tc>
          <w:tcPr>
            <w:tcW w:w="3690" w:type="dxa"/>
            <w:noWrap/>
            <w:hideMark/>
          </w:tcPr>
          <w:p w:rsidR="00762A32" w:rsidRPr="004E7516" w:rsidP="00984496" w14:paraId="1375CC4F"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292BB3F7" w14:textId="77777777">
            <w:pPr>
              <w:rPr>
                <w:rFonts w:eastAsia="Times New Roman" w:cstheme="minorHAnsi"/>
                <w:color w:val="000000"/>
                <w:sz w:val="20"/>
                <w:szCs w:val="20"/>
              </w:rPr>
            </w:pPr>
            <w:r w:rsidRPr="004E7516">
              <w:rPr>
                <w:rFonts w:eastAsia="Times New Roman" w:cstheme="minorHAnsi"/>
                <w:color w:val="000000"/>
                <w:sz w:val="20"/>
                <w:szCs w:val="20"/>
              </w:rPr>
              <w:t>CLINICAL NURSE SPECIALIST</w:t>
            </w:r>
          </w:p>
        </w:tc>
        <w:tc>
          <w:tcPr>
            <w:tcW w:w="2520" w:type="dxa"/>
            <w:noWrap/>
            <w:hideMark/>
          </w:tcPr>
          <w:p w:rsidR="00762A32" w:rsidRPr="004E7516" w:rsidP="00984496" w14:paraId="0CA3C63A" w14:textId="77777777">
            <w:pPr>
              <w:rPr>
                <w:rFonts w:eastAsia="Times New Roman" w:cstheme="minorHAnsi"/>
                <w:color w:val="000000"/>
                <w:sz w:val="20"/>
                <w:szCs w:val="20"/>
              </w:rPr>
            </w:pPr>
            <w:r w:rsidRPr="004E7516">
              <w:rPr>
                <w:rFonts w:eastAsia="Times New Roman" w:cstheme="minorHAnsi"/>
                <w:color w:val="000000"/>
                <w:sz w:val="20"/>
                <w:szCs w:val="20"/>
              </w:rPr>
              <w:t>COMMUNITY HEALTH</w:t>
            </w:r>
          </w:p>
        </w:tc>
      </w:tr>
      <w:tr w14:paraId="3001F862" w14:textId="77777777" w:rsidTr="00C13943">
        <w:tblPrEx>
          <w:tblW w:w="10075" w:type="dxa"/>
          <w:tblLayout w:type="fixed"/>
          <w:tblLook w:val="04A0"/>
        </w:tblPrEx>
        <w:trPr>
          <w:trHeight w:val="290"/>
        </w:trPr>
        <w:tc>
          <w:tcPr>
            <w:tcW w:w="1345" w:type="dxa"/>
            <w:noWrap/>
            <w:hideMark/>
          </w:tcPr>
          <w:p w:rsidR="00762A32" w:rsidRPr="004E7516" w:rsidP="00984496" w14:paraId="2FCB47CA" w14:textId="77777777">
            <w:pPr>
              <w:rPr>
                <w:rFonts w:eastAsia="Times New Roman" w:cstheme="minorHAnsi"/>
                <w:color w:val="000000"/>
                <w:sz w:val="20"/>
                <w:szCs w:val="20"/>
              </w:rPr>
            </w:pPr>
            <w:r w:rsidRPr="004E7516">
              <w:rPr>
                <w:rFonts w:eastAsia="Times New Roman" w:cstheme="minorHAnsi"/>
                <w:color w:val="000000"/>
                <w:sz w:val="20"/>
                <w:szCs w:val="20"/>
              </w:rPr>
              <w:t>364SF0001X</w:t>
            </w:r>
          </w:p>
        </w:tc>
        <w:tc>
          <w:tcPr>
            <w:tcW w:w="3690" w:type="dxa"/>
            <w:noWrap/>
            <w:hideMark/>
          </w:tcPr>
          <w:p w:rsidR="00762A32" w:rsidRPr="004E7516" w:rsidP="00984496" w14:paraId="248DE056"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71E40673" w14:textId="77777777">
            <w:pPr>
              <w:rPr>
                <w:rFonts w:eastAsia="Times New Roman" w:cstheme="minorHAnsi"/>
                <w:color w:val="000000"/>
                <w:sz w:val="20"/>
                <w:szCs w:val="20"/>
              </w:rPr>
            </w:pPr>
            <w:r w:rsidRPr="004E7516">
              <w:rPr>
                <w:rFonts w:eastAsia="Times New Roman" w:cstheme="minorHAnsi"/>
                <w:color w:val="000000"/>
                <w:sz w:val="20"/>
                <w:szCs w:val="20"/>
              </w:rPr>
              <w:t>CLINICAL NURSE SPECIALIST</w:t>
            </w:r>
          </w:p>
        </w:tc>
        <w:tc>
          <w:tcPr>
            <w:tcW w:w="2520" w:type="dxa"/>
            <w:noWrap/>
            <w:hideMark/>
          </w:tcPr>
          <w:p w:rsidR="00762A32" w:rsidRPr="004E7516" w:rsidP="00984496" w14:paraId="53D8675B" w14:textId="77777777">
            <w:pPr>
              <w:rPr>
                <w:rFonts w:eastAsia="Times New Roman" w:cstheme="minorHAnsi"/>
                <w:color w:val="000000"/>
                <w:sz w:val="20"/>
                <w:szCs w:val="20"/>
              </w:rPr>
            </w:pPr>
            <w:r w:rsidRPr="004E7516">
              <w:rPr>
                <w:rFonts w:eastAsia="Times New Roman" w:cstheme="minorHAnsi"/>
                <w:color w:val="000000"/>
                <w:sz w:val="20"/>
                <w:szCs w:val="20"/>
              </w:rPr>
              <w:t>FAMILY HEALTH</w:t>
            </w:r>
          </w:p>
        </w:tc>
      </w:tr>
      <w:tr w14:paraId="71A20C59" w14:textId="77777777" w:rsidTr="00C13943">
        <w:tblPrEx>
          <w:tblW w:w="10075" w:type="dxa"/>
          <w:tblLayout w:type="fixed"/>
          <w:tblLook w:val="04A0"/>
        </w:tblPrEx>
        <w:trPr>
          <w:trHeight w:val="290"/>
        </w:trPr>
        <w:tc>
          <w:tcPr>
            <w:tcW w:w="1345" w:type="dxa"/>
            <w:noWrap/>
            <w:hideMark/>
          </w:tcPr>
          <w:p w:rsidR="00762A32" w:rsidRPr="004E7516" w:rsidP="00984496" w14:paraId="56A297C6" w14:textId="77777777">
            <w:pPr>
              <w:rPr>
                <w:rFonts w:eastAsia="Times New Roman" w:cstheme="minorHAnsi"/>
                <w:color w:val="000000"/>
                <w:sz w:val="20"/>
                <w:szCs w:val="20"/>
              </w:rPr>
            </w:pPr>
            <w:r w:rsidRPr="004E7516">
              <w:rPr>
                <w:rFonts w:eastAsia="Times New Roman" w:cstheme="minorHAnsi"/>
                <w:color w:val="000000"/>
                <w:sz w:val="20"/>
                <w:szCs w:val="20"/>
              </w:rPr>
              <w:t>364SP0200X</w:t>
            </w:r>
          </w:p>
        </w:tc>
        <w:tc>
          <w:tcPr>
            <w:tcW w:w="3690" w:type="dxa"/>
            <w:noWrap/>
            <w:hideMark/>
          </w:tcPr>
          <w:p w:rsidR="00762A32" w:rsidRPr="004E7516" w:rsidP="00984496" w14:paraId="36A56E68" w14:textId="77777777">
            <w:pPr>
              <w:rPr>
                <w:rFonts w:eastAsia="Times New Roman" w:cstheme="minorHAnsi"/>
                <w:color w:val="000000"/>
                <w:sz w:val="20"/>
                <w:szCs w:val="20"/>
              </w:rPr>
            </w:pPr>
            <w:r w:rsidRPr="004E7516">
              <w:rPr>
                <w:rFonts w:eastAsia="Times New Roman" w:cstheme="minorHAnsi"/>
                <w:color w:val="000000"/>
                <w:sz w:val="20"/>
                <w:szCs w:val="20"/>
              </w:rPr>
              <w:t>NURSING SERVICE PROVIDERS</w:t>
            </w:r>
          </w:p>
        </w:tc>
        <w:tc>
          <w:tcPr>
            <w:tcW w:w="2520" w:type="dxa"/>
            <w:noWrap/>
            <w:hideMark/>
          </w:tcPr>
          <w:p w:rsidR="00762A32" w:rsidRPr="004E7516" w:rsidP="00984496" w14:paraId="03895FB4" w14:textId="77777777">
            <w:pPr>
              <w:rPr>
                <w:rFonts w:eastAsia="Times New Roman" w:cstheme="minorHAnsi"/>
                <w:color w:val="000000"/>
                <w:sz w:val="20"/>
                <w:szCs w:val="20"/>
              </w:rPr>
            </w:pPr>
            <w:r w:rsidRPr="004E7516">
              <w:rPr>
                <w:rFonts w:eastAsia="Times New Roman" w:cstheme="minorHAnsi"/>
                <w:color w:val="000000"/>
                <w:sz w:val="20"/>
                <w:szCs w:val="20"/>
              </w:rPr>
              <w:t>CLINICAL NURSE SPECIALIST</w:t>
            </w:r>
          </w:p>
        </w:tc>
        <w:tc>
          <w:tcPr>
            <w:tcW w:w="2520" w:type="dxa"/>
            <w:noWrap/>
            <w:hideMark/>
          </w:tcPr>
          <w:p w:rsidR="00762A32" w:rsidRPr="004E7516" w:rsidP="00984496" w14:paraId="482940A6" w14:textId="77777777">
            <w:pPr>
              <w:rPr>
                <w:rFonts w:eastAsia="Times New Roman" w:cstheme="minorHAnsi"/>
                <w:color w:val="000000"/>
                <w:sz w:val="20"/>
                <w:szCs w:val="20"/>
              </w:rPr>
            </w:pPr>
            <w:r w:rsidRPr="004E7516">
              <w:rPr>
                <w:rFonts w:eastAsia="Times New Roman" w:cstheme="minorHAnsi"/>
                <w:color w:val="000000"/>
                <w:sz w:val="20"/>
                <w:szCs w:val="20"/>
              </w:rPr>
              <w:t>PEDIATRICS</w:t>
            </w:r>
          </w:p>
        </w:tc>
      </w:tr>
    </w:tbl>
    <w:p w:rsidR="00762A32" w:rsidP="009B7D2A" w14:paraId="70C0AFAF" w14:textId="77777777">
      <w:pPr>
        <w:pStyle w:val="NoSpacing"/>
      </w:pPr>
    </w:p>
    <w:p w:rsidR="00762A32" w:rsidP="00E828EA" w14:paraId="2B20C86F" w14:textId="77777777">
      <w:pPr>
        <w:pStyle w:val="Heading3"/>
        <w:numPr>
          <w:ilvl w:val="0"/>
          <w:numId w:val="0"/>
        </w:numPr>
      </w:pPr>
      <w:r w:rsidRPr="00A028B2">
        <w:t>Special</w:t>
      </w:r>
      <w:r>
        <w:t>ty</w:t>
      </w:r>
      <w:r w:rsidRPr="00A028B2">
        <w:t xml:space="preserve"> </w:t>
      </w:r>
      <w:r>
        <w:t>c</w:t>
      </w:r>
      <w:r w:rsidRPr="00A028B2">
        <w:t>are</w:t>
      </w:r>
    </w:p>
    <w:p w:rsidR="00762A32" w:rsidP="00762A32" w14:paraId="23B6078B" w14:textId="6EA12F8E">
      <w:pPr>
        <w:pStyle w:val="NoSpacing"/>
      </w:pPr>
      <w:r w:rsidRPr="00880F4B">
        <w:rPr>
          <w:b/>
        </w:rPr>
        <w:t>Location:</w:t>
      </w:r>
      <w:r>
        <w:t xml:space="preserve"> D2</w:t>
      </w:r>
      <w:r w:rsidR="00C13943">
        <w:t xml:space="preserve"> </w:t>
      </w:r>
      <w:r>
        <w:t xml:space="preserve">| </w:t>
      </w:r>
      <w:r w:rsidRPr="00880F4B">
        <w:rPr>
          <w:b/>
        </w:rPr>
        <w:t xml:space="preserve">Max </w:t>
      </w:r>
      <w:r>
        <w:rPr>
          <w:b/>
        </w:rPr>
        <w:t xml:space="preserve">decimals: </w:t>
      </w:r>
      <w:r w:rsidRPr="00CF7411">
        <w:t xml:space="preserve">8 </w:t>
      </w:r>
    </w:p>
    <w:p w:rsidR="00762A32" w:rsidP="00ED4A6F" w14:paraId="194C2256" w14:textId="77777777">
      <w:pPr>
        <w:keepNext/>
        <w:rPr>
          <w:rFonts w:cstheme="minorHAnsi"/>
        </w:rPr>
      </w:pPr>
      <w:r>
        <w:rPr>
          <w:rFonts w:cstheme="minorHAnsi"/>
        </w:rPr>
        <w:t>Report spending</w:t>
      </w:r>
      <w:r>
        <w:rPr>
          <w:rFonts w:cstheme="minorHAnsi"/>
        </w:rPr>
        <w:t xml:space="preserve"> on c</w:t>
      </w:r>
      <w:r w:rsidRPr="00945BCE">
        <w:rPr>
          <w:rFonts w:cstheme="minorHAnsi"/>
        </w:rPr>
        <w:t xml:space="preserve">linical health care services </w:t>
      </w:r>
      <w:r>
        <w:rPr>
          <w:rFonts w:cstheme="minorHAnsi"/>
        </w:rPr>
        <w:t xml:space="preserve">provided by specialists. </w:t>
      </w:r>
      <w:r w:rsidRPr="00A2356C">
        <w:rPr>
          <w:rFonts w:cstheme="minorHAnsi"/>
        </w:rPr>
        <w:t xml:space="preserve">A specialist is, generally, a provider that focuses on a specific area of medicine or a group of patients to diagnose, manage, prevent, or treat certain types of diseases, symptoms, and conditions. </w:t>
      </w:r>
    </w:p>
    <w:tbl>
      <w:tblPr>
        <w:tblStyle w:val="TableGrid"/>
        <w:tblW w:w="10075" w:type="dxa"/>
        <w:tblLook w:val="04A0"/>
      </w:tblPr>
      <w:tblGrid>
        <w:gridCol w:w="6205"/>
        <w:gridCol w:w="3870"/>
      </w:tblGrid>
      <w:tr w14:paraId="36D35C08" w14:textId="77777777" w:rsidTr="00C13943">
        <w:tblPrEx>
          <w:tblW w:w="10075" w:type="dxa"/>
          <w:tblLook w:val="04A0"/>
        </w:tblPrEx>
        <w:trPr>
          <w:tblHeader/>
        </w:trPr>
        <w:tc>
          <w:tcPr>
            <w:tcW w:w="6205" w:type="dxa"/>
            <w:shd w:val="clear" w:color="auto" w:fill="E2EFD9" w:themeFill="accent6" w:themeFillTint="33"/>
          </w:tcPr>
          <w:p w:rsidR="00762A32" w:rsidRPr="001B1126" w:rsidP="00ED4A6F" w14:paraId="18CDF19F" w14:textId="77777777">
            <w:pPr>
              <w:keepNext/>
              <w:jc w:val="center"/>
              <w:rPr>
                <w:b/>
              </w:rPr>
            </w:pPr>
            <w:r w:rsidRPr="001B1126">
              <w:rPr>
                <w:b/>
              </w:rPr>
              <w:t>Include</w:t>
            </w:r>
            <w:r>
              <w:rPr>
                <w:b/>
              </w:rPr>
              <w:t xml:space="preserve"> in Specialty Care</w:t>
            </w:r>
          </w:p>
        </w:tc>
        <w:tc>
          <w:tcPr>
            <w:tcW w:w="3870" w:type="dxa"/>
            <w:shd w:val="clear" w:color="auto" w:fill="FBE5D5" w:themeFill="accent2" w:themeFillTint="33"/>
          </w:tcPr>
          <w:p w:rsidR="00762A32" w:rsidRPr="001B1126" w:rsidP="00ED4A6F" w14:paraId="2FBB12F7" w14:textId="21B7287F">
            <w:pPr>
              <w:keepNext/>
              <w:jc w:val="center"/>
              <w:rPr>
                <w:b/>
              </w:rPr>
            </w:pPr>
            <w:r w:rsidRPr="001B1126">
              <w:rPr>
                <w:b/>
              </w:rPr>
              <w:t>Exclude</w:t>
            </w:r>
          </w:p>
        </w:tc>
      </w:tr>
      <w:tr w14:paraId="4C74D0C6" w14:textId="77777777" w:rsidTr="00C13943">
        <w:tblPrEx>
          <w:tblW w:w="10075" w:type="dxa"/>
          <w:tblLook w:val="04A0"/>
        </w:tblPrEx>
        <w:tc>
          <w:tcPr>
            <w:tcW w:w="6205" w:type="dxa"/>
          </w:tcPr>
          <w:p w:rsidR="00762A32" w:rsidRPr="00173F67" w:rsidP="00ED4A6F" w14:paraId="657E71A0" w14:textId="77777777">
            <w:pPr>
              <w:rPr>
                <w:rFonts w:cstheme="minorHAnsi"/>
              </w:rPr>
            </w:pPr>
            <w:r>
              <w:rPr>
                <w:rFonts w:cstheme="minorHAnsi"/>
              </w:rPr>
              <w:t>All professional services not inclusive of primary care, including the following:</w:t>
            </w:r>
          </w:p>
          <w:p w:rsidR="00762A32" w:rsidP="009B2A94" w14:paraId="3ED9F558" w14:textId="77777777">
            <w:pPr>
              <w:pStyle w:val="ListParagraph"/>
              <w:numPr>
                <w:ilvl w:val="0"/>
                <w:numId w:val="29"/>
              </w:numPr>
              <w:rPr>
                <w:rFonts w:cstheme="minorHAnsi"/>
              </w:rPr>
            </w:pPr>
            <w:r>
              <w:rPr>
                <w:rFonts w:cstheme="minorHAnsi"/>
              </w:rPr>
              <w:t>P</w:t>
            </w:r>
            <w:r w:rsidRPr="00945BCE">
              <w:rPr>
                <w:rFonts w:cstheme="minorHAnsi"/>
              </w:rPr>
              <w:t>roviders that have training in a specific area of health car</w:t>
            </w:r>
            <w:r>
              <w:rPr>
                <w:rFonts w:cstheme="minorHAnsi"/>
              </w:rPr>
              <w:t>e and are not considered primary care providers as defined above</w:t>
            </w:r>
            <w:r w:rsidRPr="00945BCE">
              <w:rPr>
                <w:rFonts w:cstheme="minorHAnsi"/>
              </w:rPr>
              <w:t xml:space="preserve"> </w:t>
            </w:r>
          </w:p>
          <w:p w:rsidR="00762A32" w:rsidP="009B2A94" w14:paraId="4AA6123A" w14:textId="0FE4951B">
            <w:pPr>
              <w:pStyle w:val="ListParagraph"/>
              <w:numPr>
                <w:ilvl w:val="0"/>
                <w:numId w:val="29"/>
              </w:numPr>
              <w:rPr>
                <w:rFonts w:cstheme="minorHAnsi"/>
              </w:rPr>
            </w:pPr>
            <w:r>
              <w:rPr>
                <w:rFonts w:cstheme="minorHAnsi"/>
              </w:rPr>
              <w:t>C</w:t>
            </w:r>
            <w:r w:rsidRPr="00945BCE">
              <w:rPr>
                <w:rFonts w:cstheme="minorHAnsi"/>
              </w:rPr>
              <w:t xml:space="preserve">hiropractors, podiatrists, </w:t>
            </w:r>
            <w:r w:rsidRPr="00571231" w:rsidR="00C13943">
              <w:rPr>
                <w:rFonts w:cstheme="minorHAnsi"/>
              </w:rPr>
              <w:t>ophthalmologist</w:t>
            </w:r>
            <w:r w:rsidR="00C13943">
              <w:rPr>
                <w:rFonts w:cstheme="minorHAnsi"/>
              </w:rPr>
              <w:t>s</w:t>
            </w:r>
            <w:r w:rsidRPr="00945BCE">
              <w:rPr>
                <w:rFonts w:cstheme="minorHAnsi"/>
              </w:rPr>
              <w:t xml:space="preserve">, and physical, occupational, and speech therapists that are not billed as part of hospital </w:t>
            </w:r>
            <w:r>
              <w:rPr>
                <w:rFonts w:cstheme="minorHAnsi"/>
              </w:rPr>
              <w:t>or facility</w:t>
            </w:r>
            <w:r w:rsidRPr="00945BCE">
              <w:rPr>
                <w:rFonts w:cstheme="minorHAnsi"/>
              </w:rPr>
              <w:t xml:space="preserve"> services </w:t>
            </w:r>
          </w:p>
          <w:p w:rsidR="00762A32" w:rsidP="009B2A94" w14:paraId="60160C11" w14:textId="77777777">
            <w:pPr>
              <w:pStyle w:val="ListParagraph"/>
              <w:numPr>
                <w:ilvl w:val="0"/>
                <w:numId w:val="29"/>
              </w:numPr>
              <w:rPr>
                <w:rFonts w:cstheme="minorHAnsi"/>
              </w:rPr>
            </w:pPr>
            <w:r>
              <w:rPr>
                <w:rFonts w:cstheme="minorHAnsi"/>
              </w:rPr>
              <w:t>D</w:t>
            </w:r>
            <w:r w:rsidRPr="00945BCE">
              <w:rPr>
                <w:rFonts w:cstheme="minorHAnsi"/>
              </w:rPr>
              <w:t>octor’s office or outpatient care center</w:t>
            </w:r>
            <w:r>
              <w:rPr>
                <w:rFonts w:cstheme="minorHAnsi"/>
              </w:rPr>
              <w:t xml:space="preserve"> services provided </w:t>
            </w:r>
            <w:r w:rsidRPr="00945BCE">
              <w:rPr>
                <w:rFonts w:cstheme="minorHAnsi"/>
              </w:rPr>
              <w:t>by specialists</w:t>
            </w:r>
          </w:p>
          <w:p w:rsidR="00762A32" w:rsidP="009B2A94" w14:paraId="48D9CF94" w14:textId="77777777">
            <w:pPr>
              <w:pStyle w:val="ListParagraph"/>
              <w:numPr>
                <w:ilvl w:val="0"/>
                <w:numId w:val="29"/>
              </w:numPr>
              <w:rPr>
                <w:rFonts w:cstheme="minorHAnsi"/>
              </w:rPr>
            </w:pPr>
            <w:r>
              <w:rPr>
                <w:rFonts w:cstheme="minorHAnsi"/>
              </w:rPr>
              <w:t>Hospital-based specialist services</w:t>
            </w:r>
            <w:r w:rsidRPr="00945BCE">
              <w:rPr>
                <w:rFonts w:cstheme="minorHAnsi"/>
              </w:rPr>
              <w:t xml:space="preserve"> only if the specialist independently bills for those services</w:t>
            </w:r>
          </w:p>
          <w:p w:rsidR="00762A32" w:rsidP="009B2A94" w14:paraId="66FD2DB7" w14:textId="53A52654">
            <w:pPr>
              <w:pStyle w:val="ListParagraph"/>
              <w:numPr>
                <w:ilvl w:val="0"/>
                <w:numId w:val="29"/>
              </w:numPr>
            </w:pPr>
            <w:r>
              <w:rPr>
                <w:rFonts w:cstheme="minorHAnsi"/>
              </w:rPr>
              <w:t>On-site a</w:t>
            </w:r>
            <w:r>
              <w:rPr>
                <w:rFonts w:cstheme="minorHAnsi"/>
              </w:rPr>
              <w:t>dministration of m</w:t>
            </w:r>
            <w:r w:rsidRPr="00945BCE">
              <w:rPr>
                <w:rFonts w:cstheme="minorHAnsi"/>
              </w:rPr>
              <w:t>edications as part of a clinical health care service</w:t>
            </w:r>
            <w:r>
              <w:rPr>
                <w:rFonts w:cstheme="minorHAnsi"/>
              </w:rPr>
              <w:t xml:space="preserve">. </w:t>
            </w:r>
          </w:p>
        </w:tc>
        <w:tc>
          <w:tcPr>
            <w:tcW w:w="3870" w:type="dxa"/>
          </w:tcPr>
          <w:p w:rsidR="00762A32" w:rsidP="009B2A94" w14:paraId="19CFB43A" w14:textId="77777777">
            <w:pPr>
              <w:pStyle w:val="ListParagraph"/>
              <w:numPr>
                <w:ilvl w:val="0"/>
                <w:numId w:val="30"/>
              </w:numPr>
              <w:rPr>
                <w:rFonts w:cstheme="minorHAnsi"/>
              </w:rPr>
            </w:pPr>
            <w:r>
              <w:rPr>
                <w:rFonts w:cstheme="minorHAnsi"/>
              </w:rPr>
              <w:t>A</w:t>
            </w:r>
            <w:r w:rsidRPr="00563127">
              <w:rPr>
                <w:rFonts w:cstheme="minorHAnsi"/>
              </w:rPr>
              <w:t xml:space="preserve">mounts reported in </w:t>
            </w:r>
            <w:r>
              <w:rPr>
                <w:rFonts w:cstheme="minorHAnsi"/>
              </w:rPr>
              <w:t xml:space="preserve">hospital, primary care, or other medical costs and services </w:t>
            </w:r>
          </w:p>
          <w:p w:rsidR="00762A32" w:rsidP="009B2A94" w14:paraId="5041DA61" w14:textId="77777777">
            <w:pPr>
              <w:pStyle w:val="ListParagraph"/>
              <w:numPr>
                <w:ilvl w:val="0"/>
                <w:numId w:val="30"/>
              </w:numPr>
              <w:rPr>
                <w:rFonts w:cstheme="minorHAnsi"/>
              </w:rPr>
            </w:pPr>
            <w:r>
              <w:rPr>
                <w:rFonts w:cstheme="minorHAnsi"/>
              </w:rPr>
              <w:t>D</w:t>
            </w:r>
            <w:r w:rsidRPr="00563127">
              <w:rPr>
                <w:rFonts w:cstheme="minorHAnsi"/>
              </w:rPr>
              <w:t xml:space="preserve">ental services </w:t>
            </w:r>
            <w:r>
              <w:rPr>
                <w:rFonts w:cstheme="minorHAnsi"/>
              </w:rPr>
              <w:t xml:space="preserve">(report </w:t>
            </w:r>
            <w:r>
              <w:rPr>
                <w:rFonts w:cstheme="minorHAnsi"/>
              </w:rPr>
              <w:t>in</w:t>
            </w:r>
            <w:r>
              <w:rPr>
                <w:rFonts w:cstheme="minorHAnsi"/>
              </w:rPr>
              <w:t xml:space="preserve"> Other medical costs and services)</w:t>
            </w:r>
          </w:p>
          <w:p w:rsidR="00762A32" w:rsidP="009B2A94" w14:paraId="096395C1" w14:textId="77777777">
            <w:pPr>
              <w:pStyle w:val="ListParagraph"/>
              <w:numPr>
                <w:ilvl w:val="0"/>
                <w:numId w:val="30"/>
              </w:numPr>
            </w:pPr>
            <w:r>
              <w:rPr>
                <w:rFonts w:cstheme="minorHAnsi"/>
              </w:rPr>
              <w:t>L</w:t>
            </w:r>
            <w:r w:rsidRPr="00563127">
              <w:rPr>
                <w:rFonts w:cstheme="minorHAnsi"/>
              </w:rPr>
              <w:t>aboratory and radiology services associated with specialty care in a doctor’s office or outpatient care center that are billed independently by the laborator</w:t>
            </w:r>
            <w:r>
              <w:rPr>
                <w:rFonts w:cstheme="minorHAnsi"/>
              </w:rPr>
              <w:t>y (report these amounts in other medical costs and services)</w:t>
            </w:r>
          </w:p>
        </w:tc>
      </w:tr>
    </w:tbl>
    <w:p w:rsidR="00762A32" w:rsidP="00C04A02" w14:paraId="387A1698" w14:textId="77777777">
      <w:pPr>
        <w:pStyle w:val="NoSpacing"/>
      </w:pPr>
    </w:p>
    <w:p w:rsidR="00762A32" w:rsidP="00E828EA" w14:paraId="3EC196D1" w14:textId="77777777">
      <w:pPr>
        <w:pStyle w:val="Heading3"/>
        <w:numPr>
          <w:ilvl w:val="0"/>
          <w:numId w:val="0"/>
        </w:numPr>
        <w:spacing w:before="0"/>
      </w:pPr>
      <w:bookmarkStart w:id="361" w:name="_Hlk106341056"/>
      <w:r w:rsidRPr="00A028B2">
        <w:t xml:space="preserve">Other </w:t>
      </w:r>
      <w:r>
        <w:t>medical costs and services</w:t>
      </w:r>
    </w:p>
    <w:p w:rsidR="00762A32" w:rsidP="00762A32" w14:paraId="23C3A259" w14:textId="669E6021">
      <w:pPr>
        <w:pStyle w:val="NoSpacing"/>
      </w:pPr>
      <w:r w:rsidRPr="00880F4B">
        <w:rPr>
          <w:b/>
        </w:rPr>
        <w:t>Location:</w:t>
      </w:r>
      <w:r>
        <w:t xml:space="preserve"> D2</w:t>
      </w:r>
      <w:r w:rsidR="00C13943">
        <w:t xml:space="preserve"> </w:t>
      </w:r>
      <w:r>
        <w:t xml:space="preserve">| </w:t>
      </w:r>
      <w:r w:rsidRPr="00880F4B">
        <w:rPr>
          <w:b/>
        </w:rPr>
        <w:t xml:space="preserve">Max </w:t>
      </w:r>
      <w:r>
        <w:rPr>
          <w:b/>
        </w:rPr>
        <w:t xml:space="preserve">decimals: </w:t>
      </w:r>
      <w:r w:rsidRPr="00CF7411">
        <w:t xml:space="preserve">8 </w:t>
      </w:r>
    </w:p>
    <w:p w:rsidR="00762A32" w:rsidP="00762A32" w14:paraId="233802AE" w14:textId="77777777">
      <w:pPr>
        <w:rPr>
          <w:rFonts w:cstheme="minorHAnsi"/>
        </w:rPr>
      </w:pPr>
      <w:r>
        <w:rPr>
          <w:rFonts w:cstheme="minorHAnsi"/>
        </w:rPr>
        <w:t xml:space="preserve">Report </w:t>
      </w:r>
      <w:r w:rsidRPr="00A2356C">
        <w:rPr>
          <w:rFonts w:cstheme="minorHAnsi"/>
        </w:rPr>
        <w:t xml:space="preserve">spending for all other professional and </w:t>
      </w:r>
      <w:r>
        <w:rPr>
          <w:rFonts w:cstheme="minorHAnsi"/>
        </w:rPr>
        <w:t>facility clinical health care</w:t>
      </w:r>
      <w:r w:rsidRPr="00A2356C">
        <w:rPr>
          <w:rFonts w:cstheme="minorHAnsi"/>
        </w:rPr>
        <w:t xml:space="preserve"> services and equipment not reported as hospital, primary care, </w:t>
      </w:r>
      <w:r>
        <w:rPr>
          <w:rFonts w:cstheme="minorHAnsi"/>
        </w:rPr>
        <w:t xml:space="preserve">or </w:t>
      </w:r>
      <w:r w:rsidRPr="00A2356C">
        <w:rPr>
          <w:rFonts w:cstheme="minorHAnsi"/>
        </w:rPr>
        <w:t>specialty care</w:t>
      </w:r>
      <w:r>
        <w:rPr>
          <w:rFonts w:cstheme="minorHAnsi"/>
        </w:rPr>
        <w:t>.</w:t>
      </w:r>
      <w:r w:rsidRPr="00A2356C">
        <w:rPr>
          <w:rFonts w:cstheme="minorHAnsi"/>
        </w:rPr>
        <w:t xml:space="preserve"> </w:t>
      </w:r>
    </w:p>
    <w:tbl>
      <w:tblPr>
        <w:tblStyle w:val="TableGrid"/>
        <w:tblW w:w="0" w:type="auto"/>
        <w:jc w:val="center"/>
        <w:tblLook w:val="04A0"/>
      </w:tblPr>
      <w:tblGrid>
        <w:gridCol w:w="7691"/>
        <w:gridCol w:w="2379"/>
      </w:tblGrid>
      <w:tr w14:paraId="76AC7A2E" w14:textId="77777777" w:rsidTr="00984496">
        <w:tblPrEx>
          <w:tblW w:w="0" w:type="auto"/>
          <w:jc w:val="center"/>
          <w:tblLook w:val="04A0"/>
        </w:tblPrEx>
        <w:trPr>
          <w:tblHeader/>
          <w:jc w:val="center"/>
        </w:trPr>
        <w:tc>
          <w:tcPr>
            <w:tcW w:w="0" w:type="auto"/>
            <w:shd w:val="clear" w:color="auto" w:fill="E2EFD9" w:themeFill="accent6" w:themeFillTint="33"/>
            <w:vAlign w:val="center"/>
          </w:tcPr>
          <w:p w:rsidR="00762A32" w:rsidRPr="001B1126" w:rsidP="00984496" w14:paraId="36CB9897" w14:textId="77777777">
            <w:pPr>
              <w:jc w:val="center"/>
              <w:rPr>
                <w:b/>
              </w:rPr>
            </w:pPr>
            <w:r w:rsidRPr="001B1126">
              <w:rPr>
                <w:b/>
              </w:rPr>
              <w:t>Include</w:t>
            </w:r>
            <w:r>
              <w:rPr>
                <w:b/>
              </w:rPr>
              <w:t xml:space="preserve"> in </w:t>
            </w:r>
            <w:r w:rsidRPr="00686092">
              <w:rPr>
                <w:b/>
              </w:rPr>
              <w:t>Other medical costs and services</w:t>
            </w:r>
          </w:p>
        </w:tc>
        <w:tc>
          <w:tcPr>
            <w:tcW w:w="2379" w:type="dxa"/>
            <w:shd w:val="clear" w:color="auto" w:fill="FBE5D5" w:themeFill="accent2" w:themeFillTint="33"/>
            <w:vAlign w:val="center"/>
          </w:tcPr>
          <w:p w:rsidR="00762A32" w:rsidRPr="001B1126" w:rsidP="00984496" w14:paraId="3BA9A85B" w14:textId="32BEFDFD">
            <w:pPr>
              <w:jc w:val="center"/>
              <w:rPr>
                <w:b/>
              </w:rPr>
            </w:pPr>
            <w:r w:rsidRPr="001B1126">
              <w:rPr>
                <w:b/>
              </w:rPr>
              <w:t>Exclude</w:t>
            </w:r>
          </w:p>
        </w:tc>
      </w:tr>
      <w:tr w14:paraId="5420C5DB" w14:textId="77777777" w:rsidTr="00984496">
        <w:tblPrEx>
          <w:tblW w:w="0" w:type="auto"/>
          <w:jc w:val="center"/>
          <w:tblLook w:val="04A0"/>
        </w:tblPrEx>
        <w:trPr>
          <w:jc w:val="center"/>
        </w:trPr>
        <w:tc>
          <w:tcPr>
            <w:tcW w:w="0" w:type="auto"/>
          </w:tcPr>
          <w:p w:rsidR="000B1811" w:rsidRPr="00CC341D" w:rsidP="00D567D9" w14:paraId="50406905" w14:textId="01BC4EB1">
            <w:pPr>
              <w:rPr>
                <w:rFonts w:cstheme="minorHAnsi"/>
              </w:rPr>
            </w:pPr>
            <w:r w:rsidRPr="00ED4A6F">
              <w:t xml:space="preserve">Report spending for all other professional and facility clinical health care services and equipment not reported as hospital, primary care, or specialty care. Examples </w:t>
            </w:r>
            <w:r w:rsidRPr="00ED4A6F">
              <w:t>as</w:t>
            </w:r>
            <w:r w:rsidRPr="00ED4A6F">
              <w:t xml:space="preserve"> follows:</w:t>
            </w:r>
          </w:p>
          <w:p w:rsidR="00762A32" w:rsidRPr="000664EE" w:rsidP="009B2A94" w14:paraId="51D82FB8" w14:textId="0C3F4D42">
            <w:pPr>
              <w:pStyle w:val="ListParagraph"/>
              <w:numPr>
                <w:ilvl w:val="0"/>
                <w:numId w:val="45"/>
              </w:numPr>
              <w:rPr>
                <w:rFonts w:cstheme="minorHAnsi"/>
              </w:rPr>
            </w:pPr>
            <w:r w:rsidRPr="000664EE">
              <w:rPr>
                <w:rFonts w:cstheme="minorHAnsi"/>
              </w:rPr>
              <w:t>Radiology and laboratory services that are billed independently by the laboratory (Radiology: 70000–79999</w:t>
            </w:r>
            <w:r>
              <w:rPr>
                <w:rFonts w:cstheme="minorHAnsi"/>
              </w:rPr>
              <w:t>; l</w:t>
            </w:r>
            <w:r w:rsidRPr="000664EE">
              <w:rPr>
                <w:rFonts w:cstheme="minorHAnsi"/>
              </w:rPr>
              <w:t>aboratory and pathology: 36415; 36416; 80000–89999</w:t>
            </w:r>
            <w:r w:rsidR="00B61803">
              <w:rPr>
                <w:rFonts w:cstheme="minorHAnsi"/>
              </w:rPr>
              <w:t>)</w:t>
            </w:r>
          </w:p>
          <w:p w:rsidR="00762A32" w:rsidP="009B2A94" w14:paraId="6DAB8D2B" w14:textId="77777777">
            <w:pPr>
              <w:pStyle w:val="ListParagraph"/>
              <w:numPr>
                <w:ilvl w:val="0"/>
                <w:numId w:val="45"/>
              </w:numPr>
              <w:rPr>
                <w:rFonts w:cstheme="minorHAnsi"/>
              </w:rPr>
            </w:pPr>
            <w:r>
              <w:rPr>
                <w:rFonts w:cstheme="minorHAnsi"/>
              </w:rPr>
              <w:t>N</w:t>
            </w:r>
            <w:r w:rsidRPr="005C21E8">
              <w:rPr>
                <w:rFonts w:cstheme="minorHAnsi"/>
              </w:rPr>
              <w:t>on-hospital based skilled nursing and hospice services</w:t>
            </w:r>
            <w:r>
              <w:rPr>
                <w:rFonts w:cstheme="minorHAnsi"/>
              </w:rPr>
              <w:t xml:space="preserve"> </w:t>
            </w:r>
          </w:p>
          <w:p w:rsidR="00762A32" w:rsidP="009B2A94" w14:paraId="695396F7" w14:textId="77777777">
            <w:pPr>
              <w:pStyle w:val="ListParagraph"/>
              <w:numPr>
                <w:ilvl w:val="0"/>
                <w:numId w:val="45"/>
              </w:numPr>
              <w:rPr>
                <w:rFonts w:cstheme="minorHAnsi"/>
              </w:rPr>
            </w:pPr>
            <w:r>
              <w:rPr>
                <w:rFonts w:cstheme="minorHAnsi"/>
              </w:rPr>
              <w:t>A</w:t>
            </w:r>
            <w:r w:rsidRPr="005C21E8">
              <w:rPr>
                <w:rFonts w:cstheme="minorHAnsi"/>
              </w:rPr>
              <w:t>mbulance services not billed by a hospital facility</w:t>
            </w:r>
            <w:r>
              <w:rPr>
                <w:rFonts w:cstheme="minorHAnsi"/>
              </w:rPr>
              <w:t xml:space="preserve"> </w:t>
            </w:r>
          </w:p>
          <w:p w:rsidR="00762A32" w:rsidP="009B2A94" w14:paraId="46D374BF" w14:textId="2DE145F6">
            <w:pPr>
              <w:pStyle w:val="ListParagraph"/>
              <w:numPr>
                <w:ilvl w:val="0"/>
                <w:numId w:val="45"/>
              </w:numPr>
              <w:rPr>
                <w:rFonts w:cstheme="minorHAnsi"/>
              </w:rPr>
            </w:pPr>
            <w:r>
              <w:rPr>
                <w:rFonts w:cstheme="minorHAnsi"/>
              </w:rPr>
              <w:t>H</w:t>
            </w:r>
            <w:r w:rsidRPr="005C21E8">
              <w:rPr>
                <w:rFonts w:cstheme="minorHAnsi"/>
              </w:rPr>
              <w:t>ome health care</w:t>
            </w:r>
          </w:p>
          <w:p w:rsidR="00762A32" w:rsidP="009B2A94" w14:paraId="39329642" w14:textId="77777777">
            <w:pPr>
              <w:pStyle w:val="ListParagraph"/>
              <w:numPr>
                <w:ilvl w:val="0"/>
                <w:numId w:val="45"/>
              </w:numPr>
              <w:rPr>
                <w:rFonts w:cstheme="minorHAnsi"/>
              </w:rPr>
            </w:pPr>
            <w:r>
              <w:rPr>
                <w:rFonts w:cstheme="minorHAnsi"/>
              </w:rPr>
              <w:t>D</w:t>
            </w:r>
            <w:r w:rsidRPr="005C21E8">
              <w:rPr>
                <w:rFonts w:cstheme="minorHAnsi"/>
              </w:rPr>
              <w:t>ental services and supplies</w:t>
            </w:r>
          </w:p>
          <w:p w:rsidR="00762A32" w:rsidP="009B2A94" w14:paraId="64BB37C4" w14:textId="407B5803">
            <w:pPr>
              <w:pStyle w:val="ListParagraph"/>
              <w:numPr>
                <w:ilvl w:val="0"/>
                <w:numId w:val="45"/>
              </w:numPr>
              <w:rPr>
                <w:rFonts w:cstheme="minorHAnsi"/>
              </w:rPr>
            </w:pPr>
            <w:r>
              <w:rPr>
                <w:rFonts w:cstheme="minorHAnsi"/>
              </w:rPr>
              <w:t xml:space="preserve">Vision </w:t>
            </w:r>
            <w:r w:rsidRPr="005C21E8">
              <w:rPr>
                <w:rFonts w:cstheme="minorHAnsi"/>
              </w:rPr>
              <w:t>services and supplies</w:t>
            </w:r>
            <w:r w:rsidR="00C13943">
              <w:rPr>
                <w:rFonts w:cstheme="minorHAnsi"/>
              </w:rPr>
              <w:t xml:space="preserve"> (except for amounts billed by an </w:t>
            </w:r>
            <w:r w:rsidRPr="00571231" w:rsidR="00C13943">
              <w:rPr>
                <w:rFonts w:cstheme="minorHAnsi"/>
              </w:rPr>
              <w:t>ophthalmologist</w:t>
            </w:r>
            <w:r w:rsidRPr="00945BCE" w:rsidR="00C13943">
              <w:rPr>
                <w:rFonts w:cstheme="minorHAnsi"/>
              </w:rPr>
              <w:t>,</w:t>
            </w:r>
            <w:r w:rsidR="00C13943">
              <w:rPr>
                <w:rFonts w:cstheme="minorHAnsi"/>
              </w:rPr>
              <w:t xml:space="preserve"> which should be reported in Specialty Care)</w:t>
            </w:r>
          </w:p>
          <w:p w:rsidR="00762A32" w:rsidP="009B2A94" w14:paraId="7D575994" w14:textId="2F97FB5D">
            <w:pPr>
              <w:pStyle w:val="ListParagraph"/>
              <w:numPr>
                <w:ilvl w:val="0"/>
                <w:numId w:val="45"/>
              </w:numPr>
              <w:rPr>
                <w:rFonts w:cstheme="minorHAnsi"/>
              </w:rPr>
            </w:pPr>
            <w:r>
              <w:rPr>
                <w:rFonts w:cstheme="minorHAnsi"/>
              </w:rPr>
              <w:t>D</w:t>
            </w:r>
            <w:r w:rsidRPr="005C21E8">
              <w:rPr>
                <w:rFonts w:cstheme="minorHAnsi"/>
              </w:rPr>
              <w:t xml:space="preserve">urable medical equipment </w:t>
            </w:r>
          </w:p>
          <w:p w:rsidR="00C13943" w:rsidP="009B2A94" w14:paraId="7492F267" w14:textId="446A4E88">
            <w:pPr>
              <w:pStyle w:val="ListParagraph"/>
              <w:numPr>
                <w:ilvl w:val="0"/>
                <w:numId w:val="45"/>
              </w:numPr>
              <w:rPr>
                <w:rFonts w:cstheme="minorHAnsi"/>
              </w:rPr>
            </w:pPr>
            <w:r>
              <w:t>Medications covered under a medical benefit and not already reported in the hospital, primary care, or specialty care spending categories</w:t>
            </w:r>
          </w:p>
          <w:p w:rsidR="00762A32" w:rsidP="009B2A94" w14:paraId="7BBAC3CE" w14:textId="6185DD7D">
            <w:pPr>
              <w:pStyle w:val="ListParagraph"/>
              <w:numPr>
                <w:ilvl w:val="0"/>
                <w:numId w:val="45"/>
              </w:numPr>
              <w:ind w:right="120"/>
            </w:pPr>
            <w:r>
              <w:t xml:space="preserve">Wellness services billed on a claim. </w:t>
            </w:r>
          </w:p>
        </w:tc>
        <w:tc>
          <w:tcPr>
            <w:tcW w:w="2379" w:type="dxa"/>
          </w:tcPr>
          <w:p w:rsidR="00762A32" w:rsidRPr="00BC5D69" w:rsidP="009B2A94" w14:paraId="46F6AD46" w14:textId="77777777">
            <w:pPr>
              <w:pStyle w:val="ListParagraph"/>
              <w:numPr>
                <w:ilvl w:val="0"/>
                <w:numId w:val="31"/>
              </w:numPr>
              <w:spacing w:line="256" w:lineRule="auto"/>
              <w:ind w:left="360"/>
              <w:rPr>
                <w:b/>
              </w:rPr>
            </w:pPr>
            <w:r>
              <w:rPr>
                <w:rFonts w:cstheme="minorHAnsi"/>
              </w:rPr>
              <w:t>Amounts reported in hospital, primary care, or specialty care</w:t>
            </w:r>
          </w:p>
          <w:p w:rsidR="00762A32" w:rsidRPr="00494F27" w:rsidP="009B2A94" w14:paraId="00621E97" w14:textId="77777777">
            <w:pPr>
              <w:pStyle w:val="ListParagraph"/>
              <w:numPr>
                <w:ilvl w:val="0"/>
                <w:numId w:val="31"/>
              </w:numPr>
              <w:spacing w:line="256" w:lineRule="auto"/>
              <w:ind w:left="360"/>
              <w:rPr>
                <w:b/>
              </w:rPr>
            </w:pPr>
            <w:r w:rsidRPr="00C05DAD">
              <w:rPr>
                <w:rFonts w:cstheme="minorHAnsi"/>
              </w:rPr>
              <w:t xml:space="preserve">Claims with a valid </w:t>
            </w:r>
            <w:r>
              <w:t>revenue code on the UB-04 form.</w:t>
            </w:r>
          </w:p>
          <w:p w:rsidR="00762A32" w:rsidP="009B2A94" w14:paraId="4F3C3742" w14:textId="77777777">
            <w:pPr>
              <w:pStyle w:val="ListParagraph"/>
              <w:numPr>
                <w:ilvl w:val="0"/>
                <w:numId w:val="31"/>
              </w:numPr>
              <w:ind w:left="360"/>
            </w:pPr>
            <w:r>
              <w:t>Wellness services not billed on a claim</w:t>
            </w:r>
          </w:p>
        </w:tc>
      </w:tr>
    </w:tbl>
    <w:p w:rsidR="00762A32" w:rsidP="00D57492" w14:paraId="0853337C" w14:textId="79E4ACD0">
      <w:pPr>
        <w:pStyle w:val="NoSpacing"/>
        <w:spacing w:line="276" w:lineRule="auto"/>
      </w:pPr>
    </w:p>
    <w:p w:rsidR="00C13943" w:rsidRPr="00802A23" w:rsidP="00C13943" w14:paraId="5D44EBAF" w14:textId="77777777">
      <w:pPr>
        <w:pStyle w:val="NoSpacing"/>
        <w:keepNext/>
        <w:rPr>
          <w:b/>
          <w:i/>
          <w:color w:val="0070C0"/>
        </w:rPr>
      </w:pPr>
      <w:r w:rsidRPr="00802A23">
        <w:rPr>
          <w:b/>
          <w:i/>
          <w:color w:val="0070C0"/>
        </w:rPr>
        <w:t>Which wellness services should I include in the RxDC report?</w:t>
      </w:r>
    </w:p>
    <w:p w:rsidR="00C13943" w:rsidP="00C13943" w14:paraId="38127915" w14:textId="3A3A4D3F">
      <w:r>
        <w:t>For the purposes of the RxDC report, wellness services are defined as activities primarily designed to implement, promote, and improve health. If a wellness service is billed on a claim, include it in the “Other medical costs and services” spending category in data file D2 Spending by Category.</w:t>
      </w:r>
      <w:r w:rsidRPr="00EE1A39">
        <w:t xml:space="preserve"> </w:t>
      </w:r>
      <w:r>
        <w:t xml:space="preserve">If a wellness service is not billed on a claim or is not a covered service under a plan or policy, do not include it anywhere in the RxDC report. </w:t>
      </w:r>
    </w:p>
    <w:p w:rsidR="00C13943" w:rsidRPr="00802A23" w:rsidP="00C13943" w14:paraId="37BBF2AC" w14:textId="77777777">
      <w:pPr>
        <w:pStyle w:val="NoSpacing"/>
        <w:rPr>
          <w:i/>
          <w:u w:val="single"/>
        </w:rPr>
      </w:pPr>
      <w:r w:rsidRPr="00802A23">
        <w:rPr>
          <w:u w:val="single"/>
        </w:rPr>
        <w:t>Example of a wellness service billed on a claim</w:t>
      </w:r>
    </w:p>
    <w:p w:rsidR="00C13943" w:rsidP="00C13943" w14:paraId="4059745F" w14:textId="77777777">
      <w:r>
        <w:t>A member</w:t>
      </w:r>
      <w:r w:rsidRPr="00EE1A39">
        <w:t xml:space="preserve"> sees a </w:t>
      </w:r>
      <w:r>
        <w:t>provider</w:t>
      </w:r>
      <w:r w:rsidRPr="00EE1A39">
        <w:t xml:space="preserve"> for the placement of a nicotine patch to help with smoking cessation</w:t>
      </w:r>
      <w:r>
        <w:t>,</w:t>
      </w:r>
      <w:r w:rsidRPr="00EE1A39">
        <w:t xml:space="preserve"> and the </w:t>
      </w:r>
      <w:r>
        <w:t>provider</w:t>
      </w:r>
      <w:r w:rsidRPr="00EE1A39">
        <w:t xml:space="preserve"> submits a claim for providing this service (for example</w:t>
      </w:r>
      <w:r>
        <w:t>,</w:t>
      </w:r>
      <w:r w:rsidRPr="00EE1A39">
        <w:t xml:space="preserve"> using codes CPT 1036f and S4990)</w:t>
      </w:r>
      <w:r>
        <w:t xml:space="preserve">. Report the amount in the “Other medical costs and services” spending category in data file D2 Spending by Category. </w:t>
      </w:r>
    </w:p>
    <w:p w:rsidR="00C13943" w:rsidRPr="00802A23" w:rsidP="00C13943" w14:paraId="42D229B8" w14:textId="77777777">
      <w:pPr>
        <w:pStyle w:val="NoSpacing"/>
        <w:rPr>
          <w:i/>
          <w:u w:val="single"/>
        </w:rPr>
      </w:pPr>
      <w:r w:rsidRPr="00802A23">
        <w:rPr>
          <w:u w:val="single"/>
        </w:rPr>
        <w:t>Example of a wellness service not billed on a claim</w:t>
      </w:r>
    </w:p>
    <w:p w:rsidR="00C13943" w:rsidP="00C13943" w14:paraId="54C6A9C9" w14:textId="2C0EFBD0">
      <w:r>
        <w:t xml:space="preserve">A member receives a gift card for completing a smoking cessation program. Do not include this wellness service </w:t>
      </w:r>
      <w:r>
        <w:t>from</w:t>
      </w:r>
      <w:r>
        <w:t xml:space="preserve"> the RxDC report.</w:t>
      </w:r>
    </w:p>
    <w:bookmarkEnd w:id="361"/>
    <w:p w:rsidR="00762A32" w:rsidP="00C04A02" w14:paraId="7AEAD61D" w14:textId="678EEE95">
      <w:pPr>
        <w:pStyle w:val="Heading3"/>
        <w:numPr>
          <w:ilvl w:val="0"/>
          <w:numId w:val="0"/>
        </w:numPr>
        <w:rPr>
          <w:rFonts w:eastAsia="Calibri"/>
        </w:rPr>
      </w:pPr>
      <w:r>
        <w:rPr>
          <w:rFonts w:eastAsia="Calibri"/>
        </w:rPr>
        <w:t>M</w:t>
      </w:r>
      <w:r>
        <w:rPr>
          <w:rFonts w:eastAsia="Calibri"/>
        </w:rPr>
        <w:t xml:space="preserve">edical benefit </w:t>
      </w:r>
      <w:r>
        <w:rPr>
          <w:rFonts w:eastAsia="Calibri"/>
        </w:rPr>
        <w:t>drugs:</w:t>
      </w:r>
      <w:r>
        <w:rPr>
          <w:rFonts w:eastAsia="Calibri"/>
        </w:rPr>
        <w:t xml:space="preserve"> known amounts </w:t>
      </w:r>
      <w:r w:rsidR="008606E4">
        <w:t>reported in hospital, primary care, specialty care, and other medical costs and services</w:t>
      </w:r>
    </w:p>
    <w:p w:rsidR="00762A32" w:rsidP="00ED4A6F" w14:paraId="1E250DF9" w14:textId="00B8EE4D">
      <w:pPr>
        <w:pStyle w:val="NoSpacing"/>
        <w:keepNext/>
      </w:pPr>
      <w:r w:rsidRPr="00880F4B">
        <w:rPr>
          <w:b/>
        </w:rPr>
        <w:t>Location:</w:t>
      </w:r>
      <w:r>
        <w:t xml:space="preserve"> D2</w:t>
      </w:r>
      <w:r w:rsidR="008606E4">
        <w:t xml:space="preserve"> </w:t>
      </w:r>
      <w:r>
        <w:t xml:space="preserve">| </w:t>
      </w:r>
      <w:r w:rsidRPr="00880F4B">
        <w:rPr>
          <w:b/>
        </w:rPr>
        <w:t xml:space="preserve">Max </w:t>
      </w:r>
      <w:r>
        <w:rPr>
          <w:b/>
        </w:rPr>
        <w:t xml:space="preserve">decimals: </w:t>
      </w:r>
      <w:r w:rsidRPr="00CF7411">
        <w:t xml:space="preserve">8 </w:t>
      </w:r>
      <w:r>
        <w:t>|</w:t>
      </w:r>
      <w:r w:rsidRPr="00CA54F0">
        <w:t xml:space="preserve"> </w:t>
      </w:r>
      <w:r w:rsidRPr="0055264C">
        <w:rPr>
          <w:b/>
        </w:rPr>
        <w:t>Abbreviation:</w:t>
      </w:r>
      <w:r>
        <w:t xml:space="preserve"> Known medical benefit drugs</w:t>
      </w:r>
    </w:p>
    <w:p w:rsidR="00762A32" w:rsidP="008606E4" w14:paraId="0E95D19E" w14:textId="47B507BB">
      <w:pPr>
        <w:pStyle w:val="NoSpacing"/>
        <w:spacing w:after="160"/>
      </w:pPr>
      <w:r>
        <w:t xml:space="preserve">Report spending on drugs covered under a medical benefit that are separately billed or otherwise known exactly. The amounts reported here are also included in the hospital, primary care, specialty care, or other medical costs and services categories. </w:t>
      </w:r>
      <w:bookmarkStart w:id="362" w:name="_Hlk103690972"/>
    </w:p>
    <w:bookmarkEnd w:id="362"/>
    <w:p w:rsidR="00762A32" w:rsidRPr="00DE2725" w:rsidP="00762A32" w14:paraId="5B1D8159" w14:textId="18CC794B">
      <w:pPr>
        <w:rPr>
          <w:rFonts w:eastAsia="Calibri"/>
          <w:color w:val="000000" w:themeColor="text1"/>
        </w:rPr>
      </w:pPr>
      <w:r w:rsidRPr="00802A23">
        <w:rPr>
          <w:b/>
          <w:color w:val="000000" w:themeColor="text1"/>
        </w:rPr>
        <w:t>Note</w:t>
      </w:r>
      <w:r>
        <w:rPr>
          <w:b/>
          <w:color w:val="000000" w:themeColor="text1"/>
        </w:rPr>
        <w:t>:</w:t>
      </w:r>
      <w:r w:rsidRPr="00DE2725">
        <w:rPr>
          <w:color w:val="000000" w:themeColor="text1"/>
        </w:rPr>
        <w:t xml:space="preserve"> You are not required to complete the Total Cost Sharing or Amounts Not Applied to Deductible and/or Out-of-Pocket Maximum columns for </w:t>
      </w:r>
      <w:r w:rsidRPr="00DE2725">
        <w:rPr>
          <w:color w:val="000000" w:themeColor="text1"/>
        </w:rPr>
        <w:t>th</w:t>
      </w:r>
      <w:r>
        <w:rPr>
          <w:color w:val="000000" w:themeColor="text1"/>
        </w:rPr>
        <w:t>e medical benefit drug spending categories</w:t>
      </w:r>
      <w:r w:rsidRPr="00DE2725">
        <w:rPr>
          <w:color w:val="000000" w:themeColor="text1"/>
        </w:rPr>
        <w:t>.</w:t>
      </w:r>
    </w:p>
    <w:p w:rsidR="00762A32" w:rsidP="00E828EA" w14:paraId="15F81C3C" w14:textId="7755DF20">
      <w:pPr>
        <w:pStyle w:val="Heading3"/>
        <w:numPr>
          <w:ilvl w:val="0"/>
          <w:numId w:val="0"/>
        </w:numPr>
        <w:rPr>
          <w:rFonts w:eastAsia="Calibri"/>
        </w:rPr>
      </w:pPr>
      <w:r>
        <w:rPr>
          <w:rFonts w:eastAsia="Calibri"/>
        </w:rPr>
        <w:t>M</w:t>
      </w:r>
      <w:r>
        <w:rPr>
          <w:rFonts w:eastAsia="Calibri"/>
        </w:rPr>
        <w:t xml:space="preserve">edical benefit drugs: estimated amounts </w:t>
      </w:r>
      <w:r w:rsidR="008606E4">
        <w:t>reported in hospital, primary care, specialty care, and other medical costs and services</w:t>
      </w:r>
    </w:p>
    <w:p w:rsidR="00762A32" w:rsidP="00762A32" w14:paraId="6A5FE8A9" w14:textId="42A2E988">
      <w:pPr>
        <w:pStyle w:val="NoSpacing"/>
      </w:pPr>
      <w:r w:rsidRPr="00880F4B">
        <w:rPr>
          <w:b/>
        </w:rPr>
        <w:t>Location:</w:t>
      </w:r>
      <w:r>
        <w:t xml:space="preserve"> D2</w:t>
      </w:r>
      <w:r w:rsidR="008606E4">
        <w:t xml:space="preserve"> </w:t>
      </w:r>
      <w:r>
        <w:t xml:space="preserve">| </w:t>
      </w:r>
      <w:r w:rsidRPr="00880F4B">
        <w:rPr>
          <w:b/>
        </w:rPr>
        <w:t xml:space="preserve">Max </w:t>
      </w:r>
      <w:r>
        <w:rPr>
          <w:b/>
        </w:rPr>
        <w:t xml:space="preserve">decimals: </w:t>
      </w:r>
      <w:r w:rsidRPr="00CF7411">
        <w:t xml:space="preserve">8 </w:t>
      </w:r>
      <w:r>
        <w:t xml:space="preserve">| </w:t>
      </w:r>
      <w:r w:rsidRPr="0055264C">
        <w:rPr>
          <w:b/>
        </w:rPr>
        <w:t>Abbreviation:</w:t>
      </w:r>
      <w:r>
        <w:t xml:space="preserve"> Estimated medical benefit drugs</w:t>
      </w:r>
    </w:p>
    <w:p w:rsidR="008606E4" w:rsidP="008606E4" w14:paraId="401E0D0D" w14:textId="5BE78F73">
      <w:pPr>
        <w:pStyle w:val="NoSpacing"/>
        <w:spacing w:after="160"/>
      </w:pPr>
      <w:r>
        <w:t>Report the estimated portion of bundled or alternative payment arrangements (or other non-fee-for-service amounts) that can be attributed to drugs covered under a medical benefit. The amounts reported must also be reported in the hospital, primary care, specialty care, or other medical costs and services categories. You must estimate spending on</w:t>
      </w:r>
      <w:r w:rsidRPr="003D6297">
        <w:t xml:space="preserve"> prescription drugs included in the bundle or other alternative payment arrangement in good faith and to the best of </w:t>
      </w:r>
      <w:r>
        <w:t xml:space="preserve">your </w:t>
      </w:r>
      <w:r w:rsidRPr="003D6297">
        <w:t>ability.</w:t>
      </w:r>
      <w:r>
        <w:t xml:space="preserve"> </w:t>
      </w:r>
      <w:r>
        <w:t>You may use any reasonable method to estimate the amounts.</w:t>
      </w:r>
    </w:p>
    <w:p w:rsidR="00762A32" w:rsidP="008606E4" w14:paraId="7C6D8471" w14:textId="345DC743">
      <w:pPr>
        <w:pStyle w:val="NoSpacing"/>
        <w:spacing w:after="160"/>
        <w:rPr>
          <w:rFonts w:eastAsia="Calibri"/>
        </w:rPr>
      </w:pPr>
      <w:r w:rsidRPr="00BA580D">
        <w:rPr>
          <w:rFonts w:eastAsia="Calibri"/>
        </w:rPr>
        <w:t xml:space="preserve">If you </w:t>
      </w:r>
      <w:r>
        <w:rPr>
          <w:rFonts w:eastAsia="Calibri"/>
        </w:rPr>
        <w:t>report estimated amounts</w:t>
      </w:r>
      <w:r w:rsidRPr="00BA580D">
        <w:rPr>
          <w:rFonts w:eastAsia="Calibri"/>
        </w:rPr>
        <w:t xml:space="preserve">, describe the </w:t>
      </w:r>
      <w:r w:rsidR="008606E4">
        <w:rPr>
          <w:rFonts w:eastAsia="Calibri"/>
        </w:rPr>
        <w:t xml:space="preserve">estimation </w:t>
      </w:r>
      <w:r w:rsidRPr="00BA580D">
        <w:rPr>
          <w:rFonts w:eastAsia="Calibri"/>
        </w:rPr>
        <w:t xml:space="preserve">method </w:t>
      </w:r>
      <w:r>
        <w:rPr>
          <w:rFonts w:eastAsia="Calibri"/>
        </w:rPr>
        <w:t xml:space="preserve">you </w:t>
      </w:r>
      <w:r w:rsidRPr="00BA580D">
        <w:rPr>
          <w:rFonts w:eastAsia="Calibri"/>
        </w:rPr>
        <w:t xml:space="preserve">used in the </w:t>
      </w:r>
      <w:r>
        <w:rPr>
          <w:rFonts w:eastAsia="Calibri"/>
        </w:rPr>
        <w:t>N</w:t>
      </w:r>
      <w:r w:rsidRPr="00BA580D">
        <w:rPr>
          <w:rFonts w:eastAsia="Calibri"/>
        </w:rPr>
        <w:t xml:space="preserve">arrative </w:t>
      </w:r>
      <w:r>
        <w:rPr>
          <w:rFonts w:eastAsia="Calibri"/>
        </w:rPr>
        <w:t>R</w:t>
      </w:r>
      <w:r w:rsidRPr="00BA580D">
        <w:rPr>
          <w:rFonts w:eastAsia="Calibri"/>
        </w:rPr>
        <w:t>esponse.</w:t>
      </w:r>
    </w:p>
    <w:p w:rsidR="00762A32" w:rsidP="00762A32" w14:paraId="6CECDCDC" w14:textId="27986E1D">
      <w:pPr>
        <w:rPr>
          <w:color w:val="000000" w:themeColor="text1"/>
        </w:rPr>
      </w:pPr>
      <w:r w:rsidRPr="00802A23">
        <w:rPr>
          <w:b/>
          <w:color w:val="000000" w:themeColor="text1"/>
        </w:rPr>
        <w:t>Note</w:t>
      </w:r>
      <w:r w:rsidRPr="00802A23">
        <w:rPr>
          <w:b/>
          <w:color w:val="000000" w:themeColor="text1"/>
        </w:rPr>
        <w:t>:</w:t>
      </w:r>
      <w:r>
        <w:rPr>
          <w:color w:val="000000" w:themeColor="text1"/>
        </w:rPr>
        <w:t xml:space="preserve"> </w:t>
      </w:r>
      <w:r w:rsidRPr="00DE2725">
        <w:rPr>
          <w:color w:val="000000" w:themeColor="text1"/>
        </w:rPr>
        <w:t xml:space="preserve"> You</w:t>
      </w:r>
      <w:r w:rsidRPr="00DE2725">
        <w:rPr>
          <w:color w:val="000000" w:themeColor="text1"/>
        </w:rPr>
        <w:t xml:space="preserve"> are not required to complete the Total Cost Sharing or Amounts Not Applied to Deductible and/or Out-of-Pocket Maximum columns for </w:t>
      </w:r>
      <w:r>
        <w:rPr>
          <w:color w:val="000000" w:themeColor="text1"/>
        </w:rPr>
        <w:t>the medical benefit drug spending categories</w:t>
      </w:r>
      <w:r w:rsidRPr="00DE2725">
        <w:rPr>
          <w:color w:val="000000" w:themeColor="text1"/>
        </w:rPr>
        <w:t>.</w:t>
      </w:r>
    </w:p>
    <w:p w:rsidR="008606E4" w:rsidRPr="00DE2725" w:rsidP="008606E4" w14:paraId="0AE3A8D3" w14:textId="77777777">
      <w:pPr>
        <w:pStyle w:val="Heading2"/>
        <w:rPr>
          <w:rFonts w:eastAsia="Calibri"/>
        </w:rPr>
      </w:pPr>
      <w:bookmarkStart w:id="363" w:name="_Toc128670276"/>
      <w:bookmarkStart w:id="364" w:name="_Toc151102618"/>
      <w:bookmarkStart w:id="365" w:name="_Toc129171674"/>
      <w:bookmarkStart w:id="366" w:name="_Toc164064980"/>
      <w:bookmarkStart w:id="367" w:name="_Hlk129030135"/>
      <w:r>
        <w:rPr>
          <w:rFonts w:eastAsia="Calibri"/>
        </w:rPr>
        <w:t>D2 Example</w:t>
      </w:r>
      <w:bookmarkEnd w:id="363"/>
      <w:bookmarkEnd w:id="364"/>
      <w:bookmarkEnd w:id="365"/>
      <w:bookmarkEnd w:id="366"/>
    </w:p>
    <w:p w:rsidR="00762A32" w:rsidRPr="00ED4A6F" w:rsidP="008606E4" w14:paraId="55E1DECE" w14:textId="1DC5150C">
      <w:pPr>
        <w:spacing w:after="0"/>
        <w:rPr>
          <w:rStyle w:val="IntenseEmphasis"/>
          <w:i w:val="0"/>
          <w:color w:val="auto"/>
        </w:rPr>
      </w:pPr>
      <w:bookmarkStart w:id="368" w:name="_Toc101365880"/>
      <w:bookmarkEnd w:id="367"/>
      <w:r w:rsidRPr="00ED4A6F">
        <w:rPr>
          <w:rStyle w:val="IntenseEmphasis"/>
          <w:b/>
          <w:i w:val="0"/>
          <w:color w:val="auto"/>
        </w:rPr>
        <w:t>Example</w:t>
      </w:r>
      <w:r w:rsidRPr="00ED4A6F">
        <w:rPr>
          <w:rStyle w:val="IntenseEmphasis"/>
          <w:i w:val="0"/>
          <w:color w:val="auto"/>
        </w:rPr>
        <w:t xml:space="preserve">: </w:t>
      </w:r>
      <w:r w:rsidR="008606E4">
        <w:rPr>
          <w:rStyle w:val="IntenseEmphasis"/>
          <w:i w:val="0"/>
          <w:color w:val="auto"/>
        </w:rPr>
        <w:t>Individual market d</w:t>
      </w:r>
      <w:r w:rsidRPr="00ED4A6F">
        <w:rPr>
          <w:rStyle w:val="IntenseEmphasis"/>
          <w:i w:val="0"/>
          <w:color w:val="auto"/>
        </w:rPr>
        <w:t xml:space="preserve">ata </w:t>
      </w:r>
      <w:r w:rsidRPr="008606E4" w:rsidR="008606E4">
        <w:rPr>
          <w:rStyle w:val="IntenseEmphasis"/>
          <w:i w:val="0"/>
          <w:color w:val="auto"/>
        </w:rPr>
        <w:t xml:space="preserve">from Issuer A </w:t>
      </w:r>
      <w:r w:rsidRPr="00ED4A6F">
        <w:rPr>
          <w:rStyle w:val="IntenseEmphasis"/>
          <w:i w:val="0"/>
          <w:color w:val="auto"/>
        </w:rPr>
        <w:t>aggregated by spending category</w:t>
      </w:r>
      <w:bookmarkEnd w:id="368"/>
      <w:r w:rsidR="008606E4">
        <w:rPr>
          <w:rStyle w:val="IntenseEmphasis"/>
          <w:i w:val="0"/>
          <w:color w:val="auto"/>
        </w:rPr>
        <w:t xml:space="preserve"> for North Dakota and South Dakota</w:t>
      </w:r>
    </w:p>
    <w:tbl>
      <w:tblPr>
        <w:tblStyle w:val="508"/>
        <w:tblW w:w="10515" w:type="dxa"/>
        <w:tblLayout w:type="fixed"/>
        <w:tblLook w:val="04A0"/>
      </w:tblPr>
      <w:tblGrid>
        <w:gridCol w:w="1165"/>
        <w:gridCol w:w="1165"/>
        <w:gridCol w:w="720"/>
        <w:gridCol w:w="1175"/>
        <w:gridCol w:w="1890"/>
        <w:gridCol w:w="1615"/>
        <w:gridCol w:w="1080"/>
        <w:gridCol w:w="1705"/>
      </w:tblGrid>
      <w:tr w14:paraId="504AE27E" w14:textId="77777777" w:rsidTr="008A226D">
        <w:tblPrEx>
          <w:tblW w:w="10515" w:type="dxa"/>
          <w:tblLayout w:type="fixed"/>
          <w:tblLook w:val="04A0"/>
        </w:tblPrEx>
        <w:trPr>
          <w:trHeight w:val="665"/>
          <w:tblHeader/>
        </w:trPr>
        <w:tc>
          <w:tcPr>
            <w:tcW w:w="1165" w:type="dxa"/>
            <w:vAlign w:val="center"/>
          </w:tcPr>
          <w:p w:rsidR="008A226D" w:rsidRPr="00DE2725" w:rsidP="008A226D" w14:paraId="28D00606" w14:textId="690C6BFC">
            <w:pPr>
              <w:jc w:val="center"/>
              <w:rPr>
                <w:rFonts w:eastAsia="Times New Roman" w:cs="Calibri"/>
                <w:bCs/>
                <w:color w:val="000000"/>
                <w:sz w:val="20"/>
                <w:szCs w:val="20"/>
              </w:rPr>
            </w:pPr>
            <w:r>
              <w:rPr>
                <w:rFonts w:eastAsia="Times New Roman" w:cs="Calibri"/>
                <w:bCs/>
                <w:color w:val="000000"/>
                <w:sz w:val="20"/>
                <w:szCs w:val="20"/>
              </w:rPr>
              <w:t>Company Name</w:t>
            </w:r>
          </w:p>
        </w:tc>
        <w:tc>
          <w:tcPr>
            <w:tcW w:w="1165" w:type="dxa"/>
            <w:vAlign w:val="center"/>
            <w:hideMark/>
          </w:tcPr>
          <w:p w:rsidR="008A226D" w:rsidRPr="00DE2725" w:rsidP="008A226D" w14:paraId="552D5A7A" w14:textId="72DDF38B">
            <w:pPr>
              <w:jc w:val="center"/>
              <w:rPr>
                <w:rFonts w:eastAsia="Times New Roman" w:cs="Calibri"/>
                <w:b w:val="0"/>
                <w:bCs/>
                <w:color w:val="000000"/>
                <w:sz w:val="20"/>
                <w:szCs w:val="20"/>
              </w:rPr>
            </w:pPr>
            <w:r>
              <w:rPr>
                <w:rFonts w:eastAsia="Times New Roman" w:cs="Calibri"/>
                <w:bCs/>
                <w:color w:val="000000"/>
                <w:sz w:val="20"/>
                <w:szCs w:val="20"/>
              </w:rPr>
              <w:t xml:space="preserve">Company </w:t>
            </w:r>
            <w:r w:rsidRPr="00DE2725">
              <w:rPr>
                <w:rFonts w:eastAsia="Times New Roman" w:cs="Calibri"/>
                <w:bCs/>
                <w:color w:val="000000"/>
                <w:sz w:val="20"/>
                <w:szCs w:val="20"/>
              </w:rPr>
              <w:t>EIN</w:t>
            </w:r>
          </w:p>
        </w:tc>
        <w:tc>
          <w:tcPr>
            <w:tcW w:w="720" w:type="dxa"/>
            <w:vAlign w:val="center"/>
            <w:hideMark/>
          </w:tcPr>
          <w:p w:rsidR="008A226D" w:rsidRPr="00DE2725" w:rsidP="008A226D" w14:paraId="47F4EBC3" w14:textId="08489345">
            <w:pPr>
              <w:jc w:val="center"/>
              <w:rPr>
                <w:rFonts w:eastAsia="Times New Roman" w:cs="Calibri"/>
                <w:b w:val="0"/>
                <w:bCs/>
                <w:color w:val="000000"/>
                <w:sz w:val="20"/>
                <w:szCs w:val="20"/>
              </w:rPr>
            </w:pPr>
            <w:r>
              <w:rPr>
                <w:rFonts w:eastAsia="Times New Roman" w:cs="Calibri"/>
                <w:bCs/>
                <w:color w:val="000000"/>
                <w:sz w:val="20"/>
                <w:szCs w:val="20"/>
              </w:rPr>
              <w:t xml:space="preserve">Agg </w:t>
            </w:r>
            <w:r w:rsidRPr="00DE2725">
              <w:rPr>
                <w:rFonts w:eastAsia="Times New Roman" w:cs="Calibri"/>
                <w:bCs/>
                <w:color w:val="000000"/>
                <w:sz w:val="20"/>
                <w:szCs w:val="20"/>
              </w:rPr>
              <w:t>State</w:t>
            </w:r>
          </w:p>
        </w:tc>
        <w:tc>
          <w:tcPr>
            <w:tcW w:w="1175" w:type="dxa"/>
            <w:vAlign w:val="center"/>
            <w:hideMark/>
          </w:tcPr>
          <w:p w:rsidR="008A226D" w:rsidRPr="00DE2725" w:rsidP="008A226D" w14:paraId="1A0571D5" w14:textId="77777777">
            <w:pPr>
              <w:jc w:val="center"/>
              <w:rPr>
                <w:rFonts w:eastAsia="Times New Roman" w:cs="Calibri"/>
                <w:b w:val="0"/>
                <w:bCs/>
                <w:color w:val="000000"/>
                <w:sz w:val="20"/>
                <w:szCs w:val="20"/>
              </w:rPr>
            </w:pPr>
            <w:r w:rsidRPr="00DE2725">
              <w:rPr>
                <w:rFonts w:eastAsia="Times New Roman" w:cs="Calibri"/>
                <w:bCs/>
                <w:color w:val="000000"/>
                <w:sz w:val="20"/>
                <w:szCs w:val="20"/>
              </w:rPr>
              <w:t>Market Segment</w:t>
            </w:r>
          </w:p>
        </w:tc>
        <w:tc>
          <w:tcPr>
            <w:tcW w:w="1890" w:type="dxa"/>
            <w:vAlign w:val="center"/>
          </w:tcPr>
          <w:p w:rsidR="008A226D" w:rsidRPr="00DE2725" w:rsidP="008A226D" w14:paraId="5DECB19F" w14:textId="70F8A75F">
            <w:pPr>
              <w:jc w:val="center"/>
              <w:rPr>
                <w:rFonts w:eastAsia="Times New Roman" w:cs="Calibri"/>
                <w:b w:val="0"/>
                <w:bCs/>
                <w:color w:val="000000"/>
                <w:sz w:val="20"/>
                <w:szCs w:val="20"/>
              </w:rPr>
            </w:pPr>
            <w:r w:rsidRPr="00DE2725">
              <w:rPr>
                <w:rFonts w:eastAsia="Times New Roman" w:cs="Calibri"/>
                <w:bCs/>
                <w:color w:val="000000"/>
                <w:sz w:val="20"/>
                <w:szCs w:val="20"/>
              </w:rPr>
              <w:t>Spending Category</w:t>
            </w:r>
          </w:p>
        </w:tc>
        <w:tc>
          <w:tcPr>
            <w:tcW w:w="1615" w:type="dxa"/>
            <w:vAlign w:val="center"/>
          </w:tcPr>
          <w:p w:rsidR="008A226D" w:rsidRPr="00DE2725" w:rsidP="008A226D" w14:paraId="5C671845" w14:textId="0E39E159">
            <w:pPr>
              <w:jc w:val="center"/>
              <w:rPr>
                <w:rFonts w:eastAsia="Times New Roman" w:cs="Calibri"/>
                <w:b w:val="0"/>
                <w:bCs/>
                <w:color w:val="000000"/>
                <w:sz w:val="20"/>
                <w:szCs w:val="20"/>
              </w:rPr>
            </w:pPr>
            <w:r w:rsidRPr="00DE2725">
              <w:rPr>
                <w:rFonts w:eastAsia="Times New Roman" w:cs="Calibri"/>
                <w:bCs/>
                <w:color w:val="000000"/>
                <w:sz w:val="20"/>
                <w:szCs w:val="20"/>
              </w:rPr>
              <w:t>Total</w:t>
            </w:r>
          </w:p>
          <w:p w:rsidR="008A226D" w:rsidRPr="00DE2725" w:rsidP="008A226D" w14:paraId="7A1B0467" w14:textId="77777777">
            <w:pPr>
              <w:jc w:val="center"/>
              <w:rPr>
                <w:rFonts w:eastAsia="Times New Roman" w:cs="Calibri"/>
                <w:b w:val="0"/>
                <w:bCs/>
                <w:color w:val="000000"/>
                <w:sz w:val="20"/>
                <w:szCs w:val="20"/>
              </w:rPr>
            </w:pPr>
            <w:r w:rsidRPr="00DE2725">
              <w:rPr>
                <w:rFonts w:eastAsia="Times New Roman" w:cs="Calibri"/>
                <w:bCs/>
                <w:color w:val="000000"/>
                <w:sz w:val="20"/>
                <w:szCs w:val="20"/>
              </w:rPr>
              <w:t>Spending</w:t>
            </w:r>
          </w:p>
        </w:tc>
        <w:tc>
          <w:tcPr>
            <w:tcW w:w="1080" w:type="dxa"/>
            <w:vAlign w:val="center"/>
          </w:tcPr>
          <w:p w:rsidR="008A226D" w:rsidRPr="00DE2725" w:rsidP="008A226D" w14:paraId="7984CE7D" w14:textId="77777777">
            <w:pPr>
              <w:jc w:val="center"/>
              <w:rPr>
                <w:rFonts w:eastAsia="Times New Roman" w:cs="Calibri"/>
                <w:b w:val="0"/>
                <w:bCs/>
                <w:color w:val="000000"/>
                <w:sz w:val="20"/>
                <w:szCs w:val="20"/>
              </w:rPr>
            </w:pPr>
            <w:r w:rsidRPr="00DE2725">
              <w:rPr>
                <w:rFonts w:eastAsia="Times New Roman" w:cs="Calibri"/>
                <w:bCs/>
                <w:color w:val="000000"/>
                <w:sz w:val="20"/>
                <w:szCs w:val="20"/>
              </w:rPr>
              <w:t>Total Cost Sharing</w:t>
            </w:r>
          </w:p>
        </w:tc>
        <w:tc>
          <w:tcPr>
            <w:tcW w:w="1705" w:type="dxa"/>
            <w:vAlign w:val="center"/>
          </w:tcPr>
          <w:p w:rsidR="008A226D" w:rsidRPr="00DE2725" w:rsidP="008A226D" w14:paraId="76F280FA" w14:textId="2CC51DEA">
            <w:pPr>
              <w:jc w:val="center"/>
              <w:rPr>
                <w:rFonts w:eastAsia="Times New Roman" w:cs="Calibri"/>
                <w:b w:val="0"/>
                <w:bCs/>
                <w:color w:val="000000"/>
                <w:sz w:val="20"/>
                <w:szCs w:val="20"/>
              </w:rPr>
            </w:pPr>
            <w:r w:rsidRPr="00DE2725">
              <w:rPr>
                <w:sz w:val="20"/>
                <w:szCs w:val="20"/>
              </w:rPr>
              <w:t>Amounts Not Applied to Deductible or Out-of-Pocket Maximum</w:t>
            </w:r>
          </w:p>
        </w:tc>
      </w:tr>
      <w:tr w14:paraId="0054E785" w14:textId="77777777" w:rsidTr="008A226D">
        <w:tblPrEx>
          <w:tblW w:w="10515" w:type="dxa"/>
          <w:tblLayout w:type="fixed"/>
          <w:tblLook w:val="04A0"/>
        </w:tblPrEx>
        <w:trPr>
          <w:trHeight w:val="290"/>
        </w:trPr>
        <w:tc>
          <w:tcPr>
            <w:tcW w:w="1165" w:type="dxa"/>
            <w:vAlign w:val="center"/>
          </w:tcPr>
          <w:p w:rsidR="008A226D" w:rsidRPr="00DE2725" w:rsidP="008A226D" w14:paraId="105B0981" w14:textId="1C978EBF">
            <w:pPr>
              <w:jc w:val="center"/>
              <w:rPr>
                <w:rFonts w:eastAsia="Times New Roman" w:cs="Times New Roman"/>
                <w:sz w:val="20"/>
                <w:szCs w:val="20"/>
              </w:rPr>
            </w:pPr>
            <w:r>
              <w:rPr>
                <w:rFonts w:eastAsia="Times New Roman" w:cs="Times New Roman"/>
                <w:sz w:val="20"/>
                <w:szCs w:val="20"/>
              </w:rPr>
              <w:t>Issuer A</w:t>
            </w:r>
          </w:p>
        </w:tc>
        <w:tc>
          <w:tcPr>
            <w:tcW w:w="1165" w:type="dxa"/>
            <w:noWrap/>
            <w:vAlign w:val="center"/>
            <w:hideMark/>
          </w:tcPr>
          <w:p w:rsidR="008A226D" w:rsidRPr="00DE2725" w:rsidP="008A226D" w14:paraId="63DFD65C" w14:textId="1E2EDA22">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hideMark/>
          </w:tcPr>
          <w:p w:rsidR="008A226D" w:rsidRPr="00DE2725" w:rsidP="008A226D" w14:paraId="1D2F786B"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hideMark/>
          </w:tcPr>
          <w:p w:rsidR="008A226D" w:rsidRPr="00DE2725" w:rsidP="008A226D" w14:paraId="412B510D"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35D131B2" w14:textId="77777777">
            <w:pPr>
              <w:rPr>
                <w:rFonts w:eastAsia="Times New Roman" w:cs="Times New Roman"/>
                <w:sz w:val="20"/>
                <w:szCs w:val="20"/>
              </w:rPr>
            </w:pPr>
            <w:r w:rsidRPr="00DE2725">
              <w:rPr>
                <w:rFonts w:eastAsia="Times New Roman" w:cs="Times New Roman"/>
                <w:sz w:val="20"/>
                <w:szCs w:val="20"/>
              </w:rPr>
              <w:t>Hospital</w:t>
            </w:r>
          </w:p>
        </w:tc>
        <w:tc>
          <w:tcPr>
            <w:tcW w:w="1615" w:type="dxa"/>
            <w:vAlign w:val="center"/>
          </w:tcPr>
          <w:p w:rsidR="008A226D" w:rsidRPr="00DE2725" w:rsidP="008A226D" w14:paraId="356C4891" w14:textId="21196876">
            <w:pPr>
              <w:jc w:val="right"/>
              <w:rPr>
                <w:rFonts w:eastAsia="Times New Roman" w:cs="Times New Roman"/>
                <w:sz w:val="20"/>
                <w:szCs w:val="20"/>
              </w:rPr>
            </w:pPr>
            <w:r w:rsidRPr="00802A23">
              <w:rPr>
                <w:rFonts w:eastAsia="Times New Roman" w:cs="Times New Roman"/>
                <w:sz w:val="20"/>
                <w:szCs w:val="20"/>
              </w:rPr>
              <w:t>3580521.90</w:t>
            </w:r>
          </w:p>
        </w:tc>
        <w:tc>
          <w:tcPr>
            <w:tcW w:w="1080" w:type="dxa"/>
            <w:vAlign w:val="center"/>
          </w:tcPr>
          <w:p w:rsidR="008A226D" w:rsidRPr="00DE2725" w:rsidP="008A226D" w14:paraId="1628A06B" w14:textId="66C93129">
            <w:pPr>
              <w:jc w:val="right"/>
              <w:rPr>
                <w:rFonts w:ascii="Calibri" w:hAnsi="Calibri" w:cs="Calibri"/>
                <w:color w:val="000000"/>
                <w:sz w:val="20"/>
                <w:szCs w:val="20"/>
              </w:rPr>
            </w:pPr>
            <w:r w:rsidRPr="00802A23">
              <w:rPr>
                <w:rFonts w:eastAsia="Times New Roman" w:cs="Times New Roman"/>
                <w:sz w:val="20"/>
                <w:szCs w:val="20"/>
              </w:rPr>
              <w:t>401066.37</w:t>
            </w:r>
          </w:p>
        </w:tc>
        <w:tc>
          <w:tcPr>
            <w:tcW w:w="1705" w:type="dxa"/>
            <w:vAlign w:val="center"/>
          </w:tcPr>
          <w:p w:rsidR="008A226D" w:rsidRPr="00DE2725" w:rsidP="008A226D" w14:paraId="2F9EF620" w14:textId="4F6FD7DF">
            <w:pPr>
              <w:jc w:val="right"/>
              <w:rPr>
                <w:rFonts w:ascii="Calibri" w:hAnsi="Calibri" w:cs="Calibri"/>
                <w:color w:val="000000"/>
                <w:sz w:val="20"/>
                <w:szCs w:val="20"/>
              </w:rPr>
            </w:pPr>
            <w:r w:rsidRPr="00802A23">
              <w:rPr>
                <w:rFonts w:eastAsia="Times New Roman" w:cs="Times New Roman"/>
                <w:sz w:val="20"/>
                <w:szCs w:val="20"/>
              </w:rPr>
              <w:t>2996850.61</w:t>
            </w:r>
          </w:p>
        </w:tc>
      </w:tr>
      <w:tr w14:paraId="4924B5B6" w14:textId="77777777" w:rsidTr="008A226D">
        <w:tblPrEx>
          <w:tblW w:w="10515" w:type="dxa"/>
          <w:tblLayout w:type="fixed"/>
          <w:tblLook w:val="04A0"/>
        </w:tblPrEx>
        <w:trPr>
          <w:trHeight w:val="290"/>
        </w:trPr>
        <w:tc>
          <w:tcPr>
            <w:tcW w:w="1165" w:type="dxa"/>
            <w:vAlign w:val="center"/>
          </w:tcPr>
          <w:p w:rsidR="008A226D" w:rsidRPr="00DE2725" w:rsidP="008A226D" w14:paraId="7C6D645E" w14:textId="7D4BF3F3">
            <w:pPr>
              <w:jc w:val="center"/>
              <w:rPr>
                <w:rFonts w:eastAsia="Times New Roman" w:cs="Times New Roman"/>
                <w:sz w:val="20"/>
                <w:szCs w:val="20"/>
              </w:rPr>
            </w:pPr>
            <w:r w:rsidRPr="009C342D">
              <w:rPr>
                <w:rFonts w:eastAsia="Times New Roman" w:cs="Times New Roman"/>
                <w:sz w:val="20"/>
                <w:szCs w:val="20"/>
              </w:rPr>
              <w:t>Issuer A</w:t>
            </w:r>
          </w:p>
        </w:tc>
        <w:tc>
          <w:tcPr>
            <w:tcW w:w="1165" w:type="dxa"/>
            <w:noWrap/>
            <w:vAlign w:val="center"/>
            <w:hideMark/>
          </w:tcPr>
          <w:p w:rsidR="008A226D" w:rsidRPr="00DE2725" w:rsidP="008A226D" w14:paraId="54428E24" w14:textId="04750035">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hideMark/>
          </w:tcPr>
          <w:p w:rsidR="008A226D" w:rsidRPr="00DE2725" w:rsidP="008A226D" w14:paraId="1853D718"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hideMark/>
          </w:tcPr>
          <w:p w:rsidR="008A226D" w:rsidRPr="00DE2725" w:rsidP="008A226D" w14:paraId="636F77AD"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464F1E62" w14:textId="77777777">
            <w:pPr>
              <w:rPr>
                <w:rFonts w:eastAsia="Times New Roman" w:cs="Times New Roman"/>
                <w:sz w:val="20"/>
                <w:szCs w:val="20"/>
              </w:rPr>
            </w:pPr>
            <w:r w:rsidRPr="00DE2725">
              <w:rPr>
                <w:rFonts w:eastAsia="Times New Roman" w:cs="Times New Roman"/>
                <w:sz w:val="20"/>
                <w:szCs w:val="20"/>
              </w:rPr>
              <w:t>Primary Care</w:t>
            </w:r>
          </w:p>
        </w:tc>
        <w:tc>
          <w:tcPr>
            <w:tcW w:w="1615" w:type="dxa"/>
            <w:vAlign w:val="center"/>
          </w:tcPr>
          <w:p w:rsidR="008A226D" w:rsidRPr="00DE2725" w:rsidP="008A226D" w14:paraId="644D7D13" w14:textId="10B96805">
            <w:pPr>
              <w:jc w:val="right"/>
              <w:rPr>
                <w:rFonts w:eastAsia="Times New Roman" w:cs="Times New Roman"/>
                <w:sz w:val="20"/>
                <w:szCs w:val="20"/>
              </w:rPr>
            </w:pPr>
            <w:r w:rsidRPr="00802A23">
              <w:rPr>
                <w:rFonts w:eastAsia="Times New Roman" w:cs="Times New Roman"/>
                <w:sz w:val="20"/>
                <w:szCs w:val="20"/>
              </w:rPr>
              <w:t>602438.96</w:t>
            </w:r>
          </w:p>
        </w:tc>
        <w:tc>
          <w:tcPr>
            <w:tcW w:w="1080" w:type="dxa"/>
            <w:vAlign w:val="center"/>
          </w:tcPr>
          <w:p w:rsidR="008A226D" w:rsidRPr="00DE2725" w:rsidP="008A226D" w14:paraId="0BC43C30" w14:textId="33D851C6">
            <w:pPr>
              <w:jc w:val="right"/>
              <w:rPr>
                <w:rFonts w:ascii="Calibri" w:hAnsi="Calibri" w:cs="Calibri"/>
                <w:color w:val="000000"/>
                <w:sz w:val="20"/>
                <w:szCs w:val="20"/>
              </w:rPr>
            </w:pPr>
            <w:r w:rsidRPr="00802A23">
              <w:rPr>
                <w:rFonts w:eastAsia="Times New Roman" w:cs="Times New Roman"/>
                <w:sz w:val="20"/>
                <w:szCs w:val="20"/>
              </w:rPr>
              <w:t>75794.03</w:t>
            </w:r>
          </w:p>
        </w:tc>
        <w:tc>
          <w:tcPr>
            <w:tcW w:w="1705" w:type="dxa"/>
            <w:vAlign w:val="center"/>
          </w:tcPr>
          <w:p w:rsidR="008A226D" w:rsidRPr="00DE2725" w:rsidP="008A226D" w14:paraId="0245C1B4" w14:textId="0CC5D720">
            <w:pPr>
              <w:jc w:val="right"/>
              <w:rPr>
                <w:rFonts w:ascii="Calibri" w:hAnsi="Calibri" w:cs="Calibri"/>
                <w:color w:val="000000"/>
                <w:sz w:val="20"/>
                <w:szCs w:val="20"/>
              </w:rPr>
            </w:pPr>
            <w:r w:rsidRPr="00802A23">
              <w:rPr>
                <w:rFonts w:eastAsia="Times New Roman" w:cs="Times New Roman"/>
                <w:sz w:val="20"/>
                <w:szCs w:val="20"/>
              </w:rPr>
              <w:t>500619.5</w:t>
            </w:r>
            <w:r>
              <w:rPr>
                <w:rFonts w:eastAsia="Times New Roman" w:cs="Times New Roman"/>
                <w:sz w:val="20"/>
                <w:szCs w:val="20"/>
              </w:rPr>
              <w:t>7</w:t>
            </w:r>
          </w:p>
        </w:tc>
      </w:tr>
      <w:tr w14:paraId="1635AF96" w14:textId="77777777" w:rsidTr="008A226D">
        <w:tblPrEx>
          <w:tblW w:w="10515" w:type="dxa"/>
          <w:tblLayout w:type="fixed"/>
          <w:tblLook w:val="04A0"/>
        </w:tblPrEx>
        <w:trPr>
          <w:trHeight w:val="290"/>
        </w:trPr>
        <w:tc>
          <w:tcPr>
            <w:tcW w:w="1165" w:type="dxa"/>
            <w:vAlign w:val="center"/>
          </w:tcPr>
          <w:p w:rsidR="008A226D" w:rsidRPr="00DE2725" w:rsidP="008A226D" w14:paraId="08A23F3E" w14:textId="65DAA4D1">
            <w:pPr>
              <w:jc w:val="center"/>
              <w:rPr>
                <w:rFonts w:eastAsia="Times New Roman" w:cs="Times New Roman"/>
                <w:sz w:val="20"/>
                <w:szCs w:val="20"/>
              </w:rPr>
            </w:pPr>
            <w:r w:rsidRPr="009C342D">
              <w:rPr>
                <w:rFonts w:eastAsia="Times New Roman" w:cs="Times New Roman"/>
                <w:sz w:val="20"/>
                <w:szCs w:val="20"/>
              </w:rPr>
              <w:t>Issuer A</w:t>
            </w:r>
          </w:p>
        </w:tc>
        <w:tc>
          <w:tcPr>
            <w:tcW w:w="1165" w:type="dxa"/>
            <w:noWrap/>
            <w:vAlign w:val="center"/>
          </w:tcPr>
          <w:p w:rsidR="008A226D" w:rsidRPr="00DE2725" w:rsidP="008A226D" w14:paraId="205BDE1D" w14:textId="1252774E">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7F64C497"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tcPr>
          <w:p w:rsidR="008A226D" w:rsidRPr="00DE2725" w:rsidP="008A226D" w14:paraId="57D6CEB0"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66C41D43" w14:textId="00B796A6">
            <w:pPr>
              <w:rPr>
                <w:rFonts w:eastAsia="Times New Roman" w:cs="Times New Roman"/>
                <w:sz w:val="20"/>
                <w:szCs w:val="20"/>
              </w:rPr>
            </w:pPr>
            <w:r w:rsidRPr="00DE2725">
              <w:rPr>
                <w:rFonts w:eastAsia="Times New Roman" w:cs="Times New Roman"/>
                <w:sz w:val="20"/>
                <w:szCs w:val="20"/>
              </w:rPr>
              <w:t>Specialty Care</w:t>
            </w:r>
          </w:p>
        </w:tc>
        <w:tc>
          <w:tcPr>
            <w:tcW w:w="1615" w:type="dxa"/>
            <w:vAlign w:val="center"/>
          </w:tcPr>
          <w:p w:rsidR="008A226D" w:rsidRPr="00DE2725" w:rsidP="008A226D" w14:paraId="0CA37FB1" w14:textId="1CDA90F6">
            <w:pPr>
              <w:jc w:val="right"/>
              <w:rPr>
                <w:rFonts w:eastAsia="Times New Roman" w:cs="Times New Roman"/>
                <w:sz w:val="20"/>
                <w:szCs w:val="20"/>
              </w:rPr>
            </w:pPr>
            <w:r w:rsidRPr="00802A23">
              <w:rPr>
                <w:rFonts w:eastAsia="Times New Roman" w:cs="Times New Roman"/>
                <w:sz w:val="20"/>
                <w:szCs w:val="20"/>
              </w:rPr>
              <w:t>1418977.71</w:t>
            </w:r>
          </w:p>
        </w:tc>
        <w:tc>
          <w:tcPr>
            <w:tcW w:w="1080" w:type="dxa"/>
            <w:vAlign w:val="center"/>
          </w:tcPr>
          <w:p w:rsidR="008A226D" w:rsidRPr="00DE2725" w:rsidP="008A226D" w14:paraId="77664F70" w14:textId="07F7F8E6">
            <w:pPr>
              <w:jc w:val="right"/>
              <w:rPr>
                <w:rFonts w:ascii="Calibri" w:hAnsi="Calibri" w:cs="Calibri"/>
                <w:color w:val="000000"/>
                <w:sz w:val="20"/>
                <w:szCs w:val="20"/>
              </w:rPr>
            </w:pPr>
            <w:r w:rsidRPr="00802A23">
              <w:rPr>
                <w:rFonts w:eastAsia="Times New Roman" w:cs="Times New Roman"/>
                <w:sz w:val="20"/>
                <w:szCs w:val="20"/>
              </w:rPr>
              <w:t>193444.03</w:t>
            </w:r>
          </w:p>
        </w:tc>
        <w:tc>
          <w:tcPr>
            <w:tcW w:w="1705" w:type="dxa"/>
            <w:vAlign w:val="center"/>
          </w:tcPr>
          <w:p w:rsidR="008A226D" w:rsidRPr="00DE2725" w:rsidP="008A226D" w14:paraId="2B0266FD" w14:textId="4F1446A0">
            <w:pPr>
              <w:jc w:val="right"/>
              <w:rPr>
                <w:rFonts w:ascii="Calibri" w:hAnsi="Calibri" w:cs="Calibri"/>
                <w:color w:val="000000"/>
                <w:sz w:val="20"/>
                <w:szCs w:val="20"/>
              </w:rPr>
            </w:pPr>
            <w:r w:rsidRPr="00802A23">
              <w:rPr>
                <w:rFonts w:eastAsia="Times New Roman" w:cs="Times New Roman"/>
                <w:sz w:val="20"/>
                <w:szCs w:val="20"/>
              </w:rPr>
              <w:t>1060628.03</w:t>
            </w:r>
          </w:p>
        </w:tc>
      </w:tr>
      <w:tr w14:paraId="15245A5E" w14:textId="77777777" w:rsidTr="008A226D">
        <w:tblPrEx>
          <w:tblW w:w="10515" w:type="dxa"/>
          <w:tblLayout w:type="fixed"/>
          <w:tblLook w:val="04A0"/>
        </w:tblPrEx>
        <w:trPr>
          <w:trHeight w:val="290"/>
        </w:trPr>
        <w:tc>
          <w:tcPr>
            <w:tcW w:w="1165" w:type="dxa"/>
            <w:vAlign w:val="center"/>
          </w:tcPr>
          <w:p w:rsidR="008A226D" w:rsidRPr="00DE2725" w:rsidP="008A226D" w14:paraId="489B980A" w14:textId="0FF1C35D">
            <w:pPr>
              <w:jc w:val="center"/>
              <w:rPr>
                <w:rFonts w:eastAsia="Times New Roman" w:cs="Times New Roman"/>
                <w:sz w:val="20"/>
                <w:szCs w:val="20"/>
              </w:rPr>
            </w:pPr>
            <w:r w:rsidRPr="009C342D">
              <w:rPr>
                <w:rFonts w:eastAsia="Times New Roman" w:cs="Times New Roman"/>
                <w:sz w:val="20"/>
                <w:szCs w:val="20"/>
              </w:rPr>
              <w:t>Issuer A</w:t>
            </w:r>
          </w:p>
        </w:tc>
        <w:tc>
          <w:tcPr>
            <w:tcW w:w="1165" w:type="dxa"/>
            <w:noWrap/>
            <w:vAlign w:val="center"/>
          </w:tcPr>
          <w:p w:rsidR="008A226D" w:rsidRPr="00DE2725" w:rsidP="008A226D" w14:paraId="249DBF65" w14:textId="0BC7BB11">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52C45E7B"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tcPr>
          <w:p w:rsidR="008A226D" w:rsidRPr="00DE2725" w:rsidP="008A226D" w14:paraId="526977E3"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33292C30" w14:textId="77777777">
            <w:pPr>
              <w:rPr>
                <w:rFonts w:eastAsia="Times New Roman" w:cs="Times New Roman"/>
                <w:sz w:val="20"/>
                <w:szCs w:val="20"/>
              </w:rPr>
            </w:pPr>
            <w:r w:rsidRPr="00DE2725">
              <w:rPr>
                <w:sz w:val="20"/>
                <w:szCs w:val="20"/>
              </w:rPr>
              <w:t>Other medical costs and services</w:t>
            </w:r>
          </w:p>
        </w:tc>
        <w:tc>
          <w:tcPr>
            <w:tcW w:w="1615" w:type="dxa"/>
            <w:vAlign w:val="center"/>
          </w:tcPr>
          <w:p w:rsidR="008A226D" w:rsidRPr="00DE2725" w:rsidP="008A226D" w14:paraId="4D90F66B" w14:textId="57E6555F">
            <w:pPr>
              <w:jc w:val="right"/>
              <w:rPr>
                <w:rFonts w:eastAsia="Times New Roman" w:cs="Times New Roman"/>
                <w:sz w:val="20"/>
                <w:szCs w:val="20"/>
              </w:rPr>
            </w:pPr>
            <w:r w:rsidRPr="00802A23">
              <w:rPr>
                <w:rFonts w:eastAsia="Times New Roman" w:cs="Times New Roman"/>
                <w:sz w:val="20"/>
                <w:szCs w:val="20"/>
              </w:rPr>
              <w:t>751875.43</w:t>
            </w:r>
          </w:p>
        </w:tc>
        <w:tc>
          <w:tcPr>
            <w:tcW w:w="1080" w:type="dxa"/>
            <w:vAlign w:val="center"/>
          </w:tcPr>
          <w:p w:rsidR="008A226D" w:rsidRPr="00DE2725" w:rsidP="008A226D" w14:paraId="4D4A3D90" w14:textId="3A65F0E8">
            <w:pPr>
              <w:jc w:val="right"/>
              <w:rPr>
                <w:rFonts w:ascii="Calibri" w:hAnsi="Calibri" w:cs="Calibri"/>
                <w:color w:val="000000"/>
                <w:sz w:val="20"/>
                <w:szCs w:val="20"/>
              </w:rPr>
            </w:pPr>
            <w:r w:rsidRPr="00802A23">
              <w:rPr>
                <w:rFonts w:eastAsia="Times New Roman" w:cs="Times New Roman"/>
                <w:sz w:val="20"/>
                <w:szCs w:val="20"/>
              </w:rPr>
              <w:t>186265.76</w:t>
            </w:r>
          </w:p>
        </w:tc>
        <w:tc>
          <w:tcPr>
            <w:tcW w:w="1705" w:type="dxa"/>
            <w:vAlign w:val="center"/>
          </w:tcPr>
          <w:p w:rsidR="008A226D" w:rsidRPr="00DE2725" w:rsidP="008A226D" w14:paraId="34289D39" w14:textId="73D7D47D">
            <w:pPr>
              <w:jc w:val="right"/>
              <w:rPr>
                <w:rFonts w:ascii="Calibri" w:hAnsi="Calibri" w:cs="Calibri"/>
                <w:color w:val="000000"/>
                <w:sz w:val="20"/>
                <w:szCs w:val="20"/>
              </w:rPr>
            </w:pPr>
            <w:r w:rsidRPr="00802A23">
              <w:rPr>
                <w:rFonts w:eastAsia="Times New Roman" w:cs="Times New Roman"/>
                <w:sz w:val="20"/>
                <w:szCs w:val="20"/>
              </w:rPr>
              <w:t>474019.32</w:t>
            </w:r>
          </w:p>
        </w:tc>
      </w:tr>
      <w:tr w14:paraId="269A7587" w14:textId="77777777" w:rsidTr="008A226D">
        <w:tblPrEx>
          <w:tblW w:w="10515" w:type="dxa"/>
          <w:tblLayout w:type="fixed"/>
          <w:tblLook w:val="04A0"/>
        </w:tblPrEx>
        <w:trPr>
          <w:trHeight w:val="290"/>
        </w:trPr>
        <w:tc>
          <w:tcPr>
            <w:tcW w:w="1165" w:type="dxa"/>
            <w:vAlign w:val="center"/>
          </w:tcPr>
          <w:p w:rsidR="008A226D" w:rsidRPr="00DE2725" w:rsidP="008A226D" w14:paraId="5B047415" w14:textId="48E08DAB">
            <w:pPr>
              <w:jc w:val="center"/>
              <w:rPr>
                <w:rFonts w:eastAsia="Times New Roman" w:cs="Times New Roman"/>
                <w:sz w:val="20"/>
                <w:szCs w:val="20"/>
              </w:rPr>
            </w:pPr>
            <w:r w:rsidRPr="009C342D">
              <w:rPr>
                <w:rFonts w:eastAsia="Times New Roman" w:cs="Times New Roman"/>
                <w:sz w:val="20"/>
                <w:szCs w:val="20"/>
              </w:rPr>
              <w:t>Issuer A</w:t>
            </w:r>
          </w:p>
        </w:tc>
        <w:tc>
          <w:tcPr>
            <w:tcW w:w="1165" w:type="dxa"/>
            <w:noWrap/>
            <w:vAlign w:val="center"/>
          </w:tcPr>
          <w:p w:rsidR="008A226D" w:rsidRPr="00DE2725" w:rsidP="008A226D" w14:paraId="2EAB86A4" w14:textId="0346D0DA">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055907CA"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tcPr>
          <w:p w:rsidR="008A226D" w:rsidRPr="00DE2725" w:rsidP="008A226D" w14:paraId="438C8B6D"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01CDB389" w14:textId="77777777">
            <w:pPr>
              <w:rPr>
                <w:rFonts w:eastAsia="Times New Roman" w:cs="Times New Roman"/>
                <w:sz w:val="20"/>
                <w:szCs w:val="20"/>
              </w:rPr>
            </w:pPr>
            <w:r>
              <w:rPr>
                <w:rFonts w:eastAsia="Times New Roman" w:cs="Times New Roman"/>
                <w:sz w:val="20"/>
                <w:szCs w:val="20"/>
              </w:rPr>
              <w:t>Known medical benefit drugs</w:t>
            </w:r>
          </w:p>
        </w:tc>
        <w:tc>
          <w:tcPr>
            <w:tcW w:w="1615" w:type="dxa"/>
            <w:vAlign w:val="center"/>
          </w:tcPr>
          <w:p w:rsidR="008A226D" w:rsidRPr="00DE2725" w:rsidP="008A226D" w14:paraId="4B6D4791" w14:textId="39FFA1F1">
            <w:pPr>
              <w:jc w:val="right"/>
              <w:rPr>
                <w:rFonts w:eastAsia="Times New Roman" w:cs="Times New Roman"/>
                <w:sz w:val="20"/>
                <w:szCs w:val="20"/>
              </w:rPr>
            </w:pPr>
            <w:r w:rsidRPr="00802A23">
              <w:rPr>
                <w:rFonts w:eastAsia="Times New Roman" w:cs="Times New Roman"/>
                <w:sz w:val="20"/>
                <w:szCs w:val="20"/>
              </w:rPr>
              <w:t>478610.92</w:t>
            </w:r>
          </w:p>
        </w:tc>
        <w:tc>
          <w:tcPr>
            <w:tcW w:w="1080" w:type="dxa"/>
            <w:vAlign w:val="center"/>
          </w:tcPr>
          <w:p w:rsidR="008A226D" w:rsidRPr="00DE2725" w:rsidP="008A226D" w14:paraId="3A5F5361" w14:textId="77777777">
            <w:pPr>
              <w:jc w:val="right"/>
              <w:rPr>
                <w:rFonts w:ascii="Calibri" w:hAnsi="Calibri" w:cs="Calibri"/>
                <w:color w:val="000000"/>
                <w:sz w:val="20"/>
                <w:szCs w:val="20"/>
              </w:rPr>
            </w:pPr>
          </w:p>
        </w:tc>
        <w:tc>
          <w:tcPr>
            <w:tcW w:w="1705" w:type="dxa"/>
            <w:vAlign w:val="center"/>
          </w:tcPr>
          <w:p w:rsidR="008A226D" w:rsidRPr="00DE2725" w:rsidP="008A226D" w14:paraId="760E8893" w14:textId="77777777">
            <w:pPr>
              <w:jc w:val="right"/>
              <w:rPr>
                <w:rFonts w:ascii="Calibri" w:hAnsi="Calibri" w:cs="Calibri"/>
                <w:color w:val="000000"/>
                <w:sz w:val="20"/>
                <w:szCs w:val="20"/>
              </w:rPr>
            </w:pPr>
          </w:p>
        </w:tc>
      </w:tr>
      <w:tr w14:paraId="36A3D826" w14:textId="77777777" w:rsidTr="008A226D">
        <w:tblPrEx>
          <w:tblW w:w="10515" w:type="dxa"/>
          <w:tblLayout w:type="fixed"/>
          <w:tblLook w:val="04A0"/>
        </w:tblPrEx>
        <w:trPr>
          <w:trHeight w:val="290"/>
        </w:trPr>
        <w:tc>
          <w:tcPr>
            <w:tcW w:w="1165" w:type="dxa"/>
            <w:vAlign w:val="center"/>
          </w:tcPr>
          <w:p w:rsidR="008A226D" w:rsidRPr="00DE2725" w:rsidP="008A226D" w14:paraId="1F2FFEA2" w14:textId="69A7AC84">
            <w:pPr>
              <w:jc w:val="center"/>
              <w:rPr>
                <w:rFonts w:eastAsia="Times New Roman" w:cs="Times New Roman"/>
                <w:sz w:val="20"/>
                <w:szCs w:val="20"/>
              </w:rPr>
            </w:pPr>
            <w:r w:rsidRPr="009C342D">
              <w:rPr>
                <w:rFonts w:eastAsia="Times New Roman" w:cs="Times New Roman"/>
                <w:sz w:val="20"/>
                <w:szCs w:val="20"/>
              </w:rPr>
              <w:t>Issuer A</w:t>
            </w:r>
          </w:p>
        </w:tc>
        <w:tc>
          <w:tcPr>
            <w:tcW w:w="1165" w:type="dxa"/>
            <w:noWrap/>
            <w:vAlign w:val="center"/>
          </w:tcPr>
          <w:p w:rsidR="008A226D" w:rsidRPr="00DE2725" w:rsidP="008A226D" w14:paraId="0E9B74EB" w14:textId="0C80D414">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7CE109AC" w14:textId="77777777">
            <w:pPr>
              <w:jc w:val="center"/>
              <w:rPr>
                <w:rFonts w:eastAsia="Times New Roman" w:cs="Times New Roman"/>
                <w:sz w:val="20"/>
                <w:szCs w:val="20"/>
              </w:rPr>
            </w:pPr>
            <w:r w:rsidRPr="00DE2725">
              <w:rPr>
                <w:rFonts w:eastAsia="Times New Roman" w:cs="Times New Roman"/>
                <w:sz w:val="20"/>
                <w:szCs w:val="20"/>
              </w:rPr>
              <w:t>ND</w:t>
            </w:r>
          </w:p>
        </w:tc>
        <w:tc>
          <w:tcPr>
            <w:tcW w:w="1175" w:type="dxa"/>
            <w:noWrap/>
            <w:vAlign w:val="center"/>
          </w:tcPr>
          <w:p w:rsidR="008A226D" w:rsidRPr="00DE2725" w:rsidP="008A226D" w14:paraId="603D156D" w14:textId="77777777">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RPr="00DE2725" w:rsidP="008A226D" w14:paraId="226BDFE0" w14:textId="77777777">
            <w:pPr>
              <w:rPr>
                <w:rFonts w:eastAsia="Times New Roman" w:cs="Times New Roman"/>
                <w:sz w:val="20"/>
                <w:szCs w:val="20"/>
              </w:rPr>
            </w:pPr>
            <w:r>
              <w:rPr>
                <w:rFonts w:eastAsia="Times New Roman" w:cs="Times New Roman"/>
                <w:sz w:val="20"/>
                <w:szCs w:val="20"/>
              </w:rPr>
              <w:t>Estimated medical benefit drugs</w:t>
            </w:r>
          </w:p>
        </w:tc>
        <w:tc>
          <w:tcPr>
            <w:tcW w:w="1615" w:type="dxa"/>
            <w:vAlign w:val="center"/>
          </w:tcPr>
          <w:p w:rsidR="008A226D" w:rsidRPr="00DE2725" w:rsidP="008A226D" w14:paraId="1F784FB8" w14:textId="1EF46EFF">
            <w:pPr>
              <w:jc w:val="right"/>
              <w:rPr>
                <w:rFonts w:eastAsia="Times New Roman" w:cs="Times New Roman"/>
                <w:sz w:val="20"/>
                <w:szCs w:val="20"/>
              </w:rPr>
            </w:pPr>
            <w:r w:rsidRPr="00802A23">
              <w:rPr>
                <w:rFonts w:eastAsia="Times New Roman" w:cs="Times New Roman"/>
                <w:sz w:val="20"/>
                <w:szCs w:val="20"/>
              </w:rPr>
              <w:t xml:space="preserve">14556.00 </w:t>
            </w:r>
          </w:p>
        </w:tc>
        <w:tc>
          <w:tcPr>
            <w:tcW w:w="1080" w:type="dxa"/>
            <w:vAlign w:val="center"/>
          </w:tcPr>
          <w:p w:rsidR="008A226D" w:rsidRPr="00DE2725" w:rsidP="008A226D" w14:paraId="65971A49" w14:textId="77777777">
            <w:pPr>
              <w:jc w:val="right"/>
              <w:rPr>
                <w:rFonts w:ascii="Calibri" w:hAnsi="Calibri" w:cs="Calibri"/>
                <w:color w:val="000000"/>
                <w:sz w:val="20"/>
                <w:szCs w:val="20"/>
              </w:rPr>
            </w:pPr>
          </w:p>
        </w:tc>
        <w:tc>
          <w:tcPr>
            <w:tcW w:w="1705" w:type="dxa"/>
            <w:vAlign w:val="center"/>
          </w:tcPr>
          <w:p w:rsidR="008A226D" w:rsidRPr="00DE2725" w:rsidP="008A226D" w14:paraId="70D8578E" w14:textId="77777777">
            <w:pPr>
              <w:jc w:val="right"/>
              <w:rPr>
                <w:rFonts w:ascii="Calibri" w:hAnsi="Calibri" w:cs="Calibri"/>
                <w:color w:val="000000"/>
                <w:sz w:val="20"/>
                <w:szCs w:val="20"/>
              </w:rPr>
            </w:pPr>
          </w:p>
        </w:tc>
      </w:tr>
      <w:tr w14:paraId="3D06CF4A" w14:textId="77777777" w:rsidTr="008A226D">
        <w:tblPrEx>
          <w:tblW w:w="10515" w:type="dxa"/>
          <w:tblLayout w:type="fixed"/>
          <w:tblLook w:val="04A0"/>
        </w:tblPrEx>
        <w:trPr>
          <w:trHeight w:val="290"/>
        </w:trPr>
        <w:tc>
          <w:tcPr>
            <w:tcW w:w="1165" w:type="dxa"/>
            <w:vAlign w:val="center"/>
          </w:tcPr>
          <w:p w:rsidR="008A226D" w:rsidRPr="009C342D" w:rsidP="008A226D" w14:paraId="7A7E15FB" w14:textId="494B2D63">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521E2D14" w14:textId="45504E48">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6AB42B82" w14:textId="0A652FD7">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1CF612DD" w14:textId="66E8F06B">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273E6CB2" w14:textId="115C243F">
            <w:pPr>
              <w:rPr>
                <w:rFonts w:eastAsia="Times New Roman" w:cs="Times New Roman"/>
                <w:sz w:val="20"/>
                <w:szCs w:val="20"/>
              </w:rPr>
            </w:pPr>
            <w:r w:rsidRPr="00DE2725">
              <w:rPr>
                <w:rFonts w:eastAsia="Times New Roman" w:cs="Times New Roman"/>
                <w:sz w:val="20"/>
                <w:szCs w:val="20"/>
              </w:rPr>
              <w:t>Hospital</w:t>
            </w:r>
          </w:p>
        </w:tc>
        <w:tc>
          <w:tcPr>
            <w:tcW w:w="1615" w:type="dxa"/>
            <w:vAlign w:val="center"/>
          </w:tcPr>
          <w:p w:rsidR="008A226D" w:rsidRPr="00DE2725" w:rsidP="008A226D" w14:paraId="20DCBC49" w14:textId="16E74388">
            <w:pPr>
              <w:jc w:val="right"/>
              <w:rPr>
                <w:rFonts w:ascii="Calibri" w:hAnsi="Calibri" w:cs="Calibri"/>
                <w:color w:val="000000"/>
                <w:sz w:val="20"/>
                <w:szCs w:val="20"/>
              </w:rPr>
            </w:pPr>
            <w:r w:rsidRPr="00802A23">
              <w:rPr>
                <w:rFonts w:eastAsia="Times New Roman" w:cs="Times New Roman"/>
                <w:sz w:val="20"/>
                <w:szCs w:val="20"/>
              </w:rPr>
              <w:t>4570611.94</w:t>
            </w:r>
          </w:p>
        </w:tc>
        <w:tc>
          <w:tcPr>
            <w:tcW w:w="1080" w:type="dxa"/>
            <w:vAlign w:val="center"/>
          </w:tcPr>
          <w:p w:rsidR="008A226D" w:rsidRPr="00DE2725" w:rsidP="008A226D" w14:paraId="4F300B45" w14:textId="41166630">
            <w:pPr>
              <w:jc w:val="right"/>
              <w:rPr>
                <w:rFonts w:ascii="Calibri" w:hAnsi="Calibri" w:cs="Calibri"/>
                <w:color w:val="000000"/>
                <w:sz w:val="20"/>
                <w:szCs w:val="20"/>
              </w:rPr>
            </w:pPr>
            <w:r w:rsidRPr="00802A23">
              <w:rPr>
                <w:rFonts w:eastAsia="Times New Roman" w:cs="Times New Roman"/>
                <w:sz w:val="20"/>
                <w:szCs w:val="20"/>
              </w:rPr>
              <w:t>378986.37</w:t>
            </w:r>
          </w:p>
        </w:tc>
        <w:tc>
          <w:tcPr>
            <w:tcW w:w="1705" w:type="dxa"/>
            <w:vAlign w:val="center"/>
          </w:tcPr>
          <w:p w:rsidR="008A226D" w:rsidRPr="00DE2725" w:rsidP="008A226D" w14:paraId="012D2C3D" w14:textId="135B189B">
            <w:pPr>
              <w:jc w:val="right"/>
              <w:rPr>
                <w:rFonts w:ascii="Calibri" w:hAnsi="Calibri" w:cs="Calibri"/>
                <w:color w:val="000000"/>
                <w:sz w:val="20"/>
                <w:szCs w:val="20"/>
              </w:rPr>
            </w:pPr>
            <w:r w:rsidRPr="00802A23">
              <w:rPr>
                <w:rFonts w:eastAsia="Times New Roman" w:cs="Times New Roman"/>
                <w:sz w:val="20"/>
                <w:szCs w:val="20"/>
              </w:rPr>
              <w:t>4111798.51</w:t>
            </w:r>
          </w:p>
        </w:tc>
      </w:tr>
      <w:tr w14:paraId="11B44578" w14:textId="77777777" w:rsidTr="008A226D">
        <w:tblPrEx>
          <w:tblW w:w="10515" w:type="dxa"/>
          <w:tblLayout w:type="fixed"/>
          <w:tblLook w:val="04A0"/>
        </w:tblPrEx>
        <w:trPr>
          <w:trHeight w:val="290"/>
        </w:trPr>
        <w:tc>
          <w:tcPr>
            <w:tcW w:w="1165" w:type="dxa"/>
            <w:vAlign w:val="center"/>
          </w:tcPr>
          <w:p w:rsidR="008A226D" w:rsidRPr="007D2F26" w:rsidP="008A226D" w14:paraId="3AFEFE7B" w14:textId="4BD9B8CD">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63757B1D" w14:textId="34D7FC05">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2D00FDD9" w14:textId="28CBABA1">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1A174068" w14:textId="2884179B">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090E8FB4" w14:textId="6E8A6029">
            <w:pPr>
              <w:rPr>
                <w:rFonts w:eastAsia="Times New Roman" w:cs="Times New Roman"/>
                <w:sz w:val="20"/>
                <w:szCs w:val="20"/>
              </w:rPr>
            </w:pPr>
            <w:r w:rsidRPr="00DE2725">
              <w:rPr>
                <w:rFonts w:eastAsia="Times New Roman" w:cs="Times New Roman"/>
                <w:sz w:val="20"/>
                <w:szCs w:val="20"/>
              </w:rPr>
              <w:t>Primary Care</w:t>
            </w:r>
          </w:p>
        </w:tc>
        <w:tc>
          <w:tcPr>
            <w:tcW w:w="1615" w:type="dxa"/>
            <w:vAlign w:val="center"/>
          </w:tcPr>
          <w:p w:rsidR="008A226D" w:rsidRPr="00DE2725" w:rsidP="008A226D" w14:paraId="0EABAF88" w14:textId="4D97F057">
            <w:pPr>
              <w:jc w:val="right"/>
              <w:rPr>
                <w:rFonts w:ascii="Calibri" w:hAnsi="Calibri" w:cs="Calibri"/>
                <w:color w:val="000000"/>
                <w:sz w:val="20"/>
                <w:szCs w:val="20"/>
              </w:rPr>
            </w:pPr>
            <w:r w:rsidRPr="00802A23">
              <w:rPr>
                <w:rFonts w:eastAsia="Times New Roman" w:cs="Times New Roman"/>
                <w:sz w:val="20"/>
                <w:szCs w:val="20"/>
              </w:rPr>
              <w:t>409930.85</w:t>
            </w:r>
          </w:p>
        </w:tc>
        <w:tc>
          <w:tcPr>
            <w:tcW w:w="1080" w:type="dxa"/>
            <w:vAlign w:val="center"/>
          </w:tcPr>
          <w:p w:rsidR="008A226D" w:rsidRPr="00DE2725" w:rsidP="008A226D" w14:paraId="6B799E4A" w14:textId="58EC25BA">
            <w:pPr>
              <w:jc w:val="right"/>
              <w:rPr>
                <w:rFonts w:ascii="Calibri" w:hAnsi="Calibri" w:cs="Calibri"/>
                <w:color w:val="000000"/>
                <w:sz w:val="20"/>
                <w:szCs w:val="20"/>
              </w:rPr>
            </w:pPr>
            <w:r w:rsidRPr="00802A23">
              <w:rPr>
                <w:rFonts w:eastAsia="Times New Roman" w:cs="Times New Roman"/>
                <w:sz w:val="20"/>
                <w:szCs w:val="20"/>
              </w:rPr>
              <w:t>94257.97</w:t>
            </w:r>
          </w:p>
        </w:tc>
        <w:tc>
          <w:tcPr>
            <w:tcW w:w="1705" w:type="dxa"/>
            <w:vAlign w:val="center"/>
          </w:tcPr>
          <w:p w:rsidR="008A226D" w:rsidRPr="00DE2725" w:rsidP="008A226D" w14:paraId="33BA6B54" w14:textId="76702E87">
            <w:pPr>
              <w:jc w:val="right"/>
              <w:rPr>
                <w:rFonts w:ascii="Calibri" w:hAnsi="Calibri" w:cs="Calibri"/>
                <w:color w:val="000000"/>
                <w:sz w:val="20"/>
                <w:szCs w:val="20"/>
              </w:rPr>
            </w:pPr>
            <w:r w:rsidRPr="00802A23">
              <w:rPr>
                <w:rFonts w:eastAsia="Times New Roman" w:cs="Times New Roman"/>
                <w:sz w:val="20"/>
                <w:szCs w:val="20"/>
              </w:rPr>
              <w:t>301538.7</w:t>
            </w:r>
          </w:p>
        </w:tc>
      </w:tr>
      <w:tr w14:paraId="5AE7C1E7" w14:textId="77777777" w:rsidTr="008A226D">
        <w:tblPrEx>
          <w:tblW w:w="10515" w:type="dxa"/>
          <w:tblLayout w:type="fixed"/>
          <w:tblLook w:val="04A0"/>
        </w:tblPrEx>
        <w:trPr>
          <w:trHeight w:val="290"/>
        </w:trPr>
        <w:tc>
          <w:tcPr>
            <w:tcW w:w="1165" w:type="dxa"/>
            <w:vAlign w:val="center"/>
          </w:tcPr>
          <w:p w:rsidR="008A226D" w:rsidRPr="007D2F26" w:rsidP="008A226D" w14:paraId="3B7C3339" w14:textId="08069583">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26C5D884" w14:textId="5CEC19D1">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0F100C62" w14:textId="48B5E8B4">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75B7C990" w14:textId="05AD1E61">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26BCA1D5" w14:textId="5D7332AC">
            <w:pPr>
              <w:rPr>
                <w:rFonts w:eastAsia="Times New Roman" w:cs="Times New Roman"/>
                <w:sz w:val="20"/>
                <w:szCs w:val="20"/>
              </w:rPr>
            </w:pPr>
            <w:r w:rsidRPr="00DE2725">
              <w:rPr>
                <w:rFonts w:eastAsia="Times New Roman" w:cs="Times New Roman"/>
                <w:sz w:val="20"/>
                <w:szCs w:val="20"/>
              </w:rPr>
              <w:t xml:space="preserve">Specialty Care </w:t>
            </w:r>
          </w:p>
        </w:tc>
        <w:tc>
          <w:tcPr>
            <w:tcW w:w="1615" w:type="dxa"/>
            <w:vAlign w:val="center"/>
          </w:tcPr>
          <w:p w:rsidR="008A226D" w:rsidRPr="00DE2725" w:rsidP="008A226D" w14:paraId="2D99406C" w14:textId="276BDC9C">
            <w:pPr>
              <w:jc w:val="right"/>
              <w:rPr>
                <w:rFonts w:ascii="Calibri" w:hAnsi="Calibri" w:cs="Calibri"/>
                <w:color w:val="000000"/>
                <w:sz w:val="20"/>
                <w:szCs w:val="20"/>
              </w:rPr>
            </w:pPr>
            <w:r w:rsidRPr="00802A23">
              <w:rPr>
                <w:rFonts w:eastAsia="Times New Roman" w:cs="Times New Roman"/>
                <w:sz w:val="20"/>
                <w:szCs w:val="20"/>
              </w:rPr>
              <w:t>1073888.69</w:t>
            </w:r>
          </w:p>
        </w:tc>
        <w:tc>
          <w:tcPr>
            <w:tcW w:w="1080" w:type="dxa"/>
            <w:vAlign w:val="center"/>
          </w:tcPr>
          <w:p w:rsidR="008A226D" w:rsidRPr="00DE2725" w:rsidP="008A226D" w14:paraId="6B49331E" w14:textId="6FFB0444">
            <w:pPr>
              <w:jc w:val="right"/>
              <w:rPr>
                <w:rFonts w:ascii="Calibri" w:hAnsi="Calibri" w:cs="Calibri"/>
                <w:color w:val="000000"/>
                <w:sz w:val="20"/>
                <w:szCs w:val="20"/>
              </w:rPr>
            </w:pPr>
            <w:r w:rsidRPr="00802A23">
              <w:rPr>
                <w:rFonts w:eastAsia="Times New Roman" w:cs="Times New Roman"/>
                <w:sz w:val="20"/>
                <w:szCs w:val="20"/>
              </w:rPr>
              <w:t>218862.36</w:t>
            </w:r>
          </w:p>
        </w:tc>
        <w:tc>
          <w:tcPr>
            <w:tcW w:w="1705" w:type="dxa"/>
            <w:vAlign w:val="center"/>
          </w:tcPr>
          <w:p w:rsidR="008A226D" w:rsidRPr="00DE2725" w:rsidP="008A226D" w14:paraId="723AF577" w14:textId="0BDF9C5E">
            <w:pPr>
              <w:jc w:val="right"/>
              <w:rPr>
                <w:rFonts w:ascii="Calibri" w:hAnsi="Calibri" w:cs="Calibri"/>
                <w:color w:val="000000"/>
                <w:sz w:val="20"/>
                <w:szCs w:val="20"/>
              </w:rPr>
            </w:pPr>
            <w:r w:rsidRPr="00802A23">
              <w:rPr>
                <w:rFonts w:eastAsia="Times New Roman" w:cs="Times New Roman"/>
                <w:sz w:val="20"/>
                <w:szCs w:val="20"/>
              </w:rPr>
              <w:t>716278.03</w:t>
            </w:r>
          </w:p>
        </w:tc>
      </w:tr>
      <w:tr w14:paraId="1811602B" w14:textId="77777777" w:rsidTr="008A226D">
        <w:tblPrEx>
          <w:tblW w:w="10515" w:type="dxa"/>
          <w:tblLayout w:type="fixed"/>
          <w:tblLook w:val="04A0"/>
        </w:tblPrEx>
        <w:trPr>
          <w:trHeight w:val="290"/>
        </w:trPr>
        <w:tc>
          <w:tcPr>
            <w:tcW w:w="1165" w:type="dxa"/>
            <w:vAlign w:val="center"/>
          </w:tcPr>
          <w:p w:rsidR="008A226D" w:rsidRPr="007D2F26" w:rsidP="008A226D" w14:paraId="186AA170" w14:textId="6DA30698">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4DC00873" w14:textId="68A74422">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5B10F78C" w14:textId="1C7E78C6">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34F5928C" w14:textId="3AEC075E">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4C03D2C9" w14:textId="0BE366E9">
            <w:pPr>
              <w:rPr>
                <w:rFonts w:eastAsia="Times New Roman" w:cs="Times New Roman"/>
                <w:sz w:val="20"/>
                <w:szCs w:val="20"/>
              </w:rPr>
            </w:pPr>
            <w:r w:rsidRPr="00DE2725">
              <w:rPr>
                <w:sz w:val="20"/>
                <w:szCs w:val="20"/>
              </w:rPr>
              <w:t>Other medical costs and services</w:t>
            </w:r>
          </w:p>
        </w:tc>
        <w:tc>
          <w:tcPr>
            <w:tcW w:w="1615" w:type="dxa"/>
            <w:vAlign w:val="center"/>
          </w:tcPr>
          <w:p w:rsidR="008A226D" w:rsidRPr="00DE2725" w:rsidP="008A226D" w14:paraId="49BA3F43" w14:textId="2DEFB03E">
            <w:pPr>
              <w:jc w:val="right"/>
              <w:rPr>
                <w:rFonts w:ascii="Calibri" w:hAnsi="Calibri" w:cs="Calibri"/>
                <w:color w:val="000000"/>
                <w:sz w:val="20"/>
                <w:szCs w:val="20"/>
              </w:rPr>
            </w:pPr>
            <w:r w:rsidRPr="00802A23">
              <w:rPr>
                <w:rFonts w:eastAsia="Times New Roman" w:cs="Times New Roman"/>
                <w:sz w:val="20"/>
                <w:szCs w:val="20"/>
              </w:rPr>
              <w:t>563733.18</w:t>
            </w:r>
          </w:p>
        </w:tc>
        <w:tc>
          <w:tcPr>
            <w:tcW w:w="1080" w:type="dxa"/>
            <w:vAlign w:val="center"/>
          </w:tcPr>
          <w:p w:rsidR="008A226D" w:rsidRPr="00DE2725" w:rsidP="008A226D" w14:paraId="0919C9CE" w14:textId="5F490BD2">
            <w:pPr>
              <w:jc w:val="right"/>
              <w:rPr>
                <w:rFonts w:ascii="Calibri" w:hAnsi="Calibri" w:cs="Calibri"/>
                <w:color w:val="000000"/>
                <w:sz w:val="20"/>
                <w:szCs w:val="20"/>
              </w:rPr>
            </w:pPr>
            <w:r w:rsidRPr="00802A23">
              <w:rPr>
                <w:rFonts w:eastAsia="Times New Roman" w:cs="Times New Roman"/>
                <w:sz w:val="20"/>
                <w:szCs w:val="20"/>
              </w:rPr>
              <w:t>116404.78</w:t>
            </w:r>
          </w:p>
        </w:tc>
        <w:tc>
          <w:tcPr>
            <w:tcW w:w="1705" w:type="dxa"/>
            <w:vAlign w:val="center"/>
          </w:tcPr>
          <w:p w:rsidR="008A226D" w:rsidRPr="00DE2725" w:rsidP="008A226D" w14:paraId="3D5F9CDB" w14:textId="10575434">
            <w:pPr>
              <w:jc w:val="right"/>
              <w:rPr>
                <w:rFonts w:ascii="Calibri" w:hAnsi="Calibri" w:cs="Calibri"/>
                <w:color w:val="000000"/>
                <w:sz w:val="20"/>
                <w:szCs w:val="20"/>
              </w:rPr>
            </w:pPr>
            <w:r w:rsidRPr="00802A23">
              <w:rPr>
                <w:rFonts w:eastAsia="Times New Roman" w:cs="Times New Roman"/>
                <w:sz w:val="20"/>
                <w:szCs w:val="20"/>
              </w:rPr>
              <w:t>407365.13</w:t>
            </w:r>
          </w:p>
        </w:tc>
      </w:tr>
      <w:tr w14:paraId="75B6541A" w14:textId="77777777" w:rsidTr="008A226D">
        <w:tblPrEx>
          <w:tblW w:w="10515" w:type="dxa"/>
          <w:tblLayout w:type="fixed"/>
          <w:tblLook w:val="04A0"/>
        </w:tblPrEx>
        <w:trPr>
          <w:trHeight w:val="290"/>
        </w:trPr>
        <w:tc>
          <w:tcPr>
            <w:tcW w:w="1165" w:type="dxa"/>
            <w:vAlign w:val="center"/>
          </w:tcPr>
          <w:p w:rsidR="008A226D" w:rsidRPr="007D2F26" w:rsidP="008A226D" w14:paraId="077DD49C" w14:textId="6EC57316">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01521FB8" w14:textId="73EDCB0D">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46978E6A" w14:textId="01460B5D">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3F3F57AB" w14:textId="772E924C">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7C131448" w14:textId="50AF718F">
            <w:pPr>
              <w:rPr>
                <w:rFonts w:eastAsia="Times New Roman" w:cs="Times New Roman"/>
                <w:sz w:val="20"/>
                <w:szCs w:val="20"/>
              </w:rPr>
            </w:pPr>
            <w:r>
              <w:rPr>
                <w:rFonts w:eastAsia="Times New Roman" w:cs="Times New Roman"/>
                <w:sz w:val="20"/>
                <w:szCs w:val="20"/>
              </w:rPr>
              <w:t>Known medical benefit drugs</w:t>
            </w:r>
          </w:p>
        </w:tc>
        <w:tc>
          <w:tcPr>
            <w:tcW w:w="1615" w:type="dxa"/>
            <w:vAlign w:val="center"/>
          </w:tcPr>
          <w:p w:rsidR="008A226D" w:rsidRPr="00DE2725" w:rsidP="008A226D" w14:paraId="02FE1435" w14:textId="75A45B61">
            <w:pPr>
              <w:jc w:val="right"/>
              <w:rPr>
                <w:rFonts w:ascii="Calibri" w:hAnsi="Calibri" w:cs="Calibri"/>
                <w:color w:val="000000"/>
                <w:sz w:val="20"/>
                <w:szCs w:val="20"/>
              </w:rPr>
            </w:pPr>
            <w:r w:rsidRPr="00802A23">
              <w:rPr>
                <w:rFonts w:eastAsia="Times New Roman" w:cs="Times New Roman"/>
                <w:sz w:val="20"/>
                <w:szCs w:val="20"/>
              </w:rPr>
              <w:t>549538.92</w:t>
            </w:r>
          </w:p>
        </w:tc>
        <w:tc>
          <w:tcPr>
            <w:tcW w:w="1080" w:type="dxa"/>
            <w:vAlign w:val="center"/>
          </w:tcPr>
          <w:p w:rsidR="008A226D" w:rsidRPr="00DE2725" w:rsidP="008A226D" w14:paraId="6859E714" w14:textId="77777777">
            <w:pPr>
              <w:jc w:val="right"/>
              <w:rPr>
                <w:rFonts w:ascii="Calibri" w:hAnsi="Calibri" w:cs="Calibri"/>
                <w:color w:val="000000"/>
                <w:sz w:val="20"/>
                <w:szCs w:val="20"/>
              </w:rPr>
            </w:pPr>
          </w:p>
        </w:tc>
        <w:tc>
          <w:tcPr>
            <w:tcW w:w="1705" w:type="dxa"/>
            <w:vAlign w:val="center"/>
          </w:tcPr>
          <w:p w:rsidR="008A226D" w:rsidRPr="00DE2725" w:rsidP="008A226D" w14:paraId="5C02E274" w14:textId="77777777">
            <w:pPr>
              <w:jc w:val="right"/>
              <w:rPr>
                <w:rFonts w:ascii="Calibri" w:hAnsi="Calibri" w:cs="Calibri"/>
                <w:color w:val="000000"/>
                <w:sz w:val="20"/>
                <w:szCs w:val="20"/>
              </w:rPr>
            </w:pPr>
          </w:p>
        </w:tc>
      </w:tr>
      <w:tr w14:paraId="24CBCA79" w14:textId="77777777" w:rsidTr="008A226D">
        <w:tblPrEx>
          <w:tblW w:w="10515" w:type="dxa"/>
          <w:tblLayout w:type="fixed"/>
          <w:tblLook w:val="04A0"/>
        </w:tblPrEx>
        <w:trPr>
          <w:trHeight w:val="290"/>
        </w:trPr>
        <w:tc>
          <w:tcPr>
            <w:tcW w:w="1165" w:type="dxa"/>
            <w:vAlign w:val="center"/>
          </w:tcPr>
          <w:p w:rsidR="008A226D" w:rsidRPr="007D2F26" w:rsidP="008A226D" w14:paraId="417AB16E" w14:textId="3923564E">
            <w:pPr>
              <w:jc w:val="center"/>
              <w:rPr>
                <w:rFonts w:eastAsia="Times New Roman" w:cs="Times New Roman"/>
                <w:sz w:val="20"/>
                <w:szCs w:val="20"/>
              </w:rPr>
            </w:pPr>
            <w:r w:rsidRPr="007D2F26">
              <w:rPr>
                <w:rFonts w:eastAsia="Times New Roman" w:cs="Times New Roman"/>
                <w:sz w:val="20"/>
                <w:szCs w:val="20"/>
              </w:rPr>
              <w:t>Issuer A</w:t>
            </w:r>
          </w:p>
        </w:tc>
        <w:tc>
          <w:tcPr>
            <w:tcW w:w="1165" w:type="dxa"/>
            <w:noWrap/>
            <w:vAlign w:val="center"/>
          </w:tcPr>
          <w:p w:rsidR="008A226D" w:rsidRPr="00DE2725" w:rsidP="008A226D" w14:paraId="1AF592D8" w14:textId="0493B7D9">
            <w:pPr>
              <w:jc w:val="center"/>
              <w:rPr>
                <w:rFonts w:eastAsia="Times New Roman" w:cs="Times New Roman"/>
                <w:sz w:val="20"/>
                <w:szCs w:val="20"/>
              </w:rPr>
            </w:pPr>
            <w:r w:rsidRPr="00DE2725">
              <w:rPr>
                <w:rFonts w:eastAsia="Times New Roman" w:cs="Times New Roman"/>
                <w:sz w:val="20"/>
                <w:szCs w:val="20"/>
              </w:rPr>
              <w:t>123456789</w:t>
            </w:r>
          </w:p>
        </w:tc>
        <w:tc>
          <w:tcPr>
            <w:tcW w:w="720" w:type="dxa"/>
            <w:noWrap/>
            <w:vAlign w:val="center"/>
          </w:tcPr>
          <w:p w:rsidR="008A226D" w:rsidRPr="00DE2725" w:rsidP="008A226D" w14:paraId="5A0F1FB1" w14:textId="3D528FAD">
            <w:pPr>
              <w:jc w:val="center"/>
              <w:rPr>
                <w:rFonts w:eastAsia="Times New Roman" w:cs="Times New Roman"/>
                <w:sz w:val="20"/>
                <w:szCs w:val="20"/>
              </w:rPr>
            </w:pPr>
            <w:r>
              <w:rPr>
                <w:rFonts w:eastAsia="Times New Roman" w:cs="Times New Roman"/>
                <w:sz w:val="20"/>
                <w:szCs w:val="20"/>
              </w:rPr>
              <w:t>SD</w:t>
            </w:r>
          </w:p>
        </w:tc>
        <w:tc>
          <w:tcPr>
            <w:tcW w:w="1175" w:type="dxa"/>
            <w:noWrap/>
            <w:vAlign w:val="center"/>
          </w:tcPr>
          <w:p w:rsidR="008A226D" w:rsidRPr="00DE2725" w:rsidP="008A226D" w14:paraId="113F9E1F" w14:textId="235EA801">
            <w:pPr>
              <w:rPr>
                <w:rFonts w:eastAsia="Times New Roman" w:cs="Times New Roman"/>
                <w:sz w:val="20"/>
                <w:szCs w:val="20"/>
              </w:rPr>
            </w:pPr>
            <w:r w:rsidRPr="00DE2725">
              <w:rPr>
                <w:rFonts w:eastAsia="Times New Roman" w:cs="Times New Roman"/>
                <w:sz w:val="20"/>
                <w:szCs w:val="20"/>
              </w:rPr>
              <w:t>Individual market</w:t>
            </w:r>
          </w:p>
        </w:tc>
        <w:tc>
          <w:tcPr>
            <w:tcW w:w="1890" w:type="dxa"/>
            <w:vAlign w:val="center"/>
          </w:tcPr>
          <w:p w:rsidR="008A226D" w:rsidP="008A226D" w14:paraId="50A1D66A" w14:textId="01600522">
            <w:pPr>
              <w:rPr>
                <w:rFonts w:eastAsia="Times New Roman" w:cs="Times New Roman"/>
                <w:sz w:val="20"/>
                <w:szCs w:val="20"/>
              </w:rPr>
            </w:pPr>
            <w:r>
              <w:rPr>
                <w:rFonts w:eastAsia="Times New Roman" w:cs="Times New Roman"/>
                <w:sz w:val="20"/>
                <w:szCs w:val="20"/>
              </w:rPr>
              <w:t>Estimated medical benefit drugs</w:t>
            </w:r>
          </w:p>
        </w:tc>
        <w:tc>
          <w:tcPr>
            <w:tcW w:w="1615" w:type="dxa"/>
            <w:vAlign w:val="center"/>
          </w:tcPr>
          <w:p w:rsidR="008A226D" w:rsidRPr="00DE2725" w:rsidP="008A226D" w14:paraId="6BAB8176" w14:textId="5BB1A9DD">
            <w:pPr>
              <w:jc w:val="right"/>
              <w:rPr>
                <w:rFonts w:ascii="Calibri" w:hAnsi="Calibri" w:cs="Calibri"/>
                <w:color w:val="000000"/>
                <w:sz w:val="20"/>
                <w:szCs w:val="20"/>
              </w:rPr>
            </w:pPr>
            <w:r w:rsidRPr="00802A23">
              <w:rPr>
                <w:rFonts w:eastAsia="Times New Roman" w:cs="Times New Roman"/>
                <w:sz w:val="20"/>
                <w:szCs w:val="20"/>
              </w:rPr>
              <w:t xml:space="preserve">322523.12 </w:t>
            </w:r>
          </w:p>
        </w:tc>
        <w:tc>
          <w:tcPr>
            <w:tcW w:w="1080" w:type="dxa"/>
            <w:vAlign w:val="center"/>
          </w:tcPr>
          <w:p w:rsidR="008A226D" w:rsidRPr="00DE2725" w:rsidP="008A226D" w14:paraId="2D928DB8" w14:textId="77777777">
            <w:pPr>
              <w:jc w:val="right"/>
              <w:rPr>
                <w:rFonts w:ascii="Calibri" w:hAnsi="Calibri" w:cs="Calibri"/>
                <w:color w:val="000000"/>
                <w:sz w:val="20"/>
                <w:szCs w:val="20"/>
              </w:rPr>
            </w:pPr>
          </w:p>
        </w:tc>
        <w:tc>
          <w:tcPr>
            <w:tcW w:w="1705" w:type="dxa"/>
            <w:vAlign w:val="center"/>
          </w:tcPr>
          <w:p w:rsidR="008A226D" w:rsidRPr="00DE2725" w:rsidP="008A226D" w14:paraId="6A539D70" w14:textId="77777777">
            <w:pPr>
              <w:jc w:val="right"/>
              <w:rPr>
                <w:rFonts w:ascii="Calibri" w:hAnsi="Calibri" w:cs="Calibri"/>
                <w:color w:val="000000"/>
                <w:sz w:val="20"/>
                <w:szCs w:val="20"/>
              </w:rPr>
            </w:pPr>
          </w:p>
        </w:tc>
      </w:tr>
    </w:tbl>
    <w:p w:rsidR="00762A32" w:rsidRPr="00FB3276" w:rsidP="00E828EA" w14:paraId="4B905F81" w14:textId="77777777">
      <w:pPr>
        <w:pStyle w:val="NoSpacing"/>
      </w:pPr>
    </w:p>
    <w:p w:rsidR="009C74FF" w:rsidP="00CC341D" w14:paraId="20E57B4B" w14:textId="0AB821DD">
      <w:pPr>
        <w:pStyle w:val="Heading1"/>
      </w:pPr>
      <w:bookmarkStart w:id="369" w:name="_Toc104892346"/>
      <w:bookmarkStart w:id="370" w:name="_Toc103843704"/>
      <w:bookmarkStart w:id="371" w:name="_Toc104565398"/>
      <w:bookmarkStart w:id="372" w:name="_Toc104892347"/>
      <w:bookmarkStart w:id="373" w:name="_Toc103843705"/>
      <w:bookmarkStart w:id="374" w:name="_Toc104565399"/>
      <w:bookmarkStart w:id="375" w:name="_Toc104892348"/>
      <w:bookmarkStart w:id="376" w:name="_Toc103843706"/>
      <w:bookmarkStart w:id="377" w:name="_Toc104565400"/>
      <w:bookmarkStart w:id="378" w:name="_Toc104892349"/>
      <w:bookmarkStart w:id="379" w:name="_Toc103843707"/>
      <w:bookmarkStart w:id="380" w:name="_Toc104565401"/>
      <w:bookmarkStart w:id="381" w:name="_Toc104892350"/>
      <w:bookmarkStart w:id="382" w:name="_Toc103843708"/>
      <w:bookmarkStart w:id="383" w:name="_Toc104565402"/>
      <w:bookmarkStart w:id="384" w:name="_Toc104892351"/>
      <w:bookmarkStart w:id="385" w:name="_Toc103843712"/>
      <w:bookmarkStart w:id="386" w:name="_Toc104565406"/>
      <w:bookmarkStart w:id="387" w:name="_Toc104892355"/>
      <w:bookmarkStart w:id="388" w:name="_Toc103843713"/>
      <w:bookmarkStart w:id="389" w:name="_Toc104565407"/>
      <w:bookmarkStart w:id="390" w:name="_Toc104892356"/>
      <w:bookmarkStart w:id="391" w:name="_Toc103843714"/>
      <w:bookmarkStart w:id="392" w:name="_Toc104565408"/>
      <w:bookmarkStart w:id="393" w:name="_Toc104892357"/>
      <w:bookmarkStart w:id="394" w:name="_Toc103843715"/>
      <w:bookmarkStart w:id="395" w:name="_Toc104565409"/>
      <w:bookmarkStart w:id="396" w:name="_Toc104892358"/>
      <w:bookmarkStart w:id="397" w:name="_Toc103843716"/>
      <w:bookmarkStart w:id="398" w:name="_Toc104565410"/>
      <w:bookmarkStart w:id="399" w:name="_Toc104892359"/>
      <w:bookmarkStart w:id="400" w:name="_Toc103843717"/>
      <w:bookmarkStart w:id="401" w:name="_Toc104565411"/>
      <w:bookmarkStart w:id="402" w:name="_Toc104892360"/>
      <w:bookmarkStart w:id="403" w:name="_Toc103843718"/>
      <w:bookmarkStart w:id="404" w:name="_Toc104565412"/>
      <w:bookmarkStart w:id="405" w:name="_Toc104892361"/>
      <w:bookmarkStart w:id="406" w:name="_Toc103843719"/>
      <w:bookmarkStart w:id="407" w:name="_Toc104565413"/>
      <w:bookmarkStart w:id="408" w:name="_Toc104892362"/>
      <w:bookmarkStart w:id="409" w:name="_Toc103843720"/>
      <w:bookmarkStart w:id="410" w:name="_Toc104565414"/>
      <w:bookmarkStart w:id="411" w:name="_Toc104892363"/>
      <w:bookmarkStart w:id="412" w:name="_Toc103843721"/>
      <w:bookmarkStart w:id="413" w:name="_Toc104565415"/>
      <w:bookmarkStart w:id="414" w:name="_Toc104892364"/>
      <w:bookmarkStart w:id="415" w:name="_Toc103843722"/>
      <w:bookmarkStart w:id="416" w:name="_Toc104565416"/>
      <w:bookmarkStart w:id="417" w:name="_Toc104892365"/>
      <w:bookmarkStart w:id="418" w:name="_Toc103843723"/>
      <w:bookmarkStart w:id="419" w:name="_Toc104565417"/>
      <w:bookmarkStart w:id="420" w:name="_Toc104892366"/>
      <w:bookmarkStart w:id="421" w:name="_Toc103843724"/>
      <w:bookmarkStart w:id="422" w:name="_Toc104565418"/>
      <w:bookmarkStart w:id="423" w:name="_Toc104892367"/>
      <w:bookmarkStart w:id="424" w:name="_Toc103843725"/>
      <w:bookmarkStart w:id="425" w:name="_Toc104565419"/>
      <w:bookmarkStart w:id="426" w:name="_Toc104892368"/>
      <w:bookmarkStart w:id="427" w:name="_Toc103843726"/>
      <w:bookmarkStart w:id="428" w:name="_Toc104565420"/>
      <w:bookmarkStart w:id="429" w:name="_Toc104892369"/>
      <w:bookmarkStart w:id="430" w:name="_Toc103843727"/>
      <w:bookmarkStart w:id="431" w:name="_Toc104565421"/>
      <w:bookmarkStart w:id="432" w:name="_Toc104892370"/>
      <w:bookmarkStart w:id="433" w:name="_Toc103843728"/>
      <w:bookmarkStart w:id="434" w:name="_Toc104565422"/>
      <w:bookmarkStart w:id="435" w:name="_Toc104892371"/>
      <w:bookmarkStart w:id="436" w:name="_Toc103843729"/>
      <w:bookmarkStart w:id="437" w:name="_Toc104565423"/>
      <w:bookmarkStart w:id="438" w:name="_Toc104892372"/>
      <w:bookmarkStart w:id="439" w:name="_Toc103843730"/>
      <w:bookmarkStart w:id="440" w:name="_Toc104565424"/>
      <w:bookmarkStart w:id="441" w:name="_Toc104892373"/>
      <w:bookmarkStart w:id="442" w:name="_Toc103843731"/>
      <w:bookmarkStart w:id="443" w:name="_Toc104565425"/>
      <w:bookmarkStart w:id="444" w:name="_Toc104892374"/>
      <w:bookmarkStart w:id="445" w:name="_Toc103843732"/>
      <w:bookmarkStart w:id="446" w:name="_Toc104565426"/>
      <w:bookmarkStart w:id="447" w:name="_Toc104892375"/>
      <w:bookmarkStart w:id="448" w:name="_Toc103843733"/>
      <w:bookmarkStart w:id="449" w:name="_Toc104565427"/>
      <w:bookmarkStart w:id="450" w:name="_Toc104892376"/>
      <w:bookmarkStart w:id="451" w:name="_Toc103843734"/>
      <w:bookmarkStart w:id="452" w:name="_Toc104565428"/>
      <w:bookmarkStart w:id="453" w:name="_Toc104892377"/>
      <w:bookmarkStart w:id="454" w:name="_Toc103843735"/>
      <w:bookmarkStart w:id="455" w:name="_Toc104565429"/>
      <w:bookmarkStart w:id="456" w:name="_Toc104892378"/>
      <w:bookmarkStart w:id="457" w:name="_Toc103843736"/>
      <w:bookmarkStart w:id="458" w:name="_Toc104565430"/>
      <w:bookmarkStart w:id="459" w:name="_Toc104892379"/>
      <w:bookmarkStart w:id="460" w:name="_Toc87971013"/>
      <w:bookmarkStart w:id="461" w:name="_Ref99966921"/>
      <w:bookmarkStart w:id="462" w:name="_Ref99966930"/>
      <w:bookmarkStart w:id="463" w:name="_Ref99966960"/>
      <w:bookmarkStart w:id="464" w:name="_Ref146871555"/>
      <w:bookmarkStart w:id="465" w:name="_Toc151102619"/>
      <w:bookmarkStart w:id="466" w:name="_Toc129171675"/>
      <w:bookmarkStart w:id="467" w:name="_Toc164064981"/>
      <w:bookmarkEnd w:id="357"/>
      <w:bookmarkEnd w:id="358"/>
      <w:bookmarkEnd w:id="359"/>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t>Prescription Drug Reporting</w:t>
      </w:r>
      <w:bookmarkEnd w:id="460"/>
      <w:bookmarkEnd w:id="461"/>
      <w:bookmarkEnd w:id="462"/>
      <w:bookmarkEnd w:id="463"/>
      <w:bookmarkEnd w:id="464"/>
      <w:bookmarkEnd w:id="465"/>
      <w:bookmarkEnd w:id="466"/>
      <w:bookmarkEnd w:id="467"/>
    </w:p>
    <w:p w:rsidR="003057A3" w:rsidP="00CC341D" w14:paraId="31315A20" w14:textId="6E0168D6">
      <w:pPr>
        <w:pStyle w:val="Heading2"/>
      </w:pPr>
      <w:bookmarkStart w:id="468" w:name="_Ref146871341"/>
      <w:bookmarkStart w:id="469" w:name="_Ref149131097"/>
      <w:bookmarkStart w:id="470" w:name="_Toc151102620"/>
      <w:bookmarkStart w:id="471" w:name="_Toc129171676"/>
      <w:bookmarkStart w:id="472" w:name="_Toc164064982"/>
      <w:r>
        <w:t>Prescription Drug Coverage</w:t>
      </w:r>
      <w:bookmarkEnd w:id="468"/>
      <w:bookmarkEnd w:id="469"/>
      <w:bookmarkEnd w:id="470"/>
      <w:bookmarkEnd w:id="471"/>
      <w:bookmarkEnd w:id="472"/>
      <w:r w:rsidR="0045691C">
        <w:t xml:space="preserve"> </w:t>
      </w:r>
    </w:p>
    <w:p w:rsidR="00536797" w:rsidRPr="00A028B2" w:rsidP="00CC341D" w14:paraId="5331A772" w14:textId="78B2C252">
      <w:pPr>
        <w:pStyle w:val="Heading3"/>
        <w:numPr>
          <w:ilvl w:val="0"/>
          <w:numId w:val="0"/>
        </w:numPr>
        <w:ind w:left="720" w:hanging="720"/>
      </w:pPr>
      <w:r>
        <w:t>Medical benefit drugs</w:t>
      </w:r>
    </w:p>
    <w:p w:rsidR="00536797" w:rsidP="00192DC7" w14:paraId="32F1A8CA" w14:textId="0E25DF92">
      <w:pPr>
        <w:pStyle w:val="NoSpacing"/>
        <w:keepNext/>
        <w:keepLines/>
      </w:pPr>
      <w:r w:rsidRPr="00880F4B">
        <w:rPr>
          <w:b/>
        </w:rPr>
        <w:t>Location:</w:t>
      </w:r>
      <w:r>
        <w:t xml:space="preserve"> D2</w:t>
      </w:r>
      <w:r w:rsidRPr="00CF7411">
        <w:t xml:space="preserve"> </w:t>
      </w:r>
    </w:p>
    <w:p w:rsidR="00536797" w:rsidRPr="00834565" w:rsidP="00192DC7" w14:paraId="7BE52831" w14:textId="2844F532">
      <w:pPr>
        <w:keepNext/>
        <w:keepLines/>
        <w:rPr>
          <w:rFonts w:eastAsia="Calibri"/>
        </w:rPr>
      </w:pPr>
      <w:r>
        <w:rPr>
          <w:rFonts w:eastAsia="Calibri"/>
        </w:rPr>
        <w:t>Report information about</w:t>
      </w:r>
      <w:r>
        <w:rPr>
          <w:rFonts w:eastAsia="Calibri"/>
        </w:rPr>
        <w:t xml:space="preserve"> prescription drugs covered </w:t>
      </w:r>
      <w:r w:rsidRPr="00834565">
        <w:rPr>
          <w:rFonts w:eastAsia="Calibri"/>
        </w:rPr>
        <w:t xml:space="preserve">under a </w:t>
      </w:r>
      <w:r w:rsidRPr="00834565" w:rsidR="00FD2E3C">
        <w:rPr>
          <w:rFonts w:eastAsia="Calibri"/>
        </w:rPr>
        <w:t xml:space="preserve">medical </w:t>
      </w:r>
      <w:r w:rsidRPr="00E828EA">
        <w:rPr>
          <w:rFonts w:eastAsia="Calibri"/>
        </w:rPr>
        <w:t>benefit</w:t>
      </w:r>
      <w:r w:rsidRPr="00E828EA">
        <w:rPr>
          <w:rFonts w:eastAsia="Calibri"/>
        </w:rPr>
        <w:t xml:space="preserve"> in D2. </w:t>
      </w:r>
      <w:r w:rsidRPr="00E828EA" w:rsidR="00FD2E3C">
        <w:rPr>
          <w:rFonts w:eastAsia="Calibri"/>
        </w:rPr>
        <w:t xml:space="preserve">You must estimate the portion of </w:t>
      </w:r>
      <w:r w:rsidR="00A53522">
        <w:rPr>
          <w:rFonts w:eastAsia="Calibri"/>
        </w:rPr>
        <w:t>b</w:t>
      </w:r>
      <w:r w:rsidRPr="00834565" w:rsidR="00A53522">
        <w:rPr>
          <w:rFonts w:eastAsia="Calibri"/>
        </w:rPr>
        <w:t>undled</w:t>
      </w:r>
      <w:r w:rsidRPr="00E828EA" w:rsidR="00FD2E3C">
        <w:rPr>
          <w:rFonts w:eastAsia="Calibri"/>
        </w:rPr>
        <w:t xml:space="preserve"> or alternative payment arrangements that can be attributed to medical benefit drugs in good faith and to the best of your ability.</w:t>
      </w:r>
      <w:r w:rsidR="001364D7">
        <w:rPr>
          <w:rFonts w:eastAsia="Calibri"/>
        </w:rPr>
        <w:t xml:space="preserve"> Include information for </w:t>
      </w:r>
      <w:bookmarkStart w:id="473" w:name="_Hlk163246867"/>
      <w:r w:rsidRPr="00707CC5" w:rsidR="00707CC5">
        <w:rPr>
          <w:rFonts w:eastAsia="Calibri"/>
        </w:rPr>
        <w:t xml:space="preserve">pharmaceutical supplies, </w:t>
      </w:r>
      <w:r w:rsidR="001364D7">
        <w:rPr>
          <w:rFonts w:eastAsia="Calibri"/>
        </w:rPr>
        <w:t>medical devices, nutritional supplements, and OTCs in the appropriate spending category in D2 if the products are covered under a plan’s medical benefit</w:t>
      </w:r>
      <w:bookmarkEnd w:id="473"/>
      <w:r w:rsidR="001364D7">
        <w:rPr>
          <w:rFonts w:eastAsia="Calibri"/>
        </w:rPr>
        <w:t>.</w:t>
      </w:r>
    </w:p>
    <w:p w:rsidR="003057A3" w:rsidRPr="00A028B2" w:rsidP="003057A3" w14:paraId="0A8C88E9" w14:textId="2456A04A">
      <w:pPr>
        <w:pStyle w:val="Heading3"/>
        <w:numPr>
          <w:ilvl w:val="0"/>
          <w:numId w:val="0"/>
        </w:numPr>
        <w:ind w:left="720" w:hanging="720"/>
      </w:pPr>
      <w:r>
        <w:t>P</w:t>
      </w:r>
      <w:r>
        <w:t>harmacy benefit</w:t>
      </w:r>
      <w:r w:rsidR="00536797">
        <w:t xml:space="preserve"> drugs</w:t>
      </w:r>
    </w:p>
    <w:p w:rsidR="003057A3" w:rsidP="003057A3" w14:paraId="4C6D055F" w14:textId="6088F485">
      <w:pPr>
        <w:pStyle w:val="NoSpacing"/>
      </w:pPr>
      <w:r w:rsidRPr="00880F4B">
        <w:rPr>
          <w:b/>
        </w:rPr>
        <w:t>Location:</w:t>
      </w:r>
      <w:r>
        <w:t xml:space="preserve"> D3, D4, D5, D6, D7, D8</w:t>
      </w:r>
      <w:r w:rsidRPr="00CF7411">
        <w:t xml:space="preserve"> </w:t>
      </w:r>
    </w:p>
    <w:p w:rsidR="009C16AC" w:rsidP="003057A3" w14:paraId="0E575023" w14:textId="77777777">
      <w:r>
        <w:t xml:space="preserve">Report </w:t>
      </w:r>
      <w:r w:rsidR="00B06AF8">
        <w:t xml:space="preserve">information about prescription drugs covered </w:t>
      </w:r>
      <w:r w:rsidR="003057A3">
        <w:t xml:space="preserve">under </w:t>
      </w:r>
      <w:r w:rsidRPr="00ED4A6F" w:rsidR="003057A3">
        <w:t xml:space="preserve">the pharmacy benefit </w:t>
      </w:r>
      <w:r>
        <w:t>in data files D3, D4, D5, D6, D7, and D8</w:t>
      </w:r>
      <w:r w:rsidR="004507ED">
        <w:t xml:space="preserve">. </w:t>
      </w:r>
      <w:r w:rsidR="00114559">
        <w:t>Include compounded drugs covered under a pharmacy benefit in D6 but not in D3, D4, D5, D7, or D8</w:t>
      </w:r>
      <w:r w:rsidR="00EA5620">
        <w:t>.</w:t>
      </w:r>
      <w:r w:rsidR="001364D7">
        <w:t xml:space="preserve"> </w:t>
      </w:r>
    </w:p>
    <w:p w:rsidR="00BC21A1" w:rsidP="00361175" w14:paraId="7B0FCA2B" w14:textId="28A85D6F">
      <w:r>
        <w:t xml:space="preserve">Include spending on </w:t>
      </w:r>
      <w:r w:rsidRPr="00707CC5" w:rsidR="00707CC5">
        <w:t xml:space="preserve">pharmaceutical supplies, </w:t>
      </w:r>
      <w:r w:rsidR="002C58B2">
        <w:rPr>
          <w:rFonts w:eastAsia="Calibri"/>
        </w:rPr>
        <w:t>medical devices, nutritional supplements, and OTCs</w:t>
      </w:r>
      <w:r>
        <w:t xml:space="preserve"> in D6 if covered by a pharmacy benefit. </w:t>
      </w:r>
      <w:r w:rsidRPr="00802A23">
        <w:rPr>
          <w:b/>
        </w:rPr>
        <w:t>Do not</w:t>
      </w:r>
      <w:r>
        <w:t xml:space="preserve"> include spending on </w:t>
      </w:r>
      <w:r w:rsidRPr="00707CC5" w:rsidR="00707CC5">
        <w:t xml:space="preserve">pharmaceutical supplies, </w:t>
      </w:r>
      <w:r w:rsidR="002C58B2">
        <w:rPr>
          <w:rFonts w:eastAsia="Calibri"/>
        </w:rPr>
        <w:t>medical devices, nutritional supplements, and OTCs</w:t>
      </w:r>
      <w:r>
        <w:t xml:space="preserve"> in D3, D4, D5, D7, or D8 unless the </w:t>
      </w:r>
      <w:r w:rsidR="00805C55">
        <w:t>National Drug Code</w:t>
      </w:r>
      <w:r w:rsidR="00805C55">
        <w:rPr>
          <w:rStyle w:val="FootnoteReference"/>
        </w:rPr>
        <w:t xml:space="preserve"> </w:t>
      </w:r>
      <w:r>
        <w:rPr>
          <w:rStyle w:val="FootnoteReference"/>
        </w:rPr>
        <w:footnoteReference w:id="22"/>
      </w:r>
      <w:r w:rsidR="00805C55">
        <w:t xml:space="preserve"> (</w:t>
      </w:r>
      <w:r w:rsidR="00C9083E">
        <w:t>NDC</w:t>
      </w:r>
      <w:r w:rsidR="00805C55">
        <w:t>)</w:t>
      </w:r>
      <w:r w:rsidRPr="00670445" w:rsidR="00C9083E">
        <w:t xml:space="preserve"> </w:t>
      </w:r>
      <w:r>
        <w:t xml:space="preserve">for the </w:t>
      </w:r>
      <w:r w:rsidR="0039380D">
        <w:t>product</w:t>
      </w:r>
      <w:r>
        <w:t xml:space="preserve"> is in the CMS Drug and Therapeutic Class Crosswalk </w:t>
      </w:r>
      <w:r w:rsidR="009C16AC">
        <w:t xml:space="preserve">(“CMS crosswalk”) </w:t>
      </w:r>
      <w:r>
        <w:t xml:space="preserve">at </w:t>
      </w:r>
      <w:hyperlink r:id="rId16" w:history="1">
        <w:r w:rsidRPr="00CC5BA9">
          <w:rPr>
            <w:rStyle w:val="Hyperlink"/>
          </w:rPr>
          <w:t>https://www.cms.gov/CCIIO/Programs-and-Initiatives/Other-Insurance-Protections/Prescription-Drug-Data-Collection</w:t>
        </w:r>
      </w:hyperlink>
      <w:r>
        <w:t xml:space="preserve">. </w:t>
      </w:r>
    </w:p>
    <w:p w:rsidR="00860FC2" w:rsidRPr="00802A23" w:rsidP="00860FC2" w14:paraId="446CBB6B" w14:textId="67BBD52B">
      <w:pPr>
        <w:keepNext/>
        <w:spacing w:after="0"/>
        <w:rPr>
          <w:b/>
          <w:i/>
          <w:color w:val="0070C0"/>
        </w:rPr>
      </w:pPr>
      <w:r>
        <w:rPr>
          <w:b/>
          <w:i/>
          <w:color w:val="0070C0"/>
        </w:rPr>
        <w:t>Should I include information about prescriptions filled outside of the U.S.</w:t>
      </w:r>
      <w:r w:rsidRPr="00802A23">
        <w:rPr>
          <w:b/>
          <w:i/>
          <w:color w:val="0070C0"/>
        </w:rPr>
        <w:t>?</w:t>
      </w:r>
    </w:p>
    <w:p w:rsidR="00860FC2" w:rsidP="00860FC2" w14:paraId="1A5EC533" w14:textId="5C67DD06">
      <w:r>
        <w:t xml:space="preserve">Plans, issuers, and carriers should make their own determination on whether to include information about prescriptions </w:t>
      </w:r>
      <w:r>
        <w:t>filled</w:t>
      </w:r>
      <w:r>
        <w:t xml:space="preserve"> in other countries.</w:t>
      </w:r>
      <w:r w:rsidR="001364D7">
        <w:t xml:space="preserve"> </w:t>
      </w:r>
    </w:p>
    <w:p w:rsidR="00563574" w:rsidRPr="00A028B2" w:rsidP="00563574" w14:paraId="233C95D6" w14:textId="77777777">
      <w:pPr>
        <w:pStyle w:val="Heading3"/>
        <w:numPr>
          <w:ilvl w:val="0"/>
          <w:numId w:val="0"/>
        </w:numPr>
        <w:ind w:left="720" w:hanging="720"/>
      </w:pPr>
      <w:bookmarkStart w:id="474" w:name="_Ref90300156"/>
      <w:bookmarkStart w:id="475" w:name="_Toc87971014"/>
      <w:r>
        <w:t>Prescription</w:t>
      </w:r>
      <w:bookmarkEnd w:id="474"/>
      <w:bookmarkEnd w:id="475"/>
      <w:r>
        <w:t xml:space="preserve"> drug definition</w:t>
      </w:r>
    </w:p>
    <w:p w:rsidR="00563574" w:rsidRPr="00E57DEE" w:rsidP="00114559" w14:paraId="367B0809" w14:textId="432C80D1">
      <w:pPr>
        <w:rPr>
          <w:rStyle w:val="Hyperlink"/>
        </w:rPr>
      </w:pPr>
      <w:r>
        <w:t xml:space="preserve">For the purposes of RxDC reporting, a prescription drug is defined as a set of </w:t>
      </w:r>
      <w:r w:rsidR="00C9083E">
        <w:t xml:space="preserve">NDCs </w:t>
      </w:r>
      <w:r>
        <w:t>that are grouped together by name and ingredient</w:t>
      </w:r>
      <w:bookmarkStart w:id="476" w:name="_Hlk87626055"/>
      <w:r>
        <w:t xml:space="preserve">. </w:t>
      </w:r>
      <w:bookmarkEnd w:id="476"/>
      <w:r>
        <w:t>This means that NDCs with the same ingredient are grouped together even if they have different strengths, dosage forms (</w:t>
      </w:r>
      <w:r w:rsidR="00AD417F">
        <w:t>ex</w:t>
      </w:r>
      <w:r w:rsidRPr="0039380D" w:rsidR="0039380D">
        <w:t>ample</w:t>
      </w:r>
      <w:r w:rsidR="00AD417F">
        <w:t xml:space="preserve">: </w:t>
      </w:r>
      <w:r>
        <w:t>capsule, tablet</w:t>
      </w:r>
      <w:r w:rsidR="00AD417F">
        <w:t xml:space="preserve">, </w:t>
      </w:r>
      <w:r>
        <w:t>liquid), routes of delivery (</w:t>
      </w:r>
      <w:r w:rsidR="00AD417F">
        <w:t>ex</w:t>
      </w:r>
      <w:r w:rsidRPr="0039380D" w:rsidR="0039380D">
        <w:t>ample</w:t>
      </w:r>
      <w:r w:rsidR="00AD417F">
        <w:t xml:space="preserve">: </w:t>
      </w:r>
      <w:r>
        <w:t>oral</w:t>
      </w:r>
      <w:r w:rsidR="00C439F9">
        <w:t>,</w:t>
      </w:r>
      <w:r>
        <w:t xml:space="preserve"> </w:t>
      </w:r>
      <w:r w:rsidR="0039380D">
        <w:t>intravenous, inhaled</w:t>
      </w:r>
      <w:r>
        <w:t>), labeler names (manufacturer, re-</w:t>
      </w:r>
      <w:r>
        <w:t>packager, or</w:t>
      </w:r>
      <w:r>
        <w:t xml:space="preserve"> distributor), or package types or sizes. For example, if the same active ingredient is available as both a tablet </w:t>
      </w:r>
      <w:r w:rsidR="00BB0BA9">
        <w:t>and</w:t>
      </w:r>
      <w:r>
        <w:t xml:space="preserve"> a liquid, both forms are considered the same drug for RxDC reporting, unless they have different brand names.</w:t>
      </w:r>
      <w:r w:rsidRPr="002362B6">
        <w:t xml:space="preserve"> </w:t>
      </w:r>
      <w:bookmarkStart w:id="477" w:name="_Toc103843818"/>
      <w:bookmarkStart w:id="478" w:name="_Toc101099131"/>
      <w:bookmarkStart w:id="479" w:name="_Toc103843819"/>
      <w:bookmarkEnd w:id="477"/>
      <w:bookmarkEnd w:id="478"/>
      <w:bookmarkEnd w:id="479"/>
    </w:p>
    <w:p w:rsidR="002750C6" w:rsidP="00BE239E" w14:paraId="5F7845C6" w14:textId="3490DD1C">
      <w:pPr>
        <w:pStyle w:val="Heading3"/>
        <w:numPr>
          <w:ilvl w:val="0"/>
          <w:numId w:val="0"/>
        </w:numPr>
        <w:ind w:left="720" w:hanging="720"/>
      </w:pPr>
      <w:r>
        <w:t xml:space="preserve">Drug </w:t>
      </w:r>
      <w:r w:rsidR="00CB1E02">
        <w:t>n</w:t>
      </w:r>
      <w:r>
        <w:t xml:space="preserve">ames and </w:t>
      </w:r>
      <w:r w:rsidR="00CB1E02">
        <w:t>c</w:t>
      </w:r>
      <w:r>
        <w:t>odes</w:t>
      </w:r>
    </w:p>
    <w:p w:rsidR="00B16A73" w:rsidP="00B65F64" w14:paraId="3BD5D23A" w14:textId="5F9CDAEA">
      <w:pPr>
        <w:spacing w:after="0"/>
      </w:pPr>
      <w:r w:rsidRPr="00D03EEF">
        <w:rPr>
          <w:b/>
        </w:rPr>
        <w:t>Location:</w:t>
      </w:r>
      <w:r>
        <w:t xml:space="preserve"> D3, D4, D5, D8</w:t>
      </w:r>
      <w:r w:rsidR="00331CDF">
        <w:t xml:space="preserve"> | </w:t>
      </w:r>
      <w:r w:rsidRPr="00B65F64">
        <w:rPr>
          <w:b/>
        </w:rPr>
        <w:t>Must not be blank</w:t>
      </w:r>
    </w:p>
    <w:p w:rsidR="003057A3" w:rsidRPr="00564956" w:rsidP="00D03EEF" w14:paraId="5722EAE3" w14:textId="0503FCC1">
      <w:r w:rsidRPr="00B65F64">
        <w:rPr>
          <w:b/>
        </w:rPr>
        <w:t>Drug Name Max Length:</w:t>
      </w:r>
      <w:r>
        <w:t xml:space="preserve"> 2</w:t>
      </w:r>
      <w:r w:rsidR="00114559">
        <w:t>,</w:t>
      </w:r>
      <w:r>
        <w:t xml:space="preserve">048 | </w:t>
      </w:r>
      <w:r w:rsidRPr="00B65F64">
        <w:rPr>
          <w:b/>
        </w:rPr>
        <w:t>Drug Code Max Length:</w:t>
      </w:r>
      <w:r>
        <w:t xml:space="preserve"> 100</w:t>
      </w:r>
    </w:p>
    <w:p w:rsidR="00331CDF" w:rsidP="00331CDF" w14:paraId="6E120326" w14:textId="76B2D889">
      <w:r>
        <w:t>The RxDC drug name</w:t>
      </w:r>
      <w:r w:rsidRPr="00986C35">
        <w:t xml:space="preserve"> </w:t>
      </w:r>
      <w:r>
        <w:t xml:space="preserve">for brand prescription drugs is the combination of the ingredient name and the brand </w:t>
      </w:r>
      <w:r w:rsidRPr="00CB6DB9">
        <w:t>name.</w:t>
      </w:r>
      <w:r>
        <w:rPr>
          <w:rStyle w:val="FootnoteReference"/>
        </w:rPr>
        <w:footnoteReference w:id="23"/>
      </w:r>
      <w:r w:rsidRPr="00CB6DB9">
        <w:t xml:space="preserve"> The brand</w:t>
      </w:r>
      <w:r>
        <w:t xml:space="preserve"> name is enclosed in brackets. Specifically, the format of the RxDC drug name </w:t>
      </w:r>
      <w:r w:rsidRPr="00E0141C">
        <w:t>is:</w:t>
      </w:r>
      <w:r>
        <w:t xml:space="preserve"> i</w:t>
      </w:r>
      <w:r w:rsidRPr="00E0141C">
        <w:t xml:space="preserve">ngredient </w:t>
      </w:r>
      <w:r>
        <w:t xml:space="preserve">name </w:t>
      </w:r>
      <w:r w:rsidRPr="00E0141C">
        <w:t>[</w:t>
      </w:r>
      <w:r>
        <w:t>b</w:t>
      </w:r>
      <w:r w:rsidRPr="00E0141C">
        <w:t xml:space="preserve">rand </w:t>
      </w:r>
      <w:r>
        <w:t>n</w:t>
      </w:r>
      <w:r w:rsidRPr="00E0141C">
        <w:t>ame].</w:t>
      </w:r>
      <w:r w:rsidRPr="00077C05">
        <w:rPr>
          <w:b/>
        </w:rPr>
        <w:t xml:space="preserve"> </w:t>
      </w:r>
      <w:r>
        <w:t xml:space="preserve">For generic drugs, the RxDC drug name is just the ingredient name. </w:t>
      </w:r>
      <w:r w:rsidRPr="00B65F64">
        <w:t>For the purposes of RxDC reporting, branded generics and authorized generics are treated the same as unbranded generics.</w:t>
      </w:r>
      <w:r>
        <w:rPr>
          <w:rStyle w:val="FootnoteReference"/>
        </w:rPr>
        <w:footnoteReference w:id="24"/>
      </w:r>
      <w:r>
        <w:t xml:space="preserve"> Thus, the RxDC drug name for branded generics and authorized generics is just the ingredient name.</w:t>
      </w:r>
    </w:p>
    <w:p w:rsidR="00331CDF" w:rsidP="00331CDF" w14:paraId="440FB0E1" w14:textId="5B893049">
      <w:r>
        <w:t xml:space="preserve">If an NDC has more than one ingredient, the RxDC drug name contains all ingredients. The ingredients are separated from each other using a pipe symbol (“|”) with a space on both sides </w:t>
      </w:r>
      <w:r w:rsidRPr="00E0141C">
        <w:t xml:space="preserve">of the pipe symbol. </w:t>
      </w:r>
      <w:r>
        <w:t>For example, the RxDC drug name f</w:t>
      </w:r>
      <w:r w:rsidRPr="00E0141C">
        <w:t>or a generic</w:t>
      </w:r>
      <w:r>
        <w:t xml:space="preserve"> drug with two ingredients is: ingredient 1 | ingredient 2. The RxDC drug name for a brand prescription drug with two ingredients is: ingredient 1 | ingredient 2 [brand name]. The ingredients are listed in </w:t>
      </w:r>
      <w:r>
        <w:t>alphabetic</w:t>
      </w:r>
      <w:r>
        <w:t xml:space="preserve"> order.</w:t>
      </w:r>
    </w:p>
    <w:p w:rsidR="009C74FF" w:rsidP="00233B86" w14:paraId="10A8884C" w14:textId="368E4ADC">
      <w:pPr>
        <w:pStyle w:val="NoSpacing"/>
        <w:spacing w:after="160"/>
      </w:pPr>
      <w:r>
        <w:t>Each RxDC drug name has a unique RxDC drug code. Th</w:t>
      </w:r>
      <w:r w:rsidR="00C553F2">
        <w:t xml:space="preserve">e RxDC names and codes are in the CMS </w:t>
      </w:r>
      <w:r w:rsidR="00CB5564">
        <w:t>Drug and Therapeutic Class Crosswalk</w:t>
      </w:r>
      <w:r>
        <w:t xml:space="preserve"> at </w:t>
      </w:r>
      <w:hyperlink r:id="rId16" w:history="1">
        <w:r w:rsidRPr="00E52AF2">
          <w:rPr>
            <w:rStyle w:val="Hyperlink"/>
          </w:rPr>
          <w:t>https://www.cms.gov/CCIIO/Programs-and-Initiatives/Other-Insurance-Protections/Prescription-Drug-Data-Collection</w:t>
        </w:r>
      </w:hyperlink>
      <w:r>
        <w:t xml:space="preserve">. </w:t>
      </w:r>
    </w:p>
    <w:p w:rsidR="00C726A4" w:rsidRPr="00006C1F" w:rsidP="00B65F64" w14:paraId="3B3883A2" w14:textId="1CB9ABA3">
      <w:pPr>
        <w:pStyle w:val="NoSpacing"/>
        <w:keepNext/>
        <w:rPr>
          <w:rStyle w:val="IntenseEmphasis"/>
          <w:i w:val="0"/>
          <w:color w:val="auto"/>
        </w:rPr>
      </w:pPr>
      <w:r w:rsidRPr="00006C1F">
        <w:rPr>
          <w:rStyle w:val="IntenseEmphasis"/>
          <w:b/>
          <w:i w:val="0"/>
          <w:color w:val="auto"/>
        </w:rPr>
        <w:t>Example:</w:t>
      </w:r>
      <w:r w:rsidRPr="00006C1F">
        <w:rPr>
          <w:rStyle w:val="IntenseEmphasis"/>
          <w:i w:val="0"/>
          <w:color w:val="auto"/>
        </w:rPr>
        <w:t xml:space="preserve"> </w:t>
      </w:r>
      <w:r w:rsidRPr="00006C1F" w:rsidR="00705F27">
        <w:rPr>
          <w:rStyle w:val="IntenseEmphasis"/>
          <w:i w:val="0"/>
          <w:color w:val="auto"/>
        </w:rPr>
        <w:t>C</w:t>
      </w:r>
      <w:r w:rsidRPr="00006C1F">
        <w:rPr>
          <w:rStyle w:val="IntenseEmphasis"/>
          <w:i w:val="0"/>
          <w:color w:val="auto"/>
        </w:rPr>
        <w:t xml:space="preserve">rosswalk from </w:t>
      </w:r>
      <w:r w:rsidRPr="00006C1F">
        <w:rPr>
          <w:rStyle w:val="IntenseEmphasis"/>
          <w:i w:val="0"/>
          <w:color w:val="auto"/>
        </w:rPr>
        <w:t>NDC</w:t>
      </w:r>
      <w:r w:rsidRPr="00006C1F" w:rsidR="00003872">
        <w:rPr>
          <w:rStyle w:val="IntenseEmphasis"/>
          <w:i w:val="0"/>
          <w:color w:val="auto"/>
        </w:rPr>
        <w:t xml:space="preserve"> to RxDC drug name and code</w:t>
      </w:r>
      <w:r w:rsidRPr="00006C1F" w:rsidR="00705F27">
        <w:rPr>
          <w:rStyle w:val="IntenseEmphasis"/>
          <w:i w:val="0"/>
          <w:color w:val="auto"/>
        </w:rPr>
        <w:t xml:space="preserve"> (excerpt for mesalamine)</w:t>
      </w:r>
    </w:p>
    <w:tbl>
      <w:tblPr>
        <w:tblStyle w:val="508"/>
        <w:tblW w:w="10075" w:type="dxa"/>
        <w:tblLayout w:type="fixed"/>
        <w:tblLook w:val="04A0"/>
      </w:tblPr>
      <w:tblGrid>
        <w:gridCol w:w="1345"/>
        <w:gridCol w:w="1620"/>
        <w:gridCol w:w="1080"/>
        <w:gridCol w:w="2970"/>
        <w:gridCol w:w="1260"/>
        <w:gridCol w:w="1800"/>
      </w:tblGrid>
      <w:tr w14:paraId="384DE690" w14:textId="126613C4" w:rsidTr="008A226D">
        <w:tblPrEx>
          <w:tblW w:w="10075" w:type="dxa"/>
          <w:tblLayout w:type="fixed"/>
          <w:tblLook w:val="04A0"/>
        </w:tblPrEx>
        <w:trPr>
          <w:trHeight w:val="288"/>
          <w:tblHeader/>
        </w:trPr>
        <w:tc>
          <w:tcPr>
            <w:tcW w:w="1345" w:type="dxa"/>
            <w:noWrap/>
            <w:hideMark/>
          </w:tcPr>
          <w:p w:rsidR="00705F27" w:rsidRPr="00DE3429" w:rsidP="00705F27" w14:paraId="31450282" w14:textId="77777777">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11-Digit NDC</w:t>
            </w:r>
          </w:p>
        </w:tc>
        <w:tc>
          <w:tcPr>
            <w:tcW w:w="1620" w:type="dxa"/>
            <w:noWrap/>
            <w:hideMark/>
          </w:tcPr>
          <w:p w:rsidR="00705F27" w:rsidRPr="00DE3429" w:rsidP="00705F27" w14:paraId="5203D2E3" w14:textId="77777777">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Labeler</w:t>
            </w:r>
          </w:p>
        </w:tc>
        <w:tc>
          <w:tcPr>
            <w:tcW w:w="1080" w:type="dxa"/>
            <w:noWrap/>
            <w:hideMark/>
          </w:tcPr>
          <w:p w:rsidR="00705F27" w:rsidRPr="00DE3429" w:rsidP="00705F27" w14:paraId="6AA1DA7F" w14:textId="77777777">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Brand</w:t>
            </w:r>
          </w:p>
          <w:p w:rsidR="00705F27" w:rsidRPr="00DE3429" w:rsidP="00705F27" w14:paraId="77BE2EBF" w14:textId="00F24DDD">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Indicator</w:t>
            </w:r>
          </w:p>
        </w:tc>
        <w:tc>
          <w:tcPr>
            <w:tcW w:w="2970" w:type="dxa"/>
            <w:noWrap/>
            <w:hideMark/>
          </w:tcPr>
          <w:p w:rsidR="00705F27" w:rsidRPr="00DE3429" w:rsidP="00705F27" w14:paraId="61BD5AB6" w14:textId="60064D0B">
            <w:pPr>
              <w:jc w:val="center"/>
              <w:rPr>
                <w:rFonts w:eastAsia="Times New Roman" w:cstheme="minorHAnsi"/>
                <w:b w:val="0"/>
                <w:bCs/>
                <w:color w:val="000000" w:themeColor="text1"/>
                <w:sz w:val="20"/>
                <w:szCs w:val="20"/>
              </w:rPr>
            </w:pPr>
            <w:r w:rsidRPr="00B65F64">
              <w:rPr>
                <w:rFonts w:cstheme="minorHAnsi"/>
                <w:bCs/>
                <w:color w:val="000000"/>
                <w:sz w:val="20"/>
                <w:szCs w:val="20"/>
              </w:rPr>
              <w:t>Strength, Dosage Form, and Package</w:t>
            </w:r>
          </w:p>
        </w:tc>
        <w:tc>
          <w:tcPr>
            <w:tcW w:w="1260" w:type="dxa"/>
          </w:tcPr>
          <w:p w:rsidR="00705F27" w:rsidRPr="00DE3429" w:rsidP="00705F27" w14:paraId="26B22102" w14:textId="77777777">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RxDC</w:t>
            </w:r>
          </w:p>
          <w:p w:rsidR="00705F27" w:rsidRPr="00B65F64" w:rsidP="00705F27" w14:paraId="71110F08" w14:textId="1AA90E10">
            <w:pPr>
              <w:jc w:val="center"/>
              <w:rPr>
                <w:rFonts w:cstheme="minorHAnsi"/>
                <w:b w:val="0"/>
                <w:bCs/>
                <w:color w:val="000000"/>
                <w:sz w:val="20"/>
                <w:szCs w:val="20"/>
              </w:rPr>
            </w:pPr>
            <w:r w:rsidRPr="00DE3429">
              <w:rPr>
                <w:rFonts w:eastAsia="Times New Roman" w:cstheme="minorHAnsi"/>
                <w:bCs/>
                <w:color w:val="000000" w:themeColor="text1"/>
                <w:sz w:val="20"/>
                <w:szCs w:val="20"/>
              </w:rPr>
              <w:t>Drug Name</w:t>
            </w:r>
          </w:p>
        </w:tc>
        <w:tc>
          <w:tcPr>
            <w:tcW w:w="1800" w:type="dxa"/>
          </w:tcPr>
          <w:p w:rsidR="00705F27" w:rsidRPr="00DE3429" w:rsidP="00705F27" w14:paraId="628D4876" w14:textId="77777777">
            <w:pPr>
              <w:jc w:val="center"/>
              <w:rPr>
                <w:rFonts w:eastAsia="Times New Roman" w:cstheme="minorHAnsi"/>
                <w:b w:val="0"/>
                <w:bCs/>
                <w:color w:val="000000" w:themeColor="text1"/>
                <w:sz w:val="20"/>
                <w:szCs w:val="20"/>
              </w:rPr>
            </w:pPr>
            <w:r w:rsidRPr="00DE3429">
              <w:rPr>
                <w:rFonts w:eastAsia="Times New Roman" w:cstheme="minorHAnsi"/>
                <w:bCs/>
                <w:color w:val="000000" w:themeColor="text1"/>
                <w:sz w:val="20"/>
                <w:szCs w:val="20"/>
              </w:rPr>
              <w:t>RxDC</w:t>
            </w:r>
          </w:p>
          <w:p w:rsidR="00705F27" w:rsidRPr="00B65F64" w:rsidP="00705F27" w14:paraId="367A9507" w14:textId="6121D019">
            <w:pPr>
              <w:jc w:val="center"/>
              <w:rPr>
                <w:rFonts w:cstheme="minorHAnsi"/>
                <w:b w:val="0"/>
                <w:bCs/>
                <w:color w:val="000000"/>
                <w:sz w:val="20"/>
                <w:szCs w:val="20"/>
              </w:rPr>
            </w:pPr>
            <w:r w:rsidRPr="00DE3429">
              <w:rPr>
                <w:rFonts w:eastAsia="Times New Roman" w:cstheme="minorHAnsi"/>
                <w:bCs/>
                <w:color w:val="000000" w:themeColor="text1"/>
                <w:sz w:val="20"/>
                <w:szCs w:val="20"/>
              </w:rPr>
              <w:t>Drug Code</w:t>
            </w:r>
          </w:p>
        </w:tc>
      </w:tr>
      <w:tr w14:paraId="551A61FC" w14:textId="17B3EF68" w:rsidTr="008A226D">
        <w:tblPrEx>
          <w:tblW w:w="10075" w:type="dxa"/>
          <w:tblLayout w:type="fixed"/>
          <w:tblLook w:val="04A0"/>
        </w:tblPrEx>
        <w:trPr>
          <w:trHeight w:val="288"/>
        </w:trPr>
        <w:tc>
          <w:tcPr>
            <w:tcW w:w="1345" w:type="dxa"/>
            <w:noWrap/>
            <w:hideMark/>
          </w:tcPr>
          <w:p w:rsidR="00705F27" w:rsidRPr="00DE3429" w:rsidP="00705F27" w14:paraId="1F92F21D" w14:textId="1F19D6FD">
            <w:pPr>
              <w:rPr>
                <w:rFonts w:eastAsia="Times New Roman" w:cstheme="minorHAnsi"/>
                <w:color w:val="000000" w:themeColor="text1"/>
                <w:sz w:val="20"/>
                <w:szCs w:val="20"/>
              </w:rPr>
            </w:pPr>
            <w:r w:rsidRPr="00B65F64">
              <w:rPr>
                <w:rFonts w:cstheme="minorHAnsi"/>
                <w:sz w:val="20"/>
                <w:szCs w:val="20"/>
              </w:rPr>
              <w:t>00093922489</w:t>
            </w:r>
          </w:p>
        </w:tc>
        <w:tc>
          <w:tcPr>
            <w:tcW w:w="1620" w:type="dxa"/>
            <w:noWrap/>
            <w:hideMark/>
          </w:tcPr>
          <w:p w:rsidR="00705F27" w:rsidRPr="00DE3429" w:rsidP="00705F27" w14:paraId="373DA531" w14:textId="5D7E85A1">
            <w:pPr>
              <w:rPr>
                <w:rFonts w:eastAsia="Times New Roman" w:cstheme="minorHAnsi"/>
                <w:color w:val="000000" w:themeColor="text1"/>
                <w:sz w:val="20"/>
                <w:szCs w:val="20"/>
              </w:rPr>
            </w:pPr>
            <w:r w:rsidRPr="00B65F64">
              <w:rPr>
                <w:rFonts w:cstheme="minorHAnsi"/>
                <w:sz w:val="20"/>
                <w:szCs w:val="20"/>
              </w:rPr>
              <w:t>Teva Pharmaceuticals</w:t>
            </w:r>
          </w:p>
        </w:tc>
        <w:tc>
          <w:tcPr>
            <w:tcW w:w="1080" w:type="dxa"/>
            <w:noWrap/>
            <w:hideMark/>
          </w:tcPr>
          <w:p w:rsidR="00705F27" w:rsidRPr="00DE3429" w:rsidP="00705F27" w14:paraId="52F72017" w14:textId="0295AB63">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5573C35B" w14:textId="2598AFD7">
            <w:pPr>
              <w:rPr>
                <w:rFonts w:eastAsia="Times New Roman" w:cstheme="minorHAnsi"/>
                <w:color w:val="000000" w:themeColor="text1"/>
                <w:sz w:val="20"/>
                <w:szCs w:val="20"/>
              </w:rPr>
            </w:pPr>
            <w:r w:rsidRPr="00B65F64">
              <w:rPr>
                <w:rFonts w:cstheme="minorHAnsi"/>
                <w:sz w:val="20"/>
                <w:szCs w:val="20"/>
              </w:rPr>
              <w:t>375 mg/1, 120 capsule, extended release in 1 bottle</w:t>
            </w:r>
          </w:p>
        </w:tc>
        <w:tc>
          <w:tcPr>
            <w:tcW w:w="1260" w:type="dxa"/>
          </w:tcPr>
          <w:p w:rsidR="00705F27" w:rsidRPr="00B65F64" w:rsidP="00705F27" w14:paraId="6CF435A8" w14:textId="69394B3C">
            <w:pPr>
              <w:rPr>
                <w:rFonts w:cstheme="minorHAnsi"/>
                <w:sz w:val="20"/>
                <w:szCs w:val="20"/>
              </w:rPr>
            </w:pPr>
            <w:r w:rsidRPr="00B65F64">
              <w:rPr>
                <w:rFonts w:cstheme="minorHAnsi"/>
                <w:sz w:val="20"/>
                <w:szCs w:val="20"/>
              </w:rPr>
              <w:t>mesalamine</w:t>
            </w:r>
          </w:p>
        </w:tc>
        <w:tc>
          <w:tcPr>
            <w:tcW w:w="1800" w:type="dxa"/>
          </w:tcPr>
          <w:p w:rsidR="00705F27" w:rsidRPr="00B65F64" w:rsidP="00705F27" w14:paraId="6FBB55CE" w14:textId="56083C2D">
            <w:pPr>
              <w:rPr>
                <w:rFonts w:cstheme="minorHAnsi"/>
                <w:sz w:val="20"/>
                <w:szCs w:val="20"/>
              </w:rPr>
            </w:pPr>
            <w:r w:rsidRPr="00B65F64">
              <w:rPr>
                <w:rFonts w:cstheme="minorHAnsi"/>
                <w:sz w:val="20"/>
                <w:szCs w:val="20"/>
              </w:rPr>
              <w:t>R00525820101000</w:t>
            </w:r>
          </w:p>
        </w:tc>
      </w:tr>
      <w:tr w14:paraId="5BF8B3F9" w14:textId="00D7AFB5" w:rsidTr="008A226D">
        <w:tblPrEx>
          <w:tblW w:w="10075" w:type="dxa"/>
          <w:tblLayout w:type="fixed"/>
          <w:tblLook w:val="04A0"/>
        </w:tblPrEx>
        <w:trPr>
          <w:trHeight w:val="288"/>
        </w:trPr>
        <w:tc>
          <w:tcPr>
            <w:tcW w:w="1345" w:type="dxa"/>
            <w:noWrap/>
            <w:hideMark/>
          </w:tcPr>
          <w:p w:rsidR="00705F27" w:rsidRPr="00DE3429" w:rsidP="00705F27" w14:paraId="702DD7E9" w14:textId="77450AF3">
            <w:pPr>
              <w:rPr>
                <w:rFonts w:eastAsia="Times New Roman" w:cstheme="minorHAnsi"/>
                <w:color w:val="000000" w:themeColor="text1"/>
                <w:sz w:val="20"/>
                <w:szCs w:val="20"/>
              </w:rPr>
            </w:pPr>
            <w:r w:rsidRPr="00B65F64">
              <w:rPr>
                <w:rFonts w:cstheme="minorHAnsi"/>
                <w:sz w:val="20"/>
                <w:szCs w:val="20"/>
              </w:rPr>
              <w:t>54092010001</w:t>
            </w:r>
          </w:p>
        </w:tc>
        <w:tc>
          <w:tcPr>
            <w:tcW w:w="1620" w:type="dxa"/>
            <w:noWrap/>
            <w:hideMark/>
          </w:tcPr>
          <w:p w:rsidR="00705F27" w:rsidRPr="00DE3429" w:rsidP="00705F27" w14:paraId="107560B7" w14:textId="68AEF477">
            <w:pPr>
              <w:rPr>
                <w:rFonts w:eastAsia="Times New Roman" w:cstheme="minorHAnsi"/>
                <w:color w:val="000000" w:themeColor="text1"/>
                <w:sz w:val="20"/>
                <w:szCs w:val="20"/>
              </w:rPr>
            </w:pPr>
            <w:r w:rsidRPr="00B65F64">
              <w:rPr>
                <w:rFonts w:cstheme="minorHAnsi"/>
                <w:sz w:val="20"/>
                <w:szCs w:val="20"/>
              </w:rPr>
              <w:t xml:space="preserve">Takeda </w:t>
            </w:r>
          </w:p>
        </w:tc>
        <w:tc>
          <w:tcPr>
            <w:tcW w:w="1080" w:type="dxa"/>
            <w:noWrap/>
            <w:hideMark/>
          </w:tcPr>
          <w:p w:rsidR="00705F27" w:rsidRPr="00DE3429" w:rsidP="00705F27" w14:paraId="020C153D" w14:textId="6BFB3C56">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6420DE30" w14:textId="50ABF245">
            <w:pPr>
              <w:rPr>
                <w:rFonts w:eastAsia="Times New Roman" w:cstheme="minorHAnsi"/>
                <w:color w:val="000000" w:themeColor="text1"/>
                <w:sz w:val="20"/>
                <w:szCs w:val="20"/>
              </w:rPr>
            </w:pPr>
            <w:r w:rsidRPr="00B65F64">
              <w:rPr>
                <w:rFonts w:cstheme="minorHAnsi"/>
                <w:sz w:val="20"/>
                <w:szCs w:val="20"/>
              </w:rPr>
              <w:t>1.2 g/1, 120 tablet, delayed release in 1 bottle</w:t>
            </w:r>
          </w:p>
        </w:tc>
        <w:tc>
          <w:tcPr>
            <w:tcW w:w="1260" w:type="dxa"/>
          </w:tcPr>
          <w:p w:rsidR="00705F27" w:rsidRPr="00B65F64" w:rsidP="00705F27" w14:paraId="6D7C6D92" w14:textId="14F95C19">
            <w:pPr>
              <w:rPr>
                <w:rFonts w:cstheme="minorHAnsi"/>
                <w:sz w:val="20"/>
                <w:szCs w:val="20"/>
              </w:rPr>
            </w:pPr>
            <w:r w:rsidRPr="00B65F64">
              <w:rPr>
                <w:rFonts w:cstheme="minorHAnsi"/>
                <w:sz w:val="20"/>
                <w:szCs w:val="20"/>
              </w:rPr>
              <w:t>mesalamine</w:t>
            </w:r>
          </w:p>
        </w:tc>
        <w:tc>
          <w:tcPr>
            <w:tcW w:w="1800" w:type="dxa"/>
          </w:tcPr>
          <w:p w:rsidR="00705F27" w:rsidRPr="00B65F64" w:rsidP="00705F27" w14:paraId="59846A6E" w14:textId="3D4EE514">
            <w:pPr>
              <w:rPr>
                <w:rFonts w:cstheme="minorHAnsi"/>
                <w:sz w:val="20"/>
                <w:szCs w:val="20"/>
              </w:rPr>
            </w:pPr>
            <w:r w:rsidRPr="00B65F64">
              <w:rPr>
                <w:rFonts w:cstheme="minorHAnsi"/>
                <w:sz w:val="20"/>
                <w:szCs w:val="20"/>
              </w:rPr>
              <w:t>R00525820101000</w:t>
            </w:r>
          </w:p>
        </w:tc>
      </w:tr>
      <w:tr w14:paraId="0B2BBDB5" w14:textId="47F3F506" w:rsidTr="008A226D">
        <w:tblPrEx>
          <w:tblW w:w="10075" w:type="dxa"/>
          <w:tblLayout w:type="fixed"/>
          <w:tblLook w:val="04A0"/>
        </w:tblPrEx>
        <w:trPr>
          <w:trHeight w:val="288"/>
        </w:trPr>
        <w:tc>
          <w:tcPr>
            <w:tcW w:w="1345" w:type="dxa"/>
            <w:noWrap/>
            <w:hideMark/>
          </w:tcPr>
          <w:p w:rsidR="00705F27" w:rsidRPr="00DE3429" w:rsidP="00705F27" w14:paraId="6F1D3DCE" w14:textId="3AD722E9">
            <w:pPr>
              <w:rPr>
                <w:rFonts w:eastAsia="Times New Roman" w:cstheme="minorHAnsi"/>
                <w:color w:val="000000" w:themeColor="text1"/>
                <w:sz w:val="20"/>
                <w:szCs w:val="20"/>
              </w:rPr>
            </w:pPr>
            <w:r w:rsidRPr="00B65F64">
              <w:rPr>
                <w:rFonts w:cstheme="minorHAnsi"/>
                <w:sz w:val="20"/>
                <w:szCs w:val="20"/>
              </w:rPr>
              <w:t>59762011701</w:t>
            </w:r>
          </w:p>
        </w:tc>
        <w:tc>
          <w:tcPr>
            <w:tcW w:w="1620" w:type="dxa"/>
            <w:noWrap/>
            <w:hideMark/>
          </w:tcPr>
          <w:p w:rsidR="00705F27" w:rsidRPr="00DE3429" w:rsidP="00705F27" w14:paraId="28B1C3D2" w14:textId="6F51FF62">
            <w:pPr>
              <w:rPr>
                <w:rFonts w:eastAsia="Times New Roman" w:cstheme="minorHAnsi"/>
                <w:color w:val="000000" w:themeColor="text1"/>
                <w:sz w:val="20"/>
                <w:szCs w:val="20"/>
              </w:rPr>
            </w:pPr>
            <w:r w:rsidRPr="00B65F64">
              <w:rPr>
                <w:rFonts w:cstheme="minorHAnsi"/>
                <w:sz w:val="20"/>
                <w:szCs w:val="20"/>
              </w:rPr>
              <w:t>Greenstone LLC</w:t>
            </w:r>
          </w:p>
        </w:tc>
        <w:tc>
          <w:tcPr>
            <w:tcW w:w="1080" w:type="dxa"/>
            <w:noWrap/>
            <w:hideMark/>
          </w:tcPr>
          <w:p w:rsidR="00705F27" w:rsidRPr="00DE3429" w:rsidP="00705F27" w14:paraId="46B20A42" w14:textId="3F68B6B9">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3B60C9D5" w14:textId="5E41A167">
            <w:pPr>
              <w:rPr>
                <w:rFonts w:eastAsia="Times New Roman" w:cstheme="minorHAnsi"/>
                <w:color w:val="000000" w:themeColor="text1"/>
                <w:sz w:val="20"/>
                <w:szCs w:val="20"/>
              </w:rPr>
            </w:pPr>
            <w:r w:rsidRPr="00B65F64">
              <w:rPr>
                <w:rFonts w:cstheme="minorHAnsi"/>
                <w:sz w:val="20"/>
                <w:szCs w:val="20"/>
              </w:rPr>
              <w:t xml:space="preserve">400 mg/1, 180 capsule, delayed release in 1 bottle </w:t>
            </w:r>
          </w:p>
        </w:tc>
        <w:tc>
          <w:tcPr>
            <w:tcW w:w="1260" w:type="dxa"/>
          </w:tcPr>
          <w:p w:rsidR="00705F27" w:rsidRPr="00B65F64" w:rsidP="00705F27" w14:paraId="750BB2B4" w14:textId="16B6FA5F">
            <w:pPr>
              <w:rPr>
                <w:rFonts w:cstheme="minorHAnsi"/>
                <w:sz w:val="20"/>
                <w:szCs w:val="20"/>
              </w:rPr>
            </w:pPr>
            <w:r w:rsidRPr="00B65F64">
              <w:rPr>
                <w:rFonts w:cstheme="minorHAnsi"/>
                <w:sz w:val="20"/>
                <w:szCs w:val="20"/>
              </w:rPr>
              <w:t>mesalamine</w:t>
            </w:r>
          </w:p>
        </w:tc>
        <w:tc>
          <w:tcPr>
            <w:tcW w:w="1800" w:type="dxa"/>
          </w:tcPr>
          <w:p w:rsidR="00705F27" w:rsidRPr="00B65F64" w:rsidP="00705F27" w14:paraId="5CD3A730" w14:textId="04AFDAA5">
            <w:pPr>
              <w:rPr>
                <w:rFonts w:cstheme="minorHAnsi"/>
                <w:sz w:val="20"/>
                <w:szCs w:val="20"/>
              </w:rPr>
            </w:pPr>
            <w:r w:rsidRPr="00B65F64">
              <w:rPr>
                <w:rFonts w:cstheme="minorHAnsi"/>
                <w:sz w:val="20"/>
                <w:szCs w:val="20"/>
              </w:rPr>
              <w:t>R00525820101000</w:t>
            </w:r>
          </w:p>
        </w:tc>
      </w:tr>
      <w:tr w14:paraId="1EB320C7" w14:textId="3EC1C9C2" w:rsidTr="008A226D">
        <w:tblPrEx>
          <w:tblW w:w="10075" w:type="dxa"/>
          <w:tblLayout w:type="fixed"/>
          <w:tblLook w:val="04A0"/>
        </w:tblPrEx>
        <w:trPr>
          <w:trHeight w:val="288"/>
        </w:trPr>
        <w:tc>
          <w:tcPr>
            <w:tcW w:w="1345" w:type="dxa"/>
            <w:noWrap/>
            <w:hideMark/>
          </w:tcPr>
          <w:p w:rsidR="00705F27" w:rsidRPr="00DE3429" w:rsidP="00705F27" w14:paraId="28198D9D" w14:textId="3EE1DDC2">
            <w:pPr>
              <w:rPr>
                <w:rFonts w:eastAsia="Times New Roman" w:cstheme="minorHAnsi"/>
                <w:color w:val="000000" w:themeColor="text1"/>
                <w:sz w:val="20"/>
                <w:szCs w:val="20"/>
              </w:rPr>
            </w:pPr>
            <w:r w:rsidRPr="00B65F64">
              <w:rPr>
                <w:rFonts w:cstheme="minorHAnsi"/>
                <w:sz w:val="20"/>
                <w:szCs w:val="20"/>
              </w:rPr>
              <w:t>59762011803</w:t>
            </w:r>
          </w:p>
        </w:tc>
        <w:tc>
          <w:tcPr>
            <w:tcW w:w="1620" w:type="dxa"/>
            <w:noWrap/>
            <w:hideMark/>
          </w:tcPr>
          <w:p w:rsidR="00705F27" w:rsidRPr="00DE3429" w:rsidP="00705F27" w14:paraId="2D846FDF" w14:textId="0D39097F">
            <w:pPr>
              <w:rPr>
                <w:rFonts w:eastAsia="Times New Roman" w:cstheme="minorHAnsi"/>
                <w:color w:val="000000" w:themeColor="text1"/>
                <w:sz w:val="20"/>
                <w:szCs w:val="20"/>
              </w:rPr>
            </w:pPr>
            <w:r w:rsidRPr="00B65F64">
              <w:rPr>
                <w:rFonts w:cstheme="minorHAnsi"/>
                <w:sz w:val="20"/>
                <w:szCs w:val="20"/>
              </w:rPr>
              <w:t>Greenstone LLC</w:t>
            </w:r>
          </w:p>
        </w:tc>
        <w:tc>
          <w:tcPr>
            <w:tcW w:w="1080" w:type="dxa"/>
            <w:noWrap/>
            <w:hideMark/>
          </w:tcPr>
          <w:p w:rsidR="00705F27" w:rsidRPr="00DE3429" w:rsidP="00705F27" w14:paraId="4CC48558" w14:textId="5F789D1A">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68018E0B" w14:textId="41BF4FCE">
            <w:pPr>
              <w:rPr>
                <w:rFonts w:eastAsia="Times New Roman" w:cstheme="minorHAnsi"/>
                <w:color w:val="000000" w:themeColor="text1"/>
                <w:sz w:val="20"/>
                <w:szCs w:val="20"/>
              </w:rPr>
            </w:pPr>
            <w:r w:rsidRPr="00B65F64">
              <w:rPr>
                <w:rFonts w:cstheme="minorHAnsi"/>
                <w:sz w:val="20"/>
                <w:szCs w:val="20"/>
              </w:rPr>
              <w:t xml:space="preserve">1000 mg/1, 30 </w:t>
            </w:r>
            <w:r w:rsidRPr="00B65F64" w:rsidR="00183CB5">
              <w:rPr>
                <w:rFonts w:cstheme="minorHAnsi"/>
                <w:sz w:val="20"/>
                <w:szCs w:val="20"/>
              </w:rPr>
              <w:t>suppositories</w:t>
            </w:r>
            <w:r w:rsidRPr="00B65F64">
              <w:rPr>
                <w:rFonts w:cstheme="minorHAnsi"/>
                <w:sz w:val="20"/>
                <w:szCs w:val="20"/>
              </w:rPr>
              <w:t xml:space="preserve"> in 1 box</w:t>
            </w:r>
          </w:p>
        </w:tc>
        <w:tc>
          <w:tcPr>
            <w:tcW w:w="1260" w:type="dxa"/>
          </w:tcPr>
          <w:p w:rsidR="00705F27" w:rsidRPr="00B65F64" w:rsidP="00705F27" w14:paraId="2B65F1D7" w14:textId="69638E08">
            <w:pPr>
              <w:rPr>
                <w:rFonts w:cstheme="minorHAnsi"/>
                <w:sz w:val="20"/>
                <w:szCs w:val="20"/>
              </w:rPr>
            </w:pPr>
            <w:r w:rsidRPr="00B65F64">
              <w:rPr>
                <w:rFonts w:cstheme="minorHAnsi"/>
                <w:sz w:val="20"/>
                <w:szCs w:val="20"/>
              </w:rPr>
              <w:t>mesalamine</w:t>
            </w:r>
          </w:p>
        </w:tc>
        <w:tc>
          <w:tcPr>
            <w:tcW w:w="1800" w:type="dxa"/>
          </w:tcPr>
          <w:p w:rsidR="00705F27" w:rsidRPr="00B65F64" w:rsidP="00705F27" w14:paraId="00FBA132" w14:textId="2B4CBB8C">
            <w:pPr>
              <w:rPr>
                <w:rFonts w:cstheme="minorHAnsi"/>
                <w:sz w:val="20"/>
                <w:szCs w:val="20"/>
              </w:rPr>
            </w:pPr>
            <w:r w:rsidRPr="00B65F64">
              <w:rPr>
                <w:rFonts w:cstheme="minorHAnsi"/>
                <w:sz w:val="20"/>
                <w:szCs w:val="20"/>
              </w:rPr>
              <w:t>R00525820101000</w:t>
            </w:r>
          </w:p>
        </w:tc>
      </w:tr>
      <w:tr w14:paraId="3D791E7E" w14:textId="5063B7B5" w:rsidTr="008A226D">
        <w:tblPrEx>
          <w:tblW w:w="10075" w:type="dxa"/>
          <w:tblLayout w:type="fixed"/>
          <w:tblLook w:val="04A0"/>
        </w:tblPrEx>
        <w:trPr>
          <w:trHeight w:val="288"/>
        </w:trPr>
        <w:tc>
          <w:tcPr>
            <w:tcW w:w="1345" w:type="dxa"/>
            <w:noWrap/>
            <w:hideMark/>
          </w:tcPr>
          <w:p w:rsidR="00705F27" w:rsidRPr="00DE3429" w:rsidP="00705F27" w14:paraId="58FD3188" w14:textId="5A86EF88">
            <w:pPr>
              <w:rPr>
                <w:rFonts w:eastAsia="Times New Roman" w:cstheme="minorHAnsi"/>
                <w:color w:val="000000" w:themeColor="text1"/>
                <w:sz w:val="20"/>
                <w:szCs w:val="20"/>
              </w:rPr>
            </w:pPr>
            <w:r w:rsidRPr="00B65F64">
              <w:rPr>
                <w:rFonts w:cstheme="minorHAnsi"/>
                <w:sz w:val="20"/>
                <w:szCs w:val="20"/>
              </w:rPr>
              <w:t>60687055632</w:t>
            </w:r>
          </w:p>
        </w:tc>
        <w:tc>
          <w:tcPr>
            <w:tcW w:w="1620" w:type="dxa"/>
            <w:noWrap/>
            <w:hideMark/>
          </w:tcPr>
          <w:p w:rsidR="00705F27" w:rsidRPr="00DE3429" w:rsidP="00705F27" w14:paraId="3BCD1048" w14:textId="0425DE26">
            <w:pPr>
              <w:rPr>
                <w:rFonts w:eastAsia="Times New Roman" w:cstheme="minorHAnsi"/>
                <w:color w:val="000000" w:themeColor="text1"/>
                <w:sz w:val="20"/>
                <w:szCs w:val="20"/>
              </w:rPr>
            </w:pPr>
            <w:r w:rsidRPr="00B65F64">
              <w:rPr>
                <w:rFonts w:cstheme="minorHAnsi"/>
                <w:sz w:val="20"/>
                <w:szCs w:val="20"/>
              </w:rPr>
              <w:t>American Health Packaging</w:t>
            </w:r>
          </w:p>
        </w:tc>
        <w:tc>
          <w:tcPr>
            <w:tcW w:w="1080" w:type="dxa"/>
            <w:noWrap/>
            <w:hideMark/>
          </w:tcPr>
          <w:p w:rsidR="00705F27" w:rsidRPr="00DE3429" w:rsidP="00705F27" w14:paraId="44F67C76" w14:textId="6246B6C5">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224EA0BC" w14:textId="6C07CA3E">
            <w:pPr>
              <w:rPr>
                <w:rFonts w:eastAsia="Times New Roman" w:cstheme="minorHAnsi"/>
                <w:color w:val="000000" w:themeColor="text1"/>
                <w:sz w:val="20"/>
                <w:szCs w:val="20"/>
              </w:rPr>
            </w:pPr>
            <w:r w:rsidRPr="00B65F64">
              <w:rPr>
                <w:rFonts w:cstheme="minorHAnsi"/>
                <w:sz w:val="20"/>
                <w:szCs w:val="20"/>
              </w:rPr>
              <w:t>400 mg/1, 20 blister pack in 1 box, unit-dose</w:t>
            </w:r>
          </w:p>
        </w:tc>
        <w:tc>
          <w:tcPr>
            <w:tcW w:w="1260" w:type="dxa"/>
          </w:tcPr>
          <w:p w:rsidR="00705F27" w:rsidRPr="00B65F64" w:rsidP="00705F27" w14:paraId="1C8B6B9B" w14:textId="39C3C041">
            <w:pPr>
              <w:rPr>
                <w:rFonts w:cstheme="minorHAnsi"/>
                <w:sz w:val="20"/>
                <w:szCs w:val="20"/>
              </w:rPr>
            </w:pPr>
            <w:r w:rsidRPr="00B65F64">
              <w:rPr>
                <w:rFonts w:cstheme="minorHAnsi"/>
                <w:sz w:val="20"/>
                <w:szCs w:val="20"/>
              </w:rPr>
              <w:t>mesalamine</w:t>
            </w:r>
          </w:p>
        </w:tc>
        <w:tc>
          <w:tcPr>
            <w:tcW w:w="1800" w:type="dxa"/>
          </w:tcPr>
          <w:p w:rsidR="00705F27" w:rsidRPr="00B65F64" w:rsidP="00705F27" w14:paraId="2BABD7E0" w14:textId="25B341A6">
            <w:pPr>
              <w:rPr>
                <w:rFonts w:cstheme="minorHAnsi"/>
                <w:sz w:val="20"/>
                <w:szCs w:val="20"/>
              </w:rPr>
            </w:pPr>
            <w:r w:rsidRPr="00B65F64">
              <w:rPr>
                <w:rFonts w:cstheme="minorHAnsi"/>
                <w:sz w:val="20"/>
                <w:szCs w:val="20"/>
              </w:rPr>
              <w:t>R00525820101000</w:t>
            </w:r>
          </w:p>
        </w:tc>
      </w:tr>
      <w:tr w14:paraId="1CDD0943" w14:textId="7A85798C" w:rsidTr="008A226D">
        <w:tblPrEx>
          <w:tblW w:w="10075" w:type="dxa"/>
          <w:tblLayout w:type="fixed"/>
          <w:tblLook w:val="04A0"/>
        </w:tblPrEx>
        <w:trPr>
          <w:trHeight w:val="288"/>
        </w:trPr>
        <w:tc>
          <w:tcPr>
            <w:tcW w:w="1345" w:type="dxa"/>
            <w:noWrap/>
            <w:hideMark/>
          </w:tcPr>
          <w:p w:rsidR="00705F27" w:rsidRPr="00DE3429" w:rsidP="00705F27" w14:paraId="6A93AB93" w14:textId="0885F871">
            <w:pPr>
              <w:rPr>
                <w:rFonts w:eastAsia="Times New Roman" w:cstheme="minorHAnsi"/>
                <w:color w:val="000000" w:themeColor="text1"/>
                <w:sz w:val="20"/>
                <w:szCs w:val="20"/>
              </w:rPr>
            </w:pPr>
            <w:r w:rsidRPr="00B65F64">
              <w:rPr>
                <w:rFonts w:cstheme="minorHAnsi"/>
                <w:sz w:val="20"/>
                <w:szCs w:val="20"/>
              </w:rPr>
              <w:t>62559042007</w:t>
            </w:r>
          </w:p>
        </w:tc>
        <w:tc>
          <w:tcPr>
            <w:tcW w:w="1620" w:type="dxa"/>
            <w:noWrap/>
            <w:hideMark/>
          </w:tcPr>
          <w:p w:rsidR="00705F27" w:rsidRPr="00DE3429" w:rsidP="00705F27" w14:paraId="085EB6A3" w14:textId="359551C3">
            <w:pPr>
              <w:rPr>
                <w:rFonts w:eastAsia="Times New Roman" w:cstheme="minorHAnsi"/>
                <w:color w:val="000000" w:themeColor="text1"/>
                <w:sz w:val="20"/>
                <w:szCs w:val="20"/>
              </w:rPr>
            </w:pPr>
            <w:r w:rsidRPr="00B65F64">
              <w:rPr>
                <w:rFonts w:cstheme="minorHAnsi"/>
                <w:sz w:val="20"/>
                <w:szCs w:val="20"/>
              </w:rPr>
              <w:t>ANI Pharmaceuticals</w:t>
            </w:r>
          </w:p>
        </w:tc>
        <w:tc>
          <w:tcPr>
            <w:tcW w:w="1080" w:type="dxa"/>
            <w:noWrap/>
            <w:hideMark/>
          </w:tcPr>
          <w:p w:rsidR="00705F27" w:rsidRPr="00DE3429" w:rsidP="00705F27" w14:paraId="34914F07" w14:textId="77305BDA">
            <w:pPr>
              <w:rPr>
                <w:rFonts w:eastAsia="Times New Roman" w:cstheme="minorHAnsi"/>
                <w:color w:val="000000" w:themeColor="text1"/>
                <w:sz w:val="20"/>
                <w:szCs w:val="20"/>
              </w:rPr>
            </w:pPr>
            <w:r w:rsidRPr="00B65F64">
              <w:rPr>
                <w:rFonts w:cstheme="minorHAnsi"/>
                <w:sz w:val="20"/>
                <w:szCs w:val="20"/>
              </w:rPr>
              <w:t>Generic°</w:t>
            </w:r>
          </w:p>
        </w:tc>
        <w:tc>
          <w:tcPr>
            <w:tcW w:w="2970" w:type="dxa"/>
            <w:noWrap/>
            <w:hideMark/>
          </w:tcPr>
          <w:p w:rsidR="00705F27" w:rsidRPr="00DE3429" w:rsidP="00705F27" w14:paraId="7A2C9F02" w14:textId="6365677A">
            <w:pPr>
              <w:rPr>
                <w:rFonts w:eastAsia="Times New Roman" w:cstheme="minorHAnsi"/>
                <w:color w:val="000000" w:themeColor="text1"/>
                <w:sz w:val="20"/>
                <w:szCs w:val="20"/>
              </w:rPr>
            </w:pPr>
            <w:r w:rsidRPr="00B65F64">
              <w:rPr>
                <w:rFonts w:cstheme="minorHAnsi"/>
                <w:sz w:val="20"/>
                <w:szCs w:val="20"/>
              </w:rPr>
              <w:t xml:space="preserve">4 g/60mL, 7 </w:t>
            </w:r>
            <w:r w:rsidRPr="00B65F64" w:rsidR="00183CB5">
              <w:rPr>
                <w:rFonts w:cstheme="minorHAnsi"/>
                <w:sz w:val="20"/>
                <w:szCs w:val="20"/>
              </w:rPr>
              <w:t>bottles</w:t>
            </w:r>
            <w:r w:rsidRPr="00B65F64">
              <w:rPr>
                <w:rFonts w:cstheme="minorHAnsi"/>
                <w:sz w:val="20"/>
                <w:szCs w:val="20"/>
              </w:rPr>
              <w:t xml:space="preserve"> in 1 box</w:t>
            </w:r>
          </w:p>
        </w:tc>
        <w:tc>
          <w:tcPr>
            <w:tcW w:w="1260" w:type="dxa"/>
          </w:tcPr>
          <w:p w:rsidR="00705F27" w:rsidRPr="00B65F64" w:rsidP="00705F27" w14:paraId="6D94F382" w14:textId="68EA5472">
            <w:pPr>
              <w:rPr>
                <w:rFonts w:cstheme="minorHAnsi"/>
                <w:sz w:val="20"/>
                <w:szCs w:val="20"/>
              </w:rPr>
            </w:pPr>
            <w:r w:rsidRPr="00B65F64">
              <w:rPr>
                <w:rFonts w:cstheme="minorHAnsi"/>
                <w:sz w:val="20"/>
                <w:szCs w:val="20"/>
              </w:rPr>
              <w:t>mesalamine</w:t>
            </w:r>
          </w:p>
        </w:tc>
        <w:tc>
          <w:tcPr>
            <w:tcW w:w="1800" w:type="dxa"/>
          </w:tcPr>
          <w:p w:rsidR="00705F27" w:rsidRPr="00B65F64" w:rsidP="00705F27" w14:paraId="064EA19D" w14:textId="00B67CC6">
            <w:pPr>
              <w:rPr>
                <w:rFonts w:cstheme="minorHAnsi"/>
                <w:sz w:val="20"/>
                <w:szCs w:val="20"/>
              </w:rPr>
            </w:pPr>
            <w:r w:rsidRPr="00B65F64">
              <w:rPr>
                <w:rFonts w:cstheme="minorHAnsi"/>
                <w:sz w:val="20"/>
                <w:szCs w:val="20"/>
              </w:rPr>
              <w:t>R00525820101000</w:t>
            </w:r>
          </w:p>
        </w:tc>
      </w:tr>
      <w:tr w14:paraId="14140EF2" w14:textId="119AC05B" w:rsidTr="008A226D">
        <w:tblPrEx>
          <w:tblW w:w="10075" w:type="dxa"/>
          <w:tblLayout w:type="fixed"/>
          <w:tblLook w:val="04A0"/>
        </w:tblPrEx>
        <w:trPr>
          <w:trHeight w:val="288"/>
        </w:trPr>
        <w:tc>
          <w:tcPr>
            <w:tcW w:w="1345" w:type="dxa"/>
            <w:noWrap/>
            <w:hideMark/>
          </w:tcPr>
          <w:p w:rsidR="00705F27" w:rsidRPr="00DE3429" w:rsidP="00705F27" w14:paraId="66B91ACA" w14:textId="15631353">
            <w:pPr>
              <w:rPr>
                <w:rFonts w:eastAsia="Times New Roman" w:cstheme="minorHAnsi"/>
                <w:color w:val="000000" w:themeColor="text1"/>
                <w:sz w:val="20"/>
                <w:szCs w:val="20"/>
              </w:rPr>
            </w:pPr>
            <w:r w:rsidRPr="00B65F64">
              <w:rPr>
                <w:rFonts w:cstheme="minorHAnsi"/>
                <w:sz w:val="20"/>
                <w:szCs w:val="20"/>
              </w:rPr>
              <w:t>69238127403</w:t>
            </w:r>
          </w:p>
        </w:tc>
        <w:tc>
          <w:tcPr>
            <w:tcW w:w="1620" w:type="dxa"/>
            <w:noWrap/>
            <w:hideMark/>
          </w:tcPr>
          <w:p w:rsidR="00705F27" w:rsidRPr="00DE3429" w:rsidP="00705F27" w14:paraId="1FA4D292" w14:textId="4DB5B934">
            <w:pPr>
              <w:rPr>
                <w:rFonts w:eastAsia="Times New Roman" w:cstheme="minorHAnsi"/>
                <w:color w:val="000000" w:themeColor="text1"/>
                <w:sz w:val="20"/>
                <w:szCs w:val="20"/>
              </w:rPr>
            </w:pPr>
            <w:r w:rsidRPr="00B65F64">
              <w:rPr>
                <w:rFonts w:cstheme="minorHAnsi"/>
                <w:sz w:val="20"/>
                <w:szCs w:val="20"/>
              </w:rPr>
              <w:t>Amneal</w:t>
            </w:r>
            <w:r w:rsidRPr="00B65F64">
              <w:rPr>
                <w:rFonts w:cstheme="minorHAnsi"/>
                <w:sz w:val="20"/>
                <w:szCs w:val="20"/>
              </w:rPr>
              <w:t xml:space="preserve"> Pharmaceuticals</w:t>
            </w:r>
          </w:p>
        </w:tc>
        <w:tc>
          <w:tcPr>
            <w:tcW w:w="1080" w:type="dxa"/>
            <w:noWrap/>
            <w:hideMark/>
          </w:tcPr>
          <w:p w:rsidR="00705F27" w:rsidRPr="00DE3429" w:rsidP="00705F27" w14:paraId="112EE869" w14:textId="3512FA51">
            <w:pPr>
              <w:rPr>
                <w:rFonts w:eastAsia="Times New Roman" w:cstheme="minorHAnsi"/>
                <w:color w:val="000000" w:themeColor="text1"/>
                <w:sz w:val="20"/>
                <w:szCs w:val="20"/>
              </w:rPr>
            </w:pPr>
            <w:r w:rsidRPr="00B65F64">
              <w:rPr>
                <w:rFonts w:cstheme="minorHAnsi"/>
                <w:sz w:val="20"/>
                <w:szCs w:val="20"/>
              </w:rPr>
              <w:t xml:space="preserve">Generic </w:t>
            </w:r>
          </w:p>
        </w:tc>
        <w:tc>
          <w:tcPr>
            <w:tcW w:w="2970" w:type="dxa"/>
            <w:noWrap/>
            <w:hideMark/>
          </w:tcPr>
          <w:p w:rsidR="00705F27" w:rsidRPr="00DE3429" w:rsidP="00705F27" w14:paraId="62B35015" w14:textId="443FA4C3">
            <w:pPr>
              <w:rPr>
                <w:rFonts w:eastAsia="Times New Roman" w:cstheme="minorHAnsi"/>
                <w:color w:val="000000" w:themeColor="text1"/>
                <w:sz w:val="20"/>
                <w:szCs w:val="20"/>
              </w:rPr>
            </w:pPr>
            <w:r w:rsidRPr="00B65F64">
              <w:rPr>
                <w:rFonts w:cstheme="minorHAnsi"/>
                <w:sz w:val="20"/>
                <w:szCs w:val="20"/>
              </w:rPr>
              <w:t xml:space="preserve">1000 mg/1, 30 </w:t>
            </w:r>
            <w:r w:rsidRPr="00B65F64" w:rsidR="00183CB5">
              <w:rPr>
                <w:rFonts w:cstheme="minorHAnsi"/>
                <w:sz w:val="20"/>
                <w:szCs w:val="20"/>
              </w:rPr>
              <w:t>suppositories</w:t>
            </w:r>
            <w:r w:rsidRPr="00B65F64">
              <w:rPr>
                <w:rFonts w:cstheme="minorHAnsi"/>
                <w:sz w:val="20"/>
                <w:szCs w:val="20"/>
              </w:rPr>
              <w:t xml:space="preserve"> in 1 carton</w:t>
            </w:r>
          </w:p>
        </w:tc>
        <w:tc>
          <w:tcPr>
            <w:tcW w:w="1260" w:type="dxa"/>
          </w:tcPr>
          <w:p w:rsidR="00705F27" w:rsidRPr="00B65F64" w:rsidP="00705F27" w14:paraId="78D21F00" w14:textId="73DD65DC">
            <w:pPr>
              <w:rPr>
                <w:rFonts w:cstheme="minorHAnsi"/>
                <w:sz w:val="20"/>
                <w:szCs w:val="20"/>
              </w:rPr>
            </w:pPr>
            <w:r w:rsidRPr="00B65F64">
              <w:rPr>
                <w:rFonts w:cstheme="minorHAnsi"/>
                <w:sz w:val="20"/>
                <w:szCs w:val="20"/>
              </w:rPr>
              <w:t>mesalamine</w:t>
            </w:r>
          </w:p>
        </w:tc>
        <w:tc>
          <w:tcPr>
            <w:tcW w:w="1800" w:type="dxa"/>
          </w:tcPr>
          <w:p w:rsidR="00705F27" w:rsidRPr="00B65F64" w:rsidP="00705F27" w14:paraId="2FFC28D4" w14:textId="0F999007">
            <w:pPr>
              <w:rPr>
                <w:rFonts w:cstheme="minorHAnsi"/>
                <w:sz w:val="20"/>
                <w:szCs w:val="20"/>
              </w:rPr>
            </w:pPr>
            <w:r w:rsidRPr="00B65F64">
              <w:rPr>
                <w:rFonts w:cstheme="minorHAnsi"/>
                <w:sz w:val="20"/>
                <w:szCs w:val="20"/>
              </w:rPr>
              <w:t>R00525820101000</w:t>
            </w:r>
          </w:p>
        </w:tc>
      </w:tr>
      <w:tr w14:paraId="39E3764F" w14:textId="77B72128" w:rsidTr="008A226D">
        <w:tblPrEx>
          <w:tblW w:w="10075" w:type="dxa"/>
          <w:tblLayout w:type="fixed"/>
          <w:tblLook w:val="04A0"/>
        </w:tblPrEx>
        <w:trPr>
          <w:trHeight w:val="288"/>
        </w:trPr>
        <w:tc>
          <w:tcPr>
            <w:tcW w:w="1345" w:type="dxa"/>
            <w:noWrap/>
            <w:hideMark/>
          </w:tcPr>
          <w:p w:rsidR="00705F27" w:rsidRPr="00DE3429" w:rsidP="00705F27" w14:paraId="608E212B" w14:textId="2D3DAB23">
            <w:pPr>
              <w:rPr>
                <w:rFonts w:eastAsia="Times New Roman" w:cstheme="minorHAnsi"/>
                <w:color w:val="000000" w:themeColor="text1"/>
                <w:sz w:val="20"/>
                <w:szCs w:val="20"/>
              </w:rPr>
            </w:pPr>
            <w:r w:rsidRPr="00B65F64">
              <w:rPr>
                <w:rFonts w:cstheme="minorHAnsi"/>
                <w:sz w:val="20"/>
                <w:szCs w:val="20"/>
              </w:rPr>
              <w:t>69918056030</w:t>
            </w:r>
          </w:p>
        </w:tc>
        <w:tc>
          <w:tcPr>
            <w:tcW w:w="1620" w:type="dxa"/>
            <w:noWrap/>
            <w:hideMark/>
          </w:tcPr>
          <w:p w:rsidR="00705F27" w:rsidRPr="00DE3429" w:rsidP="00705F27" w14:paraId="53885415" w14:textId="672797C2">
            <w:pPr>
              <w:rPr>
                <w:rFonts w:eastAsia="Times New Roman" w:cstheme="minorHAnsi"/>
                <w:color w:val="000000" w:themeColor="text1"/>
                <w:sz w:val="20"/>
                <w:szCs w:val="20"/>
              </w:rPr>
            </w:pPr>
            <w:r w:rsidRPr="00B65F64">
              <w:rPr>
                <w:rFonts w:cstheme="minorHAnsi"/>
                <w:sz w:val="20"/>
                <w:szCs w:val="20"/>
              </w:rPr>
              <w:t>Amring Pharmaceuticals</w:t>
            </w:r>
          </w:p>
        </w:tc>
        <w:tc>
          <w:tcPr>
            <w:tcW w:w="1080" w:type="dxa"/>
            <w:noWrap/>
            <w:hideMark/>
          </w:tcPr>
          <w:p w:rsidR="00705F27" w:rsidRPr="00DE3429" w:rsidP="00705F27" w14:paraId="300E92C1" w14:textId="0FCB0126">
            <w:pPr>
              <w:rPr>
                <w:rFonts w:eastAsia="Times New Roman" w:cstheme="minorHAnsi"/>
                <w:color w:val="000000" w:themeColor="text1"/>
                <w:sz w:val="20"/>
                <w:szCs w:val="20"/>
              </w:rPr>
            </w:pPr>
            <w:r w:rsidRPr="00B65F64">
              <w:rPr>
                <w:rFonts w:cstheme="minorHAnsi"/>
                <w:sz w:val="20"/>
                <w:szCs w:val="20"/>
              </w:rPr>
              <w:t xml:space="preserve">Generic </w:t>
            </w:r>
          </w:p>
        </w:tc>
        <w:tc>
          <w:tcPr>
            <w:tcW w:w="2970" w:type="dxa"/>
            <w:noWrap/>
            <w:hideMark/>
          </w:tcPr>
          <w:p w:rsidR="00705F27" w:rsidRPr="00DE3429" w:rsidP="00705F27" w14:paraId="16EDBFCA" w14:textId="58A0A6D4">
            <w:pPr>
              <w:rPr>
                <w:rFonts w:eastAsia="Times New Roman" w:cstheme="minorHAnsi"/>
                <w:color w:val="000000" w:themeColor="text1"/>
                <w:sz w:val="20"/>
                <w:szCs w:val="20"/>
              </w:rPr>
            </w:pPr>
            <w:r w:rsidRPr="00B65F64">
              <w:rPr>
                <w:rFonts w:cstheme="minorHAnsi"/>
                <w:sz w:val="20"/>
                <w:szCs w:val="20"/>
              </w:rPr>
              <w:t xml:space="preserve">1000 mg/1, 30 </w:t>
            </w:r>
            <w:r w:rsidRPr="00B65F64" w:rsidR="00183CB5">
              <w:rPr>
                <w:rFonts w:cstheme="minorHAnsi"/>
                <w:sz w:val="20"/>
                <w:szCs w:val="20"/>
              </w:rPr>
              <w:t>suppositories</w:t>
            </w:r>
            <w:r w:rsidRPr="00B65F64">
              <w:rPr>
                <w:rFonts w:cstheme="minorHAnsi"/>
                <w:sz w:val="20"/>
                <w:szCs w:val="20"/>
              </w:rPr>
              <w:t xml:space="preserve"> in 1 box</w:t>
            </w:r>
          </w:p>
        </w:tc>
        <w:tc>
          <w:tcPr>
            <w:tcW w:w="1260" w:type="dxa"/>
          </w:tcPr>
          <w:p w:rsidR="00705F27" w:rsidRPr="00B65F64" w:rsidP="00705F27" w14:paraId="477FFB0F" w14:textId="1137192A">
            <w:pPr>
              <w:rPr>
                <w:rFonts w:cstheme="minorHAnsi"/>
                <w:sz w:val="20"/>
                <w:szCs w:val="20"/>
              </w:rPr>
            </w:pPr>
            <w:r w:rsidRPr="00B65F64">
              <w:rPr>
                <w:rFonts w:cstheme="minorHAnsi"/>
                <w:sz w:val="20"/>
                <w:szCs w:val="20"/>
              </w:rPr>
              <w:t>mesalamine</w:t>
            </w:r>
          </w:p>
        </w:tc>
        <w:tc>
          <w:tcPr>
            <w:tcW w:w="1800" w:type="dxa"/>
          </w:tcPr>
          <w:p w:rsidR="00705F27" w:rsidRPr="00B65F64" w:rsidP="00705F27" w14:paraId="13CF4E49" w14:textId="09CD11B7">
            <w:pPr>
              <w:rPr>
                <w:rFonts w:cstheme="minorHAnsi"/>
                <w:sz w:val="20"/>
                <w:szCs w:val="20"/>
              </w:rPr>
            </w:pPr>
            <w:r w:rsidRPr="00B65F64">
              <w:rPr>
                <w:rFonts w:cstheme="minorHAnsi"/>
                <w:sz w:val="20"/>
                <w:szCs w:val="20"/>
              </w:rPr>
              <w:t>R00525820101000</w:t>
            </w:r>
          </w:p>
        </w:tc>
      </w:tr>
      <w:tr w14:paraId="571E086B" w14:textId="12FB0636" w:rsidTr="008A226D">
        <w:tblPrEx>
          <w:tblW w:w="10075" w:type="dxa"/>
          <w:tblLayout w:type="fixed"/>
          <w:tblLook w:val="04A0"/>
        </w:tblPrEx>
        <w:trPr>
          <w:trHeight w:val="288"/>
        </w:trPr>
        <w:tc>
          <w:tcPr>
            <w:tcW w:w="1345" w:type="dxa"/>
            <w:noWrap/>
            <w:hideMark/>
          </w:tcPr>
          <w:p w:rsidR="00705F27" w:rsidRPr="00DE3429" w:rsidP="00705F27" w14:paraId="663E8AF1" w14:textId="530C177C">
            <w:pPr>
              <w:rPr>
                <w:rFonts w:eastAsia="Times New Roman" w:cstheme="minorHAnsi"/>
                <w:color w:val="000000" w:themeColor="text1"/>
                <w:sz w:val="20"/>
                <w:szCs w:val="20"/>
              </w:rPr>
            </w:pPr>
            <w:r w:rsidRPr="00B65F64">
              <w:rPr>
                <w:rFonts w:cstheme="minorHAnsi"/>
                <w:sz w:val="20"/>
                <w:szCs w:val="20"/>
              </w:rPr>
              <w:t>70771111002</w:t>
            </w:r>
          </w:p>
        </w:tc>
        <w:tc>
          <w:tcPr>
            <w:tcW w:w="1620" w:type="dxa"/>
            <w:noWrap/>
            <w:hideMark/>
          </w:tcPr>
          <w:p w:rsidR="00705F27" w:rsidRPr="00DE3429" w:rsidP="00705F27" w14:paraId="0A30CA91" w14:textId="13746E13">
            <w:pPr>
              <w:rPr>
                <w:rFonts w:eastAsia="Times New Roman" w:cstheme="minorHAnsi"/>
                <w:color w:val="000000" w:themeColor="text1"/>
                <w:sz w:val="20"/>
                <w:szCs w:val="20"/>
              </w:rPr>
            </w:pPr>
            <w:r w:rsidRPr="00B65F64">
              <w:rPr>
                <w:rFonts w:cstheme="minorHAnsi"/>
                <w:sz w:val="20"/>
                <w:szCs w:val="20"/>
              </w:rPr>
              <w:t xml:space="preserve">Cadila Healthcare </w:t>
            </w:r>
          </w:p>
        </w:tc>
        <w:tc>
          <w:tcPr>
            <w:tcW w:w="1080" w:type="dxa"/>
            <w:noWrap/>
            <w:hideMark/>
          </w:tcPr>
          <w:p w:rsidR="00705F27" w:rsidRPr="00DE3429" w:rsidP="00705F27" w14:paraId="0CD7D1A7" w14:textId="0EB6178E">
            <w:pPr>
              <w:rPr>
                <w:rFonts w:eastAsia="Times New Roman" w:cstheme="minorHAnsi"/>
                <w:color w:val="000000" w:themeColor="text1"/>
                <w:sz w:val="20"/>
                <w:szCs w:val="20"/>
              </w:rPr>
            </w:pPr>
            <w:r w:rsidRPr="00B65F64">
              <w:rPr>
                <w:rFonts w:cstheme="minorHAnsi"/>
                <w:sz w:val="20"/>
                <w:szCs w:val="20"/>
              </w:rPr>
              <w:t xml:space="preserve">Generic </w:t>
            </w:r>
          </w:p>
        </w:tc>
        <w:tc>
          <w:tcPr>
            <w:tcW w:w="2970" w:type="dxa"/>
            <w:noWrap/>
            <w:hideMark/>
          </w:tcPr>
          <w:p w:rsidR="00705F27" w:rsidRPr="00DE3429" w:rsidP="00705F27" w14:paraId="6D8D0C4E" w14:textId="2A178D65">
            <w:pPr>
              <w:rPr>
                <w:rFonts w:eastAsia="Times New Roman" w:cstheme="minorHAnsi"/>
                <w:color w:val="000000" w:themeColor="text1"/>
                <w:sz w:val="20"/>
                <w:szCs w:val="20"/>
              </w:rPr>
            </w:pPr>
            <w:r w:rsidRPr="00B65F64">
              <w:rPr>
                <w:rFonts w:cstheme="minorHAnsi"/>
                <w:sz w:val="20"/>
                <w:szCs w:val="20"/>
              </w:rPr>
              <w:t>800 mg/1, 10 tablet, delayed release in 1 blister pack</w:t>
            </w:r>
          </w:p>
        </w:tc>
        <w:tc>
          <w:tcPr>
            <w:tcW w:w="1260" w:type="dxa"/>
          </w:tcPr>
          <w:p w:rsidR="00705F27" w:rsidRPr="00B65F64" w:rsidP="00705F27" w14:paraId="432A083B" w14:textId="1B2D4877">
            <w:pPr>
              <w:rPr>
                <w:rFonts w:cstheme="minorHAnsi"/>
                <w:sz w:val="20"/>
                <w:szCs w:val="20"/>
              </w:rPr>
            </w:pPr>
            <w:r w:rsidRPr="00B65F64">
              <w:rPr>
                <w:rFonts w:cstheme="minorHAnsi"/>
                <w:sz w:val="20"/>
                <w:szCs w:val="20"/>
              </w:rPr>
              <w:t>mesalamine</w:t>
            </w:r>
          </w:p>
        </w:tc>
        <w:tc>
          <w:tcPr>
            <w:tcW w:w="1800" w:type="dxa"/>
          </w:tcPr>
          <w:p w:rsidR="00705F27" w:rsidRPr="00B65F64" w:rsidP="00705F27" w14:paraId="3E8A8544" w14:textId="3341AC70">
            <w:pPr>
              <w:rPr>
                <w:rFonts w:cstheme="minorHAnsi"/>
                <w:sz w:val="20"/>
                <w:szCs w:val="20"/>
              </w:rPr>
            </w:pPr>
            <w:r w:rsidRPr="00B65F64">
              <w:rPr>
                <w:rFonts w:cstheme="minorHAnsi"/>
                <w:sz w:val="20"/>
                <w:szCs w:val="20"/>
              </w:rPr>
              <w:t>R00525820101000</w:t>
            </w:r>
          </w:p>
        </w:tc>
      </w:tr>
      <w:tr w14:paraId="6889B855" w14:textId="632766A1" w:rsidTr="008A226D">
        <w:tblPrEx>
          <w:tblW w:w="10075" w:type="dxa"/>
          <w:tblLayout w:type="fixed"/>
          <w:tblLook w:val="04A0"/>
        </w:tblPrEx>
        <w:trPr>
          <w:trHeight w:val="288"/>
        </w:trPr>
        <w:tc>
          <w:tcPr>
            <w:tcW w:w="1345" w:type="dxa"/>
            <w:noWrap/>
            <w:hideMark/>
          </w:tcPr>
          <w:p w:rsidR="00705F27" w:rsidRPr="00DE3429" w:rsidP="00705F27" w14:paraId="3635C2EB" w14:textId="3C7E88C5">
            <w:pPr>
              <w:rPr>
                <w:rFonts w:eastAsia="Times New Roman" w:cstheme="minorHAnsi"/>
                <w:color w:val="000000" w:themeColor="text1"/>
                <w:sz w:val="20"/>
                <w:szCs w:val="20"/>
              </w:rPr>
            </w:pPr>
            <w:r w:rsidRPr="00B65F64">
              <w:rPr>
                <w:rFonts w:cstheme="minorHAnsi"/>
                <w:sz w:val="20"/>
                <w:szCs w:val="20"/>
              </w:rPr>
              <w:t>70771135302</w:t>
            </w:r>
          </w:p>
        </w:tc>
        <w:tc>
          <w:tcPr>
            <w:tcW w:w="1620" w:type="dxa"/>
            <w:noWrap/>
            <w:hideMark/>
          </w:tcPr>
          <w:p w:rsidR="00705F27" w:rsidRPr="00DE3429" w:rsidP="00705F27" w14:paraId="3099CC12" w14:textId="352575F1">
            <w:pPr>
              <w:rPr>
                <w:rFonts w:eastAsia="Times New Roman" w:cstheme="minorHAnsi"/>
                <w:color w:val="000000" w:themeColor="text1"/>
                <w:sz w:val="20"/>
                <w:szCs w:val="20"/>
              </w:rPr>
            </w:pPr>
            <w:r w:rsidRPr="00B65F64">
              <w:rPr>
                <w:rFonts w:cstheme="minorHAnsi"/>
                <w:sz w:val="20"/>
                <w:szCs w:val="20"/>
              </w:rPr>
              <w:t xml:space="preserve">Cadila Healthcare </w:t>
            </w:r>
          </w:p>
        </w:tc>
        <w:tc>
          <w:tcPr>
            <w:tcW w:w="1080" w:type="dxa"/>
            <w:noWrap/>
            <w:hideMark/>
          </w:tcPr>
          <w:p w:rsidR="00705F27" w:rsidRPr="00DE3429" w:rsidP="00705F27" w14:paraId="173688E9" w14:textId="6BFAB5C6">
            <w:pPr>
              <w:rPr>
                <w:rFonts w:eastAsia="Times New Roman" w:cstheme="minorHAnsi"/>
                <w:color w:val="000000" w:themeColor="text1"/>
                <w:sz w:val="20"/>
                <w:szCs w:val="20"/>
              </w:rPr>
            </w:pPr>
            <w:r w:rsidRPr="00B65F64">
              <w:rPr>
                <w:rFonts w:cstheme="minorHAnsi"/>
                <w:sz w:val="20"/>
                <w:szCs w:val="20"/>
              </w:rPr>
              <w:t>Generic</w:t>
            </w:r>
            <w:r w:rsidRPr="00B65F64">
              <w:rPr>
                <w:rFonts w:cstheme="minorHAnsi"/>
                <w:sz w:val="20"/>
                <w:szCs w:val="20"/>
                <w:vertAlign w:val="superscript"/>
              </w:rPr>
              <w:t>^</w:t>
            </w:r>
          </w:p>
        </w:tc>
        <w:tc>
          <w:tcPr>
            <w:tcW w:w="2970" w:type="dxa"/>
            <w:noWrap/>
            <w:hideMark/>
          </w:tcPr>
          <w:p w:rsidR="00705F27" w:rsidRPr="00DE3429" w:rsidP="00705F27" w14:paraId="03E7A3F6" w14:textId="3A1D7CE4">
            <w:pPr>
              <w:rPr>
                <w:rFonts w:eastAsia="Times New Roman" w:cstheme="minorHAnsi"/>
                <w:color w:val="000000" w:themeColor="text1"/>
                <w:sz w:val="20"/>
                <w:szCs w:val="20"/>
              </w:rPr>
            </w:pPr>
            <w:r w:rsidRPr="00B65F64">
              <w:rPr>
                <w:rFonts w:cstheme="minorHAnsi"/>
                <w:sz w:val="20"/>
                <w:szCs w:val="20"/>
              </w:rPr>
              <w:t>800 mg/1, 10 tablet, delayed release in 1 blister pack</w:t>
            </w:r>
          </w:p>
        </w:tc>
        <w:tc>
          <w:tcPr>
            <w:tcW w:w="1260" w:type="dxa"/>
          </w:tcPr>
          <w:p w:rsidR="00705F27" w:rsidRPr="00B65F64" w:rsidP="00705F27" w14:paraId="79992206" w14:textId="798108CB">
            <w:pPr>
              <w:rPr>
                <w:rFonts w:cstheme="minorHAnsi"/>
                <w:sz w:val="20"/>
                <w:szCs w:val="20"/>
              </w:rPr>
            </w:pPr>
            <w:r w:rsidRPr="00B65F64">
              <w:rPr>
                <w:rFonts w:cstheme="minorHAnsi"/>
                <w:sz w:val="20"/>
                <w:szCs w:val="20"/>
              </w:rPr>
              <w:t>mesalamine</w:t>
            </w:r>
          </w:p>
        </w:tc>
        <w:tc>
          <w:tcPr>
            <w:tcW w:w="1800" w:type="dxa"/>
          </w:tcPr>
          <w:p w:rsidR="00705F27" w:rsidRPr="00B65F64" w:rsidP="00705F27" w14:paraId="02BB43D5" w14:textId="663B5838">
            <w:pPr>
              <w:rPr>
                <w:rFonts w:cstheme="minorHAnsi"/>
                <w:sz w:val="20"/>
                <w:szCs w:val="20"/>
              </w:rPr>
            </w:pPr>
            <w:r w:rsidRPr="00B65F64">
              <w:rPr>
                <w:rFonts w:cstheme="minorHAnsi"/>
                <w:sz w:val="20"/>
                <w:szCs w:val="20"/>
              </w:rPr>
              <w:t>R00525820101000</w:t>
            </w:r>
          </w:p>
        </w:tc>
      </w:tr>
      <w:tr w14:paraId="5C4FA2DC" w14:textId="6525FB66" w:rsidTr="008A226D">
        <w:tblPrEx>
          <w:tblW w:w="10075" w:type="dxa"/>
          <w:tblLayout w:type="fixed"/>
          <w:tblLook w:val="04A0"/>
        </w:tblPrEx>
        <w:trPr>
          <w:trHeight w:val="288"/>
        </w:trPr>
        <w:tc>
          <w:tcPr>
            <w:tcW w:w="1345" w:type="dxa"/>
            <w:noWrap/>
            <w:hideMark/>
          </w:tcPr>
          <w:p w:rsidR="00705F27" w:rsidRPr="00DE3429" w:rsidP="00705F27" w14:paraId="067175EA" w14:textId="5F9960E3">
            <w:pPr>
              <w:rPr>
                <w:rFonts w:eastAsia="Times New Roman" w:cstheme="minorHAnsi"/>
                <w:color w:val="000000" w:themeColor="text1"/>
                <w:sz w:val="20"/>
                <w:szCs w:val="20"/>
              </w:rPr>
            </w:pPr>
            <w:r w:rsidRPr="00B65F64">
              <w:rPr>
                <w:rFonts w:cstheme="minorHAnsi"/>
                <w:sz w:val="20"/>
                <w:szCs w:val="20"/>
              </w:rPr>
              <w:t>43353088479</w:t>
            </w:r>
          </w:p>
        </w:tc>
        <w:tc>
          <w:tcPr>
            <w:tcW w:w="1620" w:type="dxa"/>
            <w:noWrap/>
            <w:hideMark/>
          </w:tcPr>
          <w:p w:rsidR="00705F27" w:rsidRPr="00DE3429" w:rsidP="00705F27" w14:paraId="332A38A9" w14:textId="66550AE5">
            <w:pPr>
              <w:rPr>
                <w:rFonts w:eastAsia="Times New Roman" w:cstheme="minorHAnsi"/>
                <w:color w:val="000000" w:themeColor="text1"/>
                <w:sz w:val="20"/>
                <w:szCs w:val="20"/>
              </w:rPr>
            </w:pPr>
            <w:r w:rsidRPr="00B65F64">
              <w:rPr>
                <w:rFonts w:cstheme="minorHAnsi"/>
                <w:sz w:val="20"/>
                <w:szCs w:val="20"/>
              </w:rPr>
              <w:t>Aphena</w:t>
            </w:r>
            <w:r w:rsidRPr="00B65F64">
              <w:rPr>
                <w:rFonts w:cstheme="minorHAnsi"/>
                <w:sz w:val="20"/>
                <w:szCs w:val="20"/>
              </w:rPr>
              <w:t xml:space="preserve"> Pharma Solutions</w:t>
            </w:r>
          </w:p>
        </w:tc>
        <w:tc>
          <w:tcPr>
            <w:tcW w:w="1080" w:type="dxa"/>
            <w:noWrap/>
            <w:hideMark/>
          </w:tcPr>
          <w:p w:rsidR="00705F27" w:rsidRPr="00DE3429" w:rsidP="00705F27" w14:paraId="75CC7E56" w14:textId="13437760">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443C6731" w14:textId="3011867E">
            <w:pPr>
              <w:rPr>
                <w:rFonts w:eastAsia="Times New Roman" w:cstheme="minorHAnsi"/>
                <w:color w:val="000000" w:themeColor="text1"/>
                <w:sz w:val="20"/>
                <w:szCs w:val="20"/>
              </w:rPr>
            </w:pPr>
            <w:r w:rsidRPr="00B65F64">
              <w:rPr>
                <w:rFonts w:cstheme="minorHAnsi"/>
                <w:sz w:val="20"/>
                <w:szCs w:val="20"/>
              </w:rPr>
              <w:t xml:space="preserve">375 mg/1, 2160 capsule, extended release in 1 bottle </w:t>
            </w:r>
          </w:p>
        </w:tc>
        <w:tc>
          <w:tcPr>
            <w:tcW w:w="1260" w:type="dxa"/>
          </w:tcPr>
          <w:p w:rsidR="00705F27" w:rsidRPr="00B65F64" w:rsidP="00705F27" w14:paraId="7D2A5AA9" w14:textId="0DB43B95">
            <w:pPr>
              <w:rPr>
                <w:rFonts w:cstheme="minorHAnsi"/>
                <w:sz w:val="20"/>
                <w:szCs w:val="20"/>
              </w:rPr>
            </w:pPr>
            <w:r w:rsidRPr="00B65F64">
              <w:rPr>
                <w:rFonts w:cstheme="minorHAnsi"/>
                <w:sz w:val="20"/>
                <w:szCs w:val="20"/>
              </w:rPr>
              <w:t>mesalamine [</w:t>
            </w:r>
            <w:r w:rsidRPr="00B65F64">
              <w:rPr>
                <w:rFonts w:cstheme="minorHAnsi"/>
                <w:sz w:val="20"/>
                <w:szCs w:val="20"/>
              </w:rPr>
              <w:t>Apriso</w:t>
            </w:r>
            <w:r w:rsidRPr="00B65F64">
              <w:rPr>
                <w:rFonts w:cstheme="minorHAnsi"/>
                <w:sz w:val="20"/>
                <w:szCs w:val="20"/>
              </w:rPr>
              <w:t>]</w:t>
            </w:r>
          </w:p>
        </w:tc>
        <w:tc>
          <w:tcPr>
            <w:tcW w:w="1800" w:type="dxa"/>
          </w:tcPr>
          <w:p w:rsidR="00705F27" w:rsidRPr="00B65F64" w:rsidP="00705F27" w14:paraId="5CE4F7BC" w14:textId="565E716F">
            <w:pPr>
              <w:rPr>
                <w:rFonts w:cstheme="minorHAnsi"/>
                <w:sz w:val="20"/>
                <w:szCs w:val="20"/>
              </w:rPr>
            </w:pPr>
            <w:r w:rsidRPr="00B65F64">
              <w:rPr>
                <w:rFonts w:cstheme="minorHAnsi"/>
                <w:sz w:val="20"/>
                <w:szCs w:val="20"/>
              </w:rPr>
              <w:t>R00525820101001</w:t>
            </w:r>
          </w:p>
        </w:tc>
      </w:tr>
      <w:tr w14:paraId="4DAF92AD" w14:textId="5700C854" w:rsidTr="008A226D">
        <w:tblPrEx>
          <w:tblW w:w="10075" w:type="dxa"/>
          <w:tblLayout w:type="fixed"/>
          <w:tblLook w:val="04A0"/>
        </w:tblPrEx>
        <w:trPr>
          <w:trHeight w:val="288"/>
        </w:trPr>
        <w:tc>
          <w:tcPr>
            <w:tcW w:w="1345" w:type="dxa"/>
            <w:noWrap/>
            <w:hideMark/>
          </w:tcPr>
          <w:p w:rsidR="00705F27" w:rsidRPr="00DE3429" w:rsidP="00705F27" w14:paraId="7627A683" w14:textId="4EAB30EB">
            <w:pPr>
              <w:rPr>
                <w:rFonts w:eastAsia="Times New Roman" w:cstheme="minorHAnsi"/>
                <w:color w:val="000000" w:themeColor="text1"/>
                <w:sz w:val="20"/>
                <w:szCs w:val="20"/>
              </w:rPr>
            </w:pPr>
            <w:r w:rsidRPr="00B65F64">
              <w:rPr>
                <w:rFonts w:cstheme="minorHAnsi"/>
                <w:sz w:val="20"/>
                <w:szCs w:val="20"/>
              </w:rPr>
              <w:t>65649010301</w:t>
            </w:r>
          </w:p>
        </w:tc>
        <w:tc>
          <w:tcPr>
            <w:tcW w:w="1620" w:type="dxa"/>
            <w:noWrap/>
            <w:hideMark/>
          </w:tcPr>
          <w:p w:rsidR="00705F27" w:rsidRPr="00DE3429" w:rsidP="00705F27" w14:paraId="71FF0036" w14:textId="4FC5CCBC">
            <w:pPr>
              <w:rPr>
                <w:rFonts w:eastAsia="Times New Roman" w:cstheme="minorHAnsi"/>
                <w:color w:val="000000" w:themeColor="text1"/>
                <w:sz w:val="20"/>
                <w:szCs w:val="20"/>
              </w:rPr>
            </w:pPr>
            <w:r w:rsidRPr="00B65F64">
              <w:rPr>
                <w:rFonts w:cstheme="minorHAnsi"/>
                <w:sz w:val="20"/>
                <w:szCs w:val="20"/>
              </w:rPr>
              <w:t>Salix Pharmaceuticals</w:t>
            </w:r>
          </w:p>
        </w:tc>
        <w:tc>
          <w:tcPr>
            <w:tcW w:w="1080" w:type="dxa"/>
            <w:noWrap/>
            <w:hideMark/>
          </w:tcPr>
          <w:p w:rsidR="00705F27" w:rsidRPr="00DE3429" w:rsidP="00705F27" w14:paraId="5EB81A11" w14:textId="6BA1F4F2">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69E69358" w14:textId="4DAE4FFC">
            <w:pPr>
              <w:rPr>
                <w:rFonts w:eastAsia="Times New Roman" w:cstheme="minorHAnsi"/>
                <w:color w:val="000000" w:themeColor="text1"/>
                <w:sz w:val="20"/>
                <w:szCs w:val="20"/>
              </w:rPr>
            </w:pPr>
            <w:r w:rsidRPr="00B65F64">
              <w:rPr>
                <w:rFonts w:cstheme="minorHAnsi"/>
                <w:sz w:val="20"/>
                <w:szCs w:val="20"/>
              </w:rPr>
              <w:t xml:space="preserve">375 mg/1, 1 bottle in 1 carton </w:t>
            </w:r>
          </w:p>
        </w:tc>
        <w:tc>
          <w:tcPr>
            <w:tcW w:w="1260" w:type="dxa"/>
          </w:tcPr>
          <w:p w:rsidR="00705F27" w:rsidRPr="00B65F64" w:rsidP="00705F27" w14:paraId="541220F8" w14:textId="003292E8">
            <w:pPr>
              <w:rPr>
                <w:rFonts w:cstheme="minorHAnsi"/>
                <w:sz w:val="20"/>
                <w:szCs w:val="20"/>
              </w:rPr>
            </w:pPr>
            <w:r w:rsidRPr="00B65F64">
              <w:rPr>
                <w:rFonts w:cstheme="minorHAnsi"/>
                <w:sz w:val="20"/>
                <w:szCs w:val="20"/>
              </w:rPr>
              <w:t>mesalamine [</w:t>
            </w:r>
            <w:r w:rsidRPr="00B65F64">
              <w:rPr>
                <w:rFonts w:cstheme="minorHAnsi"/>
                <w:sz w:val="20"/>
                <w:szCs w:val="20"/>
              </w:rPr>
              <w:t>Apriso</w:t>
            </w:r>
            <w:r w:rsidRPr="00B65F64">
              <w:rPr>
                <w:rFonts w:cstheme="minorHAnsi"/>
                <w:sz w:val="20"/>
                <w:szCs w:val="20"/>
              </w:rPr>
              <w:t>]</w:t>
            </w:r>
          </w:p>
        </w:tc>
        <w:tc>
          <w:tcPr>
            <w:tcW w:w="1800" w:type="dxa"/>
          </w:tcPr>
          <w:p w:rsidR="00705F27" w:rsidRPr="00B65F64" w:rsidP="00705F27" w14:paraId="5687BDDB" w14:textId="2F3A911E">
            <w:pPr>
              <w:rPr>
                <w:rFonts w:cstheme="minorHAnsi"/>
                <w:sz w:val="20"/>
                <w:szCs w:val="20"/>
              </w:rPr>
            </w:pPr>
            <w:r w:rsidRPr="00B65F64">
              <w:rPr>
                <w:rFonts w:cstheme="minorHAnsi"/>
                <w:sz w:val="20"/>
                <w:szCs w:val="20"/>
              </w:rPr>
              <w:t>R00525820101001</w:t>
            </w:r>
          </w:p>
        </w:tc>
      </w:tr>
      <w:tr w14:paraId="20D86B6E" w14:textId="308B6CC0" w:rsidTr="008A226D">
        <w:tblPrEx>
          <w:tblW w:w="10075" w:type="dxa"/>
          <w:tblLayout w:type="fixed"/>
          <w:tblLook w:val="04A0"/>
        </w:tblPrEx>
        <w:trPr>
          <w:trHeight w:val="288"/>
        </w:trPr>
        <w:tc>
          <w:tcPr>
            <w:tcW w:w="1345" w:type="dxa"/>
            <w:noWrap/>
            <w:hideMark/>
          </w:tcPr>
          <w:p w:rsidR="00705F27" w:rsidRPr="00DE3429" w:rsidP="00705F27" w14:paraId="639ACC6A" w14:textId="1F7A31F3">
            <w:pPr>
              <w:rPr>
                <w:rFonts w:eastAsia="Times New Roman" w:cstheme="minorHAnsi"/>
                <w:color w:val="000000" w:themeColor="text1"/>
                <w:sz w:val="20"/>
                <w:szCs w:val="20"/>
              </w:rPr>
            </w:pPr>
            <w:r w:rsidRPr="00B65F64">
              <w:rPr>
                <w:rFonts w:cstheme="minorHAnsi"/>
                <w:sz w:val="20"/>
                <w:szCs w:val="20"/>
              </w:rPr>
              <w:t>00023590118</w:t>
            </w:r>
          </w:p>
        </w:tc>
        <w:tc>
          <w:tcPr>
            <w:tcW w:w="1620" w:type="dxa"/>
            <w:noWrap/>
            <w:hideMark/>
          </w:tcPr>
          <w:p w:rsidR="00705F27" w:rsidRPr="00DE3429" w:rsidP="00705F27" w14:paraId="404EF37B" w14:textId="0B220B26">
            <w:pPr>
              <w:rPr>
                <w:rFonts w:eastAsia="Times New Roman" w:cstheme="minorHAnsi"/>
                <w:color w:val="000000" w:themeColor="text1"/>
                <w:sz w:val="20"/>
                <w:szCs w:val="20"/>
              </w:rPr>
            </w:pPr>
            <w:r w:rsidRPr="00B65F64">
              <w:rPr>
                <w:rFonts w:cstheme="minorHAnsi"/>
                <w:sz w:val="20"/>
                <w:szCs w:val="20"/>
              </w:rPr>
              <w:t>Allergan, Inc.</w:t>
            </w:r>
          </w:p>
        </w:tc>
        <w:tc>
          <w:tcPr>
            <w:tcW w:w="1080" w:type="dxa"/>
            <w:noWrap/>
            <w:hideMark/>
          </w:tcPr>
          <w:p w:rsidR="00705F27" w:rsidRPr="00DE3429" w:rsidP="00705F27" w14:paraId="2FDF8A6E" w14:textId="3F0B81EF">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61980A85" w14:textId="727D949E">
            <w:pPr>
              <w:rPr>
                <w:rFonts w:eastAsia="Times New Roman" w:cstheme="minorHAnsi"/>
                <w:color w:val="000000" w:themeColor="text1"/>
                <w:sz w:val="20"/>
                <w:szCs w:val="20"/>
              </w:rPr>
            </w:pPr>
            <w:r w:rsidRPr="00B65F64">
              <w:rPr>
                <w:rFonts w:cstheme="minorHAnsi"/>
                <w:sz w:val="20"/>
                <w:szCs w:val="20"/>
              </w:rPr>
              <w:t>800 mg/1, 180 tablet, delayed release in 1 bottle</w:t>
            </w:r>
          </w:p>
        </w:tc>
        <w:tc>
          <w:tcPr>
            <w:tcW w:w="1260" w:type="dxa"/>
          </w:tcPr>
          <w:p w:rsidR="00705F27" w:rsidRPr="00B65F64" w:rsidP="00705F27" w14:paraId="6FD7D4B1" w14:textId="74DE06A3">
            <w:pPr>
              <w:rPr>
                <w:rFonts w:cstheme="minorHAnsi"/>
                <w:sz w:val="20"/>
                <w:szCs w:val="20"/>
              </w:rPr>
            </w:pPr>
            <w:r w:rsidRPr="00B65F64">
              <w:rPr>
                <w:rFonts w:cstheme="minorHAnsi"/>
                <w:sz w:val="20"/>
                <w:szCs w:val="20"/>
              </w:rPr>
              <w:t>mesalamine [</w:t>
            </w:r>
            <w:r w:rsidRPr="00B65F64">
              <w:rPr>
                <w:rFonts w:cstheme="minorHAnsi"/>
                <w:sz w:val="20"/>
                <w:szCs w:val="20"/>
              </w:rPr>
              <w:t>Asacol</w:t>
            </w:r>
            <w:r w:rsidRPr="00B65F64">
              <w:rPr>
                <w:rFonts w:cstheme="minorHAnsi"/>
                <w:sz w:val="20"/>
                <w:szCs w:val="20"/>
              </w:rPr>
              <w:t>]</w:t>
            </w:r>
          </w:p>
        </w:tc>
        <w:tc>
          <w:tcPr>
            <w:tcW w:w="1800" w:type="dxa"/>
          </w:tcPr>
          <w:p w:rsidR="00705F27" w:rsidRPr="00B65F64" w:rsidP="00705F27" w14:paraId="46078D6D" w14:textId="04B1822C">
            <w:pPr>
              <w:rPr>
                <w:rFonts w:cstheme="minorHAnsi"/>
                <w:sz w:val="20"/>
                <w:szCs w:val="20"/>
              </w:rPr>
            </w:pPr>
            <w:r w:rsidRPr="00B65F64">
              <w:rPr>
                <w:rFonts w:cstheme="minorHAnsi"/>
                <w:sz w:val="20"/>
                <w:szCs w:val="20"/>
              </w:rPr>
              <w:t>R00525820101002</w:t>
            </w:r>
          </w:p>
        </w:tc>
      </w:tr>
      <w:tr w14:paraId="0DCA8A26" w14:textId="2AC963A5" w:rsidTr="008A226D">
        <w:tblPrEx>
          <w:tblW w:w="10075" w:type="dxa"/>
          <w:tblLayout w:type="fixed"/>
          <w:tblLook w:val="04A0"/>
        </w:tblPrEx>
        <w:trPr>
          <w:trHeight w:val="288"/>
        </w:trPr>
        <w:tc>
          <w:tcPr>
            <w:tcW w:w="1345" w:type="dxa"/>
            <w:noWrap/>
            <w:hideMark/>
          </w:tcPr>
          <w:p w:rsidR="00705F27" w:rsidRPr="00DE3429" w:rsidP="00705F27" w14:paraId="299E3002" w14:textId="6D0B14D5">
            <w:pPr>
              <w:rPr>
                <w:rFonts w:eastAsia="Times New Roman" w:cstheme="minorHAnsi"/>
                <w:color w:val="000000" w:themeColor="text1"/>
                <w:sz w:val="20"/>
                <w:szCs w:val="20"/>
              </w:rPr>
            </w:pPr>
            <w:r w:rsidRPr="00B65F64">
              <w:rPr>
                <w:rFonts w:cstheme="minorHAnsi"/>
                <w:sz w:val="20"/>
                <w:szCs w:val="20"/>
              </w:rPr>
              <w:t>58914050101</w:t>
            </w:r>
          </w:p>
        </w:tc>
        <w:tc>
          <w:tcPr>
            <w:tcW w:w="1620" w:type="dxa"/>
            <w:noWrap/>
            <w:hideMark/>
          </w:tcPr>
          <w:p w:rsidR="00705F27" w:rsidRPr="00DE3429" w:rsidP="00705F27" w14:paraId="0D675EA1" w14:textId="668E001A">
            <w:pPr>
              <w:rPr>
                <w:rFonts w:eastAsia="Times New Roman" w:cstheme="minorHAnsi"/>
                <w:color w:val="000000" w:themeColor="text1"/>
                <w:sz w:val="20"/>
                <w:szCs w:val="20"/>
              </w:rPr>
            </w:pPr>
            <w:r w:rsidRPr="00B65F64">
              <w:rPr>
                <w:rFonts w:cstheme="minorHAnsi"/>
                <w:sz w:val="20"/>
                <w:szCs w:val="20"/>
              </w:rPr>
              <w:t>Allergan, Inc.</w:t>
            </w:r>
          </w:p>
        </w:tc>
        <w:tc>
          <w:tcPr>
            <w:tcW w:w="1080" w:type="dxa"/>
            <w:noWrap/>
            <w:hideMark/>
          </w:tcPr>
          <w:p w:rsidR="00705F27" w:rsidRPr="00DE3429" w:rsidP="00705F27" w14:paraId="51A60D72" w14:textId="495E15AC">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4C7DB661" w14:textId="6FD65819">
            <w:pPr>
              <w:rPr>
                <w:rFonts w:eastAsia="Times New Roman" w:cstheme="minorHAnsi"/>
                <w:color w:val="000000" w:themeColor="text1"/>
                <w:sz w:val="20"/>
                <w:szCs w:val="20"/>
              </w:rPr>
            </w:pPr>
            <w:r w:rsidRPr="00B65F64">
              <w:rPr>
                <w:rFonts w:cstheme="minorHAnsi"/>
                <w:sz w:val="20"/>
                <w:szCs w:val="20"/>
              </w:rPr>
              <w:t xml:space="preserve">1000 mg/1, 3 suppository, 1 box </w:t>
            </w:r>
          </w:p>
        </w:tc>
        <w:tc>
          <w:tcPr>
            <w:tcW w:w="1260" w:type="dxa"/>
          </w:tcPr>
          <w:p w:rsidR="00705F27" w:rsidRPr="00B65F64" w:rsidP="00705F27" w14:paraId="0B006AA4" w14:textId="28DB7547">
            <w:pPr>
              <w:rPr>
                <w:rFonts w:cstheme="minorHAnsi"/>
                <w:sz w:val="20"/>
                <w:szCs w:val="20"/>
              </w:rPr>
            </w:pPr>
            <w:r w:rsidRPr="00B65F64">
              <w:rPr>
                <w:rFonts w:cstheme="minorHAnsi"/>
                <w:sz w:val="20"/>
                <w:szCs w:val="20"/>
              </w:rPr>
              <w:t>mesalamine [Canasa]</w:t>
            </w:r>
          </w:p>
        </w:tc>
        <w:tc>
          <w:tcPr>
            <w:tcW w:w="1800" w:type="dxa"/>
          </w:tcPr>
          <w:p w:rsidR="00705F27" w:rsidRPr="00B65F64" w:rsidP="00705F27" w14:paraId="2A07C3D0" w14:textId="062EED7A">
            <w:pPr>
              <w:rPr>
                <w:rFonts w:cstheme="minorHAnsi"/>
                <w:sz w:val="20"/>
                <w:szCs w:val="20"/>
              </w:rPr>
            </w:pPr>
            <w:r w:rsidRPr="00B65F64">
              <w:rPr>
                <w:rFonts w:cstheme="minorHAnsi"/>
                <w:sz w:val="20"/>
                <w:szCs w:val="20"/>
              </w:rPr>
              <w:t>R00525820101003</w:t>
            </w:r>
          </w:p>
        </w:tc>
      </w:tr>
      <w:tr w14:paraId="4DCC46E8" w14:textId="06EFB8D0" w:rsidTr="008A226D">
        <w:tblPrEx>
          <w:tblW w:w="10075" w:type="dxa"/>
          <w:tblLayout w:type="fixed"/>
          <w:tblLook w:val="04A0"/>
        </w:tblPrEx>
        <w:trPr>
          <w:trHeight w:val="288"/>
        </w:trPr>
        <w:tc>
          <w:tcPr>
            <w:tcW w:w="1345" w:type="dxa"/>
            <w:noWrap/>
            <w:hideMark/>
          </w:tcPr>
          <w:p w:rsidR="00705F27" w:rsidRPr="00DE3429" w:rsidP="00705F27" w14:paraId="2E227E4A" w14:textId="1F5AA4D8">
            <w:pPr>
              <w:rPr>
                <w:rFonts w:eastAsia="Times New Roman" w:cstheme="minorHAnsi"/>
                <w:color w:val="000000" w:themeColor="text1"/>
                <w:sz w:val="20"/>
                <w:szCs w:val="20"/>
              </w:rPr>
            </w:pPr>
            <w:r w:rsidRPr="00B65F64">
              <w:rPr>
                <w:rFonts w:cstheme="minorHAnsi"/>
                <w:sz w:val="20"/>
                <w:szCs w:val="20"/>
              </w:rPr>
              <w:t>00023585318</w:t>
            </w:r>
          </w:p>
        </w:tc>
        <w:tc>
          <w:tcPr>
            <w:tcW w:w="1620" w:type="dxa"/>
            <w:noWrap/>
            <w:hideMark/>
          </w:tcPr>
          <w:p w:rsidR="00705F27" w:rsidRPr="00DE3429" w:rsidP="00705F27" w14:paraId="0B1C87C1" w14:textId="20891B49">
            <w:pPr>
              <w:rPr>
                <w:rFonts w:eastAsia="Times New Roman" w:cstheme="minorHAnsi"/>
                <w:color w:val="000000" w:themeColor="text1"/>
                <w:sz w:val="20"/>
                <w:szCs w:val="20"/>
              </w:rPr>
            </w:pPr>
            <w:r w:rsidRPr="00B65F64">
              <w:rPr>
                <w:rFonts w:cstheme="minorHAnsi"/>
                <w:sz w:val="20"/>
                <w:szCs w:val="20"/>
              </w:rPr>
              <w:t>Allergan, Inc.</w:t>
            </w:r>
          </w:p>
        </w:tc>
        <w:tc>
          <w:tcPr>
            <w:tcW w:w="1080" w:type="dxa"/>
            <w:noWrap/>
            <w:hideMark/>
          </w:tcPr>
          <w:p w:rsidR="00705F27" w:rsidRPr="00DE3429" w:rsidP="00705F27" w14:paraId="6090A412" w14:textId="3EFEEB87">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3516FBF2" w14:textId="5F714405">
            <w:pPr>
              <w:rPr>
                <w:rFonts w:eastAsia="Times New Roman" w:cstheme="minorHAnsi"/>
                <w:color w:val="000000" w:themeColor="text1"/>
                <w:sz w:val="20"/>
                <w:szCs w:val="20"/>
              </w:rPr>
            </w:pPr>
            <w:r w:rsidRPr="00B65F64">
              <w:rPr>
                <w:rFonts w:cstheme="minorHAnsi"/>
                <w:sz w:val="20"/>
                <w:szCs w:val="20"/>
              </w:rPr>
              <w:t>400 mg/1, 180 capsule, delayed release in 1 bottle</w:t>
            </w:r>
          </w:p>
        </w:tc>
        <w:tc>
          <w:tcPr>
            <w:tcW w:w="1260" w:type="dxa"/>
          </w:tcPr>
          <w:p w:rsidR="00705F27" w:rsidRPr="00B65F64" w:rsidP="00705F27" w14:paraId="3591CA85" w14:textId="51591C23">
            <w:pPr>
              <w:rPr>
                <w:rFonts w:cstheme="minorHAnsi"/>
                <w:sz w:val="20"/>
                <w:szCs w:val="20"/>
              </w:rPr>
            </w:pPr>
            <w:r w:rsidRPr="00B65F64">
              <w:rPr>
                <w:rFonts w:cstheme="minorHAnsi"/>
                <w:sz w:val="20"/>
                <w:szCs w:val="20"/>
              </w:rPr>
              <w:t>mesalamine [</w:t>
            </w:r>
            <w:r w:rsidRPr="00B65F64">
              <w:rPr>
                <w:rFonts w:cstheme="minorHAnsi"/>
                <w:sz w:val="20"/>
                <w:szCs w:val="20"/>
              </w:rPr>
              <w:t>Delzicol</w:t>
            </w:r>
            <w:r w:rsidRPr="00B65F64">
              <w:rPr>
                <w:rFonts w:cstheme="minorHAnsi"/>
                <w:sz w:val="20"/>
                <w:szCs w:val="20"/>
              </w:rPr>
              <w:t>]</w:t>
            </w:r>
          </w:p>
        </w:tc>
        <w:tc>
          <w:tcPr>
            <w:tcW w:w="1800" w:type="dxa"/>
          </w:tcPr>
          <w:p w:rsidR="00705F27" w:rsidRPr="00B65F64" w:rsidP="00705F27" w14:paraId="35132AAE" w14:textId="62995B1B">
            <w:pPr>
              <w:rPr>
                <w:rFonts w:cstheme="minorHAnsi"/>
                <w:sz w:val="20"/>
                <w:szCs w:val="20"/>
              </w:rPr>
            </w:pPr>
            <w:r w:rsidRPr="00B65F64">
              <w:rPr>
                <w:rFonts w:cstheme="minorHAnsi"/>
                <w:sz w:val="20"/>
                <w:szCs w:val="20"/>
              </w:rPr>
              <w:t>R00525820101004</w:t>
            </w:r>
          </w:p>
        </w:tc>
      </w:tr>
      <w:tr w14:paraId="5E14DDB9" w14:textId="3B59314C" w:rsidTr="008A226D">
        <w:tblPrEx>
          <w:tblW w:w="10075" w:type="dxa"/>
          <w:tblLayout w:type="fixed"/>
          <w:tblLook w:val="04A0"/>
        </w:tblPrEx>
        <w:trPr>
          <w:trHeight w:val="288"/>
        </w:trPr>
        <w:tc>
          <w:tcPr>
            <w:tcW w:w="1345" w:type="dxa"/>
            <w:noWrap/>
            <w:hideMark/>
          </w:tcPr>
          <w:p w:rsidR="00705F27" w:rsidRPr="00DE3429" w:rsidP="00705F27" w14:paraId="30C923E0" w14:textId="414D7C6A">
            <w:pPr>
              <w:rPr>
                <w:rFonts w:eastAsia="Times New Roman" w:cstheme="minorHAnsi"/>
                <w:color w:val="000000" w:themeColor="text1"/>
                <w:sz w:val="20"/>
                <w:szCs w:val="20"/>
              </w:rPr>
            </w:pPr>
            <w:r w:rsidRPr="00B65F64">
              <w:rPr>
                <w:rFonts w:cstheme="minorHAnsi"/>
                <w:sz w:val="20"/>
                <w:szCs w:val="20"/>
              </w:rPr>
              <w:t>50090300200</w:t>
            </w:r>
          </w:p>
        </w:tc>
        <w:tc>
          <w:tcPr>
            <w:tcW w:w="1620" w:type="dxa"/>
            <w:noWrap/>
            <w:hideMark/>
          </w:tcPr>
          <w:p w:rsidR="00705F27" w:rsidRPr="00DE3429" w:rsidP="00705F27" w14:paraId="629F007B" w14:textId="19FFEAF7">
            <w:pPr>
              <w:rPr>
                <w:rFonts w:eastAsia="Times New Roman" w:cstheme="minorHAnsi"/>
                <w:color w:val="000000" w:themeColor="text1"/>
                <w:sz w:val="20"/>
                <w:szCs w:val="20"/>
              </w:rPr>
            </w:pPr>
            <w:r w:rsidRPr="00B65F64">
              <w:rPr>
                <w:rFonts w:cstheme="minorHAnsi"/>
                <w:sz w:val="20"/>
                <w:szCs w:val="20"/>
              </w:rPr>
              <w:t>A-S Medication Solutions</w:t>
            </w:r>
          </w:p>
        </w:tc>
        <w:tc>
          <w:tcPr>
            <w:tcW w:w="1080" w:type="dxa"/>
            <w:noWrap/>
            <w:hideMark/>
          </w:tcPr>
          <w:p w:rsidR="00705F27" w:rsidRPr="00DE3429" w:rsidP="00705F27" w14:paraId="08E25CFB" w14:textId="4E608805">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321B583D" w14:textId="38B4CA94">
            <w:pPr>
              <w:rPr>
                <w:rFonts w:eastAsia="Times New Roman" w:cstheme="minorHAnsi"/>
                <w:color w:val="000000" w:themeColor="text1"/>
                <w:sz w:val="20"/>
                <w:szCs w:val="20"/>
              </w:rPr>
            </w:pPr>
            <w:r w:rsidRPr="00B65F64">
              <w:rPr>
                <w:rFonts w:cstheme="minorHAnsi"/>
                <w:sz w:val="20"/>
                <w:szCs w:val="20"/>
              </w:rPr>
              <w:t>400 mg/1, 180 capsule, delayed release in 1 bottle</w:t>
            </w:r>
          </w:p>
        </w:tc>
        <w:tc>
          <w:tcPr>
            <w:tcW w:w="1260" w:type="dxa"/>
          </w:tcPr>
          <w:p w:rsidR="00705F27" w:rsidRPr="00B65F64" w:rsidP="00705F27" w14:paraId="67C51383" w14:textId="30490655">
            <w:pPr>
              <w:rPr>
                <w:rFonts w:cstheme="minorHAnsi"/>
                <w:sz w:val="20"/>
                <w:szCs w:val="20"/>
              </w:rPr>
            </w:pPr>
            <w:r w:rsidRPr="00B65F64">
              <w:rPr>
                <w:rFonts w:cstheme="minorHAnsi"/>
                <w:sz w:val="20"/>
                <w:szCs w:val="20"/>
              </w:rPr>
              <w:t>mesalamine [</w:t>
            </w:r>
            <w:r w:rsidRPr="00B65F64">
              <w:rPr>
                <w:rFonts w:cstheme="minorHAnsi"/>
                <w:sz w:val="20"/>
                <w:szCs w:val="20"/>
              </w:rPr>
              <w:t>Delzicol</w:t>
            </w:r>
            <w:r w:rsidRPr="00B65F64">
              <w:rPr>
                <w:rFonts w:cstheme="minorHAnsi"/>
                <w:sz w:val="20"/>
                <w:szCs w:val="20"/>
              </w:rPr>
              <w:t>]</w:t>
            </w:r>
          </w:p>
        </w:tc>
        <w:tc>
          <w:tcPr>
            <w:tcW w:w="1800" w:type="dxa"/>
          </w:tcPr>
          <w:p w:rsidR="00705F27" w:rsidRPr="00B65F64" w:rsidP="00705F27" w14:paraId="0E8A7FCE" w14:textId="7C84B774">
            <w:pPr>
              <w:rPr>
                <w:rFonts w:cstheme="minorHAnsi"/>
                <w:sz w:val="20"/>
                <w:szCs w:val="20"/>
              </w:rPr>
            </w:pPr>
            <w:r w:rsidRPr="00B65F64">
              <w:rPr>
                <w:rFonts w:cstheme="minorHAnsi"/>
                <w:sz w:val="20"/>
                <w:szCs w:val="20"/>
              </w:rPr>
              <w:t>R00525820101004</w:t>
            </w:r>
          </w:p>
        </w:tc>
      </w:tr>
      <w:tr w14:paraId="793983DF" w14:textId="7255B4EF" w:rsidTr="008A226D">
        <w:tblPrEx>
          <w:tblW w:w="10075" w:type="dxa"/>
          <w:tblLayout w:type="fixed"/>
          <w:tblLook w:val="04A0"/>
        </w:tblPrEx>
        <w:trPr>
          <w:trHeight w:val="288"/>
        </w:trPr>
        <w:tc>
          <w:tcPr>
            <w:tcW w:w="1345" w:type="dxa"/>
            <w:noWrap/>
            <w:hideMark/>
          </w:tcPr>
          <w:p w:rsidR="00705F27" w:rsidRPr="00DE3429" w:rsidP="00705F27" w14:paraId="618AD992" w14:textId="5B337C90">
            <w:pPr>
              <w:rPr>
                <w:rFonts w:eastAsia="Times New Roman" w:cstheme="minorHAnsi"/>
                <w:color w:val="000000" w:themeColor="text1"/>
                <w:sz w:val="20"/>
                <w:szCs w:val="20"/>
              </w:rPr>
            </w:pPr>
            <w:r w:rsidRPr="00B65F64">
              <w:rPr>
                <w:rFonts w:cstheme="minorHAnsi"/>
                <w:sz w:val="20"/>
                <w:szCs w:val="20"/>
              </w:rPr>
              <w:t>54092047601</w:t>
            </w:r>
          </w:p>
        </w:tc>
        <w:tc>
          <w:tcPr>
            <w:tcW w:w="1620" w:type="dxa"/>
            <w:noWrap/>
            <w:hideMark/>
          </w:tcPr>
          <w:p w:rsidR="00705F27" w:rsidRPr="00DE3429" w:rsidP="00705F27" w14:paraId="3ADA9125" w14:textId="222BE8E8">
            <w:pPr>
              <w:rPr>
                <w:rFonts w:eastAsia="Times New Roman" w:cstheme="minorHAnsi"/>
                <w:color w:val="000000" w:themeColor="text1"/>
                <w:sz w:val="20"/>
                <w:szCs w:val="20"/>
              </w:rPr>
            </w:pPr>
            <w:r w:rsidRPr="00B65F64">
              <w:rPr>
                <w:rFonts w:cstheme="minorHAnsi"/>
                <w:sz w:val="20"/>
                <w:szCs w:val="20"/>
              </w:rPr>
              <w:t xml:space="preserve">Takeda </w:t>
            </w:r>
          </w:p>
        </w:tc>
        <w:tc>
          <w:tcPr>
            <w:tcW w:w="1080" w:type="dxa"/>
            <w:noWrap/>
            <w:hideMark/>
          </w:tcPr>
          <w:p w:rsidR="00705F27" w:rsidRPr="00DE3429" w:rsidP="00705F27" w14:paraId="6DFF0551" w14:textId="627F1159">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09BB8066" w14:textId="2CC2DEBE">
            <w:pPr>
              <w:rPr>
                <w:rFonts w:eastAsia="Times New Roman" w:cstheme="minorHAnsi"/>
                <w:color w:val="000000" w:themeColor="text1"/>
                <w:sz w:val="20"/>
                <w:szCs w:val="20"/>
              </w:rPr>
            </w:pPr>
            <w:r w:rsidRPr="00B65F64">
              <w:rPr>
                <w:rFonts w:cstheme="minorHAnsi"/>
                <w:sz w:val="20"/>
                <w:szCs w:val="20"/>
              </w:rPr>
              <w:t xml:space="preserve">1.2 g/1, 120 tablet, delayed release in 1 bottle </w:t>
            </w:r>
          </w:p>
        </w:tc>
        <w:tc>
          <w:tcPr>
            <w:tcW w:w="1260" w:type="dxa"/>
          </w:tcPr>
          <w:p w:rsidR="00705F27" w:rsidRPr="00B65F64" w:rsidP="00705F27" w14:paraId="5D0B3061" w14:textId="0A7ECF69">
            <w:pPr>
              <w:rPr>
                <w:rFonts w:cstheme="minorHAnsi"/>
                <w:sz w:val="20"/>
                <w:szCs w:val="20"/>
              </w:rPr>
            </w:pPr>
            <w:r w:rsidRPr="00B65F64">
              <w:rPr>
                <w:rFonts w:cstheme="minorHAnsi"/>
                <w:sz w:val="20"/>
                <w:szCs w:val="20"/>
              </w:rPr>
              <w:t>mesalamine [</w:t>
            </w:r>
            <w:r w:rsidRPr="00B65F64">
              <w:rPr>
                <w:rFonts w:cstheme="minorHAnsi"/>
                <w:sz w:val="20"/>
                <w:szCs w:val="20"/>
              </w:rPr>
              <w:t>Lialda</w:t>
            </w:r>
            <w:r w:rsidRPr="00B65F64">
              <w:rPr>
                <w:rFonts w:cstheme="minorHAnsi"/>
                <w:sz w:val="20"/>
                <w:szCs w:val="20"/>
              </w:rPr>
              <w:t>]</w:t>
            </w:r>
          </w:p>
        </w:tc>
        <w:tc>
          <w:tcPr>
            <w:tcW w:w="1800" w:type="dxa"/>
          </w:tcPr>
          <w:p w:rsidR="00705F27" w:rsidRPr="00B65F64" w:rsidP="00705F27" w14:paraId="114BE750" w14:textId="3DE7A2C5">
            <w:pPr>
              <w:rPr>
                <w:rFonts w:cstheme="minorHAnsi"/>
                <w:sz w:val="20"/>
                <w:szCs w:val="20"/>
              </w:rPr>
            </w:pPr>
            <w:r w:rsidRPr="00B65F64">
              <w:rPr>
                <w:rFonts w:cstheme="minorHAnsi"/>
                <w:sz w:val="20"/>
                <w:szCs w:val="20"/>
              </w:rPr>
              <w:t>R00525820101005</w:t>
            </w:r>
          </w:p>
        </w:tc>
      </w:tr>
      <w:tr w14:paraId="431CCE25" w14:textId="27F59505" w:rsidTr="008A226D">
        <w:tblPrEx>
          <w:tblW w:w="10075" w:type="dxa"/>
          <w:tblLayout w:type="fixed"/>
          <w:tblLook w:val="04A0"/>
        </w:tblPrEx>
        <w:trPr>
          <w:trHeight w:val="288"/>
        </w:trPr>
        <w:tc>
          <w:tcPr>
            <w:tcW w:w="1345" w:type="dxa"/>
            <w:noWrap/>
            <w:hideMark/>
          </w:tcPr>
          <w:p w:rsidR="00705F27" w:rsidRPr="00DE3429" w:rsidP="00705F27" w14:paraId="2E84F268" w14:textId="3D12ACB0">
            <w:pPr>
              <w:rPr>
                <w:rFonts w:eastAsia="Times New Roman" w:cstheme="minorHAnsi"/>
                <w:color w:val="000000" w:themeColor="text1"/>
                <w:sz w:val="20"/>
                <w:szCs w:val="20"/>
              </w:rPr>
            </w:pPr>
            <w:r w:rsidRPr="00B65F64">
              <w:rPr>
                <w:rFonts w:cstheme="minorHAnsi"/>
                <w:sz w:val="20"/>
                <w:szCs w:val="20"/>
              </w:rPr>
              <w:t>54092018981</w:t>
            </w:r>
          </w:p>
        </w:tc>
        <w:tc>
          <w:tcPr>
            <w:tcW w:w="1620" w:type="dxa"/>
            <w:noWrap/>
            <w:hideMark/>
          </w:tcPr>
          <w:p w:rsidR="00705F27" w:rsidRPr="00DE3429" w:rsidP="00705F27" w14:paraId="57F023E4" w14:textId="22DFF461">
            <w:pPr>
              <w:rPr>
                <w:rFonts w:eastAsia="Times New Roman" w:cstheme="minorHAnsi"/>
                <w:color w:val="000000" w:themeColor="text1"/>
                <w:sz w:val="20"/>
                <w:szCs w:val="20"/>
              </w:rPr>
            </w:pPr>
            <w:r w:rsidRPr="00B65F64">
              <w:rPr>
                <w:rFonts w:cstheme="minorHAnsi"/>
                <w:sz w:val="20"/>
                <w:szCs w:val="20"/>
              </w:rPr>
              <w:t xml:space="preserve">Takeda </w:t>
            </w:r>
          </w:p>
        </w:tc>
        <w:tc>
          <w:tcPr>
            <w:tcW w:w="1080" w:type="dxa"/>
            <w:noWrap/>
            <w:hideMark/>
          </w:tcPr>
          <w:p w:rsidR="00705F27" w:rsidRPr="00DE3429" w:rsidP="00705F27" w14:paraId="329DBBBE" w14:textId="4500B1DE">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51158F07" w14:textId="262CF2A0">
            <w:pPr>
              <w:rPr>
                <w:rFonts w:eastAsia="Times New Roman" w:cstheme="minorHAnsi"/>
                <w:color w:val="000000" w:themeColor="text1"/>
                <w:sz w:val="20"/>
                <w:szCs w:val="20"/>
              </w:rPr>
            </w:pPr>
            <w:r w:rsidRPr="00B65F64">
              <w:rPr>
                <w:rFonts w:cstheme="minorHAnsi"/>
                <w:sz w:val="20"/>
                <w:szCs w:val="20"/>
              </w:rPr>
              <w:t xml:space="preserve">250 mg/1, 240 </w:t>
            </w:r>
            <w:r w:rsidRPr="00B65F64" w:rsidR="00183CB5">
              <w:rPr>
                <w:rFonts w:cstheme="minorHAnsi"/>
                <w:sz w:val="20"/>
                <w:szCs w:val="20"/>
              </w:rPr>
              <w:t>capsules</w:t>
            </w:r>
            <w:r w:rsidRPr="00B65F64">
              <w:rPr>
                <w:rFonts w:cstheme="minorHAnsi"/>
                <w:sz w:val="20"/>
                <w:szCs w:val="20"/>
              </w:rPr>
              <w:t xml:space="preserve"> in 1 bottle</w:t>
            </w:r>
          </w:p>
        </w:tc>
        <w:tc>
          <w:tcPr>
            <w:tcW w:w="1260" w:type="dxa"/>
          </w:tcPr>
          <w:p w:rsidR="00705F27" w:rsidRPr="00B65F64" w:rsidP="00705F27" w14:paraId="1362BA0F" w14:textId="7A5C3F2C">
            <w:pPr>
              <w:rPr>
                <w:rFonts w:cstheme="minorHAnsi"/>
                <w:sz w:val="20"/>
                <w:szCs w:val="20"/>
              </w:rPr>
            </w:pPr>
            <w:r w:rsidRPr="00B65F64">
              <w:rPr>
                <w:rFonts w:cstheme="minorHAnsi"/>
                <w:sz w:val="20"/>
                <w:szCs w:val="20"/>
              </w:rPr>
              <w:t>mesalamine [</w:t>
            </w:r>
            <w:r w:rsidRPr="00B65F64">
              <w:rPr>
                <w:rFonts w:cstheme="minorHAnsi"/>
                <w:sz w:val="20"/>
                <w:szCs w:val="20"/>
              </w:rPr>
              <w:t>Pentasa</w:t>
            </w:r>
            <w:r w:rsidRPr="00B65F64">
              <w:rPr>
                <w:rFonts w:cstheme="minorHAnsi"/>
                <w:sz w:val="20"/>
                <w:szCs w:val="20"/>
              </w:rPr>
              <w:t>]</w:t>
            </w:r>
          </w:p>
        </w:tc>
        <w:tc>
          <w:tcPr>
            <w:tcW w:w="1800" w:type="dxa"/>
          </w:tcPr>
          <w:p w:rsidR="00705F27" w:rsidRPr="00B65F64" w:rsidP="00705F27" w14:paraId="4D8891BD" w14:textId="3FF0727F">
            <w:pPr>
              <w:rPr>
                <w:rFonts w:cstheme="minorHAnsi"/>
                <w:sz w:val="20"/>
                <w:szCs w:val="20"/>
              </w:rPr>
            </w:pPr>
            <w:r w:rsidRPr="00B65F64">
              <w:rPr>
                <w:rFonts w:cstheme="minorHAnsi"/>
                <w:sz w:val="20"/>
                <w:szCs w:val="20"/>
              </w:rPr>
              <w:t>R00525820101006</w:t>
            </w:r>
          </w:p>
        </w:tc>
      </w:tr>
      <w:tr w14:paraId="253D8562" w14:textId="0B4BD3A9" w:rsidTr="008A226D">
        <w:tblPrEx>
          <w:tblW w:w="10075" w:type="dxa"/>
          <w:tblLayout w:type="fixed"/>
          <w:tblLook w:val="04A0"/>
        </w:tblPrEx>
        <w:trPr>
          <w:trHeight w:val="288"/>
        </w:trPr>
        <w:tc>
          <w:tcPr>
            <w:tcW w:w="1345" w:type="dxa"/>
            <w:noWrap/>
            <w:hideMark/>
          </w:tcPr>
          <w:p w:rsidR="00705F27" w:rsidRPr="00DE3429" w:rsidP="00705F27" w14:paraId="431D29AC" w14:textId="319D3689">
            <w:pPr>
              <w:rPr>
                <w:rFonts w:eastAsia="Times New Roman" w:cstheme="minorHAnsi"/>
                <w:color w:val="000000" w:themeColor="text1"/>
                <w:sz w:val="20"/>
                <w:szCs w:val="20"/>
              </w:rPr>
            </w:pPr>
            <w:r w:rsidRPr="00B65F64">
              <w:rPr>
                <w:rFonts w:cstheme="minorHAnsi"/>
                <w:sz w:val="20"/>
                <w:szCs w:val="20"/>
              </w:rPr>
              <w:t>00037002207</w:t>
            </w:r>
          </w:p>
        </w:tc>
        <w:tc>
          <w:tcPr>
            <w:tcW w:w="1620" w:type="dxa"/>
            <w:noWrap/>
            <w:hideMark/>
          </w:tcPr>
          <w:p w:rsidR="00705F27" w:rsidRPr="00DE3429" w:rsidP="00705F27" w14:paraId="315A045C" w14:textId="5C26B024">
            <w:pPr>
              <w:rPr>
                <w:rFonts w:eastAsia="Times New Roman" w:cstheme="minorHAnsi"/>
                <w:color w:val="000000" w:themeColor="text1"/>
                <w:sz w:val="20"/>
                <w:szCs w:val="20"/>
              </w:rPr>
            </w:pPr>
            <w:r w:rsidRPr="00B65F64">
              <w:rPr>
                <w:rFonts w:cstheme="minorHAnsi"/>
                <w:sz w:val="20"/>
                <w:szCs w:val="20"/>
              </w:rPr>
              <w:t>Meda Pharmaceuticals</w:t>
            </w:r>
          </w:p>
        </w:tc>
        <w:tc>
          <w:tcPr>
            <w:tcW w:w="1080" w:type="dxa"/>
            <w:noWrap/>
            <w:hideMark/>
          </w:tcPr>
          <w:p w:rsidR="00705F27" w:rsidRPr="00DE3429" w:rsidP="00705F27" w14:paraId="6565F8C3" w14:textId="640F141B">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2A33EDFB" w14:textId="2564B546">
            <w:pPr>
              <w:rPr>
                <w:rFonts w:eastAsia="Times New Roman" w:cstheme="minorHAnsi"/>
                <w:color w:val="000000" w:themeColor="text1"/>
                <w:sz w:val="20"/>
                <w:szCs w:val="20"/>
              </w:rPr>
            </w:pPr>
            <w:r w:rsidRPr="00B65F64">
              <w:rPr>
                <w:rFonts w:cstheme="minorHAnsi"/>
                <w:sz w:val="20"/>
                <w:szCs w:val="20"/>
              </w:rPr>
              <w:t xml:space="preserve">4 g/60mL, 7 </w:t>
            </w:r>
            <w:r w:rsidRPr="00B65F64" w:rsidR="00183CB5">
              <w:rPr>
                <w:rFonts w:cstheme="minorHAnsi"/>
                <w:sz w:val="20"/>
                <w:szCs w:val="20"/>
              </w:rPr>
              <w:t>bottles</w:t>
            </w:r>
            <w:r w:rsidRPr="00B65F64">
              <w:rPr>
                <w:rFonts w:cstheme="minorHAnsi"/>
                <w:sz w:val="20"/>
                <w:szCs w:val="20"/>
              </w:rPr>
              <w:t>, with applicator in 1 carton</w:t>
            </w:r>
          </w:p>
        </w:tc>
        <w:tc>
          <w:tcPr>
            <w:tcW w:w="1260" w:type="dxa"/>
          </w:tcPr>
          <w:p w:rsidR="00705F27" w:rsidRPr="00B65F64" w:rsidP="00705F27" w14:paraId="77039F42" w14:textId="06654131">
            <w:pPr>
              <w:rPr>
                <w:rFonts w:cstheme="minorHAnsi"/>
                <w:sz w:val="20"/>
                <w:szCs w:val="20"/>
              </w:rPr>
            </w:pPr>
            <w:r w:rsidRPr="00B65F64">
              <w:rPr>
                <w:rFonts w:cstheme="minorHAnsi"/>
                <w:sz w:val="20"/>
                <w:szCs w:val="20"/>
              </w:rPr>
              <w:t>mesalamine [Rowasa]</w:t>
            </w:r>
          </w:p>
        </w:tc>
        <w:tc>
          <w:tcPr>
            <w:tcW w:w="1800" w:type="dxa"/>
          </w:tcPr>
          <w:p w:rsidR="00705F27" w:rsidRPr="00B65F64" w:rsidP="00705F27" w14:paraId="61018EE7" w14:textId="75829A1D">
            <w:pPr>
              <w:rPr>
                <w:rFonts w:cstheme="minorHAnsi"/>
                <w:sz w:val="20"/>
                <w:szCs w:val="20"/>
              </w:rPr>
            </w:pPr>
            <w:r w:rsidRPr="00B65F64">
              <w:rPr>
                <w:rFonts w:cstheme="minorHAnsi"/>
                <w:sz w:val="20"/>
                <w:szCs w:val="20"/>
              </w:rPr>
              <w:t>R00525820101007</w:t>
            </w:r>
          </w:p>
        </w:tc>
      </w:tr>
      <w:tr w14:paraId="21179FA5" w14:textId="13D40B5D" w:rsidTr="008A226D">
        <w:tblPrEx>
          <w:tblW w:w="10075" w:type="dxa"/>
          <w:tblLayout w:type="fixed"/>
          <w:tblLook w:val="04A0"/>
        </w:tblPrEx>
        <w:trPr>
          <w:trHeight w:val="288"/>
        </w:trPr>
        <w:tc>
          <w:tcPr>
            <w:tcW w:w="1345" w:type="dxa"/>
            <w:noWrap/>
            <w:hideMark/>
          </w:tcPr>
          <w:p w:rsidR="00705F27" w:rsidRPr="00DE3429" w:rsidP="00705F27" w14:paraId="4432DA37" w14:textId="3636C07A">
            <w:pPr>
              <w:rPr>
                <w:rFonts w:eastAsia="Times New Roman" w:cstheme="minorHAnsi"/>
                <w:color w:val="000000" w:themeColor="text1"/>
                <w:sz w:val="20"/>
                <w:szCs w:val="20"/>
              </w:rPr>
            </w:pPr>
            <w:r w:rsidRPr="00B65F64">
              <w:rPr>
                <w:rFonts w:cstheme="minorHAnsi"/>
                <w:sz w:val="20"/>
                <w:szCs w:val="20"/>
              </w:rPr>
              <w:t>00037006603</w:t>
            </w:r>
          </w:p>
        </w:tc>
        <w:tc>
          <w:tcPr>
            <w:tcW w:w="1620" w:type="dxa"/>
            <w:noWrap/>
            <w:hideMark/>
          </w:tcPr>
          <w:p w:rsidR="00705F27" w:rsidRPr="00DE3429" w:rsidP="00705F27" w14:paraId="3311D75A" w14:textId="7F25B8E2">
            <w:pPr>
              <w:rPr>
                <w:rFonts w:eastAsia="Times New Roman" w:cstheme="minorHAnsi"/>
                <w:color w:val="000000" w:themeColor="text1"/>
                <w:sz w:val="20"/>
                <w:szCs w:val="20"/>
              </w:rPr>
            </w:pPr>
            <w:r w:rsidRPr="00B65F64">
              <w:rPr>
                <w:rFonts w:cstheme="minorHAnsi"/>
                <w:sz w:val="20"/>
                <w:szCs w:val="20"/>
              </w:rPr>
              <w:t>Meda Pharmaceuticals</w:t>
            </w:r>
          </w:p>
        </w:tc>
        <w:tc>
          <w:tcPr>
            <w:tcW w:w="1080" w:type="dxa"/>
            <w:noWrap/>
            <w:hideMark/>
          </w:tcPr>
          <w:p w:rsidR="00705F27" w:rsidRPr="00DE3429" w:rsidP="00705F27" w14:paraId="4E7F5596" w14:textId="72E43AF3">
            <w:pPr>
              <w:rPr>
                <w:rFonts w:eastAsia="Times New Roman" w:cstheme="minorHAnsi"/>
                <w:color w:val="000000" w:themeColor="text1"/>
                <w:sz w:val="20"/>
                <w:szCs w:val="20"/>
              </w:rPr>
            </w:pPr>
            <w:r w:rsidRPr="00B65F64">
              <w:rPr>
                <w:rFonts w:cstheme="minorHAnsi"/>
                <w:sz w:val="20"/>
                <w:szCs w:val="20"/>
              </w:rPr>
              <w:t>Brand</w:t>
            </w:r>
          </w:p>
        </w:tc>
        <w:tc>
          <w:tcPr>
            <w:tcW w:w="2970" w:type="dxa"/>
            <w:noWrap/>
            <w:hideMark/>
          </w:tcPr>
          <w:p w:rsidR="00705F27" w:rsidRPr="00DE3429" w:rsidP="00705F27" w14:paraId="44558D39" w14:textId="238B0D68">
            <w:pPr>
              <w:rPr>
                <w:rFonts w:eastAsia="Times New Roman" w:cstheme="minorHAnsi"/>
                <w:color w:val="000000" w:themeColor="text1"/>
                <w:sz w:val="20"/>
                <w:szCs w:val="20"/>
              </w:rPr>
            </w:pPr>
            <w:r w:rsidRPr="00B65F64">
              <w:rPr>
                <w:rFonts w:cstheme="minorHAnsi"/>
                <w:sz w:val="20"/>
                <w:szCs w:val="20"/>
              </w:rPr>
              <w:t xml:space="preserve">4 g/60mL, 28 </w:t>
            </w:r>
            <w:r w:rsidRPr="00B65F64" w:rsidR="00183CB5">
              <w:rPr>
                <w:rFonts w:cstheme="minorHAnsi"/>
                <w:sz w:val="20"/>
                <w:szCs w:val="20"/>
              </w:rPr>
              <w:t>bottles</w:t>
            </w:r>
            <w:r w:rsidRPr="00B65F64">
              <w:rPr>
                <w:rFonts w:cstheme="minorHAnsi"/>
                <w:sz w:val="20"/>
                <w:szCs w:val="20"/>
              </w:rPr>
              <w:t>, dispensing in 1 carton</w:t>
            </w:r>
          </w:p>
        </w:tc>
        <w:tc>
          <w:tcPr>
            <w:tcW w:w="1260" w:type="dxa"/>
          </w:tcPr>
          <w:p w:rsidR="00705F27" w:rsidRPr="00B65F64" w:rsidP="00705F27" w14:paraId="48C4A149" w14:textId="2E5F35E9">
            <w:pPr>
              <w:rPr>
                <w:rFonts w:cstheme="minorHAnsi"/>
                <w:sz w:val="20"/>
                <w:szCs w:val="20"/>
              </w:rPr>
            </w:pPr>
            <w:r w:rsidRPr="00B65F64">
              <w:rPr>
                <w:rFonts w:cstheme="minorHAnsi"/>
                <w:sz w:val="20"/>
                <w:szCs w:val="20"/>
              </w:rPr>
              <w:t>mesalamine [Rowasa]</w:t>
            </w:r>
          </w:p>
        </w:tc>
        <w:tc>
          <w:tcPr>
            <w:tcW w:w="1800" w:type="dxa"/>
          </w:tcPr>
          <w:p w:rsidR="00705F27" w:rsidRPr="00B65F64" w:rsidP="00705F27" w14:paraId="3A6C57B2" w14:textId="15A3EA5D">
            <w:pPr>
              <w:rPr>
                <w:rFonts w:cstheme="minorHAnsi"/>
                <w:sz w:val="20"/>
                <w:szCs w:val="20"/>
              </w:rPr>
            </w:pPr>
            <w:r w:rsidRPr="00B65F64">
              <w:rPr>
                <w:rFonts w:cstheme="minorHAnsi"/>
                <w:sz w:val="20"/>
                <w:szCs w:val="20"/>
              </w:rPr>
              <w:t>R00525820101007</w:t>
            </w:r>
          </w:p>
        </w:tc>
      </w:tr>
    </w:tbl>
    <w:p w:rsidR="00DE3429" w:rsidP="00B65F64" w14:paraId="5A19DB80" w14:textId="01B68C10">
      <w:pPr>
        <w:pStyle w:val="NoSpacing"/>
      </w:pPr>
      <w:r>
        <w:rPr>
          <w:rFonts w:eastAsia="Times New Roman" w:cstheme="minorHAnsi"/>
          <w:color w:val="000000" w:themeColor="text1"/>
          <w:sz w:val="20"/>
          <w:szCs w:val="20"/>
        </w:rPr>
        <w:t xml:space="preserve">° Authorized </w:t>
      </w:r>
      <w:r w:rsidRPr="00DE3429">
        <w:rPr>
          <w:rFonts w:eastAsia="Times New Roman" w:cstheme="minorHAnsi"/>
          <w:color w:val="000000" w:themeColor="text1"/>
          <w:sz w:val="20"/>
          <w:szCs w:val="20"/>
        </w:rPr>
        <w:t xml:space="preserve">generic; </w:t>
      </w:r>
      <w:r w:rsidRPr="00B65F64">
        <w:rPr>
          <w:sz w:val="20"/>
          <w:szCs w:val="20"/>
          <w:vertAlign w:val="superscript"/>
        </w:rPr>
        <w:t>^</w:t>
      </w:r>
      <w:r w:rsidRPr="00B65F64">
        <w:rPr>
          <w:sz w:val="20"/>
          <w:szCs w:val="20"/>
        </w:rPr>
        <w:t xml:space="preserve"> Branded generic</w:t>
      </w:r>
    </w:p>
    <w:p w:rsidR="00DE3429" w:rsidP="00233B86" w14:paraId="733D3930" w14:textId="44E4EE4C">
      <w:pPr>
        <w:spacing w:after="0"/>
      </w:pPr>
      <w:bookmarkStart w:id="481" w:name="_Toc101365884"/>
      <w:bookmarkEnd w:id="481"/>
    </w:p>
    <w:p w:rsidR="00055C1E" w:rsidRPr="00006C1F" w:rsidP="00B65F64" w14:paraId="1D96AB35" w14:textId="021D82FC">
      <w:pPr>
        <w:pStyle w:val="NoSpacing"/>
        <w:rPr>
          <w:rStyle w:val="IntenseEmphasis"/>
          <w:i w:val="0"/>
          <w:color w:val="auto"/>
        </w:rPr>
      </w:pPr>
      <w:r w:rsidRPr="00006C1F">
        <w:rPr>
          <w:rStyle w:val="IntenseEmphasis"/>
          <w:b/>
          <w:i w:val="0"/>
          <w:color w:val="auto"/>
        </w:rPr>
        <w:t>Example:</w:t>
      </w:r>
      <w:r w:rsidRPr="00006C1F">
        <w:rPr>
          <w:rStyle w:val="IntenseEmphasis"/>
          <w:i w:val="0"/>
          <w:color w:val="auto"/>
        </w:rPr>
        <w:t xml:space="preserve"> </w:t>
      </w:r>
      <w:r w:rsidRPr="00006C1F" w:rsidR="00495859">
        <w:rPr>
          <w:rStyle w:val="IntenseEmphasis"/>
          <w:i w:val="0"/>
          <w:color w:val="auto"/>
        </w:rPr>
        <w:t>Data</w:t>
      </w:r>
      <w:r w:rsidRPr="00006C1F">
        <w:rPr>
          <w:rStyle w:val="IntenseEmphasis"/>
          <w:i w:val="0"/>
          <w:color w:val="auto"/>
        </w:rPr>
        <w:t xml:space="preserve"> aggregated by RxDC drug name</w:t>
      </w:r>
      <w:r w:rsidR="00233B86">
        <w:rPr>
          <w:rStyle w:val="IntenseEmphasis"/>
          <w:i w:val="0"/>
          <w:color w:val="auto"/>
        </w:rPr>
        <w:t xml:space="preserve"> (not all columns shown)</w:t>
      </w:r>
    </w:p>
    <w:tbl>
      <w:tblPr>
        <w:tblStyle w:val="TableGrid"/>
        <w:tblW w:w="0" w:type="auto"/>
        <w:tblLook w:val="04A0"/>
      </w:tblPr>
      <w:tblGrid>
        <w:gridCol w:w="1129"/>
        <w:gridCol w:w="649"/>
        <w:gridCol w:w="1727"/>
        <w:gridCol w:w="2340"/>
        <w:gridCol w:w="1890"/>
        <w:gridCol w:w="1615"/>
      </w:tblGrid>
      <w:tr w14:paraId="3B090EBC" w14:textId="77777777" w:rsidTr="00B65F64">
        <w:tblPrEx>
          <w:tblW w:w="0" w:type="auto"/>
          <w:tblLook w:val="04A0"/>
        </w:tblPrEx>
        <w:trPr>
          <w:tblHeader/>
        </w:trPr>
        <w:tc>
          <w:tcPr>
            <w:tcW w:w="1129" w:type="dxa"/>
            <w:shd w:val="clear" w:color="auto" w:fill="E7E6E6" w:themeFill="background2"/>
            <w:vAlign w:val="center"/>
          </w:tcPr>
          <w:p w:rsidR="00A92936" w:rsidRPr="00B65F64" w:rsidP="00B65F64" w14:paraId="4CF02CD4" w14:textId="2252FB50">
            <w:pPr>
              <w:jc w:val="center"/>
              <w:rPr>
                <w:rFonts w:cstheme="minorHAnsi"/>
                <w:b/>
                <w:sz w:val="20"/>
                <w:szCs w:val="20"/>
              </w:rPr>
            </w:pPr>
            <w:r>
              <w:rPr>
                <w:rFonts w:cstheme="minorHAnsi"/>
                <w:b/>
                <w:color w:val="000000"/>
                <w:sz w:val="20"/>
                <w:szCs w:val="20"/>
              </w:rPr>
              <w:t>Company</w:t>
            </w:r>
            <w:r w:rsidRPr="00B65F64">
              <w:rPr>
                <w:rFonts w:cstheme="minorHAnsi"/>
                <w:b/>
                <w:color w:val="000000"/>
                <w:sz w:val="20"/>
                <w:szCs w:val="20"/>
              </w:rPr>
              <w:t xml:space="preserve"> EIN</w:t>
            </w:r>
          </w:p>
        </w:tc>
        <w:tc>
          <w:tcPr>
            <w:tcW w:w="649" w:type="dxa"/>
            <w:shd w:val="clear" w:color="auto" w:fill="E7E6E6" w:themeFill="background2"/>
            <w:vAlign w:val="center"/>
          </w:tcPr>
          <w:p w:rsidR="00A92936" w:rsidRPr="00B65F64" w:rsidP="00B65F64" w14:paraId="34F493AA" w14:textId="4472DFFE">
            <w:pPr>
              <w:jc w:val="center"/>
              <w:rPr>
                <w:rFonts w:cstheme="minorHAnsi"/>
                <w:b/>
                <w:sz w:val="20"/>
                <w:szCs w:val="20"/>
              </w:rPr>
            </w:pPr>
            <w:r w:rsidRPr="00B65F64">
              <w:rPr>
                <w:rFonts w:cstheme="minorHAnsi"/>
                <w:b/>
                <w:color w:val="000000"/>
                <w:sz w:val="20"/>
                <w:szCs w:val="20"/>
              </w:rPr>
              <w:t>State</w:t>
            </w:r>
          </w:p>
        </w:tc>
        <w:tc>
          <w:tcPr>
            <w:tcW w:w="1727" w:type="dxa"/>
            <w:shd w:val="clear" w:color="auto" w:fill="E7E6E6" w:themeFill="background2"/>
            <w:vAlign w:val="center"/>
          </w:tcPr>
          <w:p w:rsidR="00A92936" w:rsidRPr="00B65F64" w:rsidP="00B65F64" w14:paraId="25D1A1A6" w14:textId="7C25A1A4">
            <w:pPr>
              <w:jc w:val="center"/>
              <w:rPr>
                <w:rFonts w:cstheme="minorHAnsi"/>
                <w:b/>
                <w:sz w:val="20"/>
                <w:szCs w:val="20"/>
              </w:rPr>
            </w:pPr>
            <w:r w:rsidRPr="00B65F64">
              <w:rPr>
                <w:rFonts w:cstheme="minorHAnsi"/>
                <w:b/>
                <w:color w:val="000000"/>
                <w:sz w:val="20"/>
                <w:szCs w:val="20"/>
              </w:rPr>
              <w:t xml:space="preserve">Market </w:t>
            </w:r>
            <w:r w:rsidR="00254B13">
              <w:rPr>
                <w:rFonts w:cstheme="minorHAnsi"/>
                <w:b/>
                <w:color w:val="000000"/>
                <w:sz w:val="20"/>
                <w:szCs w:val="20"/>
              </w:rPr>
              <w:t>s</w:t>
            </w:r>
            <w:r w:rsidRPr="00B65F64">
              <w:rPr>
                <w:rFonts w:cstheme="minorHAnsi"/>
                <w:b/>
                <w:color w:val="000000"/>
                <w:sz w:val="20"/>
                <w:szCs w:val="20"/>
              </w:rPr>
              <w:t>egment</w:t>
            </w:r>
          </w:p>
        </w:tc>
        <w:tc>
          <w:tcPr>
            <w:tcW w:w="2340" w:type="dxa"/>
            <w:shd w:val="clear" w:color="auto" w:fill="E7E6E6" w:themeFill="background2"/>
            <w:vAlign w:val="center"/>
          </w:tcPr>
          <w:p w:rsidR="00A92936" w:rsidRPr="00B65F64" w:rsidP="00B65F64" w14:paraId="76331C51" w14:textId="6C954CAC">
            <w:pPr>
              <w:jc w:val="center"/>
              <w:rPr>
                <w:rFonts w:cstheme="minorHAnsi"/>
                <w:b/>
                <w:sz w:val="20"/>
                <w:szCs w:val="20"/>
              </w:rPr>
            </w:pPr>
            <w:r>
              <w:rPr>
                <w:rFonts w:cstheme="minorHAnsi"/>
                <w:b/>
                <w:color w:val="000000"/>
                <w:sz w:val="20"/>
                <w:szCs w:val="20"/>
              </w:rPr>
              <w:t xml:space="preserve">RxDC </w:t>
            </w:r>
            <w:r w:rsidRPr="00B65F64">
              <w:rPr>
                <w:rFonts w:cstheme="minorHAnsi"/>
                <w:b/>
                <w:color w:val="000000"/>
                <w:sz w:val="20"/>
                <w:szCs w:val="20"/>
              </w:rPr>
              <w:t>Drug Name</w:t>
            </w:r>
          </w:p>
        </w:tc>
        <w:tc>
          <w:tcPr>
            <w:tcW w:w="1890" w:type="dxa"/>
            <w:shd w:val="clear" w:color="auto" w:fill="E7E6E6" w:themeFill="background2"/>
            <w:vAlign w:val="center"/>
          </w:tcPr>
          <w:p w:rsidR="00A92936" w:rsidRPr="00B65F64" w:rsidP="00B65F64" w14:paraId="21D2466A" w14:textId="50E5FE4B">
            <w:pPr>
              <w:jc w:val="center"/>
              <w:rPr>
                <w:rFonts w:cstheme="minorHAnsi"/>
                <w:b/>
                <w:sz w:val="20"/>
                <w:szCs w:val="20"/>
              </w:rPr>
            </w:pPr>
            <w:r>
              <w:rPr>
                <w:rFonts w:cstheme="minorHAnsi"/>
                <w:b/>
                <w:color w:val="000000"/>
                <w:sz w:val="20"/>
                <w:szCs w:val="20"/>
              </w:rPr>
              <w:t xml:space="preserve">RxDC </w:t>
            </w:r>
            <w:r w:rsidRPr="00B65F64">
              <w:rPr>
                <w:rFonts w:cstheme="minorHAnsi"/>
                <w:b/>
                <w:color w:val="000000"/>
                <w:sz w:val="20"/>
                <w:szCs w:val="20"/>
              </w:rPr>
              <w:t>Drug Code</w:t>
            </w:r>
          </w:p>
        </w:tc>
        <w:tc>
          <w:tcPr>
            <w:tcW w:w="1615" w:type="dxa"/>
            <w:shd w:val="clear" w:color="auto" w:fill="E7E6E6" w:themeFill="background2"/>
            <w:vAlign w:val="center"/>
          </w:tcPr>
          <w:p w:rsidR="00A92936" w:rsidRPr="00B65F64" w:rsidP="00B65F64" w14:paraId="1AE41512" w14:textId="136A998D">
            <w:pPr>
              <w:jc w:val="center"/>
              <w:rPr>
                <w:rFonts w:cstheme="minorHAnsi"/>
                <w:b/>
                <w:sz w:val="20"/>
                <w:szCs w:val="20"/>
              </w:rPr>
            </w:pPr>
            <w:r w:rsidRPr="00B65F64">
              <w:rPr>
                <w:rFonts w:cstheme="minorHAnsi"/>
                <w:b/>
                <w:color w:val="000000"/>
                <w:sz w:val="20"/>
                <w:szCs w:val="20"/>
              </w:rPr>
              <w:t>Number of paid claims</w:t>
            </w:r>
          </w:p>
        </w:tc>
      </w:tr>
      <w:tr w14:paraId="54268FD0" w14:textId="77777777" w:rsidTr="00B65F64">
        <w:tblPrEx>
          <w:tblW w:w="0" w:type="auto"/>
          <w:tblLook w:val="04A0"/>
        </w:tblPrEx>
        <w:tc>
          <w:tcPr>
            <w:tcW w:w="1129" w:type="dxa"/>
            <w:vAlign w:val="bottom"/>
          </w:tcPr>
          <w:p w:rsidR="00A92936" w:rsidRPr="00B65F64" w:rsidP="00A92936" w14:paraId="658708CD" w14:textId="7B917469">
            <w:pPr>
              <w:rPr>
                <w:rFonts w:cstheme="minorHAnsi"/>
                <w:sz w:val="20"/>
                <w:szCs w:val="20"/>
              </w:rPr>
            </w:pPr>
            <w:r w:rsidRPr="00B65F64">
              <w:rPr>
                <w:rFonts w:cstheme="minorHAnsi"/>
                <w:color w:val="000000"/>
                <w:sz w:val="20"/>
                <w:szCs w:val="20"/>
              </w:rPr>
              <w:t>123456789</w:t>
            </w:r>
          </w:p>
        </w:tc>
        <w:tc>
          <w:tcPr>
            <w:tcW w:w="649" w:type="dxa"/>
            <w:vAlign w:val="bottom"/>
          </w:tcPr>
          <w:p w:rsidR="00A92936" w:rsidRPr="00B65F64" w:rsidP="00A92936" w14:paraId="08699DC2" w14:textId="0B97B442">
            <w:pPr>
              <w:rPr>
                <w:rFonts w:cstheme="minorHAnsi"/>
                <w:sz w:val="20"/>
                <w:szCs w:val="20"/>
              </w:rPr>
            </w:pPr>
            <w:r>
              <w:rPr>
                <w:rFonts w:cstheme="minorHAnsi"/>
                <w:color w:val="000000"/>
                <w:sz w:val="20"/>
                <w:szCs w:val="20"/>
              </w:rPr>
              <w:t>CA</w:t>
            </w:r>
          </w:p>
        </w:tc>
        <w:tc>
          <w:tcPr>
            <w:tcW w:w="1727" w:type="dxa"/>
            <w:vAlign w:val="bottom"/>
          </w:tcPr>
          <w:p w:rsidR="00A92936" w:rsidRPr="00B65F64" w:rsidP="00A92936" w14:paraId="56D5C390" w14:textId="2AEBD7DC">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61BC4BF8" w14:textId="34C4D0F7">
            <w:pPr>
              <w:rPr>
                <w:rFonts w:cstheme="minorHAnsi"/>
                <w:sz w:val="20"/>
                <w:szCs w:val="20"/>
              </w:rPr>
            </w:pPr>
            <w:r w:rsidRPr="00B65F64">
              <w:rPr>
                <w:rFonts w:cstheme="minorHAnsi"/>
                <w:color w:val="000000"/>
                <w:sz w:val="20"/>
                <w:szCs w:val="20"/>
              </w:rPr>
              <w:t>mesalamine</w:t>
            </w:r>
          </w:p>
        </w:tc>
        <w:tc>
          <w:tcPr>
            <w:tcW w:w="1890" w:type="dxa"/>
            <w:vAlign w:val="center"/>
          </w:tcPr>
          <w:p w:rsidR="00A92936" w:rsidRPr="00B65F64" w:rsidP="00A92936" w14:paraId="0FBB4F13" w14:textId="7D91567D">
            <w:pPr>
              <w:rPr>
                <w:rFonts w:cstheme="minorHAnsi"/>
                <w:sz w:val="20"/>
                <w:szCs w:val="20"/>
              </w:rPr>
            </w:pPr>
            <w:r w:rsidRPr="00B65F64">
              <w:rPr>
                <w:rFonts w:cstheme="minorHAnsi"/>
                <w:color w:val="000000"/>
                <w:sz w:val="20"/>
                <w:szCs w:val="20"/>
              </w:rPr>
              <w:t>R00525820101000</w:t>
            </w:r>
          </w:p>
        </w:tc>
        <w:tc>
          <w:tcPr>
            <w:tcW w:w="1615" w:type="dxa"/>
            <w:vAlign w:val="center"/>
          </w:tcPr>
          <w:p w:rsidR="00A92936" w:rsidRPr="00B65F64" w:rsidP="00B65F64" w14:paraId="1FD5478C" w14:textId="38100C23">
            <w:pPr>
              <w:jc w:val="right"/>
              <w:rPr>
                <w:rFonts w:cstheme="minorHAnsi"/>
                <w:sz w:val="20"/>
                <w:szCs w:val="20"/>
              </w:rPr>
            </w:pPr>
            <w:r w:rsidRPr="00B65F64">
              <w:rPr>
                <w:rFonts w:cstheme="minorHAnsi"/>
                <w:color w:val="000000"/>
                <w:sz w:val="20"/>
                <w:szCs w:val="20"/>
              </w:rPr>
              <w:t xml:space="preserve">9,744 </w:t>
            </w:r>
          </w:p>
        </w:tc>
      </w:tr>
      <w:tr w14:paraId="76319A26" w14:textId="77777777" w:rsidTr="00B65F64">
        <w:tblPrEx>
          <w:tblW w:w="0" w:type="auto"/>
          <w:tblLook w:val="04A0"/>
        </w:tblPrEx>
        <w:tc>
          <w:tcPr>
            <w:tcW w:w="1129" w:type="dxa"/>
            <w:vAlign w:val="bottom"/>
          </w:tcPr>
          <w:p w:rsidR="00A92936" w:rsidRPr="00B65F64" w:rsidP="00A92936" w14:paraId="6668031D" w14:textId="381EF855">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3F4C6699" w14:textId="63F63657">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7108C71B" w14:textId="356E3706">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78CB5A9B" w14:textId="6041BE64">
            <w:pPr>
              <w:rPr>
                <w:rFonts w:cstheme="minorHAnsi"/>
                <w:sz w:val="20"/>
                <w:szCs w:val="20"/>
              </w:rPr>
            </w:pPr>
            <w:r w:rsidRPr="00B65F64">
              <w:rPr>
                <w:rFonts w:cstheme="minorHAnsi"/>
                <w:color w:val="000000"/>
                <w:sz w:val="20"/>
                <w:szCs w:val="20"/>
              </w:rPr>
              <w:t>mesalamine [</w:t>
            </w:r>
            <w:r w:rsidRPr="00B65F64">
              <w:rPr>
                <w:rFonts w:cstheme="minorHAnsi"/>
                <w:color w:val="000000"/>
                <w:sz w:val="20"/>
                <w:szCs w:val="20"/>
              </w:rPr>
              <w:t>Apriso</w:t>
            </w:r>
            <w:r w:rsidRPr="00B65F64">
              <w:rPr>
                <w:rFonts w:cstheme="minorHAnsi"/>
                <w:color w:val="000000"/>
                <w:sz w:val="20"/>
                <w:szCs w:val="20"/>
              </w:rPr>
              <w:t>]</w:t>
            </w:r>
          </w:p>
        </w:tc>
        <w:tc>
          <w:tcPr>
            <w:tcW w:w="1890" w:type="dxa"/>
            <w:vAlign w:val="center"/>
          </w:tcPr>
          <w:p w:rsidR="00A92936" w:rsidRPr="00B65F64" w:rsidP="00A92936" w14:paraId="2C5FD9A1" w14:textId="5531DAAB">
            <w:pPr>
              <w:rPr>
                <w:rFonts w:cstheme="minorHAnsi"/>
                <w:sz w:val="20"/>
                <w:szCs w:val="20"/>
              </w:rPr>
            </w:pPr>
            <w:r w:rsidRPr="00B65F64">
              <w:rPr>
                <w:rFonts w:cstheme="minorHAnsi"/>
                <w:color w:val="000000"/>
                <w:sz w:val="20"/>
                <w:szCs w:val="20"/>
              </w:rPr>
              <w:t>R00525820101001</w:t>
            </w:r>
          </w:p>
        </w:tc>
        <w:tc>
          <w:tcPr>
            <w:tcW w:w="1615" w:type="dxa"/>
            <w:vAlign w:val="center"/>
          </w:tcPr>
          <w:p w:rsidR="00A92936" w:rsidRPr="00B65F64" w:rsidP="00B65F64" w14:paraId="742CCFED" w14:textId="647FFB43">
            <w:pPr>
              <w:jc w:val="right"/>
              <w:rPr>
                <w:rFonts w:cstheme="minorHAnsi"/>
                <w:sz w:val="20"/>
                <w:szCs w:val="20"/>
              </w:rPr>
            </w:pPr>
            <w:r>
              <w:rPr>
                <w:rFonts w:cstheme="minorHAnsi"/>
                <w:color w:val="000000"/>
                <w:sz w:val="20"/>
                <w:szCs w:val="20"/>
              </w:rPr>
              <w:t>3</w:t>
            </w:r>
            <w:r w:rsidRPr="00B65F64">
              <w:rPr>
                <w:rFonts w:cstheme="minorHAnsi"/>
                <w:color w:val="000000"/>
                <w:sz w:val="20"/>
                <w:szCs w:val="20"/>
              </w:rPr>
              <w:t xml:space="preserve">,904 </w:t>
            </w:r>
          </w:p>
        </w:tc>
      </w:tr>
      <w:tr w14:paraId="0ED2F9EE" w14:textId="77777777" w:rsidTr="00B65F64">
        <w:tblPrEx>
          <w:tblW w:w="0" w:type="auto"/>
          <w:tblLook w:val="04A0"/>
        </w:tblPrEx>
        <w:tc>
          <w:tcPr>
            <w:tcW w:w="1129" w:type="dxa"/>
            <w:vAlign w:val="bottom"/>
          </w:tcPr>
          <w:p w:rsidR="00A92936" w:rsidRPr="00B65F64" w:rsidP="00A92936" w14:paraId="67F3A91A" w14:textId="071AE3D3">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09AB29AF" w14:textId="5B429799">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066ACCE2" w14:textId="5BF0674B">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4A42B751" w14:textId="30B78C94">
            <w:pPr>
              <w:rPr>
                <w:rFonts w:cstheme="minorHAnsi"/>
                <w:sz w:val="20"/>
                <w:szCs w:val="20"/>
              </w:rPr>
            </w:pPr>
            <w:r w:rsidRPr="00B65F64">
              <w:rPr>
                <w:rFonts w:cstheme="minorHAnsi"/>
                <w:color w:val="000000"/>
                <w:sz w:val="20"/>
                <w:szCs w:val="20"/>
              </w:rPr>
              <w:t>mesalamine [</w:t>
            </w:r>
            <w:r w:rsidRPr="00B65F64">
              <w:rPr>
                <w:rFonts w:cstheme="minorHAnsi"/>
                <w:color w:val="000000"/>
                <w:sz w:val="20"/>
                <w:szCs w:val="20"/>
              </w:rPr>
              <w:t>Asacol</w:t>
            </w:r>
            <w:r w:rsidRPr="00B65F64">
              <w:rPr>
                <w:rFonts w:cstheme="minorHAnsi"/>
                <w:color w:val="000000"/>
                <w:sz w:val="20"/>
                <w:szCs w:val="20"/>
              </w:rPr>
              <w:t>]</w:t>
            </w:r>
          </w:p>
        </w:tc>
        <w:tc>
          <w:tcPr>
            <w:tcW w:w="1890" w:type="dxa"/>
            <w:vAlign w:val="center"/>
          </w:tcPr>
          <w:p w:rsidR="00A92936" w:rsidRPr="00B65F64" w:rsidP="00A92936" w14:paraId="7C7F879F" w14:textId="0C98C590">
            <w:pPr>
              <w:rPr>
                <w:rFonts w:cstheme="minorHAnsi"/>
                <w:sz w:val="20"/>
                <w:szCs w:val="20"/>
              </w:rPr>
            </w:pPr>
            <w:r w:rsidRPr="00B65F64">
              <w:rPr>
                <w:rFonts w:cstheme="minorHAnsi"/>
                <w:color w:val="000000"/>
                <w:sz w:val="20"/>
                <w:szCs w:val="20"/>
              </w:rPr>
              <w:t>R00525820101002</w:t>
            </w:r>
          </w:p>
        </w:tc>
        <w:tc>
          <w:tcPr>
            <w:tcW w:w="1615" w:type="dxa"/>
            <w:vAlign w:val="center"/>
          </w:tcPr>
          <w:p w:rsidR="00A92936" w:rsidRPr="00B65F64" w:rsidP="00B65F64" w14:paraId="4382DFDD" w14:textId="1CD712F5">
            <w:pPr>
              <w:jc w:val="right"/>
              <w:rPr>
                <w:rFonts w:cstheme="minorHAnsi"/>
                <w:sz w:val="20"/>
                <w:szCs w:val="20"/>
              </w:rPr>
            </w:pPr>
            <w:r w:rsidRPr="00B65F64">
              <w:rPr>
                <w:rFonts w:cstheme="minorHAnsi"/>
                <w:color w:val="000000"/>
                <w:sz w:val="20"/>
                <w:szCs w:val="20"/>
              </w:rPr>
              <w:t xml:space="preserve">5,642 </w:t>
            </w:r>
          </w:p>
        </w:tc>
      </w:tr>
      <w:tr w14:paraId="2BC2D843" w14:textId="77777777" w:rsidTr="00B65F64">
        <w:tblPrEx>
          <w:tblW w:w="0" w:type="auto"/>
          <w:tblLook w:val="04A0"/>
        </w:tblPrEx>
        <w:tc>
          <w:tcPr>
            <w:tcW w:w="1129" w:type="dxa"/>
            <w:vAlign w:val="bottom"/>
          </w:tcPr>
          <w:p w:rsidR="00A92936" w:rsidRPr="00B65F64" w:rsidP="00A92936" w14:paraId="4ECACE5E" w14:textId="3541D26B">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555BBABF" w14:textId="40A35852">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3B181FFB" w14:textId="53A82246">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278FBDEC" w14:textId="7437B204">
            <w:pPr>
              <w:rPr>
                <w:rFonts w:cstheme="minorHAnsi"/>
                <w:sz w:val="20"/>
                <w:szCs w:val="20"/>
              </w:rPr>
            </w:pPr>
            <w:r w:rsidRPr="00B65F64">
              <w:rPr>
                <w:rFonts w:cstheme="minorHAnsi"/>
                <w:color w:val="000000"/>
                <w:sz w:val="20"/>
                <w:szCs w:val="20"/>
              </w:rPr>
              <w:t>mesalamine [Canasa]</w:t>
            </w:r>
          </w:p>
        </w:tc>
        <w:tc>
          <w:tcPr>
            <w:tcW w:w="1890" w:type="dxa"/>
            <w:vAlign w:val="center"/>
          </w:tcPr>
          <w:p w:rsidR="00A92936" w:rsidRPr="00B65F64" w:rsidP="00A92936" w14:paraId="5075C320" w14:textId="17B53473">
            <w:pPr>
              <w:rPr>
                <w:rFonts w:cstheme="minorHAnsi"/>
                <w:sz w:val="20"/>
                <w:szCs w:val="20"/>
              </w:rPr>
            </w:pPr>
            <w:r w:rsidRPr="00B65F64">
              <w:rPr>
                <w:rFonts w:cstheme="minorHAnsi"/>
                <w:color w:val="000000"/>
                <w:sz w:val="20"/>
                <w:szCs w:val="20"/>
              </w:rPr>
              <w:t>R00525820101003</w:t>
            </w:r>
          </w:p>
        </w:tc>
        <w:tc>
          <w:tcPr>
            <w:tcW w:w="1615" w:type="dxa"/>
            <w:vAlign w:val="center"/>
          </w:tcPr>
          <w:p w:rsidR="00A92936" w:rsidRPr="00B65F64" w:rsidP="00B65F64" w14:paraId="50CB8BE6" w14:textId="01FEFDC6">
            <w:pPr>
              <w:jc w:val="right"/>
              <w:rPr>
                <w:rFonts w:cstheme="minorHAnsi"/>
                <w:sz w:val="20"/>
                <w:szCs w:val="20"/>
              </w:rPr>
            </w:pPr>
            <w:r>
              <w:rPr>
                <w:rFonts w:cstheme="minorHAnsi"/>
                <w:color w:val="000000"/>
                <w:sz w:val="20"/>
                <w:szCs w:val="20"/>
              </w:rPr>
              <w:t>2</w:t>
            </w:r>
            <w:r w:rsidRPr="00B65F64">
              <w:rPr>
                <w:rFonts w:cstheme="minorHAnsi"/>
                <w:color w:val="000000"/>
                <w:sz w:val="20"/>
                <w:szCs w:val="20"/>
              </w:rPr>
              <w:t xml:space="preserve">,145 </w:t>
            </w:r>
          </w:p>
        </w:tc>
      </w:tr>
      <w:tr w14:paraId="456A0C5B" w14:textId="77777777" w:rsidTr="00B65F64">
        <w:tblPrEx>
          <w:tblW w:w="0" w:type="auto"/>
          <w:tblLook w:val="04A0"/>
        </w:tblPrEx>
        <w:tc>
          <w:tcPr>
            <w:tcW w:w="1129" w:type="dxa"/>
            <w:vAlign w:val="bottom"/>
          </w:tcPr>
          <w:p w:rsidR="00A92936" w:rsidRPr="00B65F64" w:rsidP="00A92936" w14:paraId="6CEF56C8" w14:textId="169BBBFA">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34E12BB2" w14:textId="2DC50BC4">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3D561B03" w14:textId="30FE5AF3">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2B5729A4" w14:textId="28F3E988">
            <w:pPr>
              <w:rPr>
                <w:rFonts w:cstheme="minorHAnsi"/>
                <w:sz w:val="20"/>
                <w:szCs w:val="20"/>
              </w:rPr>
            </w:pPr>
            <w:r w:rsidRPr="00B65F64">
              <w:rPr>
                <w:rFonts w:cstheme="minorHAnsi"/>
                <w:color w:val="000000"/>
                <w:sz w:val="20"/>
                <w:szCs w:val="20"/>
              </w:rPr>
              <w:t>mesalamine [</w:t>
            </w:r>
            <w:r w:rsidRPr="00B65F64">
              <w:rPr>
                <w:rFonts w:cstheme="minorHAnsi"/>
                <w:color w:val="000000"/>
                <w:sz w:val="20"/>
                <w:szCs w:val="20"/>
              </w:rPr>
              <w:t>Delzicol</w:t>
            </w:r>
            <w:r w:rsidRPr="00B65F64">
              <w:rPr>
                <w:rFonts w:cstheme="minorHAnsi"/>
                <w:color w:val="000000"/>
                <w:sz w:val="20"/>
                <w:szCs w:val="20"/>
              </w:rPr>
              <w:t>]</w:t>
            </w:r>
          </w:p>
        </w:tc>
        <w:tc>
          <w:tcPr>
            <w:tcW w:w="1890" w:type="dxa"/>
            <w:vAlign w:val="center"/>
          </w:tcPr>
          <w:p w:rsidR="00A92936" w:rsidRPr="00B65F64" w:rsidP="00A92936" w14:paraId="49E55377" w14:textId="3052C44C">
            <w:pPr>
              <w:rPr>
                <w:rFonts w:cstheme="minorHAnsi"/>
                <w:sz w:val="20"/>
                <w:szCs w:val="20"/>
              </w:rPr>
            </w:pPr>
            <w:r w:rsidRPr="00B65F64">
              <w:rPr>
                <w:rFonts w:cstheme="minorHAnsi"/>
                <w:color w:val="000000"/>
                <w:sz w:val="20"/>
                <w:szCs w:val="20"/>
              </w:rPr>
              <w:t>R00525820101004</w:t>
            </w:r>
          </w:p>
        </w:tc>
        <w:tc>
          <w:tcPr>
            <w:tcW w:w="1615" w:type="dxa"/>
            <w:vAlign w:val="center"/>
          </w:tcPr>
          <w:p w:rsidR="00A92936" w:rsidRPr="00B65F64" w:rsidP="00B65F64" w14:paraId="7DBFE2BB" w14:textId="2E5A5452">
            <w:pPr>
              <w:jc w:val="right"/>
              <w:rPr>
                <w:rFonts w:cstheme="minorHAnsi"/>
                <w:sz w:val="20"/>
                <w:szCs w:val="20"/>
              </w:rPr>
            </w:pPr>
            <w:r>
              <w:rPr>
                <w:rFonts w:cstheme="minorHAnsi"/>
                <w:color w:val="000000"/>
                <w:sz w:val="20"/>
                <w:szCs w:val="20"/>
              </w:rPr>
              <w:t>6</w:t>
            </w:r>
            <w:r w:rsidRPr="00B65F64">
              <w:rPr>
                <w:rFonts w:cstheme="minorHAnsi"/>
                <w:color w:val="000000"/>
                <w:sz w:val="20"/>
                <w:szCs w:val="20"/>
              </w:rPr>
              <w:t xml:space="preserve">,015 </w:t>
            </w:r>
          </w:p>
        </w:tc>
      </w:tr>
      <w:tr w14:paraId="0AFA09BC" w14:textId="77777777" w:rsidTr="00B65F64">
        <w:tblPrEx>
          <w:tblW w:w="0" w:type="auto"/>
          <w:tblLook w:val="04A0"/>
        </w:tblPrEx>
        <w:tc>
          <w:tcPr>
            <w:tcW w:w="1129" w:type="dxa"/>
            <w:vAlign w:val="bottom"/>
          </w:tcPr>
          <w:p w:rsidR="00A92936" w:rsidRPr="00B65F64" w:rsidP="00A92936" w14:paraId="1068D29B" w14:textId="53DDD81F">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20644C18" w14:textId="5A84DD1E">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42C7E8A5" w14:textId="533CEE7F">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0A34D710" w14:textId="6396573A">
            <w:pPr>
              <w:rPr>
                <w:rFonts w:cstheme="minorHAnsi"/>
                <w:sz w:val="20"/>
                <w:szCs w:val="20"/>
              </w:rPr>
            </w:pPr>
            <w:r w:rsidRPr="00B65F64">
              <w:rPr>
                <w:rFonts w:cstheme="minorHAnsi"/>
                <w:color w:val="000000"/>
                <w:sz w:val="20"/>
                <w:szCs w:val="20"/>
              </w:rPr>
              <w:t>mesalamine [</w:t>
            </w:r>
            <w:r w:rsidRPr="00B65F64">
              <w:rPr>
                <w:rFonts w:cstheme="minorHAnsi"/>
                <w:color w:val="000000"/>
                <w:sz w:val="20"/>
                <w:szCs w:val="20"/>
              </w:rPr>
              <w:t>Lialda</w:t>
            </w:r>
            <w:r w:rsidRPr="00B65F64">
              <w:rPr>
                <w:rFonts w:cstheme="minorHAnsi"/>
                <w:color w:val="000000"/>
                <w:sz w:val="20"/>
                <w:szCs w:val="20"/>
              </w:rPr>
              <w:t>]</w:t>
            </w:r>
          </w:p>
        </w:tc>
        <w:tc>
          <w:tcPr>
            <w:tcW w:w="1890" w:type="dxa"/>
            <w:vAlign w:val="center"/>
          </w:tcPr>
          <w:p w:rsidR="00A92936" w:rsidRPr="00B65F64" w:rsidP="00A92936" w14:paraId="282B417A" w14:textId="199D3041">
            <w:pPr>
              <w:rPr>
                <w:rFonts w:cstheme="minorHAnsi"/>
                <w:sz w:val="20"/>
                <w:szCs w:val="20"/>
              </w:rPr>
            </w:pPr>
            <w:r w:rsidRPr="00B65F64">
              <w:rPr>
                <w:rFonts w:cstheme="minorHAnsi"/>
                <w:color w:val="000000"/>
                <w:sz w:val="20"/>
                <w:szCs w:val="20"/>
              </w:rPr>
              <w:t>R00525820101005</w:t>
            </w:r>
          </w:p>
        </w:tc>
        <w:tc>
          <w:tcPr>
            <w:tcW w:w="1615" w:type="dxa"/>
            <w:vAlign w:val="center"/>
          </w:tcPr>
          <w:p w:rsidR="00A92936" w:rsidRPr="00B65F64" w:rsidP="00B65F64" w14:paraId="1E7BB5CC" w14:textId="5A619AE4">
            <w:pPr>
              <w:jc w:val="right"/>
              <w:rPr>
                <w:rFonts w:cstheme="minorHAnsi"/>
                <w:sz w:val="20"/>
                <w:szCs w:val="20"/>
              </w:rPr>
            </w:pPr>
            <w:r>
              <w:rPr>
                <w:rFonts w:cstheme="minorHAnsi"/>
                <w:color w:val="000000"/>
                <w:sz w:val="20"/>
                <w:szCs w:val="20"/>
              </w:rPr>
              <w:t>8</w:t>
            </w:r>
            <w:r w:rsidRPr="00B65F64">
              <w:rPr>
                <w:rFonts w:cstheme="minorHAnsi"/>
                <w:color w:val="000000"/>
                <w:sz w:val="20"/>
                <w:szCs w:val="20"/>
              </w:rPr>
              <w:t xml:space="preserve">,983 </w:t>
            </w:r>
          </w:p>
        </w:tc>
      </w:tr>
      <w:tr w14:paraId="531E6229" w14:textId="77777777" w:rsidTr="00B65F64">
        <w:tblPrEx>
          <w:tblW w:w="0" w:type="auto"/>
          <w:tblLook w:val="04A0"/>
        </w:tblPrEx>
        <w:tc>
          <w:tcPr>
            <w:tcW w:w="1129" w:type="dxa"/>
            <w:vAlign w:val="bottom"/>
          </w:tcPr>
          <w:p w:rsidR="00A92936" w:rsidRPr="00B65F64" w:rsidP="00A92936" w14:paraId="20C7388D" w14:textId="3F006ABA">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15D12A01" w14:textId="10F21679">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1445255C" w14:textId="603519D7">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3BB6E85A" w14:textId="702D3ACC">
            <w:pPr>
              <w:rPr>
                <w:rFonts w:cstheme="minorHAnsi"/>
                <w:sz w:val="20"/>
                <w:szCs w:val="20"/>
              </w:rPr>
            </w:pPr>
            <w:r w:rsidRPr="00B65F64">
              <w:rPr>
                <w:rFonts w:cstheme="minorHAnsi"/>
                <w:color w:val="000000"/>
                <w:sz w:val="20"/>
                <w:szCs w:val="20"/>
              </w:rPr>
              <w:t>mesalamine [</w:t>
            </w:r>
            <w:r w:rsidRPr="00B65F64">
              <w:rPr>
                <w:rFonts w:cstheme="minorHAnsi"/>
                <w:color w:val="000000"/>
                <w:sz w:val="20"/>
                <w:szCs w:val="20"/>
              </w:rPr>
              <w:t>Pentasa</w:t>
            </w:r>
            <w:r w:rsidRPr="00B65F64">
              <w:rPr>
                <w:rFonts w:cstheme="minorHAnsi"/>
                <w:color w:val="000000"/>
                <w:sz w:val="20"/>
                <w:szCs w:val="20"/>
              </w:rPr>
              <w:t>]</w:t>
            </w:r>
          </w:p>
        </w:tc>
        <w:tc>
          <w:tcPr>
            <w:tcW w:w="1890" w:type="dxa"/>
            <w:vAlign w:val="center"/>
          </w:tcPr>
          <w:p w:rsidR="00A92936" w:rsidRPr="00B65F64" w:rsidP="00A92936" w14:paraId="72FCABCB" w14:textId="1235A151">
            <w:pPr>
              <w:rPr>
                <w:rFonts w:cstheme="minorHAnsi"/>
                <w:sz w:val="20"/>
                <w:szCs w:val="20"/>
              </w:rPr>
            </w:pPr>
            <w:r w:rsidRPr="00B65F64">
              <w:rPr>
                <w:rFonts w:cstheme="minorHAnsi"/>
                <w:color w:val="000000"/>
                <w:sz w:val="20"/>
                <w:szCs w:val="20"/>
              </w:rPr>
              <w:t>R00525820101006</w:t>
            </w:r>
          </w:p>
        </w:tc>
        <w:tc>
          <w:tcPr>
            <w:tcW w:w="1615" w:type="dxa"/>
            <w:vAlign w:val="center"/>
          </w:tcPr>
          <w:p w:rsidR="00A92936" w:rsidRPr="00B65F64" w:rsidP="00B65F64" w14:paraId="6257888D" w14:textId="6D800A25">
            <w:pPr>
              <w:jc w:val="right"/>
              <w:rPr>
                <w:rFonts w:cstheme="minorHAnsi"/>
                <w:sz w:val="20"/>
                <w:szCs w:val="20"/>
              </w:rPr>
            </w:pPr>
            <w:r w:rsidRPr="00B65F64">
              <w:rPr>
                <w:rFonts w:cstheme="minorHAnsi"/>
                <w:color w:val="000000"/>
                <w:sz w:val="20"/>
                <w:szCs w:val="20"/>
              </w:rPr>
              <w:t xml:space="preserve">198 </w:t>
            </w:r>
          </w:p>
        </w:tc>
      </w:tr>
      <w:tr w14:paraId="10ABC0A2" w14:textId="77777777" w:rsidTr="00B65F64">
        <w:tblPrEx>
          <w:tblW w:w="0" w:type="auto"/>
          <w:tblLook w:val="04A0"/>
        </w:tblPrEx>
        <w:tc>
          <w:tcPr>
            <w:tcW w:w="1129" w:type="dxa"/>
            <w:vAlign w:val="bottom"/>
          </w:tcPr>
          <w:p w:rsidR="00A92936" w:rsidRPr="00B65F64" w:rsidP="00A92936" w14:paraId="355434BC" w14:textId="28F3F3EF">
            <w:pPr>
              <w:rPr>
                <w:rFonts w:cstheme="minorHAnsi"/>
                <w:sz w:val="20"/>
                <w:szCs w:val="20"/>
              </w:rPr>
            </w:pPr>
            <w:r w:rsidRPr="00B65F64">
              <w:rPr>
                <w:rFonts w:cstheme="minorHAnsi"/>
                <w:color w:val="000000"/>
                <w:sz w:val="20"/>
                <w:szCs w:val="20"/>
              </w:rPr>
              <w:t>123456789</w:t>
            </w:r>
          </w:p>
        </w:tc>
        <w:tc>
          <w:tcPr>
            <w:tcW w:w="649" w:type="dxa"/>
          </w:tcPr>
          <w:p w:rsidR="00A92936" w:rsidRPr="00B65F64" w:rsidP="00A92936" w14:paraId="7A77D60D" w14:textId="7B0C5D52">
            <w:pPr>
              <w:rPr>
                <w:rFonts w:cstheme="minorHAnsi"/>
                <w:sz w:val="20"/>
                <w:szCs w:val="20"/>
              </w:rPr>
            </w:pPr>
            <w:r w:rsidRPr="00C85D67">
              <w:rPr>
                <w:rFonts w:cstheme="minorHAnsi"/>
                <w:color w:val="000000"/>
                <w:sz w:val="20"/>
                <w:szCs w:val="20"/>
              </w:rPr>
              <w:t>CA</w:t>
            </w:r>
          </w:p>
        </w:tc>
        <w:tc>
          <w:tcPr>
            <w:tcW w:w="1727" w:type="dxa"/>
            <w:vAlign w:val="bottom"/>
          </w:tcPr>
          <w:p w:rsidR="00A92936" w:rsidRPr="00B65F64" w:rsidP="00A92936" w14:paraId="625BB50B" w14:textId="3F664D74">
            <w:pPr>
              <w:rPr>
                <w:rFonts w:cstheme="minorHAnsi"/>
                <w:sz w:val="20"/>
                <w:szCs w:val="20"/>
              </w:rPr>
            </w:pPr>
            <w:r w:rsidRPr="00B65F64">
              <w:rPr>
                <w:rFonts w:cstheme="minorHAnsi"/>
                <w:color w:val="000000"/>
                <w:sz w:val="20"/>
                <w:szCs w:val="20"/>
              </w:rPr>
              <w:t>Individual Market</w:t>
            </w:r>
          </w:p>
        </w:tc>
        <w:tc>
          <w:tcPr>
            <w:tcW w:w="2340" w:type="dxa"/>
            <w:vAlign w:val="center"/>
          </w:tcPr>
          <w:p w:rsidR="00A92936" w:rsidRPr="00B65F64" w:rsidP="00A92936" w14:paraId="733D5ECE" w14:textId="52B6362D">
            <w:pPr>
              <w:rPr>
                <w:rFonts w:cstheme="minorHAnsi"/>
                <w:sz w:val="20"/>
                <w:szCs w:val="20"/>
              </w:rPr>
            </w:pPr>
            <w:r w:rsidRPr="00B65F64">
              <w:rPr>
                <w:rFonts w:cstheme="minorHAnsi"/>
                <w:color w:val="000000"/>
                <w:sz w:val="20"/>
                <w:szCs w:val="20"/>
              </w:rPr>
              <w:t>mesalamine [Rowasa]</w:t>
            </w:r>
          </w:p>
        </w:tc>
        <w:tc>
          <w:tcPr>
            <w:tcW w:w="1890" w:type="dxa"/>
            <w:vAlign w:val="center"/>
          </w:tcPr>
          <w:p w:rsidR="00A92936" w:rsidRPr="00B65F64" w:rsidP="00A92936" w14:paraId="146AEFB0" w14:textId="334950CA">
            <w:pPr>
              <w:rPr>
                <w:rFonts w:cstheme="minorHAnsi"/>
                <w:sz w:val="20"/>
                <w:szCs w:val="20"/>
              </w:rPr>
            </w:pPr>
            <w:r w:rsidRPr="00B65F64">
              <w:rPr>
                <w:rFonts w:cstheme="minorHAnsi"/>
                <w:color w:val="000000"/>
                <w:sz w:val="20"/>
                <w:szCs w:val="20"/>
              </w:rPr>
              <w:t>R00525820101007</w:t>
            </w:r>
          </w:p>
        </w:tc>
        <w:tc>
          <w:tcPr>
            <w:tcW w:w="1615" w:type="dxa"/>
            <w:vAlign w:val="center"/>
          </w:tcPr>
          <w:p w:rsidR="00A92936" w:rsidRPr="00B65F64" w:rsidP="00B65F64" w14:paraId="6579E74F" w14:textId="288203DC">
            <w:pPr>
              <w:jc w:val="right"/>
              <w:rPr>
                <w:rFonts w:cstheme="minorHAnsi"/>
                <w:sz w:val="20"/>
                <w:szCs w:val="20"/>
              </w:rPr>
            </w:pPr>
            <w:r w:rsidRPr="00B65F64">
              <w:rPr>
                <w:rFonts w:cstheme="minorHAnsi"/>
                <w:color w:val="000000"/>
                <w:sz w:val="20"/>
                <w:szCs w:val="20"/>
              </w:rPr>
              <w:t xml:space="preserve">1,703 </w:t>
            </w:r>
          </w:p>
        </w:tc>
      </w:tr>
    </w:tbl>
    <w:p w:rsidR="00CD260C" w:rsidP="00CD073D" w14:paraId="2B0A6EEA" w14:textId="77777777">
      <w:pPr>
        <w:spacing w:after="0"/>
      </w:pPr>
    </w:p>
    <w:p w:rsidR="009C16AC" w:rsidP="00D57492" w14:paraId="3B9FB06A" w14:textId="23019481">
      <w:pPr>
        <w:pStyle w:val="NoSpacing"/>
        <w:spacing w:after="240"/>
      </w:pPr>
      <w:r w:rsidRPr="009C2D4D">
        <w:rPr>
          <w:b/>
        </w:rPr>
        <w:t>Note:</w:t>
      </w:r>
      <w:r>
        <w:t xml:space="preserve"> To reduce file size, you may leave RxDC Drug Name blank, </w:t>
      </w:r>
      <w:r>
        <w:t>as long as</w:t>
      </w:r>
      <w:r>
        <w:t xml:space="preserve"> RxDC Drug Code is populated.</w:t>
      </w:r>
    </w:p>
    <w:p w:rsidR="00623426" w:rsidP="00AC4EF8" w14:paraId="0070094C" w14:textId="0539289F">
      <w:pPr>
        <w:pStyle w:val="Heading3"/>
        <w:numPr>
          <w:ilvl w:val="0"/>
          <w:numId w:val="0"/>
        </w:numPr>
        <w:ind w:left="720" w:hanging="720"/>
      </w:pPr>
      <w:bookmarkStart w:id="482" w:name="_Toc86159619"/>
      <w:bookmarkStart w:id="483" w:name="_Toc87971015"/>
      <w:bookmarkEnd w:id="482"/>
      <w:r w:rsidRPr="00A028B2">
        <w:t xml:space="preserve">Therapeutic </w:t>
      </w:r>
      <w:r w:rsidR="00BE4ADA">
        <w:t>c</w:t>
      </w:r>
      <w:r w:rsidRPr="00A028B2">
        <w:t>lass</w:t>
      </w:r>
      <w:r w:rsidR="00BE4ADA">
        <w:t>es</w:t>
      </w:r>
      <w:bookmarkEnd w:id="483"/>
      <w:r>
        <w:t xml:space="preserve"> </w:t>
      </w:r>
    </w:p>
    <w:p w:rsidR="00B16A73" w:rsidP="00AC4EF8" w14:paraId="23564844" w14:textId="6C8796AC">
      <w:pPr>
        <w:keepNext/>
        <w:keepLines/>
        <w:spacing w:after="0"/>
      </w:pPr>
      <w:r w:rsidRPr="00D03EEF">
        <w:rPr>
          <w:b/>
        </w:rPr>
        <w:t>Location:</w:t>
      </w:r>
      <w:r>
        <w:t xml:space="preserve"> D7 | </w:t>
      </w:r>
      <w:r w:rsidRPr="00435396">
        <w:rPr>
          <w:b/>
        </w:rPr>
        <w:t>Must not be blank</w:t>
      </w:r>
    </w:p>
    <w:p w:rsidR="00B16A73" w:rsidRPr="00564956" w:rsidP="00AC4EF8" w14:paraId="401F0B81" w14:textId="501111EA">
      <w:pPr>
        <w:keepNext/>
        <w:keepLines/>
      </w:pPr>
      <w:r>
        <w:rPr>
          <w:b/>
        </w:rPr>
        <w:t>Therapeutic Class</w:t>
      </w:r>
      <w:r w:rsidRPr="00435396">
        <w:rPr>
          <w:b/>
        </w:rPr>
        <w:t xml:space="preserve"> Max Length:</w:t>
      </w:r>
      <w:r>
        <w:t xml:space="preserve"> 2,048</w:t>
      </w:r>
      <w:r w:rsidR="00114559">
        <w:t xml:space="preserve"> characters</w:t>
      </w:r>
      <w:r>
        <w:t xml:space="preserve"> | </w:t>
      </w:r>
      <w:r>
        <w:rPr>
          <w:b/>
        </w:rPr>
        <w:t>Class</w:t>
      </w:r>
      <w:r w:rsidRPr="00435396">
        <w:rPr>
          <w:b/>
        </w:rPr>
        <w:t xml:space="preserve"> Code Max Length:</w:t>
      </w:r>
      <w:r>
        <w:t xml:space="preserve"> 100 characters</w:t>
      </w:r>
    </w:p>
    <w:p w:rsidR="00C726A4" w:rsidP="00233B86" w14:paraId="2897A17F" w14:textId="07C3BFDE">
      <w:pPr>
        <w:pStyle w:val="NoSpacing"/>
        <w:spacing w:after="160"/>
      </w:pPr>
      <w:r>
        <w:t xml:space="preserve">A therapeutic class is a group of </w:t>
      </w:r>
      <w:r w:rsidR="00D5066B">
        <w:t>drugs</w:t>
      </w:r>
      <w:r w:rsidR="00A408FD">
        <w:t xml:space="preserve"> </w:t>
      </w:r>
      <w:r>
        <w:t xml:space="preserve">that have a </w:t>
      </w:r>
      <w:r w:rsidRPr="007965E9" w:rsidR="001D1691">
        <w:t>similar mechanism of action</w:t>
      </w:r>
      <w:r w:rsidRPr="007965E9">
        <w:t xml:space="preserve"> or treat the same condition</w:t>
      </w:r>
      <w:r>
        <w:t>.</w:t>
      </w:r>
      <w:r w:rsidR="00AC4EF8">
        <w:t xml:space="preserve"> </w:t>
      </w:r>
      <w:r>
        <w:t xml:space="preserve">For example, mesalamine, </w:t>
      </w:r>
      <w:r w:rsidRPr="00DA61F3">
        <w:t>balsalazide</w:t>
      </w:r>
      <w:r>
        <w:t xml:space="preserve">, </w:t>
      </w:r>
      <w:r w:rsidRPr="00012FA7">
        <w:t>olsalazine</w:t>
      </w:r>
      <w:r>
        <w:t xml:space="preserve">, and </w:t>
      </w:r>
      <w:r w:rsidRPr="00012FA7">
        <w:t>sulfasalazine</w:t>
      </w:r>
      <w:r>
        <w:t xml:space="preserve"> are medications </w:t>
      </w:r>
      <w:r w:rsidRPr="00012FA7">
        <w:t xml:space="preserve">used to </w:t>
      </w:r>
      <w:r>
        <w:t xml:space="preserve">reduce inflammation in the lining of the intestine. Therefore, they are assigned the same RxDC therapeutic class name, </w:t>
      </w:r>
      <w:r w:rsidRPr="00D15D8A">
        <w:t>Aminosalicylate</w:t>
      </w:r>
      <w:r>
        <w:t>.</w:t>
      </w:r>
      <w:r>
        <w:rPr>
          <w:rStyle w:val="FootnoteReference"/>
        </w:rPr>
        <w:footnoteReference w:id="25"/>
      </w:r>
      <w:r>
        <w:t xml:space="preserve"> If an NDC has more than one ingredient and those ingredients belong to different therapeutic classes, the RxDC therapeutic class name is the combination of the therapeutic classes. The therapeutic classes are listed alphabetically and </w:t>
      </w:r>
      <w:r w:rsidRPr="00056B90">
        <w:t>separated from each other using a pipe symbol (“|”), with a space on both sides of the pipe symbol.</w:t>
      </w:r>
      <w:r>
        <w:t xml:space="preserve"> </w:t>
      </w:r>
      <w:r w:rsidR="001421A5">
        <w:t>(</w:t>
      </w:r>
      <w:r>
        <w:t>Ex</w:t>
      </w:r>
      <w:r w:rsidR="001421A5">
        <w:t>ample</w:t>
      </w:r>
      <w:r>
        <w:t>: Therapeutic Class 1 | Therapeutic Class 2.</w:t>
      </w:r>
      <w:r w:rsidR="001421A5">
        <w:t>)</w:t>
      </w:r>
    </w:p>
    <w:p w:rsidR="00BE16D5" w:rsidP="00233B86" w14:paraId="0348D32B" w14:textId="5CCDD870">
      <w:r>
        <w:t xml:space="preserve">Each RxDC therapeutic class has a unique RxDC class code. The RxDC names and codes are in the CMS Drug and Therapeutic Class Crosswalk at </w:t>
      </w:r>
      <w:hyperlink r:id="rId16" w:history="1">
        <w:r w:rsidRPr="00E52AF2">
          <w:rPr>
            <w:rStyle w:val="Hyperlink"/>
          </w:rPr>
          <w:t>https://www.cms.gov/CCIIO/Programs-and-Initiatives/Other-Insurance-Protections/Prescription-Drug-Data-Collection</w:t>
        </w:r>
      </w:hyperlink>
      <w:r>
        <w:t xml:space="preserve">. </w:t>
      </w:r>
    </w:p>
    <w:p w:rsidR="00FF5BF5" w:rsidRPr="00006C1F" w:rsidP="00375397" w14:paraId="56164532" w14:textId="64CF5C87">
      <w:pPr>
        <w:pStyle w:val="NoSpacing"/>
        <w:rPr>
          <w:rStyle w:val="IntenseEmphasis"/>
          <w:i w:val="0"/>
          <w:color w:val="auto"/>
        </w:rPr>
      </w:pPr>
      <w:r w:rsidRPr="00006C1F">
        <w:rPr>
          <w:rStyle w:val="IntenseEmphasis"/>
          <w:b/>
          <w:i w:val="0"/>
          <w:color w:val="auto"/>
        </w:rPr>
        <w:t>Example:</w:t>
      </w:r>
      <w:r w:rsidRPr="00006C1F">
        <w:rPr>
          <w:rStyle w:val="IntenseEmphasis"/>
          <w:i w:val="0"/>
          <w:color w:val="auto"/>
        </w:rPr>
        <w:t xml:space="preserve"> </w:t>
      </w:r>
      <w:r w:rsidRPr="00006C1F" w:rsidR="00495859">
        <w:rPr>
          <w:rStyle w:val="IntenseEmphasis"/>
          <w:i w:val="0"/>
          <w:color w:val="auto"/>
        </w:rPr>
        <w:t>Data aggregated</w:t>
      </w:r>
      <w:r w:rsidRPr="00006C1F">
        <w:rPr>
          <w:rStyle w:val="IntenseEmphasis"/>
          <w:i w:val="0"/>
          <w:color w:val="auto"/>
        </w:rPr>
        <w:t xml:space="preserve"> by therapeutic class</w:t>
      </w:r>
      <w:r w:rsidR="00233B86">
        <w:rPr>
          <w:rStyle w:val="IntenseEmphasis"/>
          <w:i w:val="0"/>
          <w:color w:val="auto"/>
        </w:rPr>
        <w:t xml:space="preserve"> (not all columns shown)</w:t>
      </w:r>
    </w:p>
    <w:tbl>
      <w:tblPr>
        <w:tblStyle w:val="TableGrid"/>
        <w:tblW w:w="0" w:type="auto"/>
        <w:tblLook w:val="04A0"/>
      </w:tblPr>
      <w:tblGrid>
        <w:gridCol w:w="1129"/>
        <w:gridCol w:w="649"/>
        <w:gridCol w:w="2008"/>
        <w:gridCol w:w="2121"/>
        <w:gridCol w:w="1870"/>
        <w:gridCol w:w="1573"/>
      </w:tblGrid>
      <w:tr w14:paraId="67C8E862" w14:textId="77777777" w:rsidTr="00542366">
        <w:tblPrEx>
          <w:tblW w:w="0" w:type="auto"/>
          <w:tblLook w:val="04A0"/>
        </w:tblPrEx>
        <w:trPr>
          <w:tblHeader/>
        </w:trPr>
        <w:tc>
          <w:tcPr>
            <w:tcW w:w="1129" w:type="dxa"/>
            <w:shd w:val="clear" w:color="auto" w:fill="E7E6E6" w:themeFill="background2"/>
            <w:vAlign w:val="center"/>
          </w:tcPr>
          <w:p w:rsidR="00254B13" w:rsidRPr="00A7320D" w:rsidP="006200A8" w14:paraId="7AFA9616" w14:textId="1EDAD967">
            <w:pPr>
              <w:jc w:val="center"/>
              <w:rPr>
                <w:rFonts w:cstheme="minorHAnsi"/>
                <w:b/>
                <w:sz w:val="20"/>
                <w:szCs w:val="20"/>
              </w:rPr>
            </w:pPr>
            <w:r>
              <w:rPr>
                <w:rFonts w:cstheme="minorHAnsi"/>
                <w:b/>
                <w:color w:val="000000"/>
                <w:sz w:val="20"/>
                <w:szCs w:val="20"/>
              </w:rPr>
              <w:t>Company</w:t>
            </w:r>
            <w:r w:rsidRPr="00E76424">
              <w:rPr>
                <w:rFonts w:cstheme="minorHAnsi"/>
                <w:b/>
                <w:color w:val="000000"/>
                <w:sz w:val="20"/>
                <w:szCs w:val="20"/>
              </w:rPr>
              <w:t xml:space="preserve"> EIN</w:t>
            </w:r>
          </w:p>
        </w:tc>
        <w:tc>
          <w:tcPr>
            <w:tcW w:w="649" w:type="dxa"/>
            <w:shd w:val="clear" w:color="auto" w:fill="E7E6E6" w:themeFill="background2"/>
            <w:vAlign w:val="center"/>
          </w:tcPr>
          <w:p w:rsidR="00254B13" w:rsidRPr="00A7320D" w:rsidP="006200A8" w14:paraId="7A5CB8F5" w14:textId="058E7032">
            <w:pPr>
              <w:jc w:val="center"/>
              <w:rPr>
                <w:rFonts w:cstheme="minorHAnsi"/>
                <w:b/>
                <w:sz w:val="20"/>
                <w:szCs w:val="20"/>
              </w:rPr>
            </w:pPr>
            <w:r>
              <w:rPr>
                <w:rFonts w:cstheme="minorHAnsi"/>
                <w:b/>
                <w:color w:val="000000"/>
                <w:sz w:val="20"/>
                <w:szCs w:val="20"/>
              </w:rPr>
              <w:t xml:space="preserve">Agg </w:t>
            </w:r>
            <w:r w:rsidRPr="00A7320D">
              <w:rPr>
                <w:rFonts w:cstheme="minorHAnsi"/>
                <w:b/>
                <w:color w:val="000000"/>
                <w:sz w:val="20"/>
                <w:szCs w:val="20"/>
              </w:rPr>
              <w:t>State</w:t>
            </w:r>
          </w:p>
        </w:tc>
        <w:tc>
          <w:tcPr>
            <w:tcW w:w="2008" w:type="dxa"/>
            <w:shd w:val="clear" w:color="auto" w:fill="E7E6E6" w:themeFill="background2"/>
            <w:vAlign w:val="center"/>
          </w:tcPr>
          <w:p w:rsidR="00254B13" w:rsidRPr="00A7320D" w:rsidP="006200A8" w14:paraId="52308FA8" w14:textId="77777777">
            <w:pPr>
              <w:jc w:val="center"/>
              <w:rPr>
                <w:rFonts w:cstheme="minorHAnsi"/>
                <w:b/>
                <w:sz w:val="20"/>
                <w:szCs w:val="20"/>
              </w:rPr>
            </w:pPr>
            <w:r w:rsidRPr="00A7320D">
              <w:rPr>
                <w:rFonts w:cstheme="minorHAnsi"/>
                <w:b/>
                <w:color w:val="000000"/>
                <w:sz w:val="20"/>
                <w:szCs w:val="20"/>
              </w:rPr>
              <w:t>Market Segment</w:t>
            </w:r>
          </w:p>
        </w:tc>
        <w:tc>
          <w:tcPr>
            <w:tcW w:w="2121" w:type="dxa"/>
            <w:shd w:val="clear" w:color="auto" w:fill="E7E6E6" w:themeFill="background2"/>
            <w:vAlign w:val="center"/>
          </w:tcPr>
          <w:p w:rsidR="00254B13" w:rsidRPr="00A7320D" w:rsidP="006200A8" w14:paraId="2C03F53A" w14:textId="67536452">
            <w:pPr>
              <w:jc w:val="center"/>
              <w:rPr>
                <w:rFonts w:cstheme="minorHAnsi"/>
                <w:b/>
                <w:sz w:val="20"/>
                <w:szCs w:val="20"/>
              </w:rPr>
            </w:pPr>
            <w:r w:rsidRPr="00A7320D">
              <w:rPr>
                <w:rFonts w:cstheme="minorHAnsi"/>
                <w:b/>
                <w:sz w:val="20"/>
                <w:szCs w:val="20"/>
              </w:rPr>
              <w:t>RxDC Therapeutic Class</w:t>
            </w:r>
          </w:p>
        </w:tc>
        <w:tc>
          <w:tcPr>
            <w:tcW w:w="1870" w:type="dxa"/>
            <w:shd w:val="clear" w:color="auto" w:fill="E7E6E6" w:themeFill="background2"/>
            <w:vAlign w:val="center"/>
          </w:tcPr>
          <w:p w:rsidR="00254B13" w:rsidRPr="00A7320D" w:rsidP="006200A8" w14:paraId="2EE379B4" w14:textId="7CA3EEDA">
            <w:pPr>
              <w:jc w:val="center"/>
              <w:rPr>
                <w:rFonts w:cstheme="minorHAnsi"/>
                <w:b/>
                <w:sz w:val="20"/>
                <w:szCs w:val="20"/>
              </w:rPr>
            </w:pPr>
            <w:r w:rsidRPr="00A7320D">
              <w:rPr>
                <w:rFonts w:cstheme="minorHAnsi"/>
                <w:b/>
                <w:color w:val="000000"/>
                <w:sz w:val="20"/>
                <w:szCs w:val="20"/>
              </w:rPr>
              <w:t>RxDC Class Code</w:t>
            </w:r>
          </w:p>
        </w:tc>
        <w:tc>
          <w:tcPr>
            <w:tcW w:w="1573" w:type="dxa"/>
            <w:shd w:val="clear" w:color="auto" w:fill="E7E6E6" w:themeFill="background2"/>
            <w:vAlign w:val="center"/>
          </w:tcPr>
          <w:p w:rsidR="00254B13" w:rsidRPr="00A7320D" w:rsidP="006200A8" w14:paraId="67C0BABE" w14:textId="77777777">
            <w:pPr>
              <w:jc w:val="center"/>
              <w:rPr>
                <w:rFonts w:cstheme="minorHAnsi"/>
                <w:b/>
                <w:sz w:val="20"/>
                <w:szCs w:val="20"/>
              </w:rPr>
            </w:pPr>
            <w:r w:rsidRPr="00A7320D">
              <w:rPr>
                <w:rFonts w:cstheme="minorHAnsi"/>
                <w:b/>
                <w:color w:val="000000"/>
                <w:sz w:val="20"/>
                <w:szCs w:val="20"/>
              </w:rPr>
              <w:t>Number of paid claims</w:t>
            </w:r>
          </w:p>
        </w:tc>
      </w:tr>
      <w:tr w14:paraId="7AB83632" w14:textId="77777777" w:rsidTr="00B65F64">
        <w:tblPrEx>
          <w:tblW w:w="0" w:type="auto"/>
          <w:tblLook w:val="04A0"/>
        </w:tblPrEx>
        <w:tc>
          <w:tcPr>
            <w:tcW w:w="1129" w:type="dxa"/>
            <w:vAlign w:val="bottom"/>
          </w:tcPr>
          <w:p w:rsidR="00B41D09" w:rsidRPr="00E76424" w:rsidP="00B41D09" w14:paraId="2187DDE2" w14:textId="77777777">
            <w:pPr>
              <w:rPr>
                <w:rFonts w:cstheme="minorHAnsi"/>
                <w:sz w:val="20"/>
                <w:szCs w:val="20"/>
              </w:rPr>
            </w:pPr>
            <w:r w:rsidRPr="00E76424">
              <w:rPr>
                <w:rFonts w:cstheme="minorHAnsi"/>
                <w:color w:val="000000"/>
                <w:sz w:val="20"/>
                <w:szCs w:val="20"/>
              </w:rPr>
              <w:t>123456789</w:t>
            </w:r>
          </w:p>
        </w:tc>
        <w:tc>
          <w:tcPr>
            <w:tcW w:w="649" w:type="dxa"/>
            <w:vAlign w:val="bottom"/>
          </w:tcPr>
          <w:p w:rsidR="00B41D09" w:rsidRPr="00A7320D" w:rsidP="00B41D09" w14:paraId="7457D840" w14:textId="77777777">
            <w:pPr>
              <w:rPr>
                <w:rFonts w:cstheme="minorHAnsi"/>
                <w:sz w:val="20"/>
                <w:szCs w:val="20"/>
              </w:rPr>
            </w:pPr>
            <w:r w:rsidRPr="00A7320D">
              <w:rPr>
                <w:rFonts w:cstheme="minorHAnsi"/>
                <w:color w:val="000000"/>
                <w:sz w:val="20"/>
                <w:szCs w:val="20"/>
              </w:rPr>
              <w:t>CA</w:t>
            </w:r>
          </w:p>
        </w:tc>
        <w:tc>
          <w:tcPr>
            <w:tcW w:w="2008" w:type="dxa"/>
            <w:vAlign w:val="bottom"/>
          </w:tcPr>
          <w:p w:rsidR="00B41D09" w:rsidRPr="00A7320D" w:rsidP="00B41D09" w14:paraId="69101572" w14:textId="1DA671F8">
            <w:pPr>
              <w:rPr>
                <w:rFonts w:cstheme="minorHAnsi"/>
                <w:sz w:val="20"/>
                <w:szCs w:val="20"/>
              </w:rPr>
            </w:pPr>
            <w:r w:rsidRPr="00A7320D">
              <w:rPr>
                <w:rFonts w:cstheme="minorHAnsi"/>
                <w:color w:val="000000"/>
                <w:sz w:val="20"/>
                <w:szCs w:val="20"/>
              </w:rPr>
              <w:t>Individual market</w:t>
            </w:r>
          </w:p>
        </w:tc>
        <w:tc>
          <w:tcPr>
            <w:tcW w:w="2121" w:type="dxa"/>
            <w:vAlign w:val="center"/>
          </w:tcPr>
          <w:p w:rsidR="00B41D09" w:rsidRPr="00A7320D" w:rsidP="00B41D09" w14:paraId="29139C8B" w14:textId="06D83491">
            <w:pPr>
              <w:rPr>
                <w:rFonts w:cstheme="minorHAnsi"/>
                <w:sz w:val="20"/>
                <w:szCs w:val="20"/>
              </w:rPr>
            </w:pPr>
            <w:r w:rsidRPr="00A7320D">
              <w:rPr>
                <w:rFonts w:cstheme="minorHAnsi"/>
                <w:color w:val="000000"/>
                <w:sz w:val="20"/>
                <w:szCs w:val="20"/>
              </w:rPr>
              <w:t>Corticosteroid</w:t>
            </w:r>
          </w:p>
        </w:tc>
        <w:tc>
          <w:tcPr>
            <w:tcW w:w="1870" w:type="dxa"/>
          </w:tcPr>
          <w:p w:rsidR="00B41D09" w:rsidRPr="00E76424" w:rsidP="00B41D09" w14:paraId="70694A13" w14:textId="0F35BB8B">
            <w:pPr>
              <w:rPr>
                <w:rFonts w:cstheme="minorHAnsi"/>
                <w:sz w:val="20"/>
                <w:szCs w:val="20"/>
              </w:rPr>
            </w:pPr>
            <w:r w:rsidRPr="00A7320D">
              <w:rPr>
                <w:sz w:val="20"/>
                <w:szCs w:val="20"/>
              </w:rPr>
              <w:t>E01755760101</w:t>
            </w:r>
          </w:p>
        </w:tc>
        <w:tc>
          <w:tcPr>
            <w:tcW w:w="1573" w:type="dxa"/>
            <w:vAlign w:val="bottom"/>
          </w:tcPr>
          <w:p w:rsidR="00B41D09" w:rsidRPr="00E76424" w:rsidP="00B41D09" w14:paraId="124BA2FB" w14:textId="4F4C5BF4">
            <w:pPr>
              <w:jc w:val="right"/>
              <w:rPr>
                <w:rFonts w:cstheme="minorHAnsi"/>
                <w:sz w:val="20"/>
                <w:szCs w:val="20"/>
              </w:rPr>
            </w:pPr>
            <w:r>
              <w:rPr>
                <w:rFonts w:ascii="Calibri" w:hAnsi="Calibri"/>
                <w:color w:val="000000"/>
                <w:sz w:val="20"/>
                <w:szCs w:val="20"/>
              </w:rPr>
              <w:t xml:space="preserve">      </w:t>
            </w:r>
            <w:r w:rsidRPr="00A7320D">
              <w:rPr>
                <w:rFonts w:ascii="Calibri" w:hAnsi="Calibri"/>
                <w:color w:val="000000"/>
                <w:sz w:val="20"/>
                <w:szCs w:val="20"/>
              </w:rPr>
              <w:t xml:space="preserve">5,567 </w:t>
            </w:r>
          </w:p>
        </w:tc>
      </w:tr>
      <w:tr w14:paraId="4D23DA6D" w14:textId="77777777" w:rsidTr="00B65F64">
        <w:tblPrEx>
          <w:tblW w:w="0" w:type="auto"/>
          <w:tblLook w:val="04A0"/>
        </w:tblPrEx>
        <w:tc>
          <w:tcPr>
            <w:tcW w:w="1129" w:type="dxa"/>
            <w:vAlign w:val="bottom"/>
          </w:tcPr>
          <w:p w:rsidR="00B41D09" w:rsidRPr="00E76424" w:rsidP="00B41D09" w14:paraId="08041327" w14:textId="77777777">
            <w:pPr>
              <w:rPr>
                <w:rFonts w:cstheme="minorHAnsi"/>
                <w:sz w:val="20"/>
                <w:szCs w:val="20"/>
              </w:rPr>
            </w:pPr>
            <w:r w:rsidRPr="00E76424">
              <w:rPr>
                <w:rFonts w:cstheme="minorHAnsi"/>
                <w:color w:val="000000"/>
                <w:sz w:val="20"/>
                <w:szCs w:val="20"/>
              </w:rPr>
              <w:t>123456789</w:t>
            </w:r>
          </w:p>
        </w:tc>
        <w:tc>
          <w:tcPr>
            <w:tcW w:w="649" w:type="dxa"/>
          </w:tcPr>
          <w:p w:rsidR="00B41D09" w:rsidRPr="00A7320D" w:rsidP="00B41D09" w14:paraId="1F5F83BB" w14:textId="77777777">
            <w:pPr>
              <w:rPr>
                <w:rFonts w:cstheme="minorHAnsi"/>
                <w:sz w:val="20"/>
                <w:szCs w:val="20"/>
              </w:rPr>
            </w:pPr>
            <w:r w:rsidRPr="00A7320D">
              <w:rPr>
                <w:rFonts w:cstheme="minorHAnsi"/>
                <w:color w:val="000000"/>
                <w:sz w:val="20"/>
                <w:szCs w:val="20"/>
              </w:rPr>
              <w:t>CA</w:t>
            </w:r>
          </w:p>
        </w:tc>
        <w:tc>
          <w:tcPr>
            <w:tcW w:w="2008" w:type="dxa"/>
            <w:vAlign w:val="bottom"/>
          </w:tcPr>
          <w:p w:rsidR="00B41D09" w:rsidRPr="00A7320D" w:rsidP="00B41D09" w14:paraId="2E4D5821" w14:textId="5B032275">
            <w:pPr>
              <w:rPr>
                <w:rFonts w:cstheme="minorHAnsi"/>
                <w:sz w:val="20"/>
                <w:szCs w:val="20"/>
              </w:rPr>
            </w:pPr>
            <w:r w:rsidRPr="00A7320D">
              <w:rPr>
                <w:rFonts w:cstheme="minorHAnsi"/>
                <w:color w:val="000000"/>
                <w:sz w:val="20"/>
                <w:szCs w:val="20"/>
              </w:rPr>
              <w:t>Small group market</w:t>
            </w:r>
          </w:p>
        </w:tc>
        <w:tc>
          <w:tcPr>
            <w:tcW w:w="2121" w:type="dxa"/>
            <w:vAlign w:val="center"/>
          </w:tcPr>
          <w:p w:rsidR="00B41D09" w:rsidRPr="00A7320D" w:rsidP="00B41D09" w14:paraId="683AB07E" w14:textId="0D31B7B1">
            <w:pPr>
              <w:rPr>
                <w:rFonts w:cstheme="minorHAnsi"/>
                <w:sz w:val="20"/>
                <w:szCs w:val="20"/>
              </w:rPr>
            </w:pPr>
            <w:r w:rsidRPr="00A7320D">
              <w:rPr>
                <w:rFonts w:cstheme="minorHAnsi"/>
                <w:color w:val="000000"/>
                <w:sz w:val="20"/>
                <w:szCs w:val="20"/>
              </w:rPr>
              <w:t>Corticosteroid</w:t>
            </w:r>
          </w:p>
        </w:tc>
        <w:tc>
          <w:tcPr>
            <w:tcW w:w="1870" w:type="dxa"/>
          </w:tcPr>
          <w:p w:rsidR="00B41D09" w:rsidRPr="00E76424" w:rsidP="00B41D09" w14:paraId="2E91CF0E" w14:textId="036B83CB">
            <w:pPr>
              <w:rPr>
                <w:rFonts w:cstheme="minorHAnsi"/>
                <w:sz w:val="20"/>
                <w:szCs w:val="20"/>
              </w:rPr>
            </w:pPr>
            <w:r w:rsidRPr="00A7320D">
              <w:rPr>
                <w:sz w:val="20"/>
                <w:szCs w:val="20"/>
              </w:rPr>
              <w:t>E01755760101</w:t>
            </w:r>
          </w:p>
        </w:tc>
        <w:tc>
          <w:tcPr>
            <w:tcW w:w="1573" w:type="dxa"/>
            <w:vAlign w:val="bottom"/>
          </w:tcPr>
          <w:p w:rsidR="00B41D09" w:rsidRPr="00E76424" w:rsidP="00B41D09" w14:paraId="2AC11A8A" w14:textId="496188D3">
            <w:pPr>
              <w:jc w:val="right"/>
              <w:rPr>
                <w:rFonts w:cstheme="minorHAnsi"/>
                <w:sz w:val="20"/>
                <w:szCs w:val="20"/>
              </w:rPr>
            </w:pPr>
            <w:r>
              <w:rPr>
                <w:rFonts w:ascii="Calibri" w:hAnsi="Calibri"/>
                <w:color w:val="000000"/>
                <w:sz w:val="20"/>
                <w:szCs w:val="20"/>
              </w:rPr>
              <w:t xml:space="preserve">      </w:t>
            </w:r>
            <w:r w:rsidRPr="00A7320D">
              <w:rPr>
                <w:rFonts w:ascii="Calibri" w:hAnsi="Calibri"/>
                <w:color w:val="000000"/>
                <w:sz w:val="20"/>
                <w:szCs w:val="20"/>
              </w:rPr>
              <w:t xml:space="preserve">7,389 </w:t>
            </w:r>
          </w:p>
        </w:tc>
      </w:tr>
      <w:tr w14:paraId="380C7569" w14:textId="77777777" w:rsidTr="00B65F64">
        <w:tblPrEx>
          <w:tblW w:w="0" w:type="auto"/>
          <w:tblLook w:val="04A0"/>
        </w:tblPrEx>
        <w:tc>
          <w:tcPr>
            <w:tcW w:w="1129" w:type="dxa"/>
            <w:vAlign w:val="bottom"/>
          </w:tcPr>
          <w:p w:rsidR="00B41D09" w:rsidRPr="00E76424" w:rsidP="00B41D09" w14:paraId="737F6D92" w14:textId="77777777">
            <w:pPr>
              <w:rPr>
                <w:rFonts w:cstheme="minorHAnsi"/>
                <w:sz w:val="20"/>
                <w:szCs w:val="20"/>
              </w:rPr>
            </w:pPr>
            <w:r w:rsidRPr="00E76424">
              <w:rPr>
                <w:rFonts w:cstheme="minorHAnsi"/>
                <w:color w:val="000000"/>
                <w:sz w:val="20"/>
                <w:szCs w:val="20"/>
              </w:rPr>
              <w:t>123456789</w:t>
            </w:r>
          </w:p>
        </w:tc>
        <w:tc>
          <w:tcPr>
            <w:tcW w:w="649" w:type="dxa"/>
          </w:tcPr>
          <w:p w:rsidR="00B41D09" w:rsidRPr="00A7320D" w:rsidP="00B41D09" w14:paraId="7A9B8268" w14:textId="147A2230">
            <w:pPr>
              <w:rPr>
                <w:rFonts w:cstheme="minorHAnsi"/>
                <w:sz w:val="20"/>
                <w:szCs w:val="20"/>
              </w:rPr>
            </w:pPr>
            <w:r w:rsidRPr="00A7320D">
              <w:rPr>
                <w:rFonts w:cstheme="minorHAnsi"/>
                <w:sz w:val="20"/>
                <w:szCs w:val="20"/>
              </w:rPr>
              <w:t>CA</w:t>
            </w:r>
          </w:p>
        </w:tc>
        <w:tc>
          <w:tcPr>
            <w:tcW w:w="2008" w:type="dxa"/>
            <w:vAlign w:val="bottom"/>
          </w:tcPr>
          <w:p w:rsidR="00B41D09" w:rsidRPr="00A7320D" w:rsidP="00B41D09" w14:paraId="3AE6C019" w14:textId="2653C920">
            <w:pPr>
              <w:rPr>
                <w:rFonts w:cstheme="minorHAnsi"/>
                <w:sz w:val="20"/>
                <w:szCs w:val="20"/>
              </w:rPr>
            </w:pPr>
            <w:r w:rsidRPr="00A7320D">
              <w:rPr>
                <w:rFonts w:cstheme="minorHAnsi"/>
                <w:sz w:val="20"/>
                <w:szCs w:val="20"/>
              </w:rPr>
              <w:t>Large group market</w:t>
            </w:r>
          </w:p>
        </w:tc>
        <w:tc>
          <w:tcPr>
            <w:tcW w:w="2121" w:type="dxa"/>
            <w:vAlign w:val="center"/>
          </w:tcPr>
          <w:p w:rsidR="00B41D09" w:rsidRPr="00A7320D" w:rsidP="00B41D09" w14:paraId="416463B6" w14:textId="50EB0611">
            <w:pPr>
              <w:rPr>
                <w:rFonts w:cstheme="minorHAnsi"/>
                <w:sz w:val="20"/>
                <w:szCs w:val="20"/>
              </w:rPr>
            </w:pPr>
            <w:r w:rsidRPr="00A7320D">
              <w:rPr>
                <w:rFonts w:cstheme="minorHAnsi"/>
                <w:color w:val="000000"/>
                <w:sz w:val="20"/>
                <w:szCs w:val="20"/>
              </w:rPr>
              <w:t>Corticosteroid</w:t>
            </w:r>
          </w:p>
        </w:tc>
        <w:tc>
          <w:tcPr>
            <w:tcW w:w="1870" w:type="dxa"/>
          </w:tcPr>
          <w:p w:rsidR="00B41D09" w:rsidRPr="00E76424" w:rsidP="00B41D09" w14:paraId="435214C9" w14:textId="138C9530">
            <w:pPr>
              <w:rPr>
                <w:rFonts w:cstheme="minorHAnsi"/>
                <w:sz w:val="20"/>
                <w:szCs w:val="20"/>
              </w:rPr>
            </w:pPr>
            <w:r w:rsidRPr="00A7320D">
              <w:rPr>
                <w:sz w:val="20"/>
                <w:szCs w:val="20"/>
              </w:rPr>
              <w:t>E01755760101</w:t>
            </w:r>
          </w:p>
        </w:tc>
        <w:tc>
          <w:tcPr>
            <w:tcW w:w="1573" w:type="dxa"/>
            <w:vAlign w:val="bottom"/>
          </w:tcPr>
          <w:p w:rsidR="00B41D09" w:rsidRPr="00E76424" w:rsidP="00B41D09" w14:paraId="3EF42A6D" w14:textId="623B9118">
            <w:pPr>
              <w:jc w:val="right"/>
              <w:rPr>
                <w:rFonts w:cstheme="minorHAnsi"/>
                <w:sz w:val="20"/>
                <w:szCs w:val="20"/>
              </w:rPr>
            </w:pPr>
            <w:r>
              <w:rPr>
                <w:rFonts w:ascii="Calibri" w:hAnsi="Calibri"/>
                <w:color w:val="000000"/>
                <w:sz w:val="20"/>
                <w:szCs w:val="20"/>
              </w:rPr>
              <w:t xml:space="preserve">     </w:t>
            </w:r>
            <w:r w:rsidRPr="00A7320D">
              <w:rPr>
                <w:rFonts w:ascii="Calibri" w:hAnsi="Calibri"/>
                <w:color w:val="000000"/>
                <w:sz w:val="20"/>
                <w:szCs w:val="20"/>
              </w:rPr>
              <w:t xml:space="preserve">15,011 </w:t>
            </w:r>
          </w:p>
        </w:tc>
      </w:tr>
      <w:tr w14:paraId="138D253C" w14:textId="77777777" w:rsidTr="00B65F64">
        <w:tblPrEx>
          <w:tblW w:w="0" w:type="auto"/>
          <w:tblLook w:val="04A0"/>
        </w:tblPrEx>
        <w:tc>
          <w:tcPr>
            <w:tcW w:w="1129" w:type="dxa"/>
            <w:vAlign w:val="bottom"/>
          </w:tcPr>
          <w:p w:rsidR="00B41D09" w:rsidRPr="00E76424" w:rsidP="00B41D09" w14:paraId="0A2E47AA" w14:textId="605AC459">
            <w:pPr>
              <w:rPr>
                <w:rFonts w:cstheme="minorHAnsi"/>
                <w:color w:val="000000"/>
                <w:sz w:val="20"/>
                <w:szCs w:val="20"/>
              </w:rPr>
            </w:pPr>
            <w:r w:rsidRPr="00E76424">
              <w:rPr>
                <w:rFonts w:cstheme="minorHAnsi"/>
                <w:color w:val="000000"/>
                <w:sz w:val="20"/>
                <w:szCs w:val="20"/>
              </w:rPr>
              <w:t>123456789</w:t>
            </w:r>
          </w:p>
        </w:tc>
        <w:tc>
          <w:tcPr>
            <w:tcW w:w="649" w:type="dxa"/>
          </w:tcPr>
          <w:p w:rsidR="00B41D09" w:rsidRPr="00A7320D" w:rsidP="00B41D09" w14:paraId="2C800E1D" w14:textId="152B776E">
            <w:pPr>
              <w:rPr>
                <w:rFonts w:cstheme="minorHAnsi"/>
                <w:color w:val="000000"/>
                <w:sz w:val="20"/>
                <w:szCs w:val="20"/>
              </w:rPr>
            </w:pPr>
            <w:r w:rsidRPr="00A7320D">
              <w:rPr>
                <w:rFonts w:cstheme="minorHAnsi"/>
                <w:sz w:val="20"/>
                <w:szCs w:val="20"/>
              </w:rPr>
              <w:t>CA</w:t>
            </w:r>
          </w:p>
        </w:tc>
        <w:tc>
          <w:tcPr>
            <w:tcW w:w="2008" w:type="dxa"/>
            <w:vAlign w:val="bottom"/>
          </w:tcPr>
          <w:p w:rsidR="00B41D09" w:rsidRPr="00A7320D" w:rsidP="00B41D09" w14:paraId="47AA41B5" w14:textId="73542F32">
            <w:pPr>
              <w:rPr>
                <w:rFonts w:cstheme="minorHAnsi"/>
                <w:color w:val="000000"/>
                <w:sz w:val="20"/>
                <w:szCs w:val="20"/>
              </w:rPr>
            </w:pPr>
            <w:r w:rsidRPr="00A7320D">
              <w:rPr>
                <w:rFonts w:cstheme="minorHAnsi"/>
                <w:color w:val="000000"/>
                <w:sz w:val="20"/>
                <w:szCs w:val="20"/>
              </w:rPr>
              <w:t>Individual market</w:t>
            </w:r>
          </w:p>
        </w:tc>
        <w:tc>
          <w:tcPr>
            <w:tcW w:w="2121" w:type="dxa"/>
          </w:tcPr>
          <w:p w:rsidR="00B41D09" w:rsidRPr="00A7320D" w:rsidP="00B41D09" w14:paraId="69A7880E" w14:textId="689CE4FC">
            <w:pPr>
              <w:rPr>
                <w:rFonts w:cstheme="minorHAnsi"/>
                <w:color w:val="000000"/>
                <w:sz w:val="20"/>
                <w:szCs w:val="20"/>
              </w:rPr>
            </w:pPr>
            <w:r w:rsidRPr="00A7320D">
              <w:rPr>
                <w:rFonts w:cstheme="minorHAnsi"/>
                <w:color w:val="000000"/>
                <w:sz w:val="20"/>
                <w:szCs w:val="20"/>
              </w:rPr>
              <w:t>Anti-epileptic Agent</w:t>
            </w:r>
          </w:p>
        </w:tc>
        <w:tc>
          <w:tcPr>
            <w:tcW w:w="1870" w:type="dxa"/>
          </w:tcPr>
          <w:p w:rsidR="00B41D09" w:rsidRPr="00A7320D" w:rsidP="00B41D09" w14:paraId="5B1B6FFA" w14:textId="517F5CE7">
            <w:pPr>
              <w:rPr>
                <w:sz w:val="20"/>
                <w:szCs w:val="20"/>
              </w:rPr>
            </w:pPr>
            <w:r w:rsidRPr="00A7320D">
              <w:rPr>
                <w:sz w:val="20"/>
                <w:szCs w:val="20"/>
              </w:rPr>
              <w:t>E01757530101</w:t>
            </w:r>
          </w:p>
        </w:tc>
        <w:tc>
          <w:tcPr>
            <w:tcW w:w="1573" w:type="dxa"/>
            <w:vAlign w:val="bottom"/>
          </w:tcPr>
          <w:p w:rsidR="00B41D09" w:rsidRPr="00E76424" w:rsidP="00B41D09" w14:paraId="46A3C36E" w14:textId="4DA223DD">
            <w:pPr>
              <w:jc w:val="right"/>
              <w:rPr>
                <w:rFonts w:cstheme="minorHAnsi"/>
                <w:color w:val="000000"/>
                <w:sz w:val="20"/>
                <w:szCs w:val="20"/>
              </w:rPr>
            </w:pPr>
            <w:r>
              <w:rPr>
                <w:rFonts w:ascii="Calibri" w:hAnsi="Calibri"/>
                <w:color w:val="000000"/>
                <w:sz w:val="20"/>
                <w:szCs w:val="20"/>
              </w:rPr>
              <w:t xml:space="preserve">      </w:t>
            </w:r>
            <w:r w:rsidRPr="00A7320D">
              <w:rPr>
                <w:rFonts w:ascii="Calibri" w:hAnsi="Calibri"/>
                <w:color w:val="000000"/>
                <w:sz w:val="20"/>
                <w:szCs w:val="20"/>
              </w:rPr>
              <w:t xml:space="preserve">5,136 </w:t>
            </w:r>
          </w:p>
        </w:tc>
      </w:tr>
      <w:tr w14:paraId="23ABC3DD" w14:textId="77777777" w:rsidTr="00B65F64">
        <w:tblPrEx>
          <w:tblW w:w="0" w:type="auto"/>
          <w:tblLook w:val="04A0"/>
        </w:tblPrEx>
        <w:tc>
          <w:tcPr>
            <w:tcW w:w="1129" w:type="dxa"/>
            <w:vAlign w:val="bottom"/>
          </w:tcPr>
          <w:p w:rsidR="00B41D09" w:rsidRPr="00E76424" w:rsidP="00B41D09" w14:paraId="28DA3335" w14:textId="3F917C6B">
            <w:pPr>
              <w:rPr>
                <w:rFonts w:cstheme="minorHAnsi"/>
                <w:color w:val="000000"/>
                <w:sz w:val="20"/>
                <w:szCs w:val="20"/>
              </w:rPr>
            </w:pPr>
            <w:r w:rsidRPr="00E76424">
              <w:rPr>
                <w:rFonts w:cstheme="minorHAnsi"/>
                <w:color w:val="000000"/>
                <w:sz w:val="20"/>
                <w:szCs w:val="20"/>
              </w:rPr>
              <w:t>123456789</w:t>
            </w:r>
          </w:p>
        </w:tc>
        <w:tc>
          <w:tcPr>
            <w:tcW w:w="649" w:type="dxa"/>
          </w:tcPr>
          <w:p w:rsidR="00B41D09" w:rsidRPr="00A7320D" w:rsidP="00B41D09" w14:paraId="55EB4BDF" w14:textId="4B5EFD52">
            <w:pPr>
              <w:rPr>
                <w:rFonts w:cstheme="minorHAnsi"/>
                <w:color w:val="000000"/>
                <w:sz w:val="20"/>
                <w:szCs w:val="20"/>
              </w:rPr>
            </w:pPr>
            <w:r w:rsidRPr="00A7320D">
              <w:rPr>
                <w:rFonts w:cstheme="minorHAnsi"/>
                <w:sz w:val="20"/>
                <w:szCs w:val="20"/>
              </w:rPr>
              <w:t>CA</w:t>
            </w:r>
          </w:p>
        </w:tc>
        <w:tc>
          <w:tcPr>
            <w:tcW w:w="2008" w:type="dxa"/>
            <w:vAlign w:val="bottom"/>
          </w:tcPr>
          <w:p w:rsidR="00B41D09" w:rsidRPr="00A7320D" w:rsidP="00B41D09" w14:paraId="3ECA9F20" w14:textId="135B9F96">
            <w:pPr>
              <w:rPr>
                <w:rFonts w:cstheme="minorHAnsi"/>
                <w:color w:val="000000"/>
                <w:sz w:val="20"/>
                <w:szCs w:val="20"/>
              </w:rPr>
            </w:pPr>
            <w:r w:rsidRPr="00A7320D">
              <w:rPr>
                <w:rFonts w:cstheme="minorHAnsi"/>
                <w:color w:val="000000"/>
                <w:sz w:val="20"/>
                <w:szCs w:val="20"/>
              </w:rPr>
              <w:t>Small group market</w:t>
            </w:r>
          </w:p>
        </w:tc>
        <w:tc>
          <w:tcPr>
            <w:tcW w:w="2121" w:type="dxa"/>
          </w:tcPr>
          <w:p w:rsidR="00B41D09" w:rsidRPr="00A7320D" w:rsidP="00B41D09" w14:paraId="7E4764CA" w14:textId="32D1D796">
            <w:pPr>
              <w:rPr>
                <w:rFonts w:cstheme="minorHAnsi"/>
                <w:color w:val="000000"/>
                <w:sz w:val="20"/>
                <w:szCs w:val="20"/>
              </w:rPr>
            </w:pPr>
            <w:r w:rsidRPr="00A7320D">
              <w:rPr>
                <w:rFonts w:cstheme="minorHAnsi"/>
                <w:color w:val="000000"/>
                <w:sz w:val="20"/>
                <w:szCs w:val="20"/>
              </w:rPr>
              <w:t>Anti-epileptic Agent</w:t>
            </w:r>
          </w:p>
        </w:tc>
        <w:tc>
          <w:tcPr>
            <w:tcW w:w="1870" w:type="dxa"/>
          </w:tcPr>
          <w:p w:rsidR="00B41D09" w:rsidRPr="00A7320D" w:rsidP="00B41D09" w14:paraId="13F2953E" w14:textId="4597FA55">
            <w:pPr>
              <w:rPr>
                <w:sz w:val="20"/>
                <w:szCs w:val="20"/>
              </w:rPr>
            </w:pPr>
            <w:r w:rsidRPr="00A7320D">
              <w:rPr>
                <w:sz w:val="20"/>
                <w:szCs w:val="20"/>
              </w:rPr>
              <w:t>E01757530101</w:t>
            </w:r>
          </w:p>
        </w:tc>
        <w:tc>
          <w:tcPr>
            <w:tcW w:w="1573" w:type="dxa"/>
            <w:vAlign w:val="bottom"/>
          </w:tcPr>
          <w:p w:rsidR="00B41D09" w:rsidRPr="00E76424" w:rsidP="00B41D09" w14:paraId="5C5428BD" w14:textId="703D3968">
            <w:pPr>
              <w:jc w:val="right"/>
              <w:rPr>
                <w:rFonts w:cstheme="minorHAnsi"/>
                <w:color w:val="000000"/>
                <w:sz w:val="20"/>
                <w:szCs w:val="20"/>
              </w:rPr>
            </w:pPr>
            <w:r>
              <w:rPr>
                <w:rFonts w:ascii="Calibri" w:hAnsi="Calibri"/>
                <w:color w:val="000000"/>
                <w:sz w:val="20"/>
                <w:szCs w:val="20"/>
              </w:rPr>
              <w:t xml:space="preserve">     </w:t>
            </w:r>
            <w:r w:rsidRPr="00A7320D">
              <w:rPr>
                <w:rFonts w:ascii="Calibri" w:hAnsi="Calibri"/>
                <w:color w:val="000000"/>
                <w:sz w:val="20"/>
                <w:szCs w:val="20"/>
              </w:rPr>
              <w:t xml:space="preserve">14,034 </w:t>
            </w:r>
          </w:p>
        </w:tc>
      </w:tr>
      <w:tr w14:paraId="7C35D8AA" w14:textId="77777777" w:rsidTr="00B65F64">
        <w:tblPrEx>
          <w:tblW w:w="0" w:type="auto"/>
          <w:tblLook w:val="04A0"/>
        </w:tblPrEx>
        <w:tc>
          <w:tcPr>
            <w:tcW w:w="1129" w:type="dxa"/>
            <w:vAlign w:val="bottom"/>
          </w:tcPr>
          <w:p w:rsidR="00B41D09" w:rsidRPr="00E76424" w:rsidP="00B41D09" w14:paraId="51010081" w14:textId="77777777">
            <w:pPr>
              <w:rPr>
                <w:rFonts w:cstheme="minorHAnsi"/>
                <w:sz w:val="20"/>
                <w:szCs w:val="20"/>
              </w:rPr>
            </w:pPr>
            <w:r w:rsidRPr="00E76424">
              <w:rPr>
                <w:rFonts w:cstheme="minorHAnsi"/>
                <w:color w:val="000000"/>
                <w:sz w:val="20"/>
                <w:szCs w:val="20"/>
              </w:rPr>
              <w:t>123456789</w:t>
            </w:r>
          </w:p>
        </w:tc>
        <w:tc>
          <w:tcPr>
            <w:tcW w:w="649" w:type="dxa"/>
          </w:tcPr>
          <w:p w:rsidR="00B41D09" w:rsidRPr="00A7320D" w:rsidP="00B41D09" w14:paraId="2E7D3A05" w14:textId="64EE561F">
            <w:pPr>
              <w:rPr>
                <w:rFonts w:cstheme="minorHAnsi"/>
                <w:sz w:val="20"/>
                <w:szCs w:val="20"/>
              </w:rPr>
            </w:pPr>
            <w:r w:rsidRPr="00A7320D">
              <w:rPr>
                <w:rFonts w:cstheme="minorHAnsi"/>
                <w:color w:val="000000"/>
                <w:sz w:val="20"/>
                <w:szCs w:val="20"/>
              </w:rPr>
              <w:t>CA</w:t>
            </w:r>
          </w:p>
        </w:tc>
        <w:tc>
          <w:tcPr>
            <w:tcW w:w="2008" w:type="dxa"/>
            <w:vAlign w:val="bottom"/>
          </w:tcPr>
          <w:p w:rsidR="00B41D09" w:rsidRPr="00A7320D" w:rsidP="00B41D09" w14:paraId="15278D8A" w14:textId="2887056E">
            <w:pPr>
              <w:rPr>
                <w:rFonts w:cstheme="minorHAnsi"/>
                <w:sz w:val="20"/>
                <w:szCs w:val="20"/>
              </w:rPr>
            </w:pPr>
            <w:r w:rsidRPr="00A7320D">
              <w:rPr>
                <w:rFonts w:cstheme="minorHAnsi"/>
                <w:sz w:val="20"/>
                <w:szCs w:val="20"/>
              </w:rPr>
              <w:t>Large group market</w:t>
            </w:r>
          </w:p>
        </w:tc>
        <w:tc>
          <w:tcPr>
            <w:tcW w:w="2121" w:type="dxa"/>
            <w:vAlign w:val="center"/>
          </w:tcPr>
          <w:p w:rsidR="00B41D09" w:rsidRPr="00A7320D" w:rsidP="00B41D09" w14:paraId="296D91B2" w14:textId="1A78B662">
            <w:pPr>
              <w:rPr>
                <w:rFonts w:cstheme="minorHAnsi"/>
                <w:sz w:val="20"/>
                <w:szCs w:val="20"/>
              </w:rPr>
            </w:pPr>
            <w:r w:rsidRPr="00A7320D">
              <w:rPr>
                <w:rFonts w:cstheme="minorHAnsi"/>
                <w:color w:val="000000"/>
                <w:sz w:val="20"/>
                <w:szCs w:val="20"/>
              </w:rPr>
              <w:t>Anti-epileptic Agent</w:t>
            </w:r>
          </w:p>
        </w:tc>
        <w:tc>
          <w:tcPr>
            <w:tcW w:w="1870" w:type="dxa"/>
          </w:tcPr>
          <w:p w:rsidR="00B41D09" w:rsidRPr="00E76424" w:rsidP="00B41D09" w14:paraId="6B7B13BB" w14:textId="034EF79A">
            <w:pPr>
              <w:rPr>
                <w:rFonts w:cstheme="minorHAnsi"/>
                <w:sz w:val="20"/>
                <w:szCs w:val="20"/>
              </w:rPr>
            </w:pPr>
            <w:r w:rsidRPr="00A7320D">
              <w:rPr>
                <w:sz w:val="20"/>
                <w:szCs w:val="20"/>
              </w:rPr>
              <w:t>E01757530101</w:t>
            </w:r>
          </w:p>
        </w:tc>
        <w:tc>
          <w:tcPr>
            <w:tcW w:w="1573" w:type="dxa"/>
            <w:vAlign w:val="bottom"/>
          </w:tcPr>
          <w:p w:rsidR="00B41D09" w:rsidRPr="00E76424" w:rsidP="00B41D09" w14:paraId="6BB0E45E" w14:textId="1226FE12">
            <w:pPr>
              <w:jc w:val="right"/>
              <w:rPr>
                <w:rFonts w:cstheme="minorHAnsi"/>
                <w:sz w:val="20"/>
                <w:szCs w:val="20"/>
              </w:rPr>
            </w:pPr>
            <w:r>
              <w:rPr>
                <w:rFonts w:ascii="Calibri" w:hAnsi="Calibri"/>
                <w:color w:val="000000"/>
                <w:sz w:val="20"/>
                <w:szCs w:val="20"/>
              </w:rPr>
              <w:t xml:space="preserve">      </w:t>
            </w:r>
            <w:r w:rsidRPr="00A7320D">
              <w:rPr>
                <w:rFonts w:ascii="Calibri" w:hAnsi="Calibri"/>
                <w:color w:val="000000"/>
                <w:sz w:val="20"/>
                <w:szCs w:val="20"/>
              </w:rPr>
              <w:t xml:space="preserve">9,333 </w:t>
            </w:r>
          </w:p>
        </w:tc>
      </w:tr>
    </w:tbl>
    <w:p w:rsidR="00B16A73" w14:paraId="36F3ADEC" w14:textId="75E22E16">
      <w:pPr>
        <w:pStyle w:val="NoSpacing"/>
      </w:pPr>
    </w:p>
    <w:p w:rsidR="009C16AC" w14:paraId="5B3D961B" w14:textId="1B327750">
      <w:pPr>
        <w:pStyle w:val="NoSpacing"/>
      </w:pPr>
      <w:r w:rsidRPr="009C2D4D">
        <w:rPr>
          <w:b/>
        </w:rPr>
        <w:t>Note:</w:t>
      </w:r>
      <w:r>
        <w:t xml:space="preserve"> To reduce file size, you may leave RxDC Therapeutic Class blank, </w:t>
      </w:r>
      <w:r>
        <w:t>as long as</w:t>
      </w:r>
      <w:r>
        <w:t xml:space="preserve"> RxDC Class Code is populated.</w:t>
      </w:r>
    </w:p>
    <w:p w:rsidR="009C16AC" w14:paraId="2A4C063A" w14:textId="77777777">
      <w:pPr>
        <w:pStyle w:val="NoSpacing"/>
      </w:pPr>
    </w:p>
    <w:p w:rsidR="00860FC2" w:rsidP="00860FC2" w14:paraId="7D50D6A7" w14:textId="34534943">
      <w:pPr>
        <w:pStyle w:val="Heading3"/>
        <w:numPr>
          <w:ilvl w:val="0"/>
          <w:numId w:val="0"/>
        </w:numPr>
        <w:ind w:left="720" w:hanging="720"/>
      </w:pPr>
      <w:bookmarkStart w:id="484" w:name="_Ref149131072"/>
      <w:r>
        <w:t xml:space="preserve">CMS </w:t>
      </w:r>
      <w:r>
        <w:t>Crosswalk</w:t>
      </w:r>
      <w:bookmarkEnd w:id="484"/>
    </w:p>
    <w:p w:rsidR="009C16AC" w:rsidP="00860FC2" w14:paraId="6CAD7AA7" w14:textId="5AE1C960">
      <w:pPr>
        <w:pStyle w:val="NoSpacing"/>
      </w:pPr>
      <w:r>
        <w:t xml:space="preserve">The CMS Drug and Therapeutic Class Crosswalk </w:t>
      </w:r>
      <w:r>
        <w:t xml:space="preserve">(“CMS crosswalk”) </w:t>
      </w:r>
      <w:r>
        <w:t xml:space="preserve">contains the RxDC drug code and therapeutic class code for each NDC. </w:t>
      </w:r>
      <w:r>
        <w:t xml:space="preserve">The CMS crosswalk file is available at </w:t>
      </w:r>
      <w:hyperlink r:id="rId16" w:history="1">
        <w:r w:rsidRPr="00505A60">
          <w:rPr>
            <w:rStyle w:val="Hyperlink"/>
          </w:rPr>
          <w:t>https://www.cms.gov/CCIIO/Programs-and-Initiatives/</w:t>
        </w:r>
        <w:r w:rsidRPr="00505A60">
          <w:rPr>
            <w:rStyle w:val="Hyperlink"/>
            <w:rFonts w:cstheme="minorHAnsi"/>
          </w:rPr>
          <w:t>Other-Insurance-Protections</w:t>
        </w:r>
        <w:r w:rsidRPr="00505A60">
          <w:rPr>
            <w:rStyle w:val="Hyperlink"/>
          </w:rPr>
          <w:t>/Prescription-Drug-Data-Collection</w:t>
        </w:r>
      </w:hyperlink>
      <w:r w:rsidRPr="00375397">
        <w:rPr>
          <w:rStyle w:val="Hyperlink"/>
          <w:color w:val="auto"/>
          <w:u w:val="none"/>
        </w:rPr>
        <w:t>.</w:t>
      </w:r>
    </w:p>
    <w:p w:rsidR="00070FF0" w:rsidP="005D73F6" w14:paraId="224DDD2B" w14:textId="1ACDF90A">
      <w:pPr>
        <w:pStyle w:val="NoSpacing"/>
      </w:pPr>
    </w:p>
    <w:p w:rsidR="003E03EE" w:rsidRPr="00233B86" w:rsidP="005D73F6" w14:paraId="1CD60541" w14:textId="403575F4">
      <w:pPr>
        <w:pStyle w:val="NoSpacing"/>
        <w:rPr>
          <w:rStyle w:val="IntenseEmphasis"/>
          <w:b/>
          <w:bCs/>
          <w:color w:val="0070C0"/>
        </w:rPr>
      </w:pPr>
      <w:r w:rsidRPr="00233B86">
        <w:rPr>
          <w:rStyle w:val="IntenseEmphasis"/>
          <w:b/>
          <w:bCs/>
          <w:color w:val="0070C0"/>
        </w:rPr>
        <w:t>What if an NDC is missing from the CMS Drug and Therapeutic Class Crosswalk?</w:t>
      </w:r>
    </w:p>
    <w:p w:rsidR="003E03EE" w:rsidP="00233B86" w14:paraId="1005BFBF" w14:textId="1CA041F2">
      <w:pPr>
        <w:pStyle w:val="NoSpacing"/>
        <w:spacing w:after="160"/>
      </w:pPr>
      <w:r>
        <w:t>I</w:t>
      </w:r>
      <w:r>
        <w:t xml:space="preserve">f the CMS crosswalk is missing an NDC for a prescription drug that was dispensed during the reference </w:t>
      </w:r>
      <w:r>
        <w:t>year</w:t>
      </w:r>
      <w:r w:rsidR="00860FC2">
        <w:t xml:space="preserve">  (</w:t>
      </w:r>
      <w:r w:rsidR="00860FC2">
        <w:t xml:space="preserve">and the missing NDC is not for a </w:t>
      </w:r>
      <w:r w:rsidRPr="00B605E7" w:rsidR="00B605E7">
        <w:t xml:space="preserve">pharmaceutical supply, </w:t>
      </w:r>
      <w:r w:rsidR="00860FC2">
        <w:t>medical device, nutritional supplement, or OTC drug)</w:t>
      </w:r>
      <w:r>
        <w:t xml:space="preserve">, you should assign </w:t>
      </w:r>
      <w:r w:rsidR="006772D5">
        <w:t>a</w:t>
      </w:r>
      <w:r w:rsidR="00233B86">
        <w:t>n</w:t>
      </w:r>
      <w:r w:rsidR="006772D5">
        <w:t xml:space="preserve"> </w:t>
      </w:r>
      <w:r>
        <w:t xml:space="preserve">RxDC drug name using the naming method described </w:t>
      </w:r>
      <w:r w:rsidR="00805C55">
        <w:t xml:space="preserve">earlier </w:t>
      </w:r>
      <w:r>
        <w:t xml:space="preserve">in </w:t>
      </w:r>
      <w:r w:rsidR="00805C55">
        <w:t xml:space="preserve">this </w:t>
      </w:r>
      <w:r>
        <w:t>Section</w:t>
      </w:r>
      <w:r w:rsidR="005F00B6">
        <w:t xml:space="preserve"> 8.1</w:t>
      </w:r>
      <w:r>
        <w:t xml:space="preserve">. </w:t>
      </w:r>
      <w:r w:rsidR="00233B86">
        <w:t xml:space="preserve">If the ingredient or ingredient/brand name combination is already in the RxDC crosswalk, use the existing RxDC drug name and drug code. </w:t>
      </w:r>
      <w:bookmarkStart w:id="485" w:name="_Hlk155346639"/>
      <w:r w:rsidR="00233B86">
        <w:t xml:space="preserve">If the ingredient or ingredient/brand name combination is not in the CMS crosswalk (and the missing NDC is not for a </w:t>
      </w:r>
      <w:r w:rsidRPr="00B605E7" w:rsidR="00B605E7">
        <w:t xml:space="preserve">pharmaceutical supply, </w:t>
      </w:r>
      <w:r w:rsidR="00860FC2">
        <w:t>medical device, nutritional supplement, or OTC drug</w:t>
      </w:r>
      <w:r w:rsidR="00233B86">
        <w:t>)</w:t>
      </w:r>
      <w:r w:rsidR="00233B86">
        <w:t>,</w:t>
      </w:r>
      <w:r w:rsidR="00233B86">
        <w:t xml:space="preserve"> create</w:t>
      </w:r>
      <w:r w:rsidR="00C872DE">
        <w:t xml:space="preserve"> a unique RxDC drug code</w:t>
      </w:r>
      <w:r w:rsidRPr="00233B86" w:rsidR="00233B86">
        <w:t xml:space="preserve"> </w:t>
      </w:r>
      <w:r w:rsidR="00233B86">
        <w:t>using a method of your choosing</w:t>
      </w:r>
      <w:r w:rsidR="00C872DE">
        <w:t>.</w:t>
      </w:r>
      <w:bookmarkEnd w:id="485"/>
      <w:r w:rsidR="00C872DE">
        <w:t xml:space="preserve"> </w:t>
      </w:r>
      <w:r w:rsidR="00233B86">
        <w:t>Assign the drug to</w:t>
      </w:r>
      <w:r>
        <w:t xml:space="preserve"> the</w:t>
      </w:r>
      <w:r w:rsidR="00233B86">
        <w:t xml:space="preserve"> most appropriate</w:t>
      </w:r>
      <w:r>
        <w:t xml:space="preserve"> RxDC therapeutic class </w:t>
      </w:r>
      <w:r w:rsidR="00233B86">
        <w:t>based on existing RxDC</w:t>
      </w:r>
      <w:r w:rsidR="00B16A73">
        <w:t xml:space="preserve"> therapeutic class </w:t>
      </w:r>
      <w:r w:rsidR="00233B86">
        <w:t>names and codes</w:t>
      </w:r>
      <w:r w:rsidR="00A133B2">
        <w:t>.</w:t>
      </w:r>
    </w:p>
    <w:p w:rsidR="00233B86" w:rsidP="00233B86" w14:paraId="76898E15" w14:textId="77777777">
      <w:r>
        <w:t>If you include data in D3, D4, D5, D7, or D8 for NDCs that are not in the CMS crosswalk, upload a supplemental document in HIOS to identify the RxDC drug name, RxDC drug code, RxDC therapeutic class name, and RxDC Code that you used for each NDC. The supplemental file should be a CSV or Excel file.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7"/>
        <w:gridCol w:w="3349"/>
        <w:gridCol w:w="1555"/>
        <w:gridCol w:w="2054"/>
        <w:gridCol w:w="1555"/>
      </w:tblGrid>
      <w:tr w14:paraId="3000BC70" w14:textId="77777777" w:rsidTr="00233B8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12"/>
          <w:tblHeader/>
        </w:trPr>
        <w:tc>
          <w:tcPr>
            <w:tcW w:w="773" w:type="pct"/>
            <w:vAlign w:val="center"/>
            <w:hideMark/>
          </w:tcPr>
          <w:p w:rsidR="00233B86" w:rsidRPr="00535DFF" w:rsidP="00C64D17" w14:paraId="161CC101" w14:textId="77777777">
            <w:pPr>
              <w:spacing w:after="0" w:line="240" w:lineRule="auto"/>
              <w:jc w:val="center"/>
              <w:rPr>
                <w:rFonts w:ascii="Calibri" w:eastAsia="Times New Roman" w:hAnsi="Calibri" w:cs="Calibri"/>
                <w:b/>
                <w:bCs/>
              </w:rPr>
            </w:pPr>
            <w:r w:rsidRPr="00535DFF">
              <w:rPr>
                <w:rFonts w:ascii="Calibri" w:eastAsia="Times New Roman" w:hAnsi="Calibri" w:cs="Calibri"/>
                <w:b/>
                <w:bCs/>
              </w:rPr>
              <w:t>11-Digit NDC</w:t>
            </w:r>
          </w:p>
        </w:tc>
        <w:tc>
          <w:tcPr>
            <w:tcW w:w="1663" w:type="pct"/>
            <w:vAlign w:val="center"/>
            <w:hideMark/>
          </w:tcPr>
          <w:p w:rsidR="00233B86" w:rsidRPr="00535DFF" w:rsidP="00C64D17" w14:paraId="68250EAA" w14:textId="77777777">
            <w:pPr>
              <w:spacing w:after="0" w:line="240" w:lineRule="auto"/>
              <w:jc w:val="center"/>
              <w:rPr>
                <w:rFonts w:ascii="Calibri" w:eastAsia="Times New Roman" w:hAnsi="Calibri" w:cs="Calibri"/>
                <w:b/>
                <w:bCs/>
              </w:rPr>
            </w:pPr>
            <w:r w:rsidRPr="00535DFF">
              <w:rPr>
                <w:rFonts w:ascii="Calibri" w:eastAsia="Times New Roman" w:hAnsi="Calibri" w:cs="Calibri"/>
                <w:b/>
                <w:bCs/>
              </w:rPr>
              <w:t>RxDC Drug Name</w:t>
            </w:r>
          </w:p>
        </w:tc>
        <w:tc>
          <w:tcPr>
            <w:tcW w:w="772" w:type="pct"/>
            <w:vAlign w:val="center"/>
            <w:hideMark/>
          </w:tcPr>
          <w:p w:rsidR="00233B86" w:rsidRPr="00535DFF" w:rsidP="00C64D17" w14:paraId="70B07EA6" w14:textId="77777777">
            <w:pPr>
              <w:spacing w:after="0" w:line="240" w:lineRule="auto"/>
              <w:jc w:val="center"/>
              <w:rPr>
                <w:rFonts w:ascii="Calibri" w:eastAsia="Times New Roman" w:hAnsi="Calibri" w:cs="Calibri"/>
                <w:b/>
                <w:bCs/>
              </w:rPr>
            </w:pPr>
            <w:r w:rsidRPr="00535DFF">
              <w:rPr>
                <w:rFonts w:ascii="Calibri" w:eastAsia="Times New Roman" w:hAnsi="Calibri" w:cs="Calibri"/>
                <w:b/>
                <w:bCs/>
              </w:rPr>
              <w:t>RxDC Drug Code</w:t>
            </w:r>
          </w:p>
        </w:tc>
        <w:tc>
          <w:tcPr>
            <w:tcW w:w="1020" w:type="pct"/>
            <w:vAlign w:val="center"/>
            <w:hideMark/>
          </w:tcPr>
          <w:p w:rsidR="00233B86" w:rsidRPr="00535DFF" w:rsidP="00C64D17" w14:paraId="3DF79FEA" w14:textId="77777777">
            <w:pPr>
              <w:spacing w:after="0" w:line="240" w:lineRule="auto"/>
              <w:jc w:val="center"/>
              <w:rPr>
                <w:rFonts w:ascii="Calibri" w:eastAsia="Times New Roman" w:hAnsi="Calibri" w:cs="Calibri"/>
                <w:b/>
                <w:bCs/>
              </w:rPr>
            </w:pPr>
            <w:r w:rsidRPr="00535DFF">
              <w:rPr>
                <w:rFonts w:ascii="Calibri" w:eastAsia="Times New Roman" w:hAnsi="Calibri" w:cs="Calibri"/>
                <w:b/>
                <w:bCs/>
              </w:rPr>
              <w:t>RxDC Therapeutic Class</w:t>
            </w:r>
          </w:p>
        </w:tc>
        <w:tc>
          <w:tcPr>
            <w:tcW w:w="772" w:type="pct"/>
            <w:vAlign w:val="center"/>
            <w:hideMark/>
          </w:tcPr>
          <w:p w:rsidR="00233B86" w:rsidRPr="00535DFF" w:rsidP="00C64D17" w14:paraId="5FBEA65A" w14:textId="77777777">
            <w:pPr>
              <w:spacing w:after="0" w:line="240" w:lineRule="auto"/>
              <w:jc w:val="center"/>
              <w:rPr>
                <w:rFonts w:ascii="Calibri" w:eastAsia="Times New Roman" w:hAnsi="Calibri" w:cs="Calibri"/>
                <w:b/>
                <w:bCs/>
              </w:rPr>
            </w:pPr>
            <w:r w:rsidRPr="00535DFF">
              <w:rPr>
                <w:rFonts w:ascii="Calibri" w:eastAsia="Times New Roman" w:hAnsi="Calibri" w:cs="Calibri"/>
                <w:b/>
                <w:bCs/>
              </w:rPr>
              <w:t>RxDC Class Code</w:t>
            </w:r>
          </w:p>
        </w:tc>
      </w:tr>
      <w:tr w14:paraId="67A09AA3" w14:textId="77777777" w:rsidTr="00C64D17">
        <w:tblPrEx>
          <w:tblW w:w="5000" w:type="pct"/>
          <w:tblLook w:val="04A0"/>
        </w:tblPrEx>
        <w:trPr>
          <w:trHeight w:val="242"/>
        </w:trPr>
        <w:tc>
          <w:tcPr>
            <w:tcW w:w="773" w:type="pct"/>
            <w:vAlign w:val="center"/>
          </w:tcPr>
          <w:p w:rsidR="00233B86" w:rsidRPr="00535DFF" w:rsidP="00C64D17" w14:paraId="2749E430" w14:textId="77777777">
            <w:pPr>
              <w:spacing w:after="0" w:line="240" w:lineRule="auto"/>
              <w:jc w:val="center"/>
              <w:rPr>
                <w:rFonts w:ascii="Calibri" w:eastAsia="Times New Roman" w:hAnsi="Calibri" w:cs="Calibri"/>
                <w:b/>
                <w:bCs/>
              </w:rPr>
            </w:pPr>
          </w:p>
        </w:tc>
        <w:tc>
          <w:tcPr>
            <w:tcW w:w="1663" w:type="pct"/>
            <w:vAlign w:val="center"/>
          </w:tcPr>
          <w:p w:rsidR="00233B86" w:rsidRPr="00535DFF" w:rsidP="00C64D17" w14:paraId="58C3D490" w14:textId="77777777">
            <w:pPr>
              <w:spacing w:after="0" w:line="240" w:lineRule="auto"/>
              <w:jc w:val="center"/>
              <w:rPr>
                <w:rFonts w:ascii="Calibri" w:eastAsia="Times New Roman" w:hAnsi="Calibri" w:cs="Calibri"/>
                <w:b/>
                <w:bCs/>
              </w:rPr>
            </w:pPr>
          </w:p>
        </w:tc>
        <w:tc>
          <w:tcPr>
            <w:tcW w:w="772" w:type="pct"/>
            <w:vAlign w:val="center"/>
          </w:tcPr>
          <w:p w:rsidR="00233B86" w:rsidRPr="00535DFF" w:rsidP="00C64D17" w14:paraId="6BBE6AF5" w14:textId="77777777">
            <w:pPr>
              <w:spacing w:after="0" w:line="240" w:lineRule="auto"/>
              <w:jc w:val="center"/>
              <w:rPr>
                <w:rFonts w:ascii="Calibri" w:eastAsia="Times New Roman" w:hAnsi="Calibri" w:cs="Calibri"/>
                <w:b/>
                <w:bCs/>
              </w:rPr>
            </w:pPr>
          </w:p>
        </w:tc>
        <w:tc>
          <w:tcPr>
            <w:tcW w:w="1020" w:type="pct"/>
            <w:vAlign w:val="center"/>
          </w:tcPr>
          <w:p w:rsidR="00233B86" w:rsidRPr="00535DFF" w:rsidP="00C64D17" w14:paraId="031A2042" w14:textId="77777777">
            <w:pPr>
              <w:spacing w:after="0" w:line="240" w:lineRule="auto"/>
              <w:jc w:val="center"/>
              <w:rPr>
                <w:rFonts w:ascii="Calibri" w:eastAsia="Times New Roman" w:hAnsi="Calibri" w:cs="Calibri"/>
                <w:b/>
                <w:bCs/>
              </w:rPr>
            </w:pPr>
          </w:p>
        </w:tc>
        <w:tc>
          <w:tcPr>
            <w:tcW w:w="772" w:type="pct"/>
            <w:vAlign w:val="center"/>
          </w:tcPr>
          <w:p w:rsidR="00233B86" w:rsidRPr="00535DFF" w:rsidP="00C64D17" w14:paraId="1C544325" w14:textId="77777777">
            <w:pPr>
              <w:spacing w:after="0" w:line="240" w:lineRule="auto"/>
              <w:jc w:val="center"/>
              <w:rPr>
                <w:rFonts w:ascii="Calibri" w:eastAsia="Times New Roman" w:hAnsi="Calibri" w:cs="Calibri"/>
                <w:b/>
                <w:bCs/>
              </w:rPr>
            </w:pPr>
          </w:p>
        </w:tc>
      </w:tr>
      <w:tr w14:paraId="08280214" w14:textId="77777777" w:rsidTr="00C64D17">
        <w:tblPrEx>
          <w:tblW w:w="5000" w:type="pct"/>
          <w:tblLook w:val="04A0"/>
        </w:tblPrEx>
        <w:trPr>
          <w:trHeight w:val="233"/>
        </w:trPr>
        <w:tc>
          <w:tcPr>
            <w:tcW w:w="773" w:type="pct"/>
            <w:vAlign w:val="center"/>
          </w:tcPr>
          <w:p w:rsidR="00233B86" w:rsidRPr="00535DFF" w:rsidP="00C64D17" w14:paraId="175958E7" w14:textId="77777777">
            <w:pPr>
              <w:spacing w:after="0" w:line="240" w:lineRule="auto"/>
              <w:jc w:val="center"/>
              <w:rPr>
                <w:rFonts w:ascii="Calibri" w:eastAsia="Times New Roman" w:hAnsi="Calibri" w:cs="Calibri"/>
                <w:b/>
                <w:bCs/>
              </w:rPr>
            </w:pPr>
          </w:p>
        </w:tc>
        <w:tc>
          <w:tcPr>
            <w:tcW w:w="1663" w:type="pct"/>
            <w:vAlign w:val="center"/>
          </w:tcPr>
          <w:p w:rsidR="00233B86" w:rsidRPr="00535DFF" w:rsidP="00C64D17" w14:paraId="59B448CB" w14:textId="77777777">
            <w:pPr>
              <w:spacing w:after="0" w:line="240" w:lineRule="auto"/>
              <w:jc w:val="center"/>
              <w:rPr>
                <w:rFonts w:ascii="Calibri" w:eastAsia="Times New Roman" w:hAnsi="Calibri" w:cs="Calibri"/>
                <w:b/>
                <w:bCs/>
              </w:rPr>
            </w:pPr>
          </w:p>
        </w:tc>
        <w:tc>
          <w:tcPr>
            <w:tcW w:w="772" w:type="pct"/>
            <w:vAlign w:val="center"/>
          </w:tcPr>
          <w:p w:rsidR="00233B86" w:rsidRPr="00535DFF" w:rsidP="00C64D17" w14:paraId="74597A65" w14:textId="77777777">
            <w:pPr>
              <w:spacing w:after="0" w:line="240" w:lineRule="auto"/>
              <w:jc w:val="center"/>
              <w:rPr>
                <w:rFonts w:ascii="Calibri" w:eastAsia="Times New Roman" w:hAnsi="Calibri" w:cs="Calibri"/>
                <w:b/>
                <w:bCs/>
              </w:rPr>
            </w:pPr>
          </w:p>
        </w:tc>
        <w:tc>
          <w:tcPr>
            <w:tcW w:w="1020" w:type="pct"/>
            <w:vAlign w:val="center"/>
          </w:tcPr>
          <w:p w:rsidR="00233B86" w:rsidRPr="00535DFF" w:rsidP="00C64D17" w14:paraId="27B96F0D" w14:textId="77777777">
            <w:pPr>
              <w:spacing w:after="0" w:line="240" w:lineRule="auto"/>
              <w:jc w:val="center"/>
              <w:rPr>
                <w:rFonts w:ascii="Calibri" w:eastAsia="Times New Roman" w:hAnsi="Calibri" w:cs="Calibri"/>
                <w:b/>
                <w:bCs/>
              </w:rPr>
            </w:pPr>
          </w:p>
        </w:tc>
        <w:tc>
          <w:tcPr>
            <w:tcW w:w="772" w:type="pct"/>
            <w:vAlign w:val="center"/>
          </w:tcPr>
          <w:p w:rsidR="00233B86" w:rsidRPr="00535DFF" w:rsidP="00C64D17" w14:paraId="0FE61107" w14:textId="77777777">
            <w:pPr>
              <w:spacing w:after="0" w:line="240" w:lineRule="auto"/>
              <w:jc w:val="center"/>
              <w:rPr>
                <w:rFonts w:ascii="Calibri" w:eastAsia="Times New Roman" w:hAnsi="Calibri" w:cs="Calibri"/>
                <w:b/>
                <w:bCs/>
              </w:rPr>
            </w:pPr>
          </w:p>
        </w:tc>
      </w:tr>
    </w:tbl>
    <w:p w:rsidR="00233B86" w:rsidP="00233B86" w14:paraId="01E46627" w14:textId="77777777">
      <w:pPr>
        <w:pStyle w:val="NoSpacing"/>
      </w:pPr>
    </w:p>
    <w:p w:rsidR="003E03EE" w:rsidP="00233B86" w14:paraId="7B2059CF" w14:textId="417ABB44">
      <w:bookmarkStart w:id="486" w:name="_Toc107395821"/>
      <w:bookmarkEnd w:id="486"/>
      <w:r w:rsidRPr="0079054F">
        <w:rPr>
          <w:b/>
        </w:rPr>
        <w:t>Note:</w:t>
      </w:r>
      <w:r>
        <w:t xml:space="preserve"> Do not create additional RxDC drug names for </w:t>
      </w:r>
      <w:r w:rsidRPr="00B605E7" w:rsidR="00B605E7">
        <w:t xml:space="preserve">pharmaceutical supplies, </w:t>
      </w:r>
      <w:r w:rsidRPr="00742DDC" w:rsidR="00742DDC">
        <w:t>medical device</w:t>
      </w:r>
      <w:r w:rsidR="00742DDC">
        <w:t>s</w:t>
      </w:r>
      <w:r w:rsidRPr="00742DDC" w:rsidR="00742DDC">
        <w:t>, nutritional supplement</w:t>
      </w:r>
      <w:r w:rsidR="00742DDC">
        <w:t>s</w:t>
      </w:r>
      <w:r w:rsidRPr="00742DDC" w:rsidR="00742DDC">
        <w:t>, or OTC drug</w:t>
      </w:r>
      <w:r w:rsidR="00742DDC">
        <w:t>s.</w:t>
      </w:r>
    </w:p>
    <w:p w:rsidR="00CA00AC" w:rsidP="00E40789" w14:paraId="5A328544" w14:textId="2703DEFE">
      <w:pPr>
        <w:pStyle w:val="Heading2"/>
      </w:pPr>
      <w:bookmarkStart w:id="487" w:name="_Toc87971016"/>
      <w:bookmarkStart w:id="488" w:name="_Toc151102621"/>
      <w:bookmarkStart w:id="489" w:name="_Toc129171678"/>
      <w:bookmarkStart w:id="490" w:name="_Toc164064983"/>
      <w:r>
        <w:t>Rx</w:t>
      </w:r>
      <w:r w:rsidR="00E40789">
        <w:t xml:space="preserve"> </w:t>
      </w:r>
      <w:bookmarkEnd w:id="487"/>
      <w:r w:rsidR="00745218">
        <w:t>U</w:t>
      </w:r>
      <w:r w:rsidR="004B39D3">
        <w:t>tilization</w:t>
      </w:r>
      <w:bookmarkEnd w:id="488"/>
      <w:bookmarkEnd w:id="489"/>
      <w:bookmarkEnd w:id="490"/>
    </w:p>
    <w:p w:rsidR="00E40789" w:rsidP="00280F6C" w14:paraId="5F2F68BA" w14:textId="29B0E367">
      <w:r>
        <w:t xml:space="preserve">Use the following definitions </w:t>
      </w:r>
      <w:r w:rsidR="002C455B">
        <w:t>to report</w:t>
      </w:r>
      <w:r>
        <w:t xml:space="preserve"> prescription drug utilization.</w:t>
      </w:r>
    </w:p>
    <w:p w:rsidR="00CA00AC" w:rsidP="00CA00AC" w14:paraId="38D19E68" w14:textId="78056E0A">
      <w:pPr>
        <w:pStyle w:val="Heading3"/>
        <w:numPr>
          <w:ilvl w:val="0"/>
          <w:numId w:val="0"/>
        </w:numPr>
      </w:pPr>
      <w:r>
        <w:t xml:space="preserve">Number of </w:t>
      </w:r>
      <w:r w:rsidR="00BC3FED">
        <w:t>paid claims</w:t>
      </w:r>
    </w:p>
    <w:p w:rsidR="0045691C" w:rsidP="0045691C" w14:paraId="76D5AAF1" w14:textId="67D502E7">
      <w:pPr>
        <w:pStyle w:val="NoSpacing"/>
      </w:pPr>
      <w:r w:rsidRPr="00880F4B">
        <w:rPr>
          <w:b/>
        </w:rPr>
        <w:t>Location:</w:t>
      </w:r>
      <w:r>
        <w:t xml:space="preserve"> D3, D4, D5, D7, D8 | </w:t>
      </w:r>
      <w:r w:rsidRPr="00880F4B">
        <w:rPr>
          <w:b/>
        </w:rPr>
        <w:t xml:space="preserve">Max </w:t>
      </w:r>
      <w:r>
        <w:rPr>
          <w:b/>
        </w:rPr>
        <w:t xml:space="preserve">decimals: </w:t>
      </w:r>
      <w:r w:rsidRPr="00CF7411">
        <w:t xml:space="preserve">8 </w:t>
      </w:r>
    </w:p>
    <w:p w:rsidR="00CA00AC" w:rsidP="00CA00AC" w14:paraId="5CB6D8C4" w14:textId="32937759">
      <w:r>
        <w:t>The n</w:t>
      </w:r>
      <w:r w:rsidRPr="004056A3">
        <w:t xml:space="preserve">umber </w:t>
      </w:r>
      <w:r w:rsidR="00FE452C">
        <w:t xml:space="preserve">of </w:t>
      </w:r>
      <w:r>
        <w:t xml:space="preserve">claims paid for prescriptions filled during the reference </w:t>
      </w:r>
      <w:r w:rsidRPr="00E1378E">
        <w:t>year</w:t>
      </w:r>
      <w:r w:rsidRPr="00375397" w:rsidR="00E1378E">
        <w:t>.</w:t>
      </w:r>
    </w:p>
    <w:p w:rsidR="00CA00AC" w:rsidP="00CA00AC" w14:paraId="6DA6C100" w14:textId="521A7F7D">
      <w:pPr>
        <w:pStyle w:val="Heading3"/>
        <w:numPr>
          <w:ilvl w:val="0"/>
          <w:numId w:val="0"/>
        </w:numPr>
      </w:pPr>
      <w:r>
        <w:t xml:space="preserve">Number of </w:t>
      </w:r>
      <w:r w:rsidR="00BC3FED">
        <w:t xml:space="preserve">members </w:t>
      </w:r>
      <w:r>
        <w:t xml:space="preserve">with a </w:t>
      </w:r>
      <w:r w:rsidR="00BC3FED">
        <w:t xml:space="preserve">paid claim </w:t>
      </w:r>
    </w:p>
    <w:p w:rsidR="0045691C" w:rsidP="0045691C" w14:paraId="6BC2D1FE" w14:textId="7EBA3EA7">
      <w:pPr>
        <w:pStyle w:val="NoSpacing"/>
      </w:pPr>
      <w:r w:rsidRPr="00880F4B">
        <w:rPr>
          <w:b/>
        </w:rPr>
        <w:t>Location:</w:t>
      </w:r>
      <w:r>
        <w:t xml:space="preserve"> D3, D4, D5, D7, D8 | </w:t>
      </w:r>
      <w:r w:rsidR="00233B86">
        <w:rPr>
          <w:b/>
        </w:rPr>
        <w:t>Max decimals:</w:t>
      </w:r>
      <w:r w:rsidRPr="00233B86" w:rsidR="00233B86">
        <w:t xml:space="preserve"> 0</w:t>
      </w:r>
      <w:r w:rsidR="00AC4EF8">
        <w:rPr>
          <w:b/>
        </w:rPr>
        <w:t xml:space="preserve"> </w:t>
      </w:r>
    </w:p>
    <w:p w:rsidR="00CA00AC" w:rsidRPr="004056A3" w:rsidP="00CA00AC" w14:paraId="3147091F" w14:textId="77777777">
      <w:r>
        <w:t xml:space="preserve">The number of members with at least one paid claim for a prescription </w:t>
      </w:r>
      <w:r>
        <w:t>filled</w:t>
      </w:r>
      <w:r>
        <w:t xml:space="preserve"> during the reference year.</w:t>
      </w:r>
    </w:p>
    <w:p w:rsidR="00CA00AC" w:rsidP="00CA00AC" w14:paraId="0D35C84D" w14:textId="2BFEDD8F">
      <w:pPr>
        <w:pStyle w:val="Heading3"/>
        <w:numPr>
          <w:ilvl w:val="0"/>
          <w:numId w:val="0"/>
        </w:numPr>
      </w:pPr>
      <w:r>
        <w:t xml:space="preserve">Total </w:t>
      </w:r>
      <w:r w:rsidR="00BC3FED">
        <w:t>dosage units</w:t>
      </w:r>
    </w:p>
    <w:p w:rsidR="0045691C" w:rsidP="0045691C" w14:paraId="21094E1D" w14:textId="77777777">
      <w:pPr>
        <w:pStyle w:val="NoSpacing"/>
      </w:pPr>
      <w:r w:rsidRPr="00880F4B">
        <w:rPr>
          <w:b/>
        </w:rPr>
        <w:t>Location:</w:t>
      </w:r>
      <w:r>
        <w:t xml:space="preserve"> D3, D4, D5, D7, D8 | </w:t>
      </w:r>
      <w:r w:rsidRPr="00880F4B">
        <w:rPr>
          <w:b/>
        </w:rPr>
        <w:t xml:space="preserve">Max </w:t>
      </w:r>
      <w:r>
        <w:rPr>
          <w:b/>
        </w:rPr>
        <w:t xml:space="preserve">decimals: </w:t>
      </w:r>
      <w:r w:rsidRPr="00CF7411">
        <w:t xml:space="preserve">8 </w:t>
      </w:r>
    </w:p>
    <w:p w:rsidR="00720D2A" w:rsidP="00720D2A" w14:paraId="6351E3E0" w14:textId="5030A534">
      <w:pPr>
        <w:keepNext/>
        <w:keepLines/>
      </w:pPr>
      <w:r w:rsidRPr="00C37D44">
        <w:t xml:space="preserve">The </w:t>
      </w:r>
      <w:r>
        <w:t>total number</w:t>
      </w:r>
      <w:r w:rsidRPr="00C37D44">
        <w:t xml:space="preserve"> dosage units dispensed</w:t>
      </w:r>
      <w:r>
        <w:t xml:space="preserve"> during the reference year</w:t>
      </w:r>
      <w:r w:rsidRPr="00C37D44">
        <w:t xml:space="preserve">. </w:t>
      </w:r>
      <w:r w:rsidRPr="00B348B4" w:rsidR="00B348B4">
        <w:t>Dosage unit means the smallest form in which a pharmaceutical product is administered or dispensed, such as a pill, tablet, capsule, ampule, or measurement of grams or millilite</w:t>
      </w:r>
      <w:r w:rsidR="00B32B5D">
        <w:t>r</w:t>
      </w:r>
      <w:r w:rsidRPr="00B348B4" w:rsidR="00B32B5D">
        <w:t>s</w:t>
      </w:r>
      <w:bookmarkStart w:id="491" w:name="_Hlk84238284"/>
      <w:r w:rsidRPr="00B348B4" w:rsidR="00B32B5D">
        <w:t>.</w:t>
      </w:r>
      <w:bookmarkEnd w:id="491"/>
    </w:p>
    <w:p w:rsidR="00EA5620" w:rsidP="001245E5" w14:paraId="486DAA3A" w14:textId="5030A534">
      <w:pPr>
        <w:pStyle w:val="Heading2"/>
      </w:pPr>
      <w:bookmarkStart w:id="492" w:name="_Ref146871658"/>
      <w:bookmarkStart w:id="493" w:name="_Toc151102622"/>
      <w:bookmarkStart w:id="494" w:name="_Toc164064984"/>
      <w:bookmarkStart w:id="495" w:name="_Hlk151035299"/>
      <w:r>
        <w:t>Rx Enrollment</w:t>
      </w:r>
      <w:bookmarkEnd w:id="492"/>
      <w:bookmarkEnd w:id="493"/>
      <w:bookmarkEnd w:id="494"/>
    </w:p>
    <w:p w:rsidR="00D3209B" w:rsidRPr="00564956" w:rsidP="00D3209B" w14:paraId="114FEABD" w14:textId="07B5A545">
      <w:pPr>
        <w:spacing w:after="0"/>
      </w:pPr>
      <w:r w:rsidRPr="00880F4B">
        <w:rPr>
          <w:b/>
        </w:rPr>
        <w:t>Location:</w:t>
      </w:r>
      <w:r>
        <w:t xml:space="preserve"> D6 </w:t>
      </w:r>
      <w:r w:rsidR="00DC322A">
        <w:t>Column E</w:t>
      </w:r>
      <w:r>
        <w:t xml:space="preserve">| </w:t>
      </w:r>
      <w:r w:rsidRPr="00880F4B">
        <w:rPr>
          <w:b/>
        </w:rPr>
        <w:t xml:space="preserve">Max </w:t>
      </w:r>
      <w:r>
        <w:rPr>
          <w:b/>
        </w:rPr>
        <w:t xml:space="preserve">decimals: </w:t>
      </w:r>
      <w:r w:rsidRPr="00CF7411">
        <w:t>8</w:t>
      </w:r>
      <w:r>
        <w:t xml:space="preserve"> </w:t>
      </w:r>
    </w:p>
    <w:p w:rsidR="004D5C45" w:rsidP="004D5C45" w14:paraId="62764945" w14:textId="0907011E">
      <w:bookmarkStart w:id="496" w:name="_Hlk151034790"/>
      <w:bookmarkEnd w:id="495"/>
      <w:r>
        <w:t>Report</w:t>
      </w:r>
      <w:r>
        <w:t xml:space="preserve"> the total number of member months covered </w:t>
      </w:r>
      <w:r w:rsidR="00D864B9">
        <w:t xml:space="preserve">during </w:t>
      </w:r>
      <w:bookmarkStart w:id="497" w:name="_Hlk155351376"/>
      <w:bookmarkStart w:id="498" w:name="_Hlk155350536"/>
      <w:r w:rsidR="00C1588F">
        <w:t>the reference year</w:t>
      </w:r>
      <w:bookmarkEnd w:id="497"/>
      <w:bookmarkEnd w:id="498"/>
      <w:r w:rsidR="00C1588F">
        <w:t xml:space="preserve"> </w:t>
      </w:r>
      <w:r>
        <w:t xml:space="preserve">under the pharmacy benefit for which you are reporting pharmacy spending. </w:t>
      </w:r>
      <w:bookmarkStart w:id="499" w:name="_Hlk155350585"/>
      <w:r w:rsidR="000C385E">
        <w:t xml:space="preserve">Calculate member months as described in the definition of life-years in Section </w:t>
      </w:r>
      <w:hyperlink w:anchor="_Life-years" w:history="1">
        <w:r w:rsidRPr="00612A6B" w:rsidR="000C385E">
          <w:rPr>
            <w:rStyle w:val="Hyperlink"/>
            <w:color w:val="auto"/>
            <w:u w:val="none"/>
          </w:rPr>
          <w:t>6.1</w:t>
        </w:r>
      </w:hyperlink>
      <w:r w:rsidR="000C385E">
        <w:t xml:space="preserve">. </w:t>
      </w:r>
      <w:r w:rsidR="00C1588F">
        <w:t>For example, if</w:t>
      </w:r>
      <w:r w:rsidRPr="00D864B9" w:rsidR="00C1588F">
        <w:t xml:space="preserve"> </w:t>
      </w:r>
      <w:r w:rsidR="00C1588F">
        <w:t>100 members were covered for 12 months and</w:t>
      </w:r>
      <w:r w:rsidRPr="00D864B9" w:rsidR="00C1588F">
        <w:t xml:space="preserve"> </w:t>
      </w:r>
      <w:r w:rsidR="00C1588F">
        <w:t>another 10 members were covered for only one month, the total number of member months would be 1,210.</w:t>
      </w:r>
      <w:bookmarkEnd w:id="499"/>
    </w:p>
    <w:p w:rsidR="004D5C45" w:rsidP="004D5C45" w14:paraId="6EE5C3C4" w14:textId="77777777">
      <w:r>
        <w:t xml:space="preserve">If you are reporting information about a carved-out benefit and a different reporting entity (or entities) will report on the plan’s other benefit(s), include only the members covered by the carved-out benefit for which you are reporting. </w:t>
      </w:r>
    </w:p>
    <w:p w:rsidR="00B807A4" w:rsidP="00FE4175" w14:paraId="7637E28A" w14:textId="618477B8">
      <w:pPr>
        <w:pStyle w:val="Heading2"/>
      </w:pPr>
      <w:bookmarkStart w:id="500" w:name="_Toc87971017"/>
      <w:bookmarkStart w:id="501" w:name="_Ref106540317"/>
      <w:bookmarkStart w:id="502" w:name="_Toc151102623"/>
      <w:bookmarkStart w:id="503" w:name="_Toc129171679"/>
      <w:bookmarkStart w:id="504" w:name="_Toc164064985"/>
      <w:bookmarkEnd w:id="496"/>
      <w:r>
        <w:t>Rx</w:t>
      </w:r>
      <w:r w:rsidR="008F2CDC">
        <w:t xml:space="preserve"> </w:t>
      </w:r>
      <w:bookmarkEnd w:id="500"/>
      <w:r w:rsidR="00FB211B">
        <w:t>S</w:t>
      </w:r>
      <w:r w:rsidR="00022E75">
        <w:t>pending</w:t>
      </w:r>
      <w:bookmarkEnd w:id="501"/>
      <w:bookmarkEnd w:id="502"/>
      <w:bookmarkEnd w:id="503"/>
      <w:bookmarkEnd w:id="504"/>
    </w:p>
    <w:p w:rsidR="0057611D" w:rsidP="00720D2A" w14:paraId="5923A312" w14:textId="172617CD">
      <w:pPr>
        <w:keepNext/>
        <w:keepLines/>
      </w:pPr>
      <w:r>
        <w:t>Total spending and total cost sharing are net of prescription drug rebate</w:t>
      </w:r>
      <w:r w:rsidR="00876295">
        <w:t>s</w:t>
      </w:r>
      <w:r>
        <w:t>, fees, and other remuneration.</w:t>
      </w:r>
      <w:r w:rsidR="009F412D">
        <w:t xml:space="preserve"> The definitions in this section are the same as the definitions in </w:t>
      </w:r>
      <w:r w:rsidR="00A42731">
        <w:t xml:space="preserve">Section </w:t>
      </w:r>
      <w:r w:rsidR="00A42731">
        <w:fldChar w:fldCharType="begin"/>
      </w:r>
      <w:r w:rsidR="00A42731">
        <w:instrText xml:space="preserve"> REF _Ref99803024 \w \h </w:instrText>
      </w:r>
      <w:r w:rsidR="00A42731">
        <w:fldChar w:fldCharType="separate"/>
      </w:r>
      <w:r w:rsidR="008843C3">
        <w:t>7</w:t>
      </w:r>
      <w:r w:rsidR="00A42731">
        <w:fldChar w:fldCharType="end"/>
      </w:r>
      <w:r w:rsidR="00B0581B">
        <w:t>.</w:t>
      </w:r>
    </w:p>
    <w:p w:rsidR="009F412D" w:rsidP="009F412D" w14:paraId="3D9FD421" w14:textId="3A0AFB79">
      <w:pPr>
        <w:pStyle w:val="Heading3"/>
        <w:numPr>
          <w:ilvl w:val="0"/>
          <w:numId w:val="0"/>
        </w:numPr>
        <w:ind w:left="720" w:hanging="720"/>
      </w:pPr>
      <w:r>
        <w:t>Rx</w:t>
      </w:r>
      <w:r w:rsidR="0045691C">
        <w:t xml:space="preserve"> </w:t>
      </w:r>
      <w:r>
        <w:t>Total S</w:t>
      </w:r>
      <w:r>
        <w:t>pending</w:t>
      </w:r>
    </w:p>
    <w:p w:rsidR="00FB211B" w:rsidRPr="00564956" w:rsidP="00E828EA" w14:paraId="08EE103D" w14:textId="6A2D5256">
      <w:pPr>
        <w:spacing w:after="0"/>
      </w:pPr>
      <w:r w:rsidRPr="00880F4B">
        <w:rPr>
          <w:b/>
        </w:rPr>
        <w:t>Location:</w:t>
      </w:r>
      <w:r>
        <w:t xml:space="preserve"> D3, D4, D5, D6, D7, D8 | </w:t>
      </w:r>
      <w:r w:rsidRPr="00880F4B">
        <w:rPr>
          <w:b/>
        </w:rPr>
        <w:t xml:space="preserve">Max </w:t>
      </w:r>
      <w:r>
        <w:rPr>
          <w:b/>
        </w:rPr>
        <w:t xml:space="preserve">decimals: </w:t>
      </w:r>
      <w:r w:rsidRPr="00CF7411">
        <w:t>8</w:t>
      </w:r>
    </w:p>
    <w:p w:rsidR="00CB1E02" w:rsidP="00CB1E02" w14:paraId="07C280E4" w14:textId="5080DDF9">
      <w:pPr>
        <w:rPr>
          <w:rFonts w:cstheme="minorHAnsi"/>
        </w:rPr>
      </w:pPr>
      <w:r>
        <w:rPr>
          <w:rFonts w:cstheme="minorHAnsi"/>
        </w:rPr>
        <w:t>Report a</w:t>
      </w:r>
      <w:r w:rsidRPr="00A028B2">
        <w:rPr>
          <w:rFonts w:cstheme="minorHAnsi"/>
        </w:rPr>
        <w:t>llowed claims with dates of service during the reference year.</w:t>
      </w:r>
      <w:r>
        <w:rPr>
          <w:rFonts w:cstheme="minorHAnsi"/>
        </w:rPr>
        <w:t xml:space="preserve"> </w:t>
      </w:r>
      <w:r w:rsidRPr="00A028B2">
        <w:rPr>
          <w:rFonts w:cstheme="minorHAnsi"/>
        </w:rPr>
        <w:t xml:space="preserve">Allowed </w:t>
      </w:r>
      <w:r>
        <w:rPr>
          <w:rFonts w:cstheme="minorHAnsi"/>
        </w:rPr>
        <w:t>c</w:t>
      </w:r>
      <w:r w:rsidRPr="00A028B2">
        <w:rPr>
          <w:rFonts w:cstheme="minorHAnsi"/>
        </w:rPr>
        <w:t xml:space="preserve">laims are the total payments made under the </w:t>
      </w:r>
      <w:r>
        <w:rPr>
          <w:rFonts w:cstheme="minorHAnsi"/>
        </w:rPr>
        <w:t xml:space="preserve">plan or </w:t>
      </w:r>
      <w:r w:rsidRPr="00A028B2">
        <w:rPr>
          <w:rFonts w:cstheme="minorHAnsi"/>
        </w:rPr>
        <w:t>policy to health</w:t>
      </w:r>
      <w:r>
        <w:rPr>
          <w:rFonts w:cstheme="minorHAnsi"/>
        </w:rPr>
        <w:t xml:space="preserve"> </w:t>
      </w:r>
      <w:r w:rsidRPr="00A028B2">
        <w:rPr>
          <w:rFonts w:cstheme="minorHAnsi"/>
        </w:rPr>
        <w:t>care providers on behalf of members</w:t>
      </w:r>
      <w:r>
        <w:rPr>
          <w:rFonts w:cstheme="minorHAnsi"/>
        </w:rPr>
        <w:t>. Report claims on a direct basis (that is, before reinsurance</w:t>
      </w:r>
      <w:r w:rsidRPr="00233B86" w:rsidR="00233B86">
        <w:rPr>
          <w:rFonts w:cstheme="minorHAnsi"/>
        </w:rPr>
        <w:t xml:space="preserve"> </w:t>
      </w:r>
      <w:r w:rsidR="00233B86">
        <w:rPr>
          <w:rFonts w:cstheme="minorHAnsi"/>
        </w:rPr>
        <w:t>and stop-loss reimbursements</w:t>
      </w:r>
      <w:r>
        <w:rPr>
          <w:rFonts w:cstheme="minorHAnsi"/>
        </w:rPr>
        <w:t>, unless specifically stated otherwise in these instructions).</w:t>
      </w:r>
      <w:bookmarkStart w:id="505" w:name="_Hlk106537666"/>
    </w:p>
    <w:tbl>
      <w:tblPr>
        <w:tblStyle w:val="TableGrid"/>
        <w:tblW w:w="10075" w:type="dxa"/>
        <w:tblLook w:val="04A0"/>
      </w:tblPr>
      <w:tblGrid>
        <w:gridCol w:w="2785"/>
        <w:gridCol w:w="3330"/>
        <w:gridCol w:w="3960"/>
      </w:tblGrid>
      <w:tr w14:paraId="32974E80" w14:textId="77777777" w:rsidTr="00F81CAC">
        <w:tblPrEx>
          <w:tblW w:w="10075" w:type="dxa"/>
          <w:tblLook w:val="04A0"/>
        </w:tblPrEx>
        <w:trPr>
          <w:tblHeader/>
        </w:trPr>
        <w:tc>
          <w:tcPr>
            <w:tcW w:w="2785" w:type="dxa"/>
            <w:shd w:val="clear" w:color="auto" w:fill="E2EFD9" w:themeFill="accent6" w:themeFillTint="33"/>
            <w:vAlign w:val="center"/>
          </w:tcPr>
          <w:p w:rsidR="00CB1E02" w:rsidRPr="00D03EEF" w:rsidP="00976358" w14:paraId="4BD7686B" w14:textId="64F06BC5">
            <w:pPr>
              <w:jc w:val="center"/>
              <w:rPr>
                <w:rFonts w:cstheme="minorHAnsi"/>
                <w:b/>
              </w:rPr>
            </w:pPr>
            <w:r w:rsidRPr="00D03EEF">
              <w:rPr>
                <w:rFonts w:cstheme="minorHAnsi"/>
                <w:b/>
              </w:rPr>
              <w:t>Include</w:t>
            </w:r>
            <w:r w:rsidR="00C8691E">
              <w:rPr>
                <w:rFonts w:cstheme="minorHAnsi"/>
                <w:b/>
              </w:rPr>
              <w:t xml:space="preserve"> in Rx Total Spending</w:t>
            </w:r>
          </w:p>
        </w:tc>
        <w:tc>
          <w:tcPr>
            <w:tcW w:w="3330" w:type="dxa"/>
            <w:shd w:val="clear" w:color="auto" w:fill="FEF2CC" w:themeFill="accent4" w:themeFillTint="33"/>
            <w:vAlign w:val="center"/>
          </w:tcPr>
          <w:p w:rsidR="00CB1E02" w:rsidRPr="00D03EEF" w:rsidP="00976358" w14:paraId="21CDB68D" w14:textId="73C7B9D2">
            <w:pPr>
              <w:jc w:val="center"/>
              <w:rPr>
                <w:rFonts w:cstheme="minorHAnsi"/>
                <w:b/>
              </w:rPr>
            </w:pPr>
            <w:r w:rsidRPr="00D03EEF">
              <w:rPr>
                <w:rFonts w:cstheme="minorHAnsi"/>
                <w:b/>
              </w:rPr>
              <w:t>Subtract</w:t>
            </w:r>
          </w:p>
        </w:tc>
        <w:tc>
          <w:tcPr>
            <w:tcW w:w="3960" w:type="dxa"/>
            <w:shd w:val="clear" w:color="auto" w:fill="FBE5D5" w:themeFill="accent2" w:themeFillTint="33"/>
            <w:vAlign w:val="center"/>
          </w:tcPr>
          <w:p w:rsidR="00CB1E02" w:rsidRPr="00D03EEF" w:rsidP="00976358" w14:paraId="6BE1055A" w14:textId="77777777">
            <w:pPr>
              <w:jc w:val="center"/>
              <w:rPr>
                <w:rFonts w:cstheme="minorHAnsi"/>
                <w:b/>
              </w:rPr>
            </w:pPr>
            <w:r w:rsidRPr="00D03EEF">
              <w:rPr>
                <w:rFonts w:cstheme="minorHAnsi"/>
                <w:b/>
              </w:rPr>
              <w:t>Exclude</w:t>
            </w:r>
          </w:p>
        </w:tc>
      </w:tr>
      <w:tr w14:paraId="5E518235" w14:textId="77777777" w:rsidTr="00F81CAC">
        <w:tblPrEx>
          <w:tblW w:w="10075" w:type="dxa"/>
          <w:tblLook w:val="04A0"/>
        </w:tblPrEx>
        <w:tc>
          <w:tcPr>
            <w:tcW w:w="2785" w:type="dxa"/>
          </w:tcPr>
          <w:p w:rsidR="005A170E" w:rsidP="00253784" w14:paraId="04D5AC91" w14:textId="7716DAE9">
            <w:pPr>
              <w:pStyle w:val="NoSpacing"/>
              <w:numPr>
                <w:ilvl w:val="0"/>
                <w:numId w:val="58"/>
              </w:numPr>
            </w:pPr>
            <w:r w:rsidRPr="00A75581">
              <w:t>Payments by the plan, issuer, or carrier</w:t>
            </w:r>
          </w:p>
          <w:p w:rsidR="005A170E" w:rsidP="00253784" w14:paraId="6EC956E0" w14:textId="42D90266">
            <w:pPr>
              <w:pStyle w:val="NoSpacing"/>
              <w:numPr>
                <w:ilvl w:val="0"/>
                <w:numId w:val="58"/>
              </w:numPr>
            </w:pPr>
            <w:r w:rsidRPr="005A170E">
              <w:t xml:space="preserve">Cost </w:t>
            </w:r>
            <w:r w:rsidRPr="005A170E">
              <w:t>sharing</w:t>
            </w:r>
            <w:r w:rsidRPr="005A170E">
              <w:t xml:space="preserve"> paid by members</w:t>
            </w:r>
          </w:p>
          <w:p w:rsidR="00CB1E02" w:rsidP="00253784" w14:paraId="19E2A2D6" w14:textId="77777777">
            <w:pPr>
              <w:pStyle w:val="NoSpacing"/>
              <w:numPr>
                <w:ilvl w:val="0"/>
                <w:numId w:val="58"/>
              </w:numPr>
            </w:pPr>
            <w:r w:rsidRPr="005A170E">
              <w:t>Claims liability, including claims incurred during the reference year but not paid or not reported as of March 31 of the year following the reference year (such as claims reported but still in the process of adjustment or payment)</w:t>
            </w:r>
          </w:p>
          <w:p w:rsidR="00B01B17" w:rsidP="00B01B17" w14:paraId="552E7AE5" w14:textId="77777777">
            <w:pPr>
              <w:pStyle w:val="NoSpacing"/>
              <w:spacing w:after="960"/>
              <w:ind w:left="360"/>
            </w:pPr>
          </w:p>
          <w:p w:rsidR="00B01B17" w:rsidP="00B01B17" w14:paraId="464B3C5E" w14:textId="732D8592">
            <w:pPr>
              <w:pStyle w:val="NoSpacing"/>
              <w:spacing w:after="960"/>
              <w:ind w:left="360"/>
            </w:pPr>
            <w:r w:rsidRPr="00B01B17">
              <w:rPr>
                <w:color w:val="FFFFFF" w:themeColor="background1"/>
              </w:rPr>
              <w:t>.</w:t>
            </w:r>
          </w:p>
        </w:tc>
        <w:tc>
          <w:tcPr>
            <w:tcW w:w="3330" w:type="dxa"/>
          </w:tcPr>
          <w:p w:rsidR="00CB1E02" w:rsidRPr="005A170E" w:rsidP="00253784" w14:paraId="4F57BD56" w14:textId="5DE06465">
            <w:pPr>
              <w:pStyle w:val="ListParagraph"/>
              <w:numPr>
                <w:ilvl w:val="0"/>
                <w:numId w:val="56"/>
              </w:numPr>
              <w:rPr>
                <w:rFonts w:cstheme="minorHAnsi"/>
              </w:rPr>
            </w:pPr>
            <w:r w:rsidRPr="00A75581">
              <w:rPr>
                <w:rFonts w:cstheme="minorHAnsi"/>
              </w:rPr>
              <w:t>Net payments from any federal or state reinsurance or cost-sharing reduction arrangement or program</w:t>
            </w:r>
            <w:r w:rsidRPr="005A170E" w:rsidR="004F5342">
              <w:rPr>
                <w:rFonts w:cstheme="minorHAnsi"/>
              </w:rPr>
              <w:t xml:space="preserve"> (</w:t>
            </w:r>
            <w:r w:rsidR="00233B86">
              <w:rPr>
                <w:rFonts w:cstheme="minorHAnsi"/>
              </w:rPr>
              <w:t>not applicable to self-funded coverage</w:t>
            </w:r>
            <w:r w:rsidRPr="005A170E" w:rsidR="004F5342">
              <w:rPr>
                <w:rFonts w:cstheme="minorHAnsi"/>
              </w:rPr>
              <w:t>)</w:t>
            </w:r>
          </w:p>
          <w:p w:rsidR="00CB1E02" w:rsidRPr="005A170E" w:rsidP="00253784" w14:paraId="74076840" w14:textId="6B86F72A">
            <w:pPr>
              <w:pStyle w:val="ListParagraph"/>
              <w:numPr>
                <w:ilvl w:val="0"/>
                <w:numId w:val="56"/>
              </w:numPr>
              <w:rPr>
                <w:rFonts w:cstheme="minorHAnsi"/>
              </w:rPr>
            </w:pPr>
            <w:r w:rsidRPr="005A170E">
              <w:rPr>
                <w:rFonts w:cstheme="minorHAnsi"/>
              </w:rPr>
              <w:t>Prescription drug rebates, fees, and other remuneration</w:t>
            </w:r>
            <w:r w:rsidR="00106821">
              <w:rPr>
                <w:rFonts w:cstheme="minorHAnsi"/>
              </w:rPr>
              <w:t xml:space="preserve"> </w:t>
            </w:r>
            <w:r w:rsidRPr="005A170E">
              <w:rPr>
                <w:rFonts w:cstheme="minorHAnsi"/>
              </w:rPr>
              <w:t xml:space="preserve">(In other words, total spending is </w:t>
            </w:r>
            <w:r w:rsidRPr="001A0293">
              <w:rPr>
                <w:rFonts w:cstheme="minorHAnsi"/>
              </w:rPr>
              <w:t>net of</w:t>
            </w:r>
            <w:r w:rsidRPr="005A170E">
              <w:rPr>
                <w:rFonts w:cstheme="minorHAnsi"/>
              </w:rPr>
              <w:t xml:space="preserve"> prescription drug rebates, fees, and other remuneration)</w:t>
            </w:r>
            <w:r w:rsidR="001E5ACC">
              <w:rPr>
                <w:rFonts w:cstheme="minorHAnsi"/>
              </w:rPr>
              <w:t xml:space="preserve"> </w:t>
            </w:r>
          </w:p>
          <w:p w:rsidR="00F81CAC" w:rsidRPr="00F81CAC" w:rsidP="00253784" w14:paraId="4E1673AE" w14:textId="5EBEFF5A">
            <w:pPr>
              <w:pStyle w:val="ListParagraph"/>
              <w:numPr>
                <w:ilvl w:val="0"/>
                <w:numId w:val="56"/>
              </w:numPr>
              <w:contextualSpacing w:val="0"/>
              <w:rPr>
                <w:rFonts w:cstheme="minorHAnsi"/>
              </w:rPr>
            </w:pPr>
            <w:r w:rsidRPr="00916D01">
              <w:rPr>
                <w:rFonts w:cstheme="minorHAnsi"/>
              </w:rPr>
              <w:t>Prescription drug rebates, fees, and other remuneration that are expected but have not yet been received</w:t>
            </w:r>
          </w:p>
          <w:p w:rsidR="0084707A" w:rsidRPr="00A75581" w:rsidP="00253784" w14:paraId="667C1916" w14:textId="63BC6909">
            <w:pPr>
              <w:pStyle w:val="ListParagraph"/>
              <w:numPr>
                <w:ilvl w:val="0"/>
                <w:numId w:val="56"/>
              </w:numPr>
              <w:rPr>
                <w:rFonts w:cstheme="minorHAnsi"/>
              </w:rPr>
            </w:pPr>
            <w:r w:rsidRPr="005A170E">
              <w:t>Manufacturer cost-sharing assistance</w:t>
            </w:r>
            <w:r w:rsidR="00BB3745">
              <w:t>, to the extent known</w:t>
            </w:r>
          </w:p>
          <w:p w:rsidR="00CB1E02" w:rsidP="00976358" w14:paraId="5B37618D" w14:textId="77777777">
            <w:pPr>
              <w:rPr>
                <w:rFonts w:cstheme="minorHAnsi"/>
              </w:rPr>
            </w:pPr>
          </w:p>
        </w:tc>
        <w:tc>
          <w:tcPr>
            <w:tcW w:w="3960" w:type="dxa"/>
          </w:tcPr>
          <w:p w:rsidR="00CB1E02" w:rsidRPr="005A170E" w:rsidP="00253784" w14:paraId="76A63343" w14:textId="1B876B9A">
            <w:pPr>
              <w:pStyle w:val="ListParagraph"/>
              <w:keepNext/>
              <w:keepLines/>
              <w:numPr>
                <w:ilvl w:val="0"/>
                <w:numId w:val="57"/>
              </w:numPr>
              <w:rPr>
                <w:rFonts w:cstheme="minorHAnsi"/>
              </w:rPr>
            </w:pPr>
            <w:r w:rsidRPr="00A75581">
              <w:rPr>
                <w:rFonts w:cstheme="minorHAnsi"/>
              </w:rPr>
              <w:t xml:space="preserve">Ineligible claims, such as duplicate claims, recovered claims overpayments, and any other claims that are denied under the </w:t>
            </w:r>
            <w:r w:rsidRPr="00A75581">
              <w:rPr>
                <w:rFonts w:cstheme="minorHAnsi"/>
              </w:rPr>
              <w:t>policy</w:t>
            </w:r>
            <w:r w:rsidRPr="005A170E">
              <w:rPr>
                <w:rFonts w:cstheme="minorHAnsi"/>
              </w:rPr>
              <w:t>’s</w:t>
            </w:r>
            <w:r w:rsidRPr="005A170E">
              <w:rPr>
                <w:rFonts w:cstheme="minorHAnsi"/>
              </w:rPr>
              <w:t xml:space="preserve"> or plan’s terms</w:t>
            </w:r>
          </w:p>
          <w:p w:rsidR="00233B86" w:rsidP="00253784" w14:paraId="5C488FCE" w14:textId="77777777">
            <w:pPr>
              <w:pStyle w:val="ListParagraph"/>
              <w:keepNext/>
              <w:keepLines/>
              <w:numPr>
                <w:ilvl w:val="0"/>
                <w:numId w:val="57"/>
              </w:numPr>
              <w:rPr>
                <w:rFonts w:cstheme="minorHAnsi"/>
              </w:rPr>
            </w:pPr>
            <w:r>
              <w:rPr>
                <w:rFonts w:cstheme="minorHAnsi"/>
              </w:rPr>
              <w:t>Payments by Medicare</w:t>
            </w:r>
          </w:p>
          <w:p w:rsidR="00233B86" w:rsidRPr="00864BD5" w:rsidP="00253784" w14:paraId="66C1C1B4" w14:textId="77777777">
            <w:pPr>
              <w:pStyle w:val="ListParagraph"/>
              <w:keepNext/>
              <w:keepLines/>
              <w:numPr>
                <w:ilvl w:val="0"/>
                <w:numId w:val="57"/>
              </w:numPr>
              <w:rPr>
                <w:rFonts w:cstheme="minorHAnsi"/>
              </w:rPr>
            </w:pPr>
            <w:r>
              <w:rPr>
                <w:rFonts w:cstheme="minorHAnsi"/>
              </w:rPr>
              <w:t>Third-party liabilities paid by other entities, such as</w:t>
            </w:r>
            <w:r w:rsidRPr="005837C0">
              <w:rPr>
                <w:rFonts w:cstheme="minorHAnsi"/>
              </w:rPr>
              <w:t xml:space="preserve"> coordination of benefits claims</w:t>
            </w:r>
            <w:r>
              <w:rPr>
                <w:rFonts w:cstheme="minorHAnsi"/>
              </w:rPr>
              <w:t xml:space="preserve"> </w:t>
            </w:r>
          </w:p>
          <w:p w:rsidR="00CB1E02" w:rsidRPr="005A170E" w:rsidP="00253784" w14:paraId="610997C2" w14:textId="1536073A">
            <w:pPr>
              <w:pStyle w:val="ListParagraph"/>
              <w:numPr>
                <w:ilvl w:val="0"/>
                <w:numId w:val="57"/>
              </w:numPr>
              <w:contextualSpacing w:val="0"/>
              <w:rPr>
                <w:rFonts w:cstheme="minorHAnsi"/>
              </w:rPr>
            </w:pPr>
            <w:r w:rsidRPr="005A170E">
              <w:rPr>
                <w:rFonts w:cstheme="minorHAnsi"/>
              </w:rPr>
              <w:t>Payments for services other than medical care (</w:t>
            </w:r>
            <w:r w:rsidR="00233B86">
              <w:rPr>
                <w:rFonts w:cstheme="minorHAnsi"/>
              </w:rPr>
              <w:t>Ex</w:t>
            </w:r>
            <w:r w:rsidR="001421A5">
              <w:rPr>
                <w:rFonts w:cstheme="minorHAnsi"/>
              </w:rPr>
              <w:t>ample</w:t>
            </w:r>
            <w:r w:rsidR="00233B86">
              <w:rPr>
                <w:rFonts w:cstheme="minorHAnsi"/>
              </w:rPr>
              <w:t>:</w:t>
            </w:r>
            <w:r w:rsidRPr="005A170E">
              <w:rPr>
                <w:rFonts w:cstheme="minorHAnsi"/>
              </w:rPr>
              <w:t xml:space="preserve"> medical management, quality improvement, fraud detection and recovery expenses)</w:t>
            </w:r>
          </w:p>
          <w:p w:rsidR="005A170E" w:rsidRPr="005A170E" w:rsidP="00253784" w14:paraId="28EBE832" w14:textId="7D3784A7">
            <w:pPr>
              <w:pStyle w:val="ListParagraph"/>
              <w:numPr>
                <w:ilvl w:val="0"/>
                <w:numId w:val="57"/>
              </w:numPr>
              <w:rPr>
                <w:rFonts w:cstheme="minorHAnsi"/>
              </w:rPr>
            </w:pPr>
            <w:r w:rsidRPr="005A170E">
              <w:rPr>
                <w:rFonts w:cstheme="minorHAnsi"/>
              </w:rPr>
              <w:t>Active life reserves (policy reserves, contract reserves, contingency reserves, or any kind of reserves except traditionally defined reserves for claims incurred but not reported) or change in such reserves</w:t>
            </w:r>
          </w:p>
          <w:p w:rsidR="00F81CAC" w:rsidRPr="00F81CAC" w:rsidP="00253784" w14:paraId="5DDC55A7" w14:textId="68CEC999">
            <w:pPr>
              <w:pStyle w:val="ListParagraph"/>
              <w:numPr>
                <w:ilvl w:val="0"/>
                <w:numId w:val="57"/>
              </w:numPr>
            </w:pPr>
            <w:r>
              <w:rPr>
                <w:rFonts w:cstheme="minorHAnsi"/>
              </w:rPr>
              <w:t xml:space="preserve">Contributions to </w:t>
            </w:r>
            <w:r>
              <w:rPr>
                <w:rFonts w:cstheme="minorHAnsi"/>
              </w:rPr>
              <w:t>a trust</w:t>
            </w:r>
            <w:r>
              <w:rPr>
                <w:rFonts w:cstheme="minorHAnsi"/>
              </w:rPr>
              <w:t xml:space="preserve"> that are not contributions for claims incurred but not yet reported</w:t>
            </w:r>
          </w:p>
          <w:p w:rsidR="00CB1E02" w:rsidP="00253784" w14:paraId="1CED7FEE" w14:textId="7BA757B3">
            <w:pPr>
              <w:pStyle w:val="ListParagraph"/>
              <w:numPr>
                <w:ilvl w:val="0"/>
                <w:numId w:val="57"/>
              </w:numPr>
            </w:pPr>
            <w:r w:rsidRPr="005A170E">
              <w:rPr>
                <w:rFonts w:cstheme="minorHAnsi"/>
              </w:rPr>
              <w:t>Charges or payments from state or federal risk adjustment programs</w:t>
            </w:r>
          </w:p>
        </w:tc>
      </w:tr>
    </w:tbl>
    <w:p w:rsidR="0084707A" w:rsidP="00E828EA" w14:paraId="701C0E99" w14:textId="753358AA">
      <w:pPr>
        <w:pStyle w:val="NoSpacing"/>
      </w:pPr>
    </w:p>
    <w:p w:rsidR="00133C94" w:rsidRPr="00F81CAC" w:rsidP="00AA2A88" w14:paraId="7F702A1C" w14:textId="77777777">
      <w:pPr>
        <w:keepNext/>
        <w:rPr>
          <w:rStyle w:val="IntenseEmphasis"/>
          <w:b/>
          <w:color w:val="0070C0"/>
        </w:rPr>
      </w:pPr>
      <w:r w:rsidRPr="00F81CAC">
        <w:rPr>
          <w:rStyle w:val="IntenseEmphasis"/>
          <w:b/>
          <w:color w:val="0070C0"/>
        </w:rPr>
        <w:t>How do I account for net payments from federal or state reinsurance and cost-sharing reduction programs when I report spending on prescription drugs?</w:t>
      </w:r>
    </w:p>
    <w:p w:rsidR="00133C94" w:rsidRPr="00DB282E" w:rsidP="00BC5DBE" w14:paraId="32F8CBB1" w14:textId="77777777">
      <w:pPr>
        <w:pStyle w:val="NoSpacing"/>
        <w:keepNext/>
        <w:rPr>
          <w:rStyle w:val="IntenseEmphasis"/>
          <w:i w:val="0"/>
          <w:iCs w:val="0"/>
          <w:color w:val="auto"/>
          <w:u w:val="single"/>
        </w:rPr>
      </w:pPr>
      <w:r w:rsidRPr="00DB282E">
        <w:rPr>
          <w:rStyle w:val="IntenseEmphasis"/>
          <w:i w:val="0"/>
          <w:color w:val="auto"/>
          <w:u w:val="single"/>
        </w:rPr>
        <w:t>Option 1</w:t>
      </w:r>
    </w:p>
    <w:p w:rsidR="00133C94" w:rsidP="00F81CAC" w14:paraId="0DAB0930" w14:textId="36A36287">
      <w:r>
        <w:t xml:space="preserve">Determine the exact </w:t>
      </w:r>
      <w:r>
        <w:t>amount</w:t>
      </w:r>
      <w:r>
        <w:t xml:space="preserve"> of </w:t>
      </w:r>
      <w:r w:rsidRPr="00350521">
        <w:t xml:space="preserve">net payments from federal or state reinsurance </w:t>
      </w:r>
      <w:r>
        <w:t>and</w:t>
      </w:r>
      <w:r w:rsidRPr="00350521">
        <w:t xml:space="preserve"> cost-sharing reduction program</w:t>
      </w:r>
      <w:r>
        <w:t>s</w:t>
      </w:r>
      <w:r w:rsidRPr="00350521">
        <w:t xml:space="preserve"> </w:t>
      </w:r>
      <w:r>
        <w:t xml:space="preserve">attributable to specific drug </w:t>
      </w:r>
      <w:r>
        <w:t>claim</w:t>
      </w:r>
      <w:r w:rsidR="0049677E">
        <w:t>s</w:t>
      </w:r>
      <w:r>
        <w:t>, and</w:t>
      </w:r>
      <w:r>
        <w:t xml:space="preserve"> use these amounts when reporting spending at the drug level. If you choose Option 1, note the accounting </w:t>
      </w:r>
      <w:r w:rsidRPr="00350521">
        <w:t>method you used in the narrative response</w:t>
      </w:r>
      <w:r>
        <w:t>.</w:t>
      </w:r>
    </w:p>
    <w:p w:rsidR="00133C94" w:rsidRPr="00D73D65" w:rsidP="00133C94" w14:paraId="2072622D" w14:textId="77777777">
      <w:pPr>
        <w:spacing w:after="0"/>
        <w:rPr>
          <w:u w:val="single"/>
        </w:rPr>
      </w:pPr>
      <w:r w:rsidRPr="00D73D65">
        <w:rPr>
          <w:u w:val="single"/>
        </w:rPr>
        <w:t>Option 2</w:t>
      </w:r>
    </w:p>
    <w:p w:rsidR="00133C94" w:rsidRPr="00350521" w:rsidP="00F81CAC" w14:paraId="5F2D2BE4" w14:textId="72889E9F">
      <w:r>
        <w:t>U</w:t>
      </w:r>
      <w:r w:rsidRPr="00350521">
        <w:t xml:space="preserve">se a reasonable method to </w:t>
      </w:r>
      <w:r w:rsidRPr="00D73D65">
        <w:t>allocate</w:t>
      </w:r>
      <w:r w:rsidRPr="00A65B72">
        <w:t xml:space="preserve"> net</w:t>
      </w:r>
      <w:r w:rsidRPr="00350521">
        <w:t xml:space="preserve"> payments from federal or state reinsurance </w:t>
      </w:r>
      <w:r>
        <w:t>and</w:t>
      </w:r>
      <w:r w:rsidRPr="00350521">
        <w:t xml:space="preserve"> cost-sharing reduction program</w:t>
      </w:r>
      <w:r>
        <w:t>s</w:t>
      </w:r>
      <w:r w:rsidRPr="00350521">
        <w:t xml:space="preserve"> </w:t>
      </w:r>
      <w:r>
        <w:t xml:space="preserve">to the drug level. For example, you could allocate the amounts according to the ratio of spending at the drug level divided by total spending on medical and pharmacy claims at the aggregate level, either for all enrollees or for only the reinsurance-covered or CSR-eligible enrollees, as applicable. If you choose Option 2, describe the allocation </w:t>
      </w:r>
      <w:r w:rsidRPr="00350521">
        <w:t xml:space="preserve">method you used in the narrative response and </w:t>
      </w:r>
      <w:r>
        <w:t xml:space="preserve">explain </w:t>
      </w:r>
      <w:r w:rsidRPr="00350521">
        <w:t>why you think it is reasonable.</w:t>
      </w:r>
    </w:p>
    <w:p w:rsidR="00133C94" w:rsidRPr="00B36CBD" w:rsidP="00133C94" w14:paraId="2113A5BF" w14:textId="77777777">
      <w:pPr>
        <w:pStyle w:val="NoSpacing"/>
        <w:rPr>
          <w:u w:val="single"/>
        </w:rPr>
      </w:pPr>
      <w:r w:rsidRPr="00B36CBD">
        <w:rPr>
          <w:u w:val="single"/>
        </w:rPr>
        <w:t xml:space="preserve">Option </w:t>
      </w:r>
      <w:r>
        <w:rPr>
          <w:u w:val="single"/>
        </w:rPr>
        <w:t>3</w:t>
      </w:r>
    </w:p>
    <w:p w:rsidR="00133C94" w:rsidP="00F81CAC" w14:paraId="4DDD769B" w14:textId="7E3A1EC3">
      <w:pPr>
        <w:pStyle w:val="NoSpacing"/>
        <w:spacing w:after="160"/>
      </w:pPr>
      <w:r>
        <w:t xml:space="preserve">You may choose </w:t>
      </w:r>
      <w:r w:rsidRPr="00A65B72">
        <w:t xml:space="preserve">to </w:t>
      </w:r>
      <w:r>
        <w:t>account for</w:t>
      </w:r>
      <w:r w:rsidRPr="0034646C">
        <w:t xml:space="preserve"> net payments from federal or state reinsurance and cost-sharing reduction programs</w:t>
      </w:r>
      <w:r>
        <w:t xml:space="preserve"> attributable to drug spending in the narrative response, rather than subtracting the amounts from drug spending reported in data files D3 – D8.</w:t>
      </w:r>
      <w:r w:rsidR="00AC4EF8">
        <w:t xml:space="preserve"> </w:t>
      </w:r>
      <w:r>
        <w:rPr>
          <w:rFonts w:cstheme="minorHAnsi"/>
        </w:rPr>
        <w:t xml:space="preserve">If you choose Option 3, the narrative response must include the total amount of net payments from </w:t>
      </w:r>
      <w:r w:rsidRPr="0034646C">
        <w:rPr>
          <w:rFonts w:cstheme="minorHAnsi"/>
        </w:rPr>
        <w:t>federal or state reinsurance and cost-sharing reduction program</w:t>
      </w:r>
      <w:r>
        <w:rPr>
          <w:rFonts w:cstheme="minorHAnsi"/>
        </w:rPr>
        <w:t>s, as applicable,</w:t>
      </w:r>
      <w:r w:rsidRPr="00DC1129">
        <w:rPr>
          <w:rFonts w:cstheme="minorHAnsi"/>
        </w:rPr>
        <w:t xml:space="preserve"> </w:t>
      </w:r>
      <w:r>
        <w:rPr>
          <w:rFonts w:cstheme="minorHAnsi"/>
        </w:rPr>
        <w:t xml:space="preserve">allocated or attributable to prescription drugs, separately for each state and market segment. The </w:t>
      </w:r>
      <w:r>
        <w:rPr>
          <w:rFonts w:cstheme="minorHAnsi"/>
        </w:rPr>
        <w:t>reporting entity that submits D3 – D8 can be different than the reporting entity that submits the narrative response.</w:t>
      </w:r>
    </w:p>
    <w:p w:rsidR="009F412D" w:rsidP="009F412D" w14:paraId="04E4359B" w14:textId="51060DA7">
      <w:pPr>
        <w:pStyle w:val="Heading3"/>
        <w:numPr>
          <w:ilvl w:val="0"/>
          <w:numId w:val="0"/>
        </w:numPr>
        <w:ind w:left="144" w:hanging="144"/>
      </w:pPr>
      <w:r>
        <w:t>Rx</w:t>
      </w:r>
      <w:r w:rsidR="0045691C">
        <w:t xml:space="preserve"> </w:t>
      </w:r>
      <w:r>
        <w:t>C</w:t>
      </w:r>
      <w:r w:rsidRPr="00A028B2">
        <w:t>ost</w:t>
      </w:r>
      <w:r>
        <w:t xml:space="preserve"> </w:t>
      </w:r>
      <w:r>
        <w:t>S</w:t>
      </w:r>
      <w:r w:rsidRPr="00A028B2">
        <w:t>haring</w:t>
      </w:r>
    </w:p>
    <w:p w:rsidR="00FB211B" w:rsidRPr="00564956" w:rsidP="00E828EA" w14:paraId="4C25E249" w14:textId="6466DD3D">
      <w:pPr>
        <w:spacing w:after="0"/>
      </w:pPr>
      <w:r w:rsidRPr="00880F4B">
        <w:rPr>
          <w:b/>
        </w:rPr>
        <w:t>Location:</w:t>
      </w:r>
      <w:r>
        <w:t xml:space="preserve"> D3, D4, D5, D7, D8 | </w:t>
      </w:r>
      <w:r w:rsidRPr="00880F4B">
        <w:rPr>
          <w:b/>
        </w:rPr>
        <w:t xml:space="preserve">Max </w:t>
      </w:r>
      <w:r>
        <w:rPr>
          <w:b/>
        </w:rPr>
        <w:t xml:space="preserve">decimals: </w:t>
      </w:r>
      <w:r w:rsidRPr="00CF7411">
        <w:t>8</w:t>
      </w:r>
    </w:p>
    <w:p w:rsidR="00CB1E02" w:rsidP="00CB1E02" w14:paraId="4BED2B07" w14:textId="52F0752D">
      <w:r w:rsidRPr="0037699E">
        <w:rPr>
          <w:b/>
          <w:bCs/>
        </w:rPr>
        <w:t>Note:</w:t>
      </w:r>
      <w:r>
        <w:t xml:space="preserve"> Report cost sharing as a stand-alone data element and include it when you report total spending.</w:t>
      </w:r>
    </w:p>
    <w:tbl>
      <w:tblPr>
        <w:tblStyle w:val="TableGrid"/>
        <w:tblW w:w="10072" w:type="dxa"/>
        <w:tblInd w:w="-113" w:type="dxa"/>
        <w:tblLook w:val="04A0"/>
      </w:tblPr>
      <w:tblGrid>
        <w:gridCol w:w="3618"/>
        <w:gridCol w:w="3240"/>
        <w:gridCol w:w="3214"/>
      </w:tblGrid>
      <w:tr w14:paraId="2D2F7114" w14:textId="77777777" w:rsidTr="00F81CAC">
        <w:tblPrEx>
          <w:tblW w:w="10072" w:type="dxa"/>
          <w:tblInd w:w="-113" w:type="dxa"/>
          <w:tblLook w:val="04A0"/>
        </w:tblPrEx>
        <w:trPr>
          <w:tblHeader/>
        </w:trPr>
        <w:tc>
          <w:tcPr>
            <w:tcW w:w="3618" w:type="dxa"/>
            <w:shd w:val="clear" w:color="auto" w:fill="E2EFD9" w:themeFill="accent6" w:themeFillTint="33"/>
          </w:tcPr>
          <w:p w:rsidR="00CB1E02" w:rsidP="00E828EA" w14:paraId="64988F32" w14:textId="7774AE86">
            <w:pPr>
              <w:keepNext/>
              <w:rPr>
                <w:rFonts w:cstheme="minorHAnsi"/>
              </w:rPr>
            </w:pPr>
            <w:r w:rsidRPr="00CF7411">
              <w:rPr>
                <w:rFonts w:cstheme="minorHAnsi"/>
                <w:b/>
              </w:rPr>
              <w:t>Include</w:t>
            </w:r>
            <w:r w:rsidR="00B61D01">
              <w:rPr>
                <w:rFonts w:cstheme="minorHAnsi"/>
                <w:b/>
              </w:rPr>
              <w:t xml:space="preserve"> in Rx Cost Sharing</w:t>
            </w:r>
          </w:p>
        </w:tc>
        <w:tc>
          <w:tcPr>
            <w:tcW w:w="3240" w:type="dxa"/>
            <w:shd w:val="clear" w:color="auto" w:fill="FEF2CC" w:themeFill="accent4" w:themeFillTint="33"/>
          </w:tcPr>
          <w:p w:rsidR="00CB1E02" w:rsidP="00976358" w14:paraId="4BBA6155" w14:textId="77777777">
            <w:pPr>
              <w:rPr>
                <w:rFonts w:cstheme="minorHAnsi"/>
              </w:rPr>
            </w:pPr>
            <w:r w:rsidRPr="00CF7411">
              <w:rPr>
                <w:rFonts w:cstheme="minorHAnsi"/>
                <w:b/>
              </w:rPr>
              <w:t>Subtract</w:t>
            </w:r>
          </w:p>
        </w:tc>
        <w:tc>
          <w:tcPr>
            <w:tcW w:w="3214" w:type="dxa"/>
            <w:shd w:val="clear" w:color="auto" w:fill="FBE5D5" w:themeFill="accent2" w:themeFillTint="33"/>
          </w:tcPr>
          <w:p w:rsidR="00CB1E02" w:rsidP="00976358" w14:paraId="4834D07F" w14:textId="77777777">
            <w:pPr>
              <w:rPr>
                <w:rFonts w:cstheme="minorHAnsi"/>
              </w:rPr>
            </w:pPr>
            <w:r w:rsidRPr="00CF7411">
              <w:rPr>
                <w:rFonts w:cstheme="minorHAnsi"/>
                <w:b/>
              </w:rPr>
              <w:t>Exclude</w:t>
            </w:r>
          </w:p>
        </w:tc>
      </w:tr>
      <w:tr w14:paraId="54BBCDCA" w14:textId="77777777" w:rsidTr="00F81CAC">
        <w:tblPrEx>
          <w:tblW w:w="10072" w:type="dxa"/>
          <w:tblInd w:w="-113" w:type="dxa"/>
          <w:tblLook w:val="04A0"/>
        </w:tblPrEx>
        <w:tc>
          <w:tcPr>
            <w:tcW w:w="3618" w:type="dxa"/>
          </w:tcPr>
          <w:p w:rsidR="00CB1E02" w:rsidP="009B2A94" w14:paraId="1011D70C" w14:textId="33C4F634">
            <w:pPr>
              <w:pStyle w:val="ListParagraph"/>
              <w:numPr>
                <w:ilvl w:val="0"/>
                <w:numId w:val="33"/>
              </w:numPr>
              <w:rPr>
                <w:rFonts w:cstheme="minorHAnsi"/>
              </w:rPr>
            </w:pPr>
            <w:r>
              <w:rPr>
                <w:rFonts w:cstheme="minorHAnsi"/>
              </w:rPr>
              <w:t>D</w:t>
            </w:r>
            <w:r w:rsidRPr="00027508">
              <w:rPr>
                <w:rFonts w:cstheme="minorHAnsi"/>
              </w:rPr>
              <w:t>eductibles, coinsurance, and copays</w:t>
            </w:r>
            <w:r>
              <w:rPr>
                <w:rFonts w:cstheme="minorHAnsi"/>
              </w:rPr>
              <w:t xml:space="preserve">, including amounts that may have been paid through </w:t>
            </w:r>
            <w:r w:rsidR="00106821">
              <w:rPr>
                <w:rFonts w:cstheme="minorHAnsi"/>
              </w:rPr>
              <w:t xml:space="preserve">an FSA, HSA, MSA, or HRA, and regardless of </w:t>
            </w:r>
            <w:r w:rsidR="00F81CAC">
              <w:rPr>
                <w:rFonts w:cstheme="minorHAnsi"/>
              </w:rPr>
              <w:t>whether the amount was applied to the deductible or out-of-pocket maximum</w:t>
            </w:r>
          </w:p>
          <w:p w:rsidR="00CB1E02" w:rsidP="00976358" w14:paraId="1773A57A" w14:textId="77777777">
            <w:pPr>
              <w:rPr>
                <w:rFonts w:cstheme="minorHAnsi"/>
              </w:rPr>
            </w:pPr>
          </w:p>
        </w:tc>
        <w:tc>
          <w:tcPr>
            <w:tcW w:w="3240" w:type="dxa"/>
          </w:tcPr>
          <w:p w:rsidR="00CB1E02" w:rsidP="009B2A94" w14:paraId="4AA0030D" w14:textId="7FCFD544">
            <w:pPr>
              <w:pStyle w:val="ListParagraph"/>
              <w:numPr>
                <w:ilvl w:val="0"/>
                <w:numId w:val="34"/>
              </w:numPr>
            </w:pPr>
            <w:r w:rsidRPr="004B0B27">
              <w:t>Cost sharing paid by a member’s secondary insurance</w:t>
            </w:r>
            <w:r w:rsidRPr="00907A1D">
              <w:t>, to the extent known</w:t>
            </w:r>
          </w:p>
          <w:p w:rsidR="00CB1E02" w:rsidP="009B2A94" w14:paraId="4BF947F5" w14:textId="2625EAC1">
            <w:pPr>
              <w:pStyle w:val="ListParagraph"/>
              <w:numPr>
                <w:ilvl w:val="0"/>
                <w:numId w:val="34"/>
              </w:numPr>
              <w:rPr>
                <w:rFonts w:cstheme="minorHAnsi"/>
              </w:rPr>
            </w:pPr>
            <w:r>
              <w:t>Prescription drug rebates, fees, and other remuneration that are passed to members at the point-of-sale, if not already accounted for as reduced cost sharing amounts paid by members</w:t>
            </w:r>
          </w:p>
        </w:tc>
        <w:tc>
          <w:tcPr>
            <w:tcW w:w="3214" w:type="dxa"/>
          </w:tcPr>
          <w:p w:rsidR="00CB1E02" w:rsidP="009B2A94" w14:paraId="354A5194" w14:textId="77777777">
            <w:pPr>
              <w:pStyle w:val="ListParagraph"/>
              <w:numPr>
                <w:ilvl w:val="0"/>
                <w:numId w:val="13"/>
              </w:numPr>
              <w:rPr>
                <w:rFonts w:cstheme="minorHAnsi"/>
              </w:rPr>
            </w:pPr>
            <w:r>
              <w:rPr>
                <w:rFonts w:cstheme="minorHAnsi"/>
              </w:rPr>
              <w:t>C</w:t>
            </w:r>
            <w:r w:rsidRPr="004B0B27">
              <w:rPr>
                <w:rFonts w:cstheme="minorHAnsi"/>
              </w:rPr>
              <w:t xml:space="preserve">ost sharing </w:t>
            </w:r>
            <w:r>
              <w:rPr>
                <w:rFonts w:cstheme="minorHAnsi"/>
              </w:rPr>
              <w:t xml:space="preserve">reductions the issuer </w:t>
            </w:r>
            <w:r w:rsidRPr="004B0B27">
              <w:rPr>
                <w:rFonts w:cstheme="minorHAnsi"/>
              </w:rPr>
              <w:t xml:space="preserve">paid on behalf of the member </w:t>
            </w:r>
            <w:r>
              <w:rPr>
                <w:rFonts w:cstheme="minorHAnsi"/>
              </w:rPr>
              <w:t>under</w:t>
            </w:r>
            <w:r w:rsidRPr="004B0B27">
              <w:rPr>
                <w:rFonts w:cstheme="minorHAnsi"/>
              </w:rPr>
              <w:t xml:space="preserve"> fe</w:t>
            </w:r>
            <w:r>
              <w:rPr>
                <w:rFonts w:cstheme="minorHAnsi"/>
              </w:rPr>
              <w:t>deral</w:t>
            </w:r>
            <w:r w:rsidRPr="004B0B27">
              <w:rPr>
                <w:rFonts w:cstheme="minorHAnsi"/>
              </w:rPr>
              <w:t xml:space="preserve"> </w:t>
            </w:r>
            <w:r>
              <w:rPr>
                <w:rFonts w:cstheme="minorHAnsi"/>
              </w:rPr>
              <w:t xml:space="preserve">or state </w:t>
            </w:r>
            <w:r w:rsidRPr="004B0B27">
              <w:rPr>
                <w:rFonts w:cstheme="minorHAnsi"/>
              </w:rPr>
              <w:t>cost-sharing reduction</w:t>
            </w:r>
            <w:r>
              <w:rPr>
                <w:rFonts w:cstheme="minorHAnsi"/>
              </w:rPr>
              <w:t xml:space="preserve"> program</w:t>
            </w:r>
            <w:r w:rsidRPr="004B0B27">
              <w:rPr>
                <w:rFonts w:cstheme="minorHAnsi"/>
              </w:rPr>
              <w:t>s</w:t>
            </w:r>
            <w:r>
              <w:rPr>
                <w:rFonts w:cstheme="minorHAnsi"/>
              </w:rPr>
              <w:t xml:space="preserve"> (include these amounts in total spending but not in total cost sharing)</w:t>
            </w:r>
          </w:p>
          <w:p w:rsidR="00CB1E02" w:rsidP="009B2A94" w14:paraId="7F2870DB" w14:textId="4B4B283F">
            <w:pPr>
              <w:pStyle w:val="ListParagraph"/>
              <w:numPr>
                <w:ilvl w:val="0"/>
                <w:numId w:val="13"/>
              </w:numPr>
              <w:rPr>
                <w:rFonts w:cstheme="minorHAnsi"/>
              </w:rPr>
            </w:pPr>
            <w:r>
              <w:rPr>
                <w:rFonts w:cstheme="minorHAnsi"/>
              </w:rPr>
              <w:t>P</w:t>
            </w:r>
            <w:r w:rsidRPr="004B0B27">
              <w:rPr>
                <w:rFonts w:cstheme="minorHAnsi"/>
              </w:rPr>
              <w:t xml:space="preserve">remium </w:t>
            </w:r>
          </w:p>
          <w:p w:rsidR="00CB1E02" w:rsidP="009B2A94" w14:paraId="27E9F07E" w14:textId="09E9457A">
            <w:pPr>
              <w:pStyle w:val="ListParagraph"/>
              <w:numPr>
                <w:ilvl w:val="0"/>
                <w:numId w:val="13"/>
              </w:numPr>
            </w:pPr>
            <w:r w:rsidRPr="004B0B27">
              <w:t>Manufacturer cost</w:t>
            </w:r>
            <w:r>
              <w:t>-</w:t>
            </w:r>
            <w:r w:rsidRPr="004B0B27">
              <w:t>sharing assistance</w:t>
            </w:r>
          </w:p>
        </w:tc>
      </w:tr>
    </w:tbl>
    <w:p w:rsidR="00CB1E02" w:rsidP="003E43C8" w14:paraId="43D2AB2E" w14:textId="46FF0AA6">
      <w:pPr>
        <w:pStyle w:val="NoSpacing"/>
      </w:pPr>
    </w:p>
    <w:p w:rsidR="0019148C" w:rsidP="0019148C" w14:paraId="6D28C0CF" w14:textId="77777777">
      <w:pPr>
        <w:pStyle w:val="Heading3"/>
        <w:numPr>
          <w:ilvl w:val="0"/>
          <w:numId w:val="0"/>
        </w:numPr>
      </w:pPr>
      <w:r>
        <w:t>Rx Manufacturer cost-sharing assistance</w:t>
      </w:r>
    </w:p>
    <w:p w:rsidR="0019148C" w:rsidRPr="00CF7411" w:rsidP="0019148C" w14:paraId="44599300" w14:textId="77777777">
      <w:pPr>
        <w:pStyle w:val="NoSpacing"/>
      </w:pPr>
      <w:r w:rsidRPr="00880F4B">
        <w:rPr>
          <w:b/>
        </w:rPr>
        <w:t>Location:</w:t>
      </w:r>
      <w:r>
        <w:t xml:space="preserve"> D3, D4, D5, D7, D8 | </w:t>
      </w:r>
      <w:r w:rsidRPr="00880F4B">
        <w:rPr>
          <w:b/>
        </w:rPr>
        <w:t xml:space="preserve">Max </w:t>
      </w:r>
      <w:r>
        <w:rPr>
          <w:b/>
        </w:rPr>
        <w:t xml:space="preserve">decimals: </w:t>
      </w:r>
      <w:r w:rsidRPr="00CF7411">
        <w:t>8</w:t>
      </w:r>
    </w:p>
    <w:p w:rsidR="0019148C" w:rsidP="0019148C" w14:paraId="414853AD" w14:textId="5413257D">
      <w:pPr>
        <w:rPr>
          <w:rFonts w:cstheme="minorHAnsi"/>
        </w:rPr>
      </w:pPr>
      <w:r>
        <w:rPr>
          <w:rFonts w:cstheme="minorHAnsi"/>
        </w:rPr>
        <w:t>Report manufacturer cost-sharing assistance amounts paid on behalf of members</w:t>
      </w:r>
      <w:r>
        <w:t xml:space="preserve">, </w:t>
      </w:r>
      <w:r>
        <w:rPr>
          <w:rFonts w:cstheme="minorHAnsi"/>
        </w:rPr>
        <w:t>such as coupons or copay cards</w:t>
      </w:r>
      <w:r>
        <w:t>, to the extent</w:t>
      </w:r>
      <w:r w:rsidR="003E43C8">
        <w:t xml:space="preserve"> the</w:t>
      </w:r>
      <w:r>
        <w:t xml:space="preserve"> information is available</w:t>
      </w:r>
      <w:r>
        <w:rPr>
          <w:rFonts w:cstheme="minorHAnsi"/>
        </w:rPr>
        <w:t>.</w:t>
      </w:r>
    </w:p>
    <w:p w:rsidR="006473FD" w:rsidP="006473FD" w14:paraId="52E35C93" w14:textId="4861B9F2">
      <w:pPr>
        <w:pStyle w:val="Heading3"/>
        <w:numPr>
          <w:ilvl w:val="0"/>
          <w:numId w:val="0"/>
        </w:numPr>
        <w:ind w:left="720" w:hanging="720"/>
      </w:pPr>
      <w:r>
        <w:t xml:space="preserve">Rx </w:t>
      </w:r>
      <w:r w:rsidR="003E2371">
        <w:t>A</w:t>
      </w:r>
      <w:r w:rsidRPr="00E04033">
        <w:t xml:space="preserve">mounts </w:t>
      </w:r>
      <w:r>
        <w:t>n</w:t>
      </w:r>
      <w:r w:rsidRPr="00E04033">
        <w:t xml:space="preserve">ot </w:t>
      </w:r>
      <w:r>
        <w:t>a</w:t>
      </w:r>
      <w:r w:rsidRPr="00E04033">
        <w:t xml:space="preserve">pplied to </w:t>
      </w:r>
      <w:r>
        <w:t>d</w:t>
      </w:r>
      <w:r w:rsidRPr="00E04033">
        <w:t xml:space="preserve">eductible or </w:t>
      </w:r>
      <w:r>
        <w:t>o</w:t>
      </w:r>
      <w:r w:rsidRPr="00E04033">
        <w:t>ut-of-</w:t>
      </w:r>
      <w:r>
        <w:t>p</w:t>
      </w:r>
      <w:r w:rsidRPr="00E04033">
        <w:t xml:space="preserve">ocket </w:t>
      </w:r>
      <w:r>
        <w:t>m</w:t>
      </w:r>
      <w:r w:rsidRPr="00E04033">
        <w:t>aximum</w:t>
      </w:r>
    </w:p>
    <w:p w:rsidR="006473FD" w:rsidP="006473FD" w14:paraId="776355EE" w14:textId="0F44A359">
      <w:pPr>
        <w:pStyle w:val="NoSpacing"/>
      </w:pPr>
      <w:r w:rsidRPr="00880F4B">
        <w:rPr>
          <w:b/>
        </w:rPr>
        <w:t>Location:</w:t>
      </w:r>
      <w:r>
        <w:t xml:space="preserve"> D6| </w:t>
      </w:r>
      <w:r w:rsidRPr="00880F4B">
        <w:rPr>
          <w:b/>
        </w:rPr>
        <w:t xml:space="preserve">Max </w:t>
      </w:r>
      <w:r>
        <w:rPr>
          <w:b/>
        </w:rPr>
        <w:t xml:space="preserve">decimals: </w:t>
      </w:r>
      <w:r w:rsidRPr="00CF7411">
        <w:t xml:space="preserve">8 </w:t>
      </w:r>
    </w:p>
    <w:p w:rsidR="006473FD" w:rsidP="006473FD" w14:paraId="31FCF405" w14:textId="24500377">
      <w:r>
        <w:rPr>
          <w:rFonts w:cstheme="minorHAnsi"/>
        </w:rPr>
        <w:t xml:space="preserve">Report billed amounts </w:t>
      </w:r>
      <w:r w:rsidRPr="00E04033">
        <w:rPr>
          <w:rFonts w:cstheme="minorHAnsi"/>
        </w:rPr>
        <w:t>that were</w:t>
      </w:r>
      <w:r w:rsidRPr="0043180B">
        <w:t xml:space="preserve"> (1) not applied to a member’s deductible or out-of-pocket maximum, (2) not paid by the plan, issuer, or carrier, and (3) not included in </w:t>
      </w:r>
      <w:r>
        <w:t xml:space="preserve">Rx </w:t>
      </w:r>
      <w:r w:rsidRPr="0043180B">
        <w:t xml:space="preserve">Total Spending. </w:t>
      </w:r>
    </w:p>
    <w:p w:rsidR="00C8691E" w:rsidRPr="00BC5DBE" w:rsidP="00F81CAC" w14:paraId="2CA1BF2D" w14:textId="169B3D30">
      <w:pPr>
        <w:spacing w:after="0"/>
        <w:rPr>
          <w:b/>
        </w:rPr>
      </w:pPr>
      <w:r w:rsidRPr="00BC5DBE">
        <w:rPr>
          <w:b/>
        </w:rPr>
        <w:t>Include:</w:t>
      </w:r>
    </w:p>
    <w:p w:rsidR="00C8691E" w:rsidP="00253784" w14:paraId="4F97ACF8" w14:textId="5F7DAF07">
      <w:pPr>
        <w:pStyle w:val="ListParagraph"/>
        <w:numPr>
          <w:ilvl w:val="0"/>
          <w:numId w:val="59"/>
        </w:numPr>
        <w:spacing w:line="254" w:lineRule="auto"/>
        <w:ind w:left="540"/>
        <w:rPr>
          <w:rFonts w:cstheme="minorHAnsi"/>
        </w:rPr>
      </w:pPr>
      <w:r>
        <w:t>Denied claims</w:t>
      </w:r>
      <w:r>
        <w:rPr>
          <w:rFonts w:cstheme="minorHAnsi"/>
        </w:rPr>
        <w:t xml:space="preserve"> for prescription drugs </w:t>
      </w:r>
      <w:r>
        <w:rPr>
          <w:rFonts w:cstheme="minorHAnsi"/>
        </w:rPr>
        <w:t xml:space="preserve">that are </w:t>
      </w:r>
      <w:r>
        <w:rPr>
          <w:rFonts w:cstheme="minorHAnsi"/>
        </w:rPr>
        <w:t>not on a plan or coverage’s formulary</w:t>
      </w:r>
      <w:r>
        <w:rPr>
          <w:rFonts w:cstheme="minorHAnsi"/>
        </w:rPr>
        <w:t xml:space="preserve"> </w:t>
      </w:r>
      <w:r>
        <w:t>(unless the prescription is subsequently filled with a generic version or alternate brand version of the same drug)</w:t>
      </w:r>
    </w:p>
    <w:p w:rsidR="00C8691E" w:rsidP="00253784" w14:paraId="5C8709F1" w14:textId="0F893FFF">
      <w:pPr>
        <w:pStyle w:val="ListParagraph"/>
        <w:numPr>
          <w:ilvl w:val="0"/>
          <w:numId w:val="59"/>
        </w:numPr>
        <w:spacing w:after="0"/>
        <w:ind w:left="540"/>
      </w:pPr>
      <w:r w:rsidRPr="00C8691E">
        <w:rPr>
          <w:rFonts w:cstheme="minorHAnsi"/>
        </w:rPr>
        <w:t xml:space="preserve">Cost-sharing amounts </w:t>
      </w:r>
      <w:r w:rsidRPr="00C8691E">
        <w:rPr>
          <w:rFonts w:cstheme="minorHAnsi"/>
        </w:rPr>
        <w:t>not applied</w:t>
      </w:r>
      <w:r w:rsidRPr="00C8691E">
        <w:rPr>
          <w:rFonts w:cstheme="minorHAnsi"/>
        </w:rPr>
        <w:t xml:space="preserve"> to the deductible or out-of-pocket maximum. For example, if manufacturer cost-sharing assistance is not counted towards a member’s deductible or out-of-pocket maximum as part of an accumulator adjustment</w:t>
      </w:r>
      <w:r>
        <w:t xml:space="preserve"> program, include it here</w:t>
      </w:r>
      <w:r w:rsidR="004C7EF3">
        <w:t>.</w:t>
      </w:r>
    </w:p>
    <w:bookmarkEnd w:id="505"/>
    <w:p w:rsidR="006473FD" w:rsidP="00006C1F" w14:paraId="0B9E4444" w14:textId="77777777">
      <w:pPr>
        <w:pStyle w:val="NoSpacing"/>
      </w:pPr>
    </w:p>
    <w:p w:rsidR="00CA00AC" w:rsidP="00CA00AC" w14:paraId="579FE12A" w14:textId="05AFEE68">
      <w:pPr>
        <w:pStyle w:val="Heading2"/>
      </w:pPr>
      <w:bookmarkStart w:id="506" w:name="_Toc103843823"/>
      <w:bookmarkStart w:id="507" w:name="_Toc104565515"/>
      <w:bookmarkStart w:id="508" w:name="_Toc104892464"/>
      <w:bookmarkStart w:id="509" w:name="_Toc103843824"/>
      <w:bookmarkStart w:id="510" w:name="_Toc104565516"/>
      <w:bookmarkStart w:id="511" w:name="_Toc104892465"/>
      <w:bookmarkStart w:id="512" w:name="_Toc103843825"/>
      <w:bookmarkStart w:id="513" w:name="_Toc104565517"/>
      <w:bookmarkStart w:id="514" w:name="_Toc104892466"/>
      <w:bookmarkStart w:id="515" w:name="_Toc103843826"/>
      <w:bookmarkStart w:id="516" w:name="_Toc104565518"/>
      <w:bookmarkStart w:id="517" w:name="_Toc104892467"/>
      <w:bookmarkStart w:id="518" w:name="_Toc103843827"/>
      <w:bookmarkStart w:id="519" w:name="_Toc104565519"/>
      <w:bookmarkStart w:id="520" w:name="_Toc104892468"/>
      <w:bookmarkStart w:id="521" w:name="_Toc103843828"/>
      <w:bookmarkStart w:id="522" w:name="_Toc104565520"/>
      <w:bookmarkStart w:id="523" w:name="_Toc104892469"/>
      <w:bookmarkStart w:id="524" w:name="_Toc103843829"/>
      <w:bookmarkStart w:id="525" w:name="_Toc104565521"/>
      <w:bookmarkStart w:id="526" w:name="_Toc104892470"/>
      <w:bookmarkStart w:id="527" w:name="_Toc103843830"/>
      <w:bookmarkStart w:id="528" w:name="_Toc104565522"/>
      <w:bookmarkStart w:id="529" w:name="_Toc104892471"/>
      <w:bookmarkStart w:id="530" w:name="_Toc103843831"/>
      <w:bookmarkStart w:id="531" w:name="_Toc104565523"/>
      <w:bookmarkStart w:id="532" w:name="_Toc104892472"/>
      <w:bookmarkStart w:id="533" w:name="_Toc103843832"/>
      <w:bookmarkStart w:id="534" w:name="_Toc104565524"/>
      <w:bookmarkStart w:id="535" w:name="_Toc104892473"/>
      <w:bookmarkStart w:id="536" w:name="_Toc87971019"/>
      <w:bookmarkStart w:id="537" w:name="_Ref106351170"/>
      <w:bookmarkStart w:id="538" w:name="_Toc151102624"/>
      <w:bookmarkStart w:id="539" w:name="_Toc129171680"/>
      <w:bookmarkStart w:id="540" w:name="_Toc164064986"/>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t xml:space="preserve">Top </w:t>
      </w:r>
      <w:r>
        <w:t>Drug</w:t>
      </w:r>
      <w:r>
        <w:t xml:space="preserve"> Lists</w:t>
      </w:r>
      <w:bookmarkEnd w:id="536"/>
      <w:bookmarkEnd w:id="537"/>
      <w:bookmarkEnd w:id="538"/>
      <w:bookmarkEnd w:id="539"/>
      <w:bookmarkEnd w:id="540"/>
    </w:p>
    <w:p w:rsidR="00413BB1" w:rsidP="005D73F6" w14:paraId="40CA3363" w14:textId="33C9B7C9">
      <w:r>
        <w:t>Exclude drugs covered under a non-pharmacy benefit</w:t>
      </w:r>
      <w:r>
        <w:t xml:space="preserve"> when you</w:t>
      </w:r>
      <w:r>
        <w:t xml:space="preserve"> </w:t>
      </w:r>
      <w:r w:rsidR="00BF7119">
        <w:t>create the</w:t>
      </w:r>
      <w:r w:rsidR="00E41FBB">
        <w:t xml:space="preserve"> four RxDC</w:t>
      </w:r>
      <w:r w:rsidR="00BF7119">
        <w:t xml:space="preserve"> </w:t>
      </w:r>
      <w:r w:rsidR="00E41FBB">
        <w:t>top drug tables.</w:t>
      </w:r>
      <w:r w:rsidR="00DF6144">
        <w:t xml:space="preserve"> </w:t>
      </w:r>
      <w:r w:rsidR="00424D3E">
        <w:t xml:space="preserve">If there are </w:t>
      </w:r>
      <w:r w:rsidR="00424D3E">
        <w:t>ties</w:t>
      </w:r>
      <w:r w:rsidR="00424D3E">
        <w:t xml:space="preserve"> when you rank the top drugs, use the number of members with a paid claim as the tie breaker. If there is still a tie, choose one of the other utilization or spending measures to break the tie.</w:t>
      </w:r>
    </w:p>
    <w:p w:rsidR="00F81CAC" w:rsidP="00D57492" w14:paraId="5C9C7BCD" w14:textId="7A4642E2">
      <w:pPr>
        <w:spacing w:after="840"/>
      </w:pPr>
      <w:r w:rsidRPr="00FF6725">
        <w:rPr>
          <w:b/>
        </w:rPr>
        <w:t>Note:</w:t>
      </w:r>
      <w:r>
        <w:t xml:space="preserve"> A PBM or other reporting entity may determine the top 50 or top 25 drugs using the data of all plans in the same state and market segment even if the PBM is reporting data at the plan sponsor, issuer, or TPA level within the state and market segment.</w:t>
      </w:r>
    </w:p>
    <w:p w:rsidR="00CA00AC" w:rsidP="00D57492" w14:paraId="7E8EFA96" w14:textId="24A0F435">
      <w:pPr>
        <w:pStyle w:val="Heading3"/>
        <w:keepNext w:val="0"/>
        <w:keepLines w:val="0"/>
        <w:numPr>
          <w:ilvl w:val="0"/>
          <w:numId w:val="0"/>
        </w:numPr>
      </w:pPr>
      <w:r>
        <w:t xml:space="preserve">D3 </w:t>
      </w:r>
      <w:r>
        <w:t>Top 50 Most Frequent</w:t>
      </w:r>
      <w:r w:rsidR="00941091">
        <w:t>ly Dispensed</w:t>
      </w:r>
      <w:r>
        <w:t xml:space="preserve"> Brand Name Drugs</w:t>
      </w:r>
    </w:p>
    <w:p w:rsidR="008B4E1C" w:rsidP="00D57492" w14:paraId="408098BE" w14:textId="16BA4079">
      <w:r>
        <w:t>Use the following steps to create the Top 50 Most Frequent Brand Name Drugs</w:t>
      </w:r>
      <w:r w:rsidR="00E41FBB">
        <w:t xml:space="preserve"> table.</w:t>
      </w:r>
      <w:r w:rsidR="00413BB1">
        <w:t xml:space="preserve"> </w:t>
      </w:r>
    </w:p>
    <w:p w:rsidR="00041C73" w:rsidP="00D57492" w14:paraId="554DEB6E" w14:textId="70B05EDB">
      <w:pPr>
        <w:pStyle w:val="ListParagraph"/>
        <w:numPr>
          <w:ilvl w:val="0"/>
          <w:numId w:val="35"/>
        </w:numPr>
      </w:pPr>
      <w:r>
        <w:t xml:space="preserve">For each RxDC </w:t>
      </w:r>
      <w:r w:rsidR="00D53772">
        <w:t xml:space="preserve">brand </w:t>
      </w:r>
      <w:r w:rsidR="00FB35D5">
        <w:t>name</w:t>
      </w:r>
      <w:r w:rsidR="00E03553">
        <w:t xml:space="preserve"> drug</w:t>
      </w:r>
      <w:r>
        <w:t xml:space="preserve">, calculate the total number of paid claims </w:t>
      </w:r>
      <w:r w:rsidR="00E03553">
        <w:t xml:space="preserve">in a state and market </w:t>
      </w:r>
      <w:r w:rsidR="00FB35D5">
        <w:t>by adding the number of paid claims for every NDC associated with the RxDC brand drug name</w:t>
      </w:r>
      <w:r w:rsidR="00CB58B3">
        <w:t>.</w:t>
      </w:r>
      <w:r w:rsidR="00D53772">
        <w:t xml:space="preserve"> </w:t>
      </w:r>
    </w:p>
    <w:p w:rsidR="00472BEA" w:rsidP="009B2A94" w14:paraId="613D2655" w14:textId="4AAD20E5">
      <w:pPr>
        <w:pStyle w:val="ListParagraph"/>
        <w:numPr>
          <w:ilvl w:val="0"/>
          <w:numId w:val="17"/>
        </w:numPr>
        <w:ind w:left="1080"/>
      </w:pPr>
      <w:r>
        <w:t>Only count paid claims</w:t>
      </w:r>
      <w:r w:rsidR="00041C73">
        <w:t xml:space="preserve"> for prescriptions filled during the reference year</w:t>
      </w:r>
      <w:r w:rsidR="00106821">
        <w:t>.</w:t>
      </w:r>
    </w:p>
    <w:p w:rsidR="001D1443" w:rsidP="009B2A94" w14:paraId="1EF8C594" w14:textId="73B081C5">
      <w:pPr>
        <w:pStyle w:val="ListParagraph"/>
        <w:numPr>
          <w:ilvl w:val="0"/>
          <w:numId w:val="17"/>
        </w:numPr>
        <w:ind w:left="1080"/>
      </w:pPr>
      <w:r>
        <w:t xml:space="preserve">If you are reporting on behalf of multiple </w:t>
      </w:r>
      <w:r w:rsidR="004C5DDB">
        <w:t>group health</w:t>
      </w:r>
      <w:r>
        <w:t xml:space="preserve"> plans, include all of them when calculating the total in the state and market</w:t>
      </w:r>
      <w:r w:rsidR="00627A47">
        <w:t xml:space="preserve"> </w:t>
      </w:r>
      <w:r w:rsidR="00F81CAC">
        <w:t>segment</w:t>
      </w:r>
      <w:r>
        <w:t>.</w:t>
      </w:r>
    </w:p>
    <w:p w:rsidR="00472BEA" w:rsidRPr="00CE3A95" w:rsidP="009B2A94" w14:paraId="793F9DD1" w14:textId="646FBB5B">
      <w:pPr>
        <w:pStyle w:val="ListParagraph"/>
        <w:numPr>
          <w:ilvl w:val="1"/>
          <w:numId w:val="14"/>
        </w:numPr>
        <w:ind w:left="1080"/>
      </w:pPr>
      <w:r>
        <w:t xml:space="preserve">CMS will indicate which drugs are considered brand </w:t>
      </w:r>
      <w:r w:rsidR="00E03553">
        <w:t xml:space="preserve">name </w:t>
      </w:r>
      <w:r w:rsidR="000C20F9">
        <w:t>drugs</w:t>
      </w:r>
      <w:r>
        <w:t xml:space="preserve"> in the </w:t>
      </w:r>
      <w:r w:rsidRPr="000C20F9" w:rsidR="000C20F9">
        <w:t>CMS Drug and Therapeutic Class Crosswalk File</w:t>
      </w:r>
      <w:r w:rsidR="00CB58B3">
        <w:t xml:space="preserve"> or provide instructions for you </w:t>
      </w:r>
      <w:r w:rsidR="00176D70">
        <w:t xml:space="preserve">to </w:t>
      </w:r>
      <w:r w:rsidR="00CB58B3">
        <w:t>determine which drugs are considered brand name drugs</w:t>
      </w:r>
      <w:r w:rsidR="00872270">
        <w:t>.</w:t>
      </w:r>
    </w:p>
    <w:p w:rsidR="00D53772" w:rsidP="009B2A94" w14:paraId="24C24774" w14:textId="02CF6FB5">
      <w:pPr>
        <w:pStyle w:val="ListParagraph"/>
        <w:numPr>
          <w:ilvl w:val="0"/>
          <w:numId w:val="14"/>
        </w:numPr>
        <w:ind w:left="720"/>
      </w:pPr>
      <w:r>
        <w:t xml:space="preserve">Rank the drugs in </w:t>
      </w:r>
      <w:r w:rsidR="000C20F9">
        <w:t>each</w:t>
      </w:r>
      <w:r>
        <w:t xml:space="preserve"> state and market segment according to number of paid claims</w:t>
      </w:r>
      <w:r w:rsidR="00413BB1">
        <w:t>, sorted in descending order</w:t>
      </w:r>
      <w:r w:rsidR="00583C04">
        <w:t>.</w:t>
      </w:r>
      <w:r w:rsidR="00413BB1">
        <w:t xml:space="preserve"> </w:t>
      </w:r>
      <w:r w:rsidR="00EF0B7A">
        <w:t>Using this ranking,</w:t>
      </w:r>
      <w:r w:rsidR="00CB58B3">
        <w:t xml:space="preserve"> </w:t>
      </w:r>
      <w:r w:rsidR="000C20F9">
        <w:t>identify</w:t>
      </w:r>
      <w:r>
        <w:t xml:space="preserve"> the 50 </w:t>
      </w:r>
      <w:r w:rsidR="00472BEA">
        <w:t xml:space="preserve">brand name </w:t>
      </w:r>
      <w:r>
        <w:t>drugs with the highest number of paid claims.</w:t>
      </w:r>
      <w:r w:rsidR="00413BB1">
        <w:t xml:space="preserve"> </w:t>
      </w:r>
      <w:r w:rsidRPr="0037699E" w:rsidR="00106821">
        <w:rPr>
          <w:b/>
          <w:bCs/>
        </w:rPr>
        <w:t>Note:</w:t>
      </w:r>
      <w:r w:rsidRPr="00413BB1" w:rsidR="00413BB1">
        <w:t xml:space="preserve"> </w:t>
      </w:r>
      <w:r w:rsidR="00413BB1">
        <w:t>A rank value of 1</w:t>
      </w:r>
      <w:r w:rsidRPr="00413BB1" w:rsidR="00413BB1">
        <w:t xml:space="preserve"> means the drug is the most frequently prescribed brand name drug.</w:t>
      </w:r>
    </w:p>
    <w:p w:rsidR="00DD7646" w:rsidP="009B2A94" w14:paraId="1DCC356D" w14:textId="2DED88BA">
      <w:pPr>
        <w:pStyle w:val="ListParagraph"/>
        <w:numPr>
          <w:ilvl w:val="0"/>
          <w:numId w:val="14"/>
        </w:numPr>
        <w:ind w:left="720"/>
      </w:pPr>
      <w:r>
        <w:t xml:space="preserve">Create a table with the top 50 drugs and include a row for every </w:t>
      </w:r>
      <w:r w:rsidR="00F81CAC">
        <w:t xml:space="preserve">aggregation </w:t>
      </w:r>
      <w:r>
        <w:t xml:space="preserve">state, market segment, and </w:t>
      </w:r>
      <w:r w:rsidR="00F81CAC">
        <w:t>aggregation company</w:t>
      </w:r>
      <w:r>
        <w:t>.</w:t>
      </w:r>
      <w:r w:rsidR="00553211">
        <w:t xml:space="preserve"> </w:t>
      </w:r>
    </w:p>
    <w:p w:rsidR="00BF7119" w:rsidP="009B2A94" w14:paraId="1162D684" w14:textId="5DADF61C">
      <w:pPr>
        <w:pStyle w:val="ListParagraph"/>
        <w:numPr>
          <w:ilvl w:val="0"/>
          <w:numId w:val="37"/>
        </w:numPr>
      </w:pPr>
      <w:r>
        <w:t xml:space="preserve">This means </w:t>
      </w:r>
      <w:r w:rsidR="00E41FBB">
        <w:t xml:space="preserve">that there will be </w:t>
      </w:r>
      <w:r>
        <w:t>50 rows for every state, market segment, and EIN combination.</w:t>
      </w:r>
    </w:p>
    <w:p w:rsidR="00041C73" w:rsidP="009B2A94" w14:paraId="15BA74E1" w14:textId="4EA386C4">
      <w:pPr>
        <w:pStyle w:val="ListParagraph"/>
        <w:numPr>
          <w:ilvl w:val="0"/>
          <w:numId w:val="14"/>
        </w:numPr>
        <w:ind w:left="720"/>
      </w:pPr>
      <w:r>
        <w:t>For each row, r</w:t>
      </w:r>
      <w:r>
        <w:t xml:space="preserve">eport the number of paid claims </w:t>
      </w:r>
      <w:r>
        <w:t xml:space="preserve">and the other utilization and spending variables in the file layouts. </w:t>
      </w:r>
    </w:p>
    <w:p w:rsidR="00CA00AC" w:rsidP="00CA00AC" w14:paraId="2B745796" w14:textId="4DC5570A">
      <w:pPr>
        <w:pStyle w:val="Heading3"/>
        <w:numPr>
          <w:ilvl w:val="0"/>
          <w:numId w:val="0"/>
        </w:numPr>
      </w:pPr>
      <w:r>
        <w:t xml:space="preserve">D4 </w:t>
      </w:r>
      <w:r>
        <w:t>Top 50 Most Costly Drugs</w:t>
      </w:r>
    </w:p>
    <w:p w:rsidR="00E41FBB" w:rsidP="00E41FBB" w14:paraId="2EE85AC0" w14:textId="1D7E2263">
      <w:r>
        <w:t>Use the following steps to create the Top 50 Most Costly Drugs table.</w:t>
      </w:r>
    </w:p>
    <w:p w:rsidR="00E41FBB" w:rsidP="009B2A94" w14:paraId="22EE41EE" w14:textId="7156DFBD">
      <w:pPr>
        <w:pStyle w:val="ListParagraph"/>
        <w:numPr>
          <w:ilvl w:val="0"/>
          <w:numId w:val="15"/>
        </w:numPr>
        <w:ind w:left="720"/>
      </w:pPr>
      <w:r>
        <w:t>For each RxDC drug, calculate total</w:t>
      </w:r>
      <w:r w:rsidR="00FB35D5">
        <w:t xml:space="preserve"> spending</w:t>
      </w:r>
      <w:r w:rsidR="0089409A">
        <w:t xml:space="preserve">, net of prescription drug rebates, fees, and other </w:t>
      </w:r>
      <w:r w:rsidR="00DE2402">
        <w:t>remuneration</w:t>
      </w:r>
      <w:r w:rsidR="0089409A">
        <w:t>,</w:t>
      </w:r>
      <w:r>
        <w:t xml:space="preserve"> in </w:t>
      </w:r>
      <w:r w:rsidR="00E51782">
        <w:t>the</w:t>
      </w:r>
      <w:r>
        <w:t xml:space="preserve"> state and market segment</w:t>
      </w:r>
      <w:r w:rsidR="00E51782">
        <w:t xml:space="preserve"> </w:t>
      </w:r>
      <w:r w:rsidR="008702D4">
        <w:t>by summing total spending</w:t>
      </w:r>
      <w:r w:rsidRPr="00E51782" w:rsidR="00E51782">
        <w:t xml:space="preserve"> for every NDC associated with the RxDC drug name</w:t>
      </w:r>
      <w:r>
        <w:t xml:space="preserve">. </w:t>
      </w:r>
    </w:p>
    <w:p w:rsidR="00E41FBB" w:rsidP="009B2A94" w14:paraId="29641A8F" w14:textId="60D328EA">
      <w:pPr>
        <w:pStyle w:val="ListParagraph"/>
        <w:numPr>
          <w:ilvl w:val="0"/>
          <w:numId w:val="36"/>
        </w:numPr>
      </w:pPr>
      <w:r>
        <w:t xml:space="preserve">Use the definition of Total Spending in Section </w:t>
      </w:r>
      <w:r>
        <w:fldChar w:fldCharType="begin"/>
      </w:r>
      <w:r>
        <w:instrText xml:space="preserve"> REF _Ref84612663 \r \h </w:instrText>
      </w:r>
      <w:r>
        <w:fldChar w:fldCharType="separate"/>
      </w:r>
      <w:r w:rsidR="008843C3">
        <w:t>7.1</w:t>
      </w:r>
      <w:r>
        <w:fldChar w:fldCharType="end"/>
      </w:r>
      <w:r>
        <w:t xml:space="preserve"> above.</w:t>
      </w:r>
    </w:p>
    <w:p w:rsidR="006C4EA1" w:rsidP="009B2A94" w14:paraId="2CCCBF3A" w14:textId="0CA300F8">
      <w:pPr>
        <w:pStyle w:val="ListParagraph"/>
        <w:numPr>
          <w:ilvl w:val="0"/>
          <w:numId w:val="36"/>
        </w:numPr>
      </w:pPr>
      <w:r>
        <w:t xml:space="preserve">If you are reporting on behalf of multiple </w:t>
      </w:r>
      <w:r w:rsidR="00627A47">
        <w:t>group health</w:t>
      </w:r>
      <w:r>
        <w:t xml:space="preserve"> plans, include all of them when calculating the total in the state and market</w:t>
      </w:r>
      <w:r w:rsidR="00627A47">
        <w:t xml:space="preserve"> </w:t>
      </w:r>
      <w:r w:rsidR="00F81CAC">
        <w:t>segment</w:t>
      </w:r>
      <w:r>
        <w:t>.</w:t>
      </w:r>
    </w:p>
    <w:p w:rsidR="00E41FBB" w:rsidP="009B2A94" w14:paraId="56BA512C" w14:textId="74D95D7F">
      <w:pPr>
        <w:pStyle w:val="ListParagraph"/>
        <w:numPr>
          <w:ilvl w:val="0"/>
          <w:numId w:val="15"/>
        </w:numPr>
        <w:ind w:left="720"/>
      </w:pPr>
      <w:r>
        <w:t xml:space="preserve">Rank the drugs in </w:t>
      </w:r>
      <w:r w:rsidR="00472BEA">
        <w:t>the</w:t>
      </w:r>
      <w:r>
        <w:t xml:space="preserve"> state and market segment according to </w:t>
      </w:r>
      <w:r w:rsidR="003348B3">
        <w:t>total spending</w:t>
      </w:r>
      <w:r w:rsidR="00413BB1">
        <w:t>, sorted in descending order,</w:t>
      </w:r>
      <w:r>
        <w:t xml:space="preserve"> and identify the 50 drugs with the </w:t>
      </w:r>
      <w:r w:rsidR="00E51782">
        <w:t>greatest total spending</w:t>
      </w:r>
      <w:r>
        <w:t>.</w:t>
      </w:r>
      <w:r w:rsidR="00413BB1">
        <w:t xml:space="preserve"> </w:t>
      </w:r>
      <w:r w:rsidRPr="0037699E" w:rsidR="00106821">
        <w:rPr>
          <w:b/>
          <w:bCs/>
        </w:rPr>
        <w:t>Note:</w:t>
      </w:r>
      <w:r w:rsidR="00754771">
        <w:t xml:space="preserve"> </w:t>
      </w:r>
      <w:r w:rsidR="00413BB1">
        <w:t xml:space="preserve">A rank value of 1 means that the drug </w:t>
      </w:r>
      <w:r w:rsidR="005A3C51">
        <w:t>has the greate</w:t>
      </w:r>
      <w:r w:rsidR="00754771">
        <w:t>st</w:t>
      </w:r>
      <w:r w:rsidR="005A3C51">
        <w:t xml:space="preserve"> value for total spending.</w:t>
      </w:r>
      <w:r w:rsidR="00413BB1">
        <w:t>)</w:t>
      </w:r>
    </w:p>
    <w:p w:rsidR="00E41FBB" w:rsidP="009B2A94" w14:paraId="44C8D7DB" w14:textId="6468E2D0">
      <w:pPr>
        <w:pStyle w:val="ListParagraph"/>
        <w:numPr>
          <w:ilvl w:val="0"/>
          <w:numId w:val="15"/>
        </w:numPr>
        <w:ind w:left="720"/>
      </w:pPr>
      <w:bookmarkStart w:id="541" w:name="_Hlk85552129"/>
      <w:r>
        <w:t>C</w:t>
      </w:r>
      <w:r>
        <w:t xml:space="preserve">reate a table </w:t>
      </w:r>
      <w:r w:rsidR="00DD7646">
        <w:t xml:space="preserve">with the top 50 drugs and include </w:t>
      </w:r>
      <w:r>
        <w:t xml:space="preserve">a row for every </w:t>
      </w:r>
      <w:r w:rsidR="00F81CAC">
        <w:t xml:space="preserve">aggregation </w:t>
      </w:r>
      <w:r>
        <w:t xml:space="preserve">state, market segment, and </w:t>
      </w:r>
      <w:r w:rsidR="00F81CAC">
        <w:t>aggregation company</w:t>
      </w:r>
      <w:r w:rsidR="00DD7646">
        <w:t>.</w:t>
      </w:r>
    </w:p>
    <w:bookmarkEnd w:id="541"/>
    <w:p w:rsidR="00E41FBB" w:rsidP="009B2A94" w14:paraId="680DD0BC" w14:textId="77777777">
      <w:pPr>
        <w:pStyle w:val="ListParagraph"/>
        <w:numPr>
          <w:ilvl w:val="0"/>
          <w:numId w:val="38"/>
        </w:numPr>
      </w:pPr>
      <w:r>
        <w:t>This means that there will be 50 rows for every state, market segment, and EIN combination.</w:t>
      </w:r>
    </w:p>
    <w:p w:rsidR="00E41FBB" w:rsidP="009B2A94" w14:paraId="750DB6E0" w14:textId="48A28E0A">
      <w:pPr>
        <w:pStyle w:val="ListParagraph"/>
        <w:numPr>
          <w:ilvl w:val="0"/>
          <w:numId w:val="15"/>
        </w:numPr>
        <w:ind w:left="720"/>
      </w:pPr>
      <w:r>
        <w:t xml:space="preserve">For each row, </w:t>
      </w:r>
      <w:r w:rsidR="00E51782">
        <w:t>report total spending</w:t>
      </w:r>
      <w:r>
        <w:t xml:space="preserve"> and the other utilization and spending variables in the file layouts. </w:t>
      </w:r>
    </w:p>
    <w:p w:rsidR="00CA00AC" w:rsidP="00CA00AC" w14:paraId="1E3A213D" w14:textId="26A906E8">
      <w:pPr>
        <w:pStyle w:val="Heading3"/>
        <w:numPr>
          <w:ilvl w:val="0"/>
          <w:numId w:val="0"/>
        </w:numPr>
      </w:pPr>
      <w:bookmarkStart w:id="542" w:name="_Ref106351065"/>
      <w:r>
        <w:t xml:space="preserve">D5 </w:t>
      </w:r>
      <w:r>
        <w:t>Top 50 Drugs with the Greatest Increase in Spending</w:t>
      </w:r>
      <w:bookmarkEnd w:id="542"/>
    </w:p>
    <w:p w:rsidR="00CA00AC" w:rsidP="005D73F6" w14:paraId="76C28E94" w14:textId="6097846B">
      <w:pPr>
        <w:rPr>
          <w:rFonts w:eastAsia="Calibri"/>
        </w:rPr>
      </w:pPr>
      <w:r>
        <w:rPr>
          <w:rFonts w:eastAsia="Calibri"/>
        </w:rPr>
        <w:t xml:space="preserve">Exclude prescription drugs </w:t>
      </w:r>
      <w:r w:rsidR="00FA5043">
        <w:rPr>
          <w:rFonts w:eastAsia="Calibri"/>
        </w:rPr>
        <w:t>if they were</w:t>
      </w:r>
      <w:r>
        <w:rPr>
          <w:rFonts w:eastAsia="Calibri"/>
        </w:rPr>
        <w:t xml:space="preserve"> </w:t>
      </w:r>
      <w:bookmarkStart w:id="543" w:name="_Hlk106350022"/>
      <w:r>
        <w:rPr>
          <w:rFonts w:eastAsia="Calibri"/>
        </w:rPr>
        <w:t>not</w:t>
      </w:r>
      <w:r w:rsidRPr="004240A2" w:rsidR="004240A2">
        <w:rPr>
          <w:rFonts w:eastAsia="Calibri"/>
        </w:rPr>
        <w:t xml:space="preserve"> </w:t>
      </w:r>
      <w:r w:rsidR="004240A2">
        <w:rPr>
          <w:rFonts w:eastAsia="Calibri"/>
        </w:rPr>
        <w:t>approved</w:t>
      </w:r>
      <w:r w:rsidR="003348B3">
        <w:rPr>
          <w:rFonts w:eastAsia="Calibri"/>
        </w:rPr>
        <w:t xml:space="preserve"> </w:t>
      </w:r>
      <w:r>
        <w:rPr>
          <w:rFonts w:eastAsia="Calibri"/>
        </w:rPr>
        <w:t xml:space="preserve">for </w:t>
      </w:r>
      <w:r w:rsidR="00741225">
        <w:rPr>
          <w:rFonts w:eastAsia="Calibri"/>
        </w:rPr>
        <w:t>marketing</w:t>
      </w:r>
      <w:r w:rsidR="00533716">
        <w:rPr>
          <w:rFonts w:eastAsia="Calibri"/>
        </w:rPr>
        <w:t>, or issued an Emergency Use Authorization (EUA),</w:t>
      </w:r>
      <w:r>
        <w:rPr>
          <w:rFonts w:eastAsia="Calibri"/>
        </w:rPr>
        <w:t xml:space="preserve"> by the Food and </w:t>
      </w:r>
      <w:r w:rsidR="009A1646">
        <w:rPr>
          <w:rFonts w:eastAsia="Calibri"/>
        </w:rPr>
        <w:t xml:space="preserve">Drug </w:t>
      </w:r>
      <w:r w:rsidR="00FE7723">
        <w:rPr>
          <w:rFonts w:eastAsia="Calibri"/>
        </w:rPr>
        <w:t>A</w:t>
      </w:r>
      <w:r>
        <w:rPr>
          <w:rFonts w:eastAsia="Calibri"/>
        </w:rPr>
        <w:t>dministration</w:t>
      </w:r>
      <w:r>
        <w:rPr>
          <w:rFonts w:eastAsia="Calibri"/>
        </w:rPr>
        <w:t xml:space="preserve"> </w:t>
      </w:r>
      <w:bookmarkStart w:id="544" w:name="_Hlk197070798"/>
      <w:bookmarkEnd w:id="543"/>
      <w:r>
        <w:rPr>
          <w:rFonts w:eastAsia="Calibri"/>
        </w:rPr>
        <w:t xml:space="preserve">for the entire reference year </w:t>
      </w:r>
      <w:r w:rsidRPr="00FB6B94">
        <w:rPr>
          <w:rFonts w:eastAsia="Calibri"/>
          <w:i/>
        </w:rPr>
        <w:t>and</w:t>
      </w:r>
      <w:r>
        <w:rPr>
          <w:rFonts w:eastAsia="Calibri"/>
        </w:rPr>
        <w:t xml:space="preserve"> </w:t>
      </w:r>
      <w:r w:rsidR="00E40789">
        <w:rPr>
          <w:rFonts w:eastAsia="Calibri"/>
        </w:rPr>
        <w:t xml:space="preserve">for </w:t>
      </w:r>
      <w:r>
        <w:rPr>
          <w:rFonts w:eastAsia="Calibri"/>
        </w:rPr>
        <w:t xml:space="preserve">the </w:t>
      </w:r>
      <w:r w:rsidR="00741225">
        <w:rPr>
          <w:rFonts w:eastAsia="Calibri"/>
        </w:rPr>
        <w:t xml:space="preserve">entire </w:t>
      </w:r>
      <w:r>
        <w:rPr>
          <w:rFonts w:eastAsia="Calibri"/>
        </w:rPr>
        <w:t>year</w:t>
      </w:r>
      <w:r w:rsidRPr="00DB715A">
        <w:rPr>
          <w:rFonts w:eastAsia="Calibri"/>
        </w:rPr>
        <w:t xml:space="preserve"> </w:t>
      </w:r>
      <w:r>
        <w:rPr>
          <w:rFonts w:eastAsia="Calibri"/>
        </w:rPr>
        <w:t xml:space="preserve">immediately </w:t>
      </w:r>
      <w:r w:rsidRPr="00DB715A">
        <w:rPr>
          <w:rFonts w:eastAsia="Calibri"/>
        </w:rPr>
        <w:t>preceding the reference year</w:t>
      </w:r>
      <w:r>
        <w:rPr>
          <w:rFonts w:eastAsia="Calibri"/>
        </w:rPr>
        <w:t>.</w:t>
      </w:r>
      <w:r w:rsidR="003437A9">
        <w:rPr>
          <w:rFonts w:eastAsia="Calibri"/>
        </w:rPr>
        <w:t xml:space="preserve"> </w:t>
      </w:r>
      <w:bookmarkEnd w:id="544"/>
      <w:r w:rsidR="006619F8">
        <w:rPr>
          <w:rFonts w:eastAsia="Calibri"/>
        </w:rPr>
        <w:t xml:space="preserve">For example, if a drug </w:t>
      </w:r>
      <w:r w:rsidR="00540CF8">
        <w:rPr>
          <w:rFonts w:eastAsia="Calibri"/>
        </w:rPr>
        <w:t>was</w:t>
      </w:r>
      <w:r w:rsidR="006619F8">
        <w:rPr>
          <w:rFonts w:eastAsia="Calibri"/>
        </w:rPr>
        <w:t xml:space="preserve"> introduced in </w:t>
      </w:r>
      <w:r w:rsidR="009B109B">
        <w:rPr>
          <w:rFonts w:eastAsia="Calibri"/>
        </w:rPr>
        <w:t>2024</w:t>
      </w:r>
      <w:r w:rsidR="006619F8">
        <w:rPr>
          <w:rFonts w:eastAsia="Calibri"/>
        </w:rPr>
        <w:t xml:space="preserve">, exclude the drug from D5 in the </w:t>
      </w:r>
      <w:r w:rsidR="009B109B">
        <w:rPr>
          <w:rFonts w:eastAsia="Calibri"/>
        </w:rPr>
        <w:t xml:space="preserve">2024 </w:t>
      </w:r>
      <w:r w:rsidR="006619F8">
        <w:rPr>
          <w:rFonts w:eastAsia="Calibri"/>
        </w:rPr>
        <w:t xml:space="preserve">RxDC report and in the </w:t>
      </w:r>
      <w:r w:rsidR="00AC43EE">
        <w:rPr>
          <w:rFonts w:eastAsia="Calibri"/>
        </w:rPr>
        <w:t xml:space="preserve">2025 </w:t>
      </w:r>
      <w:r w:rsidR="006619F8">
        <w:rPr>
          <w:rFonts w:eastAsia="Calibri"/>
        </w:rPr>
        <w:t xml:space="preserve">RxDC report. </w:t>
      </w:r>
      <w:r w:rsidR="003437A9">
        <w:rPr>
          <w:rFonts w:eastAsia="Calibri"/>
        </w:rPr>
        <w:t xml:space="preserve">The </w:t>
      </w:r>
      <w:r w:rsidRPr="00006C1F" w:rsidR="00006C1F">
        <w:rPr>
          <w:rFonts w:eastAsia="Calibri"/>
        </w:rPr>
        <w:t>CMS Drug and Therapeutic Class Crosswalk</w:t>
      </w:r>
      <w:r w:rsidRPr="003437A9" w:rsidR="003437A9">
        <w:rPr>
          <w:rFonts w:eastAsia="Calibri"/>
        </w:rPr>
        <w:t xml:space="preserve"> </w:t>
      </w:r>
      <w:r w:rsidR="003437A9">
        <w:rPr>
          <w:rFonts w:eastAsia="Calibri"/>
        </w:rPr>
        <w:t>will be updated to indicate the year in which a drug was first</w:t>
      </w:r>
      <w:r w:rsidRPr="003437A9" w:rsidR="003437A9">
        <w:rPr>
          <w:rFonts w:eastAsia="Calibri"/>
        </w:rPr>
        <w:t xml:space="preserve"> approved for marketing or issued </w:t>
      </w:r>
      <w:r w:rsidR="003437A9">
        <w:rPr>
          <w:rFonts w:eastAsia="Calibri"/>
        </w:rPr>
        <w:t>an EUA.</w:t>
      </w:r>
      <w:r w:rsidR="006619F8">
        <w:rPr>
          <w:rFonts w:eastAsia="Calibri"/>
        </w:rPr>
        <w:t xml:space="preserve"> </w:t>
      </w:r>
    </w:p>
    <w:p w:rsidR="00CE1E2E" w:rsidP="00CE1E2E" w14:paraId="372E8AAE" w14:textId="365183C8">
      <w:r>
        <w:t xml:space="preserve">Use the following steps to create D5 Top 50 Drugs with the Greatest Increase in Spending. </w:t>
      </w:r>
    </w:p>
    <w:p w:rsidR="003348B3" w:rsidP="00253784" w14:paraId="73F9CFD0" w14:textId="1058BBEF">
      <w:pPr>
        <w:pStyle w:val="ListParagraph"/>
        <w:numPr>
          <w:ilvl w:val="0"/>
          <w:numId w:val="54"/>
        </w:numPr>
      </w:pPr>
      <w:r>
        <w:t>For each RxDC drug, calculate total spending</w:t>
      </w:r>
      <w:r w:rsidR="00CE6AF8">
        <w:t>, net of prescription drug rebates, fees, and other price concessions,</w:t>
      </w:r>
      <w:r w:rsidR="000C5E5B">
        <w:t xml:space="preserve"> </w:t>
      </w:r>
      <w:r w:rsidR="00533716">
        <w:t xml:space="preserve">in the </w:t>
      </w:r>
      <w:r>
        <w:t>state and market segment by summing total spending</w:t>
      </w:r>
      <w:r w:rsidRPr="00E51782">
        <w:t xml:space="preserve"> </w:t>
      </w:r>
      <w:r w:rsidRPr="00FA7554" w:rsidR="005C39AB">
        <w:rPr>
          <w:u w:val="single"/>
        </w:rPr>
        <w:t>for the reference year</w:t>
      </w:r>
      <w:r w:rsidRPr="0087313D" w:rsidR="005C39AB">
        <w:t xml:space="preserve"> </w:t>
      </w:r>
      <w:r w:rsidRPr="00E51782">
        <w:t xml:space="preserve">for </w:t>
      </w:r>
      <w:r w:rsidR="00533716">
        <w:t xml:space="preserve">the </w:t>
      </w:r>
      <w:r w:rsidRPr="00E51782">
        <w:t>NDC</w:t>
      </w:r>
      <w:r w:rsidR="005C39AB">
        <w:t>s</w:t>
      </w:r>
      <w:r w:rsidRPr="00E51782">
        <w:t xml:space="preserve"> associated with the RxDC drug name</w:t>
      </w:r>
      <w:r>
        <w:t xml:space="preserve">. </w:t>
      </w:r>
    </w:p>
    <w:p w:rsidR="003348B3" w:rsidP="009B2A94" w14:paraId="51A65253" w14:textId="5B6177F8">
      <w:pPr>
        <w:pStyle w:val="ListParagraph"/>
        <w:numPr>
          <w:ilvl w:val="1"/>
          <w:numId w:val="39"/>
        </w:numPr>
      </w:pPr>
      <w:r>
        <w:t xml:space="preserve">Use the definition of Total Spending in Section </w:t>
      </w:r>
      <w:r>
        <w:fldChar w:fldCharType="begin"/>
      </w:r>
      <w:r>
        <w:instrText xml:space="preserve"> REF _Ref84612663 \r \h </w:instrText>
      </w:r>
      <w:r>
        <w:fldChar w:fldCharType="separate"/>
      </w:r>
      <w:r w:rsidR="008843C3">
        <w:t>7.1</w:t>
      </w:r>
      <w:r>
        <w:fldChar w:fldCharType="end"/>
      </w:r>
      <w:r>
        <w:t xml:space="preserve"> above.</w:t>
      </w:r>
    </w:p>
    <w:p w:rsidR="00533716" w:rsidP="009B2A94" w14:paraId="3A52C563" w14:textId="1566F704">
      <w:pPr>
        <w:pStyle w:val="ListParagraph"/>
        <w:numPr>
          <w:ilvl w:val="1"/>
          <w:numId w:val="39"/>
        </w:numPr>
      </w:pPr>
      <w:r>
        <w:t xml:space="preserve">Only include NDCs if they were </w:t>
      </w:r>
      <w:r>
        <w:rPr>
          <w:rFonts w:eastAsia="Calibri"/>
        </w:rPr>
        <w:t>approved for marketing or issued an EUA</w:t>
      </w:r>
      <w:r>
        <w:rPr>
          <w:rFonts w:eastAsia="Calibri"/>
        </w:rPr>
        <w:t xml:space="preserve"> for </w:t>
      </w:r>
      <w:r w:rsidR="00450360">
        <w:rPr>
          <w:rFonts w:eastAsia="Calibri"/>
        </w:rPr>
        <w:t>the entire</w:t>
      </w:r>
      <w:r>
        <w:rPr>
          <w:rFonts w:eastAsia="Calibri"/>
        </w:rPr>
        <w:t xml:space="preserve"> reference year and for the </w:t>
      </w:r>
      <w:r w:rsidR="00450360">
        <w:rPr>
          <w:rFonts w:eastAsia="Calibri"/>
        </w:rPr>
        <w:t xml:space="preserve">entire </w:t>
      </w:r>
      <w:r>
        <w:rPr>
          <w:rFonts w:eastAsia="Calibri"/>
        </w:rPr>
        <w:t>year prior to the</w:t>
      </w:r>
      <w:r>
        <w:t xml:space="preserve"> reference year</w:t>
      </w:r>
      <w:r w:rsidR="00040FF5">
        <w:t>.</w:t>
      </w:r>
    </w:p>
    <w:p w:rsidR="001D1443" w:rsidP="009B2A94" w14:paraId="633D6020" w14:textId="627B9796">
      <w:pPr>
        <w:pStyle w:val="ListParagraph"/>
        <w:numPr>
          <w:ilvl w:val="1"/>
          <w:numId w:val="39"/>
        </w:numPr>
      </w:pPr>
      <w:r>
        <w:t xml:space="preserve">If you are reporting on behalf of multiple </w:t>
      </w:r>
      <w:r w:rsidR="00627A47">
        <w:t>group health</w:t>
      </w:r>
      <w:r>
        <w:t xml:space="preserve"> plans, include all of them when calculating the total in the state and market</w:t>
      </w:r>
      <w:r w:rsidR="00627A47">
        <w:t xml:space="preserve"> </w:t>
      </w:r>
      <w:r w:rsidR="00F81CAC">
        <w:t>segment</w:t>
      </w:r>
      <w:r>
        <w:t>.</w:t>
      </w:r>
    </w:p>
    <w:p w:rsidR="005C39AB" w:rsidP="00253784" w14:paraId="447EA45B" w14:textId="541893CA">
      <w:pPr>
        <w:pStyle w:val="ListParagraph"/>
        <w:numPr>
          <w:ilvl w:val="0"/>
          <w:numId w:val="54"/>
        </w:numPr>
      </w:pPr>
      <w:r>
        <w:t>For each RxDC drug, calculate total spending</w:t>
      </w:r>
      <w:r w:rsidR="00CE6AF8">
        <w:t>, net of prescription drug rebates, fees, and other price concessions,</w:t>
      </w:r>
      <w:r>
        <w:t xml:space="preserve"> in the state and market segment </w:t>
      </w:r>
      <w:r w:rsidRPr="005D73F6">
        <w:rPr>
          <w:u w:val="single"/>
        </w:rPr>
        <w:t>for the year prior to the reference year</w:t>
      </w:r>
      <w:r>
        <w:t xml:space="preserve"> by summing total spending</w:t>
      </w:r>
      <w:r w:rsidRPr="00E51782">
        <w:t xml:space="preserve"> for </w:t>
      </w:r>
      <w:r>
        <w:t xml:space="preserve">the </w:t>
      </w:r>
      <w:r w:rsidRPr="00E51782">
        <w:t>NDC</w:t>
      </w:r>
      <w:r>
        <w:t>s</w:t>
      </w:r>
      <w:r w:rsidRPr="00E51782">
        <w:t xml:space="preserve"> associated with the RxDC drug name</w:t>
      </w:r>
      <w:r>
        <w:t xml:space="preserve">. </w:t>
      </w:r>
    </w:p>
    <w:p w:rsidR="005C39AB" w:rsidP="009B2A94" w14:paraId="497411B9" w14:textId="6599AF38">
      <w:pPr>
        <w:pStyle w:val="ListParagraph"/>
        <w:numPr>
          <w:ilvl w:val="1"/>
          <w:numId w:val="40"/>
        </w:numPr>
      </w:pPr>
      <w:r>
        <w:t xml:space="preserve">Use the definition of Total Spending in Section </w:t>
      </w:r>
      <w:r>
        <w:fldChar w:fldCharType="begin"/>
      </w:r>
      <w:r>
        <w:instrText xml:space="preserve"> REF _Ref84612663 \r \h </w:instrText>
      </w:r>
      <w:r>
        <w:fldChar w:fldCharType="separate"/>
      </w:r>
      <w:r w:rsidR="008843C3">
        <w:t>7.1</w:t>
      </w:r>
      <w:r>
        <w:fldChar w:fldCharType="end"/>
      </w:r>
      <w:r>
        <w:t xml:space="preserve"> above.</w:t>
      </w:r>
    </w:p>
    <w:p w:rsidR="005C39AB" w:rsidP="009B2A94" w14:paraId="0A2FE58E" w14:textId="7917A1DD">
      <w:pPr>
        <w:pStyle w:val="ListParagraph"/>
        <w:numPr>
          <w:ilvl w:val="1"/>
          <w:numId w:val="40"/>
        </w:numPr>
      </w:pPr>
      <w:r>
        <w:t xml:space="preserve">Only include NDCs if they were </w:t>
      </w:r>
      <w:r>
        <w:rPr>
          <w:rFonts w:eastAsia="Calibri"/>
        </w:rPr>
        <w:t xml:space="preserve">approved for marketing or issued an EUA for the </w:t>
      </w:r>
      <w:r w:rsidR="00CE1E2E">
        <w:rPr>
          <w:rFonts w:eastAsia="Calibri"/>
        </w:rPr>
        <w:t xml:space="preserve">entire </w:t>
      </w:r>
      <w:r>
        <w:rPr>
          <w:rFonts w:eastAsia="Calibri"/>
        </w:rPr>
        <w:t xml:space="preserve">reference year and for the </w:t>
      </w:r>
      <w:r w:rsidR="00CE1E2E">
        <w:rPr>
          <w:rFonts w:eastAsia="Calibri"/>
        </w:rPr>
        <w:t xml:space="preserve">entire </w:t>
      </w:r>
      <w:r>
        <w:t>year prior to the reference year</w:t>
      </w:r>
      <w:r w:rsidR="00040FF5">
        <w:t>.</w:t>
      </w:r>
    </w:p>
    <w:p w:rsidR="001D1443" w:rsidP="009B2A94" w14:paraId="18C4B513" w14:textId="08AAF21A">
      <w:pPr>
        <w:pStyle w:val="ListParagraph"/>
        <w:numPr>
          <w:ilvl w:val="1"/>
          <w:numId w:val="40"/>
        </w:numPr>
      </w:pPr>
      <w:r>
        <w:t xml:space="preserve">If you are reporting on behalf of multiple </w:t>
      </w:r>
      <w:r w:rsidR="00627A47">
        <w:t>group health</w:t>
      </w:r>
      <w:r>
        <w:t xml:space="preserve"> plans, include all of them when calculating the total in the state and market</w:t>
      </w:r>
      <w:r w:rsidR="00627A47">
        <w:t xml:space="preserve"> for the issuer or TPA</w:t>
      </w:r>
      <w:r>
        <w:t>.</w:t>
      </w:r>
    </w:p>
    <w:p w:rsidR="00963751" w:rsidP="00253784" w14:paraId="1176DB84" w14:textId="2439258A">
      <w:pPr>
        <w:pStyle w:val="ListParagraph"/>
        <w:numPr>
          <w:ilvl w:val="0"/>
          <w:numId w:val="54"/>
        </w:numPr>
      </w:pPr>
      <w:r>
        <w:t xml:space="preserve">For each RxDC drug, </w:t>
      </w:r>
      <w:r w:rsidR="0087313D">
        <w:t xml:space="preserve">calculate the increase in total spending by </w:t>
      </w:r>
      <w:r>
        <w:t>subtract</w:t>
      </w:r>
      <w:r w:rsidR="0087313D">
        <w:t>ing</w:t>
      </w:r>
      <w:r>
        <w:t xml:space="preserve"> total spending in the state and market segment </w:t>
      </w:r>
      <w:r w:rsidR="00472BEA">
        <w:t>for</w:t>
      </w:r>
      <w:r>
        <w:t xml:space="preserve"> the year prior to the reference year </w:t>
      </w:r>
      <w:r w:rsidR="0087313D">
        <w:t xml:space="preserve">(the amount from Step 2) </w:t>
      </w:r>
      <w:r>
        <w:t xml:space="preserve">from total spending in the state and market segment </w:t>
      </w:r>
      <w:r w:rsidR="00472BEA">
        <w:t>for</w:t>
      </w:r>
      <w:r>
        <w:t xml:space="preserve"> the reference year</w:t>
      </w:r>
      <w:r w:rsidR="0087313D">
        <w:t xml:space="preserve"> (the amount from Step 1)</w:t>
      </w:r>
      <w:r>
        <w:t xml:space="preserve">. </w:t>
      </w:r>
    </w:p>
    <w:p w:rsidR="00963751" w:rsidP="009B2A94" w14:paraId="4F921E19" w14:textId="67F61E89">
      <w:pPr>
        <w:pStyle w:val="ListParagraph"/>
        <w:numPr>
          <w:ilvl w:val="1"/>
          <w:numId w:val="41"/>
        </w:numPr>
      </w:pPr>
      <w:r>
        <w:t xml:space="preserve">If spending on a drug increased from one year to the next, the difference </w:t>
      </w:r>
      <w:r w:rsidR="00A60172">
        <w:t xml:space="preserve">will </w:t>
      </w:r>
      <w:r>
        <w:t xml:space="preserve">be a positive number. If spending on a drug decreased from one year to the next, the difference </w:t>
      </w:r>
      <w:r w:rsidR="00A60172">
        <w:t>will</w:t>
      </w:r>
      <w:r>
        <w:t xml:space="preserve"> be a negative number. </w:t>
      </w:r>
    </w:p>
    <w:p w:rsidR="003348B3" w:rsidP="00253784" w14:paraId="74B12C6A" w14:textId="67A1DDEE">
      <w:pPr>
        <w:pStyle w:val="ListParagraph"/>
        <w:numPr>
          <w:ilvl w:val="0"/>
          <w:numId w:val="54"/>
        </w:numPr>
      </w:pPr>
      <w:r>
        <w:t xml:space="preserve">Rank the drugs in each state and market segment according to </w:t>
      </w:r>
      <w:r w:rsidR="00963751">
        <w:t xml:space="preserve">the </w:t>
      </w:r>
      <w:r w:rsidR="0087313D">
        <w:t>increase in</w:t>
      </w:r>
      <w:r w:rsidR="00963751">
        <w:t xml:space="preserve"> total spending</w:t>
      </w:r>
      <w:r w:rsidR="0087313D">
        <w:t xml:space="preserve"> (the amount from Step 3)</w:t>
      </w:r>
      <w:r w:rsidR="005A3C51">
        <w:t>, sorted in descending order</w:t>
      </w:r>
      <w:r w:rsidR="0087313D">
        <w:t>. I</w:t>
      </w:r>
      <w:r>
        <w:t xml:space="preserve">dentify the 50 drugs with the greatest </w:t>
      </w:r>
      <w:r w:rsidR="0087313D">
        <w:t xml:space="preserve">increase in </w:t>
      </w:r>
      <w:r>
        <w:t>total spending.</w:t>
      </w:r>
      <w:r w:rsidR="005A3C51">
        <w:t xml:space="preserve"> A rank value of 1 means the drug has the </w:t>
      </w:r>
      <w:r w:rsidR="001252E0">
        <w:t>greatest</w:t>
      </w:r>
      <w:r w:rsidR="005A3C51">
        <w:t xml:space="preserve"> increase in total spending.</w:t>
      </w:r>
    </w:p>
    <w:p w:rsidR="001D1443" w:rsidP="009B2A94" w14:paraId="17ECE429" w14:textId="7AB12780">
      <w:pPr>
        <w:pStyle w:val="ListParagraph"/>
        <w:numPr>
          <w:ilvl w:val="1"/>
          <w:numId w:val="16"/>
        </w:numPr>
      </w:pPr>
      <w:r>
        <w:t>Use the dollar amount increase, not the percent increase.</w:t>
      </w:r>
      <w:r w:rsidR="007F7C6F">
        <w:rPr>
          <w:rStyle w:val="CommentReference"/>
        </w:rPr>
        <w:t xml:space="preserve"> </w:t>
      </w:r>
    </w:p>
    <w:p w:rsidR="00DD7646" w:rsidP="00253784" w14:paraId="2675AC84" w14:textId="3A73352D">
      <w:pPr>
        <w:pStyle w:val="ListParagraph"/>
        <w:numPr>
          <w:ilvl w:val="0"/>
          <w:numId w:val="54"/>
        </w:numPr>
      </w:pPr>
      <w:r>
        <w:t xml:space="preserve">Create a table with the top 50 drugs and include a row for every </w:t>
      </w:r>
      <w:r w:rsidR="00F81CAC">
        <w:t xml:space="preserve">aggregation </w:t>
      </w:r>
      <w:r>
        <w:t xml:space="preserve">state, market segment, and </w:t>
      </w:r>
      <w:r w:rsidR="00F81CAC">
        <w:t>aggregation company</w:t>
      </w:r>
      <w:r>
        <w:t>.</w:t>
      </w:r>
    </w:p>
    <w:p w:rsidR="003348B3" w:rsidP="009B2A94" w14:paraId="7ECC9DA8" w14:textId="77777777">
      <w:pPr>
        <w:pStyle w:val="ListParagraph"/>
        <w:numPr>
          <w:ilvl w:val="1"/>
          <w:numId w:val="16"/>
        </w:numPr>
      </w:pPr>
      <w:r>
        <w:t>This means that there will be 50 rows for every state, market segment, and EIN combination.</w:t>
      </w:r>
    </w:p>
    <w:p w:rsidR="00450360" w:rsidP="00253784" w14:paraId="3D7A8818" w14:textId="3351BAB3">
      <w:pPr>
        <w:pStyle w:val="ListParagraph"/>
        <w:numPr>
          <w:ilvl w:val="0"/>
          <w:numId w:val="54"/>
        </w:numPr>
        <w:contextualSpacing w:val="0"/>
      </w:pPr>
      <w:r>
        <w:t xml:space="preserve">For each row, report total spending </w:t>
      </w:r>
      <w:r w:rsidR="0087313D">
        <w:t xml:space="preserve">in the reference year, total spending in the year prior to the reference year, the increase in total spending, </w:t>
      </w:r>
      <w:r>
        <w:t>and the other utilization and spending variables in the file layouts.</w:t>
      </w:r>
    </w:p>
    <w:p w:rsidR="002E34DD" w:rsidRPr="002E34DD" w:rsidP="002E34DD" w14:paraId="35973AC5" w14:textId="77777777">
      <w:pPr>
        <w:pStyle w:val="ListParagraph"/>
        <w:ind w:left="0"/>
        <w:rPr>
          <w:rStyle w:val="IntenseEmphasis"/>
          <w:b/>
          <w:color w:val="0070C0"/>
        </w:rPr>
      </w:pPr>
      <w:r w:rsidRPr="002E34DD">
        <w:rPr>
          <w:rStyle w:val="IntenseEmphasis"/>
          <w:b/>
          <w:color w:val="0070C0"/>
        </w:rPr>
        <w:t>What if my client had a different reporting entity last year?</w:t>
      </w:r>
    </w:p>
    <w:p w:rsidR="002E34DD" w:rsidP="002E34DD" w14:paraId="05B65B61" w14:textId="77777777">
      <w:pPr>
        <w:pStyle w:val="ListParagraph"/>
        <w:ind w:left="0"/>
        <w:rPr>
          <w:rFonts w:cstheme="minorHAnsi"/>
        </w:rPr>
      </w:pPr>
      <w:r>
        <w:rPr>
          <w:rFonts w:cstheme="minorHAnsi"/>
        </w:rPr>
        <w:t>There are two reporting options:</w:t>
      </w:r>
    </w:p>
    <w:p w:rsidR="002E34DD" w:rsidP="00253784" w14:paraId="3FDC5A7A" w14:textId="5715BB15">
      <w:pPr>
        <w:pStyle w:val="ListParagraph"/>
        <w:numPr>
          <w:ilvl w:val="0"/>
          <w:numId w:val="55"/>
        </w:numPr>
        <w:rPr>
          <w:rFonts w:cstheme="minorHAnsi"/>
        </w:rPr>
      </w:pPr>
      <w:r>
        <w:rPr>
          <w:rFonts w:cstheme="minorHAnsi"/>
        </w:rPr>
        <w:t>The previous reporting entity includes the client’s data in the prior year column of their report, assuming they are still reporting on behalf of other clients; or</w:t>
      </w:r>
    </w:p>
    <w:p w:rsidR="002E34DD" w:rsidP="00253784" w14:paraId="0387C3AE" w14:textId="77777777">
      <w:pPr>
        <w:pStyle w:val="ListParagraph"/>
        <w:numPr>
          <w:ilvl w:val="0"/>
          <w:numId w:val="55"/>
        </w:numPr>
        <w:rPr>
          <w:rFonts w:cstheme="minorHAnsi"/>
        </w:rPr>
      </w:pPr>
      <w:r>
        <w:rPr>
          <w:rFonts w:cstheme="minorHAnsi"/>
        </w:rPr>
        <w:t>You obtain prior year data from the previous reporting entity and include it in the prior year column of your report.</w:t>
      </w:r>
    </w:p>
    <w:p w:rsidR="002E34DD" w:rsidP="002E34DD" w14:paraId="61742D68" w14:textId="4E55538A">
      <w:pPr>
        <w:rPr>
          <w:rFonts w:cstheme="minorHAnsi"/>
        </w:rPr>
      </w:pPr>
      <w:r w:rsidRPr="002E34DD">
        <w:rPr>
          <w:rFonts w:cstheme="minorHAnsi"/>
          <w:b/>
        </w:rPr>
        <w:t>Note:</w:t>
      </w:r>
      <w:r w:rsidRPr="00317FEB">
        <w:rPr>
          <w:rFonts w:cstheme="minorHAnsi"/>
        </w:rPr>
        <w:t xml:space="preserve"> </w:t>
      </w:r>
      <w:r>
        <w:rPr>
          <w:rFonts w:cstheme="minorHAnsi"/>
        </w:rPr>
        <w:t>T</w:t>
      </w:r>
      <w:r w:rsidRPr="00317FEB">
        <w:rPr>
          <w:rFonts w:cstheme="minorHAnsi"/>
        </w:rPr>
        <w:t xml:space="preserve">here will be a disconnect between the current year and prior year columns </w:t>
      </w:r>
      <w:r>
        <w:rPr>
          <w:rFonts w:cstheme="minorHAnsi"/>
        </w:rPr>
        <w:t>b</w:t>
      </w:r>
      <w:r w:rsidRPr="00317FEB">
        <w:rPr>
          <w:rFonts w:cstheme="minorHAnsi"/>
        </w:rPr>
        <w:t>ecause the set of clients in the current year columns is different from the set of clients in the prior year column.</w:t>
      </w:r>
    </w:p>
    <w:p w:rsidR="00436259" w:rsidRPr="002E34DD" w:rsidP="00436259" w14:paraId="422E31C6" w14:textId="77777777">
      <w:pPr>
        <w:pStyle w:val="ListParagraph"/>
        <w:ind w:left="0"/>
        <w:rPr>
          <w:rStyle w:val="IntenseEmphasis"/>
          <w:b/>
          <w:color w:val="0070C0"/>
        </w:rPr>
      </w:pPr>
      <w:r w:rsidRPr="002E34DD">
        <w:rPr>
          <w:rStyle w:val="IntenseEmphasis"/>
          <w:b/>
          <w:color w:val="0070C0"/>
        </w:rPr>
        <w:t xml:space="preserve">What </w:t>
      </w:r>
      <w:r>
        <w:rPr>
          <w:rStyle w:val="IntenseEmphasis"/>
          <w:b/>
          <w:color w:val="0070C0"/>
        </w:rPr>
        <w:t>if an NDC is mapped to a different RxDC drug code or therapeutic class code than it was in the prior year</w:t>
      </w:r>
      <w:r w:rsidRPr="002E34DD">
        <w:rPr>
          <w:rStyle w:val="IntenseEmphasis"/>
          <w:b/>
          <w:color w:val="0070C0"/>
        </w:rPr>
        <w:t>?</w:t>
      </w:r>
    </w:p>
    <w:p w:rsidR="00436259" w:rsidP="00436259" w14:paraId="013843DD" w14:textId="4EF698EE">
      <w:pPr>
        <w:pStyle w:val="ListParagraph"/>
        <w:ind w:left="0"/>
        <w:rPr>
          <w:rFonts w:cstheme="minorHAnsi"/>
        </w:rPr>
      </w:pPr>
      <w:r>
        <w:rPr>
          <w:rFonts w:cstheme="minorHAnsi"/>
        </w:rPr>
        <w:t>When CMS updates the crosswalk each year, it’s possible for an NDC to be assigned to a different RxDC drug code or therapeutic class. If the mapping of an NDC changes from one year to the next, there are two reporting options:</w:t>
      </w:r>
    </w:p>
    <w:p w:rsidR="00436259" w:rsidP="00253784" w14:paraId="66901AF9" w14:textId="0CC9EBCD">
      <w:pPr>
        <w:pStyle w:val="ListParagraph"/>
        <w:numPr>
          <w:ilvl w:val="0"/>
          <w:numId w:val="55"/>
        </w:numPr>
        <w:rPr>
          <w:rFonts w:cstheme="minorHAnsi"/>
        </w:rPr>
      </w:pPr>
      <w:r>
        <w:rPr>
          <w:rFonts w:cstheme="minorHAnsi"/>
        </w:rPr>
        <w:t>Use the prior year crosswalk for the prior year data and the current year crosswalk for the current year data</w:t>
      </w:r>
      <w:r w:rsidR="00106821">
        <w:rPr>
          <w:rFonts w:cstheme="minorHAnsi"/>
        </w:rPr>
        <w:t>, or</w:t>
      </w:r>
    </w:p>
    <w:p w:rsidR="007C38BD" w:rsidRPr="007C38BD" w:rsidP="007C38BD" w14:paraId="5F5EAE86" w14:textId="26325D19">
      <w:pPr>
        <w:pStyle w:val="ListParagraph"/>
        <w:numPr>
          <w:ilvl w:val="0"/>
          <w:numId w:val="55"/>
        </w:numPr>
        <w:rPr>
          <w:rFonts w:cstheme="minorHAnsi"/>
        </w:rPr>
      </w:pPr>
      <w:r>
        <w:rPr>
          <w:rFonts w:cstheme="minorHAnsi"/>
        </w:rPr>
        <w:t>Use the current year crosswalk for both years</w:t>
      </w:r>
      <w:r w:rsidR="00106821">
        <w:rPr>
          <w:rFonts w:cstheme="minorHAnsi"/>
        </w:rPr>
        <w:t>.</w:t>
      </w:r>
      <w:r>
        <w:rPr>
          <w:rFonts w:cstheme="minorHAnsi"/>
        </w:rPr>
        <w:t xml:space="preserve"> </w:t>
      </w:r>
    </w:p>
    <w:p w:rsidR="00CA00AC" w:rsidP="008843C3" w14:paraId="20E4C8B1" w14:textId="1AA9859C">
      <w:pPr>
        <w:pStyle w:val="Heading3"/>
        <w:numPr>
          <w:ilvl w:val="0"/>
          <w:numId w:val="0"/>
        </w:numPr>
      </w:pPr>
      <w:r>
        <w:t xml:space="preserve">D8 </w:t>
      </w:r>
      <w:r w:rsidR="00E40789">
        <w:t>Top 25</w:t>
      </w:r>
      <w:r>
        <w:t xml:space="preserve"> Drugs with the </w:t>
      </w:r>
      <w:r w:rsidR="00DA124C">
        <w:t>Greatest</w:t>
      </w:r>
      <w:r>
        <w:t xml:space="preserve"> Amount of Rebates</w:t>
      </w:r>
    </w:p>
    <w:p w:rsidR="00CA00AC" w:rsidP="005068CD" w14:paraId="03F3EAC6" w14:textId="6005ABF5">
      <w:pPr>
        <w:keepNext/>
        <w:keepLines/>
      </w:pPr>
      <w:r>
        <w:t>Use the following steps to create the Top 25 by Rx Rebates table.</w:t>
      </w:r>
    </w:p>
    <w:p w:rsidR="00DA124C" w:rsidP="009B2A94" w14:paraId="118DC4F2" w14:textId="79B491DE">
      <w:pPr>
        <w:pStyle w:val="ListParagraph"/>
        <w:numPr>
          <w:ilvl w:val="0"/>
          <w:numId w:val="18"/>
        </w:numPr>
      </w:pPr>
      <w:r>
        <w:t>For each RxDC drug, calculate total rebates</w:t>
      </w:r>
      <w:r w:rsidR="00627A47">
        <w:t>, fees,</w:t>
      </w:r>
      <w:r>
        <w:t xml:space="preserve"> and </w:t>
      </w:r>
      <w:r w:rsidR="00627A47">
        <w:t>other remuneration</w:t>
      </w:r>
      <w:r>
        <w:t xml:space="preserve"> in the state and market segment by summing total rebates</w:t>
      </w:r>
      <w:r w:rsidR="00627A47">
        <w:t>, fees,</w:t>
      </w:r>
      <w:r>
        <w:t xml:space="preserve"> and </w:t>
      </w:r>
      <w:r w:rsidR="00627A47">
        <w:t>other remuneration</w:t>
      </w:r>
      <w:r w:rsidRPr="00E51782">
        <w:t xml:space="preserve"> for every NDC associated with the RxDC drug name</w:t>
      </w:r>
      <w:r>
        <w:t xml:space="preserve">. </w:t>
      </w:r>
    </w:p>
    <w:p w:rsidR="00DA124C" w:rsidP="009B2A94" w14:paraId="06C92468" w14:textId="6929E3B9">
      <w:pPr>
        <w:pStyle w:val="ListParagraph"/>
        <w:numPr>
          <w:ilvl w:val="1"/>
          <w:numId w:val="18"/>
        </w:numPr>
      </w:pPr>
      <w:r>
        <w:t xml:space="preserve">Use the definition of </w:t>
      </w:r>
      <w:r w:rsidRPr="00DA124C">
        <w:t xml:space="preserve">Total Rebates, Fees, and Other Remuneration </w:t>
      </w:r>
      <w:r>
        <w:t xml:space="preserve">in Section </w:t>
      </w:r>
      <w:r>
        <w:fldChar w:fldCharType="begin"/>
      </w:r>
      <w:r>
        <w:instrText xml:space="preserve"> REF _Ref85547488 \r \p \h </w:instrText>
      </w:r>
      <w:r>
        <w:fldChar w:fldCharType="separate"/>
      </w:r>
      <w:r w:rsidR="008843C3">
        <w:t>9.1 below</w:t>
      </w:r>
      <w:r>
        <w:fldChar w:fldCharType="end"/>
      </w:r>
      <w:r>
        <w:t>.</w:t>
      </w:r>
    </w:p>
    <w:p w:rsidR="0034764F" w:rsidP="009B2A94" w14:paraId="12EE17FF" w14:textId="5C6E2521">
      <w:pPr>
        <w:pStyle w:val="ListParagraph"/>
        <w:numPr>
          <w:ilvl w:val="1"/>
          <w:numId w:val="18"/>
        </w:numPr>
      </w:pPr>
      <w:r>
        <w:t>If Rx rebates</w:t>
      </w:r>
      <w:r w:rsidR="00627A47">
        <w:t>, fees,</w:t>
      </w:r>
      <w:r>
        <w:t xml:space="preserve"> and </w:t>
      </w:r>
      <w:r w:rsidR="00627A47">
        <w:t>other remuneration</w:t>
      </w:r>
      <w:r>
        <w:t xml:space="preserve"> cannot be measured at the NDC level, use a reasonable method to allocate rebates</w:t>
      </w:r>
      <w:r w:rsidR="00627A47">
        <w:t>, fees,</w:t>
      </w:r>
      <w:r>
        <w:t xml:space="preserve"> and </w:t>
      </w:r>
      <w:r w:rsidR="00627A47">
        <w:t>other remuneration</w:t>
      </w:r>
      <w:r>
        <w:t xml:space="preserve"> to the NDC level. See Section </w:t>
      </w:r>
      <w:r>
        <w:fldChar w:fldCharType="begin"/>
      </w:r>
      <w:r>
        <w:instrText xml:space="preserve"> REF _Ref82426138 \r \p \h </w:instrText>
      </w:r>
      <w:r>
        <w:fldChar w:fldCharType="separate"/>
      </w:r>
      <w:r w:rsidR="008843C3">
        <w:t>9.2 below</w:t>
      </w:r>
      <w:r>
        <w:fldChar w:fldCharType="end"/>
      </w:r>
      <w:r>
        <w:t xml:space="preserve"> for more information about allocation methods. </w:t>
      </w:r>
    </w:p>
    <w:p w:rsidR="00DA124C" w:rsidP="009B2A94" w14:paraId="6D86610F" w14:textId="46C5B555">
      <w:pPr>
        <w:pStyle w:val="ListParagraph"/>
        <w:numPr>
          <w:ilvl w:val="0"/>
          <w:numId w:val="18"/>
        </w:numPr>
      </w:pPr>
      <w:r>
        <w:t xml:space="preserve">Rank the drugs in the </w:t>
      </w:r>
      <w:r w:rsidR="00CE6AF8">
        <w:t>s</w:t>
      </w:r>
      <w:r>
        <w:t xml:space="preserve">tate and market segment according to </w:t>
      </w:r>
      <w:r w:rsidR="0034764F">
        <w:t>total rebates</w:t>
      </w:r>
      <w:r w:rsidR="00627A47">
        <w:t>, fees,</w:t>
      </w:r>
      <w:r w:rsidR="0034764F">
        <w:t xml:space="preserve"> and </w:t>
      </w:r>
      <w:r w:rsidR="00627A47">
        <w:t>other remuneration</w:t>
      </w:r>
      <w:r w:rsidR="001252E0">
        <w:t>, sorted in descending order.</w:t>
      </w:r>
      <w:r w:rsidR="0034764F">
        <w:t xml:space="preserve"> </w:t>
      </w:r>
      <w:r w:rsidR="001252E0">
        <w:t>I</w:t>
      </w:r>
      <w:r>
        <w:t xml:space="preserve">dentify the </w:t>
      </w:r>
      <w:r w:rsidR="00DD7646">
        <w:t>25</w:t>
      </w:r>
      <w:r>
        <w:t xml:space="preserve"> drugs with the greatest </w:t>
      </w:r>
      <w:r w:rsidR="0034764F">
        <w:t>amount</w:t>
      </w:r>
      <w:r>
        <w:t>.</w:t>
      </w:r>
      <w:r w:rsidR="001252E0">
        <w:t xml:space="preserve"> A rank value of 1 means the drug has the greatest </w:t>
      </w:r>
      <w:r w:rsidR="001252E0">
        <w:t>amount</w:t>
      </w:r>
      <w:r w:rsidR="001252E0">
        <w:t xml:space="preserve"> of total rebates, fees, and other remuneration.</w:t>
      </w:r>
    </w:p>
    <w:p w:rsidR="00DD7646" w:rsidP="009B2A94" w14:paraId="4AED53E3" w14:textId="3A72A588">
      <w:pPr>
        <w:pStyle w:val="ListParagraph"/>
        <w:numPr>
          <w:ilvl w:val="0"/>
          <w:numId w:val="18"/>
        </w:numPr>
      </w:pPr>
      <w:r>
        <w:t xml:space="preserve">Create a table with the top 25 drugs and include a row for every </w:t>
      </w:r>
      <w:r w:rsidR="002E34DD">
        <w:t xml:space="preserve">aggregation </w:t>
      </w:r>
      <w:r>
        <w:t xml:space="preserve">state, market segment, and </w:t>
      </w:r>
      <w:r w:rsidR="002E34DD">
        <w:t>aggregation company</w:t>
      </w:r>
      <w:r>
        <w:t>.</w:t>
      </w:r>
    </w:p>
    <w:p w:rsidR="00DA124C" w:rsidP="009B2A94" w14:paraId="41E0FDBD" w14:textId="5209148F">
      <w:pPr>
        <w:pStyle w:val="ListParagraph"/>
        <w:numPr>
          <w:ilvl w:val="1"/>
          <w:numId w:val="18"/>
        </w:numPr>
      </w:pPr>
      <w:r>
        <w:t xml:space="preserve">This means that there will be </w:t>
      </w:r>
      <w:r w:rsidR="00DD7646">
        <w:t>25</w:t>
      </w:r>
      <w:r>
        <w:t xml:space="preserve"> rows for every state, market segment, and EIN combination.</w:t>
      </w:r>
    </w:p>
    <w:p w:rsidR="00DA124C" w:rsidP="009B2A94" w14:paraId="6F731C04" w14:textId="018E8E8E">
      <w:pPr>
        <w:pStyle w:val="ListParagraph"/>
        <w:numPr>
          <w:ilvl w:val="0"/>
          <w:numId w:val="18"/>
        </w:numPr>
      </w:pPr>
      <w:r>
        <w:t xml:space="preserve">For each row, report </w:t>
      </w:r>
      <w:r w:rsidR="0034764F">
        <w:t>prescription drug rebates</w:t>
      </w:r>
      <w:r w:rsidR="00627A47">
        <w:t>, fees,</w:t>
      </w:r>
      <w:r w:rsidR="00396983">
        <w:t xml:space="preserve"> and </w:t>
      </w:r>
      <w:r w:rsidR="00627A47">
        <w:t>other remuneration</w:t>
      </w:r>
      <w:r w:rsidR="00396983">
        <w:t xml:space="preserve">, as well as the utilization, spending, and other associated </w:t>
      </w:r>
      <w:r w:rsidR="004E5965">
        <w:t>R</w:t>
      </w:r>
      <w:r w:rsidR="00396983">
        <w:t>x rebate variables in</w:t>
      </w:r>
      <w:r>
        <w:t xml:space="preserve"> the file layouts. </w:t>
      </w:r>
    </w:p>
    <w:p w:rsidR="002E34DD" w:rsidRPr="002D5CA5" w:rsidP="002E34DD" w14:paraId="54321D22" w14:textId="77777777">
      <w:pPr>
        <w:pStyle w:val="NoSpacing"/>
        <w:keepNext/>
        <w:rPr>
          <w:b/>
          <w:i/>
          <w:color w:val="0070C0"/>
        </w:rPr>
      </w:pPr>
      <w:r w:rsidRPr="00E57DEE">
        <w:rPr>
          <w:b/>
          <w:i/>
          <w:color w:val="0070C0"/>
        </w:rPr>
        <w:t xml:space="preserve">What if I’m reporting for multiple clients and </w:t>
      </w:r>
      <w:r w:rsidRPr="00E57DEE">
        <w:rPr>
          <w:b/>
          <w:i/>
          <w:color w:val="0070C0"/>
        </w:rPr>
        <w:t>receive</w:t>
      </w:r>
      <w:r w:rsidRPr="00E57DEE">
        <w:rPr>
          <w:b/>
          <w:i/>
          <w:color w:val="0070C0"/>
        </w:rPr>
        <w:t xml:space="preserve"> multiple Top 50 or Top 25 lists instead of claims-level data?</w:t>
      </w:r>
    </w:p>
    <w:p w:rsidR="002E34DD" w:rsidP="002E34DD" w14:paraId="219495F1" w14:textId="77777777">
      <w:r>
        <w:t xml:space="preserve">If your clients provide a Top 50 or Top 25 list without </w:t>
      </w:r>
      <w:r w:rsidRPr="00CC7041">
        <w:t>claims-level data</w:t>
      </w:r>
      <w:r>
        <w:t xml:space="preserve"> for all drugs, do not add the spending and utilization to re-calculate a new Top 50 or Top 25 based on the lists from multiple clients. For example, if you receive the top 50 most costly drug list from two plan sponsors, do not add spending on drugs on both lists to re-calculate a new list of the top 50 most costly drugs, even if the plans are in the same state and market segment and have the same issuer or TPA. Instead, “stack” the top 50 lists and report the plan sponsor name and EIN in columns A and B of the data file.</w:t>
      </w:r>
    </w:p>
    <w:p w:rsidR="002E34DD" w:rsidRPr="00CC7041" w:rsidP="002E34DD" w14:paraId="5C490A4D" w14:textId="77777777">
      <w:pPr>
        <w:pStyle w:val="NoSpacing"/>
        <w:keepNext/>
      </w:pPr>
      <w:r w:rsidRPr="00BB13C2">
        <w:rPr>
          <w:b/>
        </w:rPr>
        <w:t>Example of “</w:t>
      </w:r>
      <w:r>
        <w:rPr>
          <w:b/>
        </w:rPr>
        <w:t>s</w:t>
      </w:r>
      <w:r w:rsidRPr="00BB13C2">
        <w:rPr>
          <w:b/>
        </w:rPr>
        <w:t>tacked” Top 50 list</w:t>
      </w:r>
    </w:p>
    <w:tbl>
      <w:tblPr>
        <w:tblCaption w:val="Example 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3"/>
        <w:gridCol w:w="1105"/>
        <w:gridCol w:w="670"/>
        <w:gridCol w:w="1604"/>
        <w:gridCol w:w="1397"/>
        <w:gridCol w:w="1830"/>
        <w:gridCol w:w="968"/>
        <w:gridCol w:w="355"/>
        <w:gridCol w:w="1078"/>
      </w:tblGrid>
      <w:tr w14:paraId="69211B8E" w14:textId="77777777" w:rsidTr="002E34D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88"/>
          <w:tblHeader/>
        </w:trPr>
        <w:tc>
          <w:tcPr>
            <w:tcW w:w="1063" w:type="dxa"/>
            <w:shd w:val="clear" w:color="auto" w:fill="FBE5D5" w:themeFill="accent2" w:themeFillTint="33"/>
            <w:vAlign w:val="center"/>
            <w:hideMark/>
          </w:tcPr>
          <w:p w:rsidR="002E34DD" w:rsidRPr="00802A23" w:rsidP="00C64D17" w14:paraId="791D1E4F" w14:textId="77777777">
            <w:pPr>
              <w:pStyle w:val="NoSpacing"/>
              <w:jc w:val="center"/>
              <w:rPr>
                <w:sz w:val="20"/>
              </w:rPr>
            </w:pPr>
            <w:r>
              <w:rPr>
                <w:sz w:val="20"/>
              </w:rPr>
              <w:t>Company</w:t>
            </w:r>
            <w:r w:rsidRPr="00802A23">
              <w:rPr>
                <w:sz w:val="20"/>
              </w:rPr>
              <w:t xml:space="preserve"> Name</w:t>
            </w:r>
          </w:p>
        </w:tc>
        <w:tc>
          <w:tcPr>
            <w:tcW w:w="1105" w:type="dxa"/>
            <w:shd w:val="clear" w:color="auto" w:fill="FBE5D5" w:themeFill="accent2" w:themeFillTint="33"/>
            <w:vAlign w:val="center"/>
            <w:hideMark/>
          </w:tcPr>
          <w:p w:rsidR="002E34DD" w:rsidRPr="00802A23" w:rsidP="00C64D17" w14:paraId="6D20C3F1" w14:textId="77777777">
            <w:pPr>
              <w:pStyle w:val="NoSpacing"/>
              <w:jc w:val="center"/>
              <w:rPr>
                <w:sz w:val="20"/>
              </w:rPr>
            </w:pPr>
            <w:r>
              <w:rPr>
                <w:sz w:val="20"/>
              </w:rPr>
              <w:t>Company</w:t>
            </w:r>
            <w:r w:rsidRPr="00802A23">
              <w:rPr>
                <w:sz w:val="20"/>
              </w:rPr>
              <w:t xml:space="preserve"> EIN</w:t>
            </w:r>
          </w:p>
        </w:tc>
        <w:tc>
          <w:tcPr>
            <w:tcW w:w="670" w:type="dxa"/>
            <w:shd w:val="clear" w:color="auto" w:fill="FBE5D5" w:themeFill="accent2" w:themeFillTint="33"/>
            <w:vAlign w:val="center"/>
            <w:hideMark/>
          </w:tcPr>
          <w:p w:rsidR="002E34DD" w:rsidRPr="00802A23" w:rsidP="00C64D17" w14:paraId="1D09EF83" w14:textId="77777777">
            <w:pPr>
              <w:pStyle w:val="NoSpacing"/>
              <w:jc w:val="center"/>
              <w:rPr>
                <w:sz w:val="20"/>
              </w:rPr>
            </w:pPr>
            <w:r>
              <w:rPr>
                <w:sz w:val="20"/>
              </w:rPr>
              <w:t xml:space="preserve">Agg </w:t>
            </w:r>
            <w:r w:rsidRPr="00802A23">
              <w:rPr>
                <w:sz w:val="20"/>
              </w:rPr>
              <w:t>State</w:t>
            </w:r>
          </w:p>
        </w:tc>
        <w:tc>
          <w:tcPr>
            <w:tcW w:w="1604" w:type="dxa"/>
            <w:shd w:val="clear" w:color="auto" w:fill="FBE5D5" w:themeFill="accent2" w:themeFillTint="33"/>
            <w:vAlign w:val="center"/>
            <w:hideMark/>
          </w:tcPr>
          <w:p w:rsidR="002E34DD" w:rsidRPr="00802A23" w:rsidP="00C64D17" w14:paraId="21362AEA" w14:textId="77777777">
            <w:pPr>
              <w:pStyle w:val="NoSpacing"/>
              <w:jc w:val="center"/>
              <w:rPr>
                <w:sz w:val="20"/>
              </w:rPr>
            </w:pPr>
            <w:r w:rsidRPr="00802A23">
              <w:rPr>
                <w:sz w:val="20"/>
              </w:rPr>
              <w:t>Market Segment</w:t>
            </w:r>
          </w:p>
        </w:tc>
        <w:tc>
          <w:tcPr>
            <w:tcW w:w="1397" w:type="dxa"/>
            <w:shd w:val="clear" w:color="auto" w:fill="FBE5D5" w:themeFill="accent2" w:themeFillTint="33"/>
            <w:vAlign w:val="center"/>
            <w:hideMark/>
          </w:tcPr>
          <w:p w:rsidR="002E34DD" w:rsidRPr="00802A23" w:rsidP="00C64D17" w14:paraId="361920EF" w14:textId="77777777">
            <w:pPr>
              <w:pStyle w:val="NoSpacing"/>
              <w:jc w:val="center"/>
              <w:rPr>
                <w:sz w:val="20"/>
              </w:rPr>
            </w:pPr>
            <w:r w:rsidRPr="00802A23">
              <w:rPr>
                <w:sz w:val="20"/>
              </w:rPr>
              <w:t>Drug Name</w:t>
            </w:r>
          </w:p>
        </w:tc>
        <w:tc>
          <w:tcPr>
            <w:tcW w:w="1830" w:type="dxa"/>
            <w:shd w:val="clear" w:color="auto" w:fill="FBE5D5" w:themeFill="accent2" w:themeFillTint="33"/>
            <w:vAlign w:val="center"/>
            <w:hideMark/>
          </w:tcPr>
          <w:p w:rsidR="002E34DD" w:rsidRPr="00802A23" w:rsidP="00C64D17" w14:paraId="7D114710" w14:textId="77777777">
            <w:pPr>
              <w:pStyle w:val="NoSpacing"/>
              <w:jc w:val="center"/>
              <w:rPr>
                <w:sz w:val="20"/>
              </w:rPr>
            </w:pPr>
            <w:r w:rsidRPr="00802A23">
              <w:rPr>
                <w:sz w:val="20"/>
              </w:rPr>
              <w:t>Drug Code</w:t>
            </w:r>
          </w:p>
        </w:tc>
        <w:tc>
          <w:tcPr>
            <w:tcW w:w="968" w:type="dxa"/>
            <w:shd w:val="clear" w:color="auto" w:fill="FBE5D5" w:themeFill="accent2" w:themeFillTint="33"/>
            <w:vAlign w:val="center"/>
            <w:hideMark/>
          </w:tcPr>
          <w:p w:rsidR="002E34DD" w:rsidRPr="00802A23" w:rsidP="00C64D17" w14:paraId="1AE033A4" w14:textId="77777777">
            <w:pPr>
              <w:pStyle w:val="NoSpacing"/>
              <w:jc w:val="center"/>
              <w:rPr>
                <w:sz w:val="20"/>
              </w:rPr>
            </w:pPr>
            <w:r w:rsidRPr="00802A23">
              <w:rPr>
                <w:sz w:val="20"/>
              </w:rPr>
              <w:t>Spending Increase Rank</w:t>
            </w:r>
          </w:p>
        </w:tc>
        <w:tc>
          <w:tcPr>
            <w:tcW w:w="355" w:type="dxa"/>
            <w:shd w:val="clear" w:color="auto" w:fill="FBE5D5" w:themeFill="accent2" w:themeFillTint="33"/>
            <w:vAlign w:val="center"/>
            <w:hideMark/>
          </w:tcPr>
          <w:p w:rsidR="002E34DD" w:rsidRPr="00802A23" w:rsidP="00C64D17" w14:paraId="2629D3C0" w14:textId="77777777">
            <w:pPr>
              <w:pStyle w:val="NoSpacing"/>
              <w:jc w:val="center"/>
              <w:rPr>
                <w:sz w:val="20"/>
              </w:rPr>
            </w:pPr>
            <w:r w:rsidRPr="00802A23">
              <w:rPr>
                <w:sz w:val="20"/>
              </w:rPr>
              <w:t>…</w:t>
            </w:r>
          </w:p>
        </w:tc>
        <w:tc>
          <w:tcPr>
            <w:tcW w:w="0" w:type="auto"/>
            <w:shd w:val="clear" w:color="auto" w:fill="FBE5D5" w:themeFill="accent2" w:themeFillTint="33"/>
            <w:vAlign w:val="center"/>
          </w:tcPr>
          <w:p w:rsidR="002E34DD" w:rsidRPr="00802A23" w:rsidP="00C64D17" w14:paraId="2DAD36EE" w14:textId="77777777">
            <w:pPr>
              <w:pStyle w:val="NoSpacing"/>
              <w:jc w:val="center"/>
              <w:rPr>
                <w:sz w:val="20"/>
              </w:rPr>
            </w:pPr>
            <w:r w:rsidRPr="00802A23">
              <w:rPr>
                <w:sz w:val="20"/>
              </w:rPr>
              <w:t>Total Spending</w:t>
            </w:r>
          </w:p>
        </w:tc>
      </w:tr>
      <w:tr w14:paraId="57DA6BC5" w14:textId="77777777" w:rsidTr="00C64D17">
        <w:tblPrEx>
          <w:tblW w:w="0" w:type="auto"/>
          <w:tblLook w:val="04A0"/>
        </w:tblPrEx>
        <w:trPr>
          <w:trHeight w:val="317"/>
        </w:trPr>
        <w:tc>
          <w:tcPr>
            <w:tcW w:w="1063" w:type="dxa"/>
            <w:noWrap/>
            <w:vAlign w:val="center"/>
            <w:hideMark/>
          </w:tcPr>
          <w:p w:rsidR="002E34DD" w:rsidRPr="00802A23" w:rsidP="00C64D17" w14:paraId="362B0149" w14:textId="77777777">
            <w:pPr>
              <w:pStyle w:val="NoSpacing"/>
              <w:rPr>
                <w:sz w:val="20"/>
              </w:rPr>
            </w:pPr>
            <w:r w:rsidRPr="00802A23">
              <w:rPr>
                <w:sz w:val="20"/>
              </w:rPr>
              <w:t>Plan Sponsor A</w:t>
            </w:r>
          </w:p>
        </w:tc>
        <w:tc>
          <w:tcPr>
            <w:tcW w:w="1105" w:type="dxa"/>
            <w:noWrap/>
            <w:vAlign w:val="center"/>
            <w:hideMark/>
          </w:tcPr>
          <w:p w:rsidR="002E34DD" w:rsidRPr="00802A23" w:rsidP="00C64D17" w14:paraId="2ADD1A2C" w14:textId="77777777">
            <w:pPr>
              <w:pStyle w:val="NoSpacing"/>
              <w:rPr>
                <w:sz w:val="20"/>
              </w:rPr>
            </w:pPr>
            <w:r w:rsidRPr="00802A23">
              <w:rPr>
                <w:sz w:val="20"/>
              </w:rPr>
              <w:t>EIN</w:t>
            </w:r>
            <w:r>
              <w:rPr>
                <w:sz w:val="20"/>
              </w:rPr>
              <w:t xml:space="preserve"> of Plan Sponsor A</w:t>
            </w:r>
          </w:p>
        </w:tc>
        <w:tc>
          <w:tcPr>
            <w:tcW w:w="670" w:type="dxa"/>
            <w:noWrap/>
            <w:vAlign w:val="center"/>
            <w:hideMark/>
          </w:tcPr>
          <w:p w:rsidR="002E34DD" w:rsidRPr="00802A23" w:rsidP="00C64D17" w14:paraId="7F41DCDA" w14:textId="77777777">
            <w:pPr>
              <w:pStyle w:val="NoSpacing"/>
              <w:rPr>
                <w:sz w:val="20"/>
              </w:rPr>
            </w:pPr>
            <w:r w:rsidRPr="00802A23">
              <w:rPr>
                <w:sz w:val="20"/>
              </w:rPr>
              <w:t>OH</w:t>
            </w:r>
          </w:p>
        </w:tc>
        <w:tc>
          <w:tcPr>
            <w:tcW w:w="1604" w:type="dxa"/>
            <w:noWrap/>
            <w:vAlign w:val="center"/>
            <w:hideMark/>
          </w:tcPr>
          <w:p w:rsidR="002E34DD" w:rsidRPr="00802A23" w:rsidP="00C64D17" w14:paraId="1CC2935B" w14:textId="77777777">
            <w:pPr>
              <w:pStyle w:val="NoSpacing"/>
              <w:rPr>
                <w:sz w:val="20"/>
              </w:rPr>
            </w:pPr>
            <w:r>
              <w:rPr>
                <w:sz w:val="20"/>
              </w:rPr>
              <w:t>s</w:t>
            </w:r>
            <w:r w:rsidRPr="00802A23">
              <w:rPr>
                <w:sz w:val="20"/>
              </w:rPr>
              <w:t>mall group market</w:t>
            </w:r>
          </w:p>
        </w:tc>
        <w:tc>
          <w:tcPr>
            <w:tcW w:w="1397" w:type="dxa"/>
            <w:noWrap/>
            <w:vAlign w:val="center"/>
            <w:hideMark/>
          </w:tcPr>
          <w:p w:rsidR="002E34DD" w:rsidRPr="00802A23" w:rsidP="00C64D17" w14:paraId="6F9BBCC8" w14:textId="77777777">
            <w:pPr>
              <w:pStyle w:val="NoSpacing"/>
              <w:rPr>
                <w:sz w:val="20"/>
              </w:rPr>
            </w:pPr>
            <w:r w:rsidRPr="00802A23">
              <w:rPr>
                <w:sz w:val="20"/>
              </w:rPr>
              <w:t>levothyroxine</w:t>
            </w:r>
          </w:p>
        </w:tc>
        <w:tc>
          <w:tcPr>
            <w:tcW w:w="1830" w:type="dxa"/>
            <w:noWrap/>
            <w:vAlign w:val="center"/>
            <w:hideMark/>
          </w:tcPr>
          <w:p w:rsidR="002E34DD" w:rsidRPr="00802A23" w:rsidP="00C64D17" w14:paraId="44A643BC" w14:textId="77777777">
            <w:pPr>
              <w:pStyle w:val="NoSpacing"/>
              <w:rPr>
                <w:sz w:val="20"/>
              </w:rPr>
            </w:pPr>
            <w:r w:rsidRPr="00802A23">
              <w:rPr>
                <w:sz w:val="20"/>
              </w:rPr>
              <w:t>R00105820101000</w:t>
            </w:r>
          </w:p>
        </w:tc>
        <w:tc>
          <w:tcPr>
            <w:tcW w:w="968" w:type="dxa"/>
            <w:noWrap/>
            <w:vAlign w:val="center"/>
            <w:hideMark/>
          </w:tcPr>
          <w:p w:rsidR="002E34DD" w:rsidRPr="00802A23" w:rsidP="00C64D17" w14:paraId="39815F89" w14:textId="77777777">
            <w:pPr>
              <w:pStyle w:val="NoSpacing"/>
              <w:jc w:val="center"/>
              <w:rPr>
                <w:sz w:val="20"/>
              </w:rPr>
            </w:pPr>
            <w:r w:rsidRPr="00802A23">
              <w:rPr>
                <w:sz w:val="20"/>
              </w:rPr>
              <w:t>1</w:t>
            </w:r>
          </w:p>
        </w:tc>
        <w:tc>
          <w:tcPr>
            <w:tcW w:w="355" w:type="dxa"/>
            <w:noWrap/>
            <w:vAlign w:val="center"/>
            <w:hideMark/>
          </w:tcPr>
          <w:p w:rsidR="002E34DD" w:rsidRPr="00802A23" w:rsidP="00C64D17" w14:paraId="333AD540" w14:textId="77777777">
            <w:pPr>
              <w:pStyle w:val="NoSpacing"/>
              <w:rPr>
                <w:sz w:val="20"/>
              </w:rPr>
            </w:pPr>
          </w:p>
        </w:tc>
        <w:tc>
          <w:tcPr>
            <w:tcW w:w="0" w:type="auto"/>
            <w:vAlign w:val="center"/>
          </w:tcPr>
          <w:p w:rsidR="002E34DD" w:rsidRPr="00802A23" w:rsidP="00C64D17" w14:paraId="7313C0DA" w14:textId="77777777">
            <w:pPr>
              <w:pStyle w:val="NoSpacing"/>
              <w:jc w:val="right"/>
              <w:rPr>
                <w:sz w:val="20"/>
              </w:rPr>
            </w:pPr>
            <w:r w:rsidRPr="00802A23">
              <w:rPr>
                <w:sz w:val="20"/>
              </w:rPr>
              <w:t>196660.9</w:t>
            </w:r>
            <w:r>
              <w:rPr>
                <w:sz w:val="20"/>
              </w:rPr>
              <w:t>0</w:t>
            </w:r>
          </w:p>
        </w:tc>
      </w:tr>
      <w:tr w14:paraId="41DB408D" w14:textId="77777777" w:rsidTr="00C64D17">
        <w:tblPrEx>
          <w:tblW w:w="0" w:type="auto"/>
          <w:tblLook w:val="04A0"/>
        </w:tblPrEx>
        <w:trPr>
          <w:trHeight w:val="317"/>
        </w:trPr>
        <w:tc>
          <w:tcPr>
            <w:tcW w:w="1063" w:type="dxa"/>
            <w:noWrap/>
            <w:vAlign w:val="center"/>
            <w:hideMark/>
          </w:tcPr>
          <w:p w:rsidR="002E34DD" w:rsidRPr="00802A23" w:rsidP="00C64D17" w14:paraId="71655914" w14:textId="77777777">
            <w:pPr>
              <w:pStyle w:val="NoSpacing"/>
              <w:rPr>
                <w:sz w:val="20"/>
              </w:rPr>
            </w:pPr>
            <w:r w:rsidRPr="00802A23">
              <w:rPr>
                <w:sz w:val="20"/>
              </w:rPr>
              <w:t>Plan Sponsor A</w:t>
            </w:r>
          </w:p>
        </w:tc>
        <w:tc>
          <w:tcPr>
            <w:tcW w:w="1105" w:type="dxa"/>
            <w:noWrap/>
            <w:vAlign w:val="center"/>
            <w:hideMark/>
          </w:tcPr>
          <w:p w:rsidR="002E34DD" w:rsidRPr="00802A23" w:rsidP="00C64D17" w14:paraId="58173F69" w14:textId="77777777">
            <w:pPr>
              <w:pStyle w:val="NoSpacing"/>
              <w:rPr>
                <w:sz w:val="20"/>
              </w:rPr>
            </w:pPr>
            <w:r w:rsidRPr="00F40AE0">
              <w:rPr>
                <w:sz w:val="20"/>
              </w:rPr>
              <w:t>EIN of Plan Sponsor A</w:t>
            </w:r>
          </w:p>
        </w:tc>
        <w:tc>
          <w:tcPr>
            <w:tcW w:w="670" w:type="dxa"/>
            <w:noWrap/>
            <w:vAlign w:val="center"/>
            <w:hideMark/>
          </w:tcPr>
          <w:p w:rsidR="002E34DD" w:rsidRPr="00802A23" w:rsidP="00C64D17" w14:paraId="0EE895C2" w14:textId="77777777">
            <w:pPr>
              <w:pStyle w:val="NoSpacing"/>
              <w:rPr>
                <w:sz w:val="20"/>
              </w:rPr>
            </w:pPr>
            <w:r w:rsidRPr="00802A23">
              <w:rPr>
                <w:sz w:val="20"/>
              </w:rPr>
              <w:t>OH</w:t>
            </w:r>
          </w:p>
        </w:tc>
        <w:tc>
          <w:tcPr>
            <w:tcW w:w="1604" w:type="dxa"/>
            <w:noWrap/>
            <w:vAlign w:val="center"/>
            <w:hideMark/>
          </w:tcPr>
          <w:p w:rsidR="002E34DD" w:rsidRPr="00802A23" w:rsidP="00C64D17" w14:paraId="0BC5FB90" w14:textId="77777777">
            <w:pPr>
              <w:pStyle w:val="NoSpacing"/>
              <w:rPr>
                <w:sz w:val="20"/>
              </w:rPr>
            </w:pPr>
            <w:r w:rsidRPr="00802A23">
              <w:rPr>
                <w:sz w:val="20"/>
              </w:rPr>
              <w:t>small group market</w:t>
            </w:r>
          </w:p>
        </w:tc>
        <w:tc>
          <w:tcPr>
            <w:tcW w:w="1397" w:type="dxa"/>
            <w:noWrap/>
            <w:vAlign w:val="center"/>
            <w:hideMark/>
          </w:tcPr>
          <w:p w:rsidR="002E34DD" w:rsidRPr="00802A23" w:rsidP="00C64D17" w14:paraId="45506CBF" w14:textId="77777777">
            <w:pPr>
              <w:pStyle w:val="NoSpacing"/>
              <w:rPr>
                <w:sz w:val="20"/>
              </w:rPr>
            </w:pPr>
            <w:r w:rsidRPr="00802A23">
              <w:rPr>
                <w:sz w:val="20"/>
              </w:rPr>
              <w:t>semaglutide [Ozempic]</w:t>
            </w:r>
          </w:p>
        </w:tc>
        <w:tc>
          <w:tcPr>
            <w:tcW w:w="1830" w:type="dxa"/>
            <w:noWrap/>
            <w:vAlign w:val="center"/>
            <w:hideMark/>
          </w:tcPr>
          <w:p w:rsidR="002E34DD" w:rsidRPr="00802A23" w:rsidP="00C64D17" w14:paraId="3968C663" w14:textId="77777777">
            <w:pPr>
              <w:pStyle w:val="NoSpacing"/>
              <w:rPr>
                <w:sz w:val="20"/>
              </w:rPr>
            </w:pPr>
            <w:r w:rsidRPr="00802A23">
              <w:rPr>
                <w:sz w:val="20"/>
              </w:rPr>
              <w:t>R19913020101001</w:t>
            </w:r>
          </w:p>
        </w:tc>
        <w:tc>
          <w:tcPr>
            <w:tcW w:w="968" w:type="dxa"/>
            <w:noWrap/>
            <w:vAlign w:val="center"/>
            <w:hideMark/>
          </w:tcPr>
          <w:p w:rsidR="002E34DD" w:rsidRPr="00802A23" w:rsidP="00C64D17" w14:paraId="038F8621" w14:textId="77777777">
            <w:pPr>
              <w:pStyle w:val="NoSpacing"/>
              <w:jc w:val="center"/>
              <w:rPr>
                <w:sz w:val="20"/>
              </w:rPr>
            </w:pPr>
            <w:r w:rsidRPr="00802A23">
              <w:rPr>
                <w:sz w:val="20"/>
              </w:rPr>
              <w:t>2</w:t>
            </w:r>
          </w:p>
        </w:tc>
        <w:tc>
          <w:tcPr>
            <w:tcW w:w="355" w:type="dxa"/>
            <w:noWrap/>
            <w:vAlign w:val="center"/>
            <w:hideMark/>
          </w:tcPr>
          <w:p w:rsidR="002E34DD" w:rsidRPr="00802A23" w:rsidP="00C64D17" w14:paraId="34196260" w14:textId="77777777">
            <w:pPr>
              <w:pStyle w:val="NoSpacing"/>
              <w:rPr>
                <w:sz w:val="20"/>
              </w:rPr>
            </w:pPr>
          </w:p>
        </w:tc>
        <w:tc>
          <w:tcPr>
            <w:tcW w:w="0" w:type="auto"/>
            <w:vAlign w:val="center"/>
          </w:tcPr>
          <w:p w:rsidR="002E34DD" w:rsidRPr="00802A23" w:rsidP="00C64D17" w14:paraId="4CDFD42A" w14:textId="77777777">
            <w:pPr>
              <w:pStyle w:val="NoSpacing"/>
              <w:jc w:val="right"/>
              <w:rPr>
                <w:sz w:val="20"/>
              </w:rPr>
            </w:pPr>
            <w:r w:rsidRPr="00802A23">
              <w:rPr>
                <w:sz w:val="20"/>
              </w:rPr>
              <w:t>134362.7</w:t>
            </w:r>
            <w:r>
              <w:rPr>
                <w:sz w:val="20"/>
              </w:rPr>
              <w:t>0</w:t>
            </w:r>
          </w:p>
        </w:tc>
      </w:tr>
      <w:tr w14:paraId="09701DE8" w14:textId="77777777" w:rsidTr="00C64D17">
        <w:tblPrEx>
          <w:tblW w:w="0" w:type="auto"/>
          <w:tblLook w:val="04A0"/>
        </w:tblPrEx>
        <w:trPr>
          <w:trHeight w:val="317"/>
        </w:trPr>
        <w:tc>
          <w:tcPr>
            <w:tcW w:w="1063" w:type="dxa"/>
            <w:noWrap/>
            <w:vAlign w:val="center"/>
            <w:hideMark/>
          </w:tcPr>
          <w:p w:rsidR="002E34DD" w:rsidRPr="00802A23" w:rsidP="00C64D17" w14:paraId="13482D47" w14:textId="77777777">
            <w:pPr>
              <w:pStyle w:val="NoSpacing"/>
              <w:rPr>
                <w:sz w:val="20"/>
              </w:rPr>
            </w:pPr>
            <w:r w:rsidRPr="00802A23">
              <w:rPr>
                <w:sz w:val="20"/>
              </w:rPr>
              <w:t>Plan Sponsor A</w:t>
            </w:r>
          </w:p>
        </w:tc>
        <w:tc>
          <w:tcPr>
            <w:tcW w:w="1105" w:type="dxa"/>
            <w:noWrap/>
            <w:vAlign w:val="center"/>
            <w:hideMark/>
          </w:tcPr>
          <w:p w:rsidR="002E34DD" w:rsidRPr="00802A23" w:rsidP="00C64D17" w14:paraId="52FDBE48" w14:textId="77777777">
            <w:pPr>
              <w:pStyle w:val="NoSpacing"/>
              <w:rPr>
                <w:sz w:val="20"/>
              </w:rPr>
            </w:pPr>
            <w:r w:rsidRPr="00F40AE0">
              <w:rPr>
                <w:sz w:val="20"/>
              </w:rPr>
              <w:t>EIN of Plan Sponsor A</w:t>
            </w:r>
          </w:p>
        </w:tc>
        <w:tc>
          <w:tcPr>
            <w:tcW w:w="670" w:type="dxa"/>
            <w:noWrap/>
            <w:vAlign w:val="center"/>
            <w:hideMark/>
          </w:tcPr>
          <w:p w:rsidR="002E34DD" w:rsidRPr="00802A23" w:rsidP="00C64D17" w14:paraId="6B79A08D" w14:textId="77777777">
            <w:pPr>
              <w:pStyle w:val="NoSpacing"/>
              <w:rPr>
                <w:sz w:val="20"/>
              </w:rPr>
            </w:pPr>
            <w:r w:rsidRPr="00802A23">
              <w:rPr>
                <w:sz w:val="20"/>
              </w:rPr>
              <w:t>OH</w:t>
            </w:r>
          </w:p>
        </w:tc>
        <w:tc>
          <w:tcPr>
            <w:tcW w:w="1604" w:type="dxa"/>
            <w:noWrap/>
            <w:vAlign w:val="center"/>
            <w:hideMark/>
          </w:tcPr>
          <w:p w:rsidR="002E34DD" w:rsidRPr="00802A23" w:rsidP="00C64D17" w14:paraId="34113D9B" w14:textId="77777777">
            <w:pPr>
              <w:pStyle w:val="NoSpacing"/>
              <w:rPr>
                <w:sz w:val="20"/>
              </w:rPr>
            </w:pPr>
            <w:r w:rsidRPr="00802A23">
              <w:rPr>
                <w:sz w:val="20"/>
              </w:rPr>
              <w:t>small group market</w:t>
            </w:r>
          </w:p>
        </w:tc>
        <w:tc>
          <w:tcPr>
            <w:tcW w:w="1397" w:type="dxa"/>
            <w:noWrap/>
            <w:vAlign w:val="center"/>
          </w:tcPr>
          <w:p w:rsidR="002E34DD" w:rsidRPr="00802A23" w:rsidP="00C64D17" w14:paraId="14752ADE" w14:textId="77777777">
            <w:pPr>
              <w:pStyle w:val="NoSpacing"/>
              <w:jc w:val="center"/>
              <w:rPr>
                <w:sz w:val="20"/>
              </w:rPr>
            </w:pPr>
            <w:r w:rsidRPr="00802A23">
              <w:rPr>
                <w:sz w:val="20"/>
              </w:rPr>
              <w:t>…</w:t>
            </w:r>
          </w:p>
        </w:tc>
        <w:tc>
          <w:tcPr>
            <w:tcW w:w="1830" w:type="dxa"/>
            <w:noWrap/>
            <w:vAlign w:val="center"/>
          </w:tcPr>
          <w:p w:rsidR="002E34DD" w:rsidRPr="00802A23" w:rsidP="00C64D17" w14:paraId="6DFA4C08" w14:textId="77777777">
            <w:pPr>
              <w:pStyle w:val="NoSpacing"/>
              <w:jc w:val="center"/>
              <w:rPr>
                <w:sz w:val="20"/>
              </w:rPr>
            </w:pPr>
            <w:r w:rsidRPr="00802A23">
              <w:rPr>
                <w:sz w:val="20"/>
              </w:rPr>
              <w:t>..</w:t>
            </w:r>
          </w:p>
        </w:tc>
        <w:tc>
          <w:tcPr>
            <w:tcW w:w="968" w:type="dxa"/>
            <w:noWrap/>
            <w:vAlign w:val="center"/>
            <w:hideMark/>
          </w:tcPr>
          <w:p w:rsidR="002E34DD" w:rsidRPr="00802A23" w:rsidP="00C64D17" w14:paraId="3643B064" w14:textId="77777777">
            <w:pPr>
              <w:pStyle w:val="NoSpacing"/>
              <w:jc w:val="center"/>
              <w:rPr>
                <w:sz w:val="20"/>
              </w:rPr>
            </w:pPr>
            <w:r w:rsidRPr="00802A23">
              <w:rPr>
                <w:sz w:val="20"/>
              </w:rPr>
              <w:t>…</w:t>
            </w:r>
          </w:p>
        </w:tc>
        <w:tc>
          <w:tcPr>
            <w:tcW w:w="355" w:type="dxa"/>
            <w:noWrap/>
            <w:vAlign w:val="center"/>
            <w:hideMark/>
          </w:tcPr>
          <w:p w:rsidR="002E34DD" w:rsidRPr="00802A23" w:rsidP="00C64D17" w14:paraId="5DD2ABF1" w14:textId="77777777">
            <w:pPr>
              <w:pStyle w:val="NoSpacing"/>
              <w:jc w:val="center"/>
              <w:rPr>
                <w:sz w:val="20"/>
              </w:rPr>
            </w:pPr>
          </w:p>
        </w:tc>
        <w:tc>
          <w:tcPr>
            <w:tcW w:w="0" w:type="auto"/>
            <w:vAlign w:val="center"/>
          </w:tcPr>
          <w:p w:rsidR="002E34DD" w:rsidRPr="00802A23" w:rsidP="00C64D17" w14:paraId="761B1E8E" w14:textId="77777777">
            <w:pPr>
              <w:pStyle w:val="NoSpacing"/>
              <w:jc w:val="center"/>
              <w:rPr>
                <w:sz w:val="20"/>
              </w:rPr>
            </w:pPr>
            <w:r w:rsidRPr="00802A23">
              <w:rPr>
                <w:sz w:val="20"/>
              </w:rPr>
              <w:t>…</w:t>
            </w:r>
          </w:p>
        </w:tc>
      </w:tr>
      <w:tr w14:paraId="00FB8845" w14:textId="77777777" w:rsidTr="00C64D17">
        <w:tblPrEx>
          <w:tblW w:w="0" w:type="auto"/>
          <w:tblLook w:val="04A0"/>
        </w:tblPrEx>
        <w:trPr>
          <w:trHeight w:val="317"/>
        </w:trPr>
        <w:tc>
          <w:tcPr>
            <w:tcW w:w="1063" w:type="dxa"/>
            <w:noWrap/>
            <w:vAlign w:val="center"/>
            <w:hideMark/>
          </w:tcPr>
          <w:p w:rsidR="002E34DD" w:rsidRPr="00802A23" w:rsidP="00C64D17" w14:paraId="2D380B8C" w14:textId="77777777">
            <w:pPr>
              <w:pStyle w:val="NoSpacing"/>
              <w:rPr>
                <w:sz w:val="20"/>
              </w:rPr>
            </w:pPr>
            <w:r w:rsidRPr="00802A23">
              <w:rPr>
                <w:sz w:val="20"/>
              </w:rPr>
              <w:t>Plan Sponsor A</w:t>
            </w:r>
          </w:p>
        </w:tc>
        <w:tc>
          <w:tcPr>
            <w:tcW w:w="1105" w:type="dxa"/>
            <w:noWrap/>
            <w:vAlign w:val="center"/>
            <w:hideMark/>
          </w:tcPr>
          <w:p w:rsidR="002E34DD" w:rsidRPr="00802A23" w:rsidP="00C64D17" w14:paraId="5A1FD186" w14:textId="77777777">
            <w:pPr>
              <w:pStyle w:val="NoSpacing"/>
              <w:rPr>
                <w:sz w:val="20"/>
              </w:rPr>
            </w:pPr>
            <w:r w:rsidRPr="00F40AE0">
              <w:rPr>
                <w:sz w:val="20"/>
              </w:rPr>
              <w:t>EIN of Plan Sponsor A</w:t>
            </w:r>
          </w:p>
        </w:tc>
        <w:tc>
          <w:tcPr>
            <w:tcW w:w="670" w:type="dxa"/>
            <w:noWrap/>
            <w:vAlign w:val="center"/>
            <w:hideMark/>
          </w:tcPr>
          <w:p w:rsidR="002E34DD" w:rsidRPr="00802A23" w:rsidP="00C64D17" w14:paraId="11B5EF74" w14:textId="77777777">
            <w:pPr>
              <w:pStyle w:val="NoSpacing"/>
              <w:rPr>
                <w:sz w:val="20"/>
              </w:rPr>
            </w:pPr>
            <w:r w:rsidRPr="00802A23">
              <w:rPr>
                <w:sz w:val="20"/>
              </w:rPr>
              <w:t>OH</w:t>
            </w:r>
          </w:p>
        </w:tc>
        <w:tc>
          <w:tcPr>
            <w:tcW w:w="1604" w:type="dxa"/>
            <w:noWrap/>
            <w:vAlign w:val="center"/>
            <w:hideMark/>
          </w:tcPr>
          <w:p w:rsidR="002E34DD" w:rsidRPr="00802A23" w:rsidP="00C64D17" w14:paraId="0BAFEC97" w14:textId="77777777">
            <w:pPr>
              <w:pStyle w:val="NoSpacing"/>
              <w:rPr>
                <w:sz w:val="20"/>
              </w:rPr>
            </w:pPr>
            <w:r w:rsidRPr="00802A23">
              <w:rPr>
                <w:sz w:val="20"/>
              </w:rPr>
              <w:t>small group market</w:t>
            </w:r>
          </w:p>
        </w:tc>
        <w:tc>
          <w:tcPr>
            <w:tcW w:w="1397" w:type="dxa"/>
            <w:noWrap/>
            <w:vAlign w:val="center"/>
            <w:hideMark/>
          </w:tcPr>
          <w:p w:rsidR="002E34DD" w:rsidRPr="00802A23" w:rsidP="00C64D17" w14:paraId="77142037" w14:textId="77777777">
            <w:pPr>
              <w:pStyle w:val="NoSpacing"/>
              <w:rPr>
                <w:sz w:val="20"/>
              </w:rPr>
            </w:pPr>
            <w:r w:rsidRPr="00802A23">
              <w:rPr>
                <w:sz w:val="20"/>
              </w:rPr>
              <w:t>sumatriptan</w:t>
            </w:r>
          </w:p>
        </w:tc>
        <w:tc>
          <w:tcPr>
            <w:tcW w:w="1830" w:type="dxa"/>
            <w:noWrap/>
            <w:vAlign w:val="center"/>
            <w:hideMark/>
          </w:tcPr>
          <w:p w:rsidR="002E34DD" w:rsidRPr="00802A23" w:rsidP="00C64D17" w14:paraId="5A24C322" w14:textId="77777777">
            <w:pPr>
              <w:pStyle w:val="NoSpacing"/>
              <w:rPr>
                <w:sz w:val="20"/>
              </w:rPr>
            </w:pPr>
            <w:r w:rsidRPr="00802A23">
              <w:rPr>
                <w:sz w:val="20"/>
              </w:rPr>
              <w:t>R00374180101000</w:t>
            </w:r>
          </w:p>
        </w:tc>
        <w:tc>
          <w:tcPr>
            <w:tcW w:w="968" w:type="dxa"/>
            <w:noWrap/>
            <w:vAlign w:val="center"/>
            <w:hideMark/>
          </w:tcPr>
          <w:p w:rsidR="002E34DD" w:rsidRPr="00802A23" w:rsidP="00C64D17" w14:paraId="4F5ED195" w14:textId="77777777">
            <w:pPr>
              <w:pStyle w:val="NoSpacing"/>
              <w:jc w:val="center"/>
              <w:rPr>
                <w:sz w:val="20"/>
              </w:rPr>
            </w:pPr>
            <w:r w:rsidRPr="00802A23">
              <w:rPr>
                <w:sz w:val="20"/>
              </w:rPr>
              <w:t>50</w:t>
            </w:r>
          </w:p>
        </w:tc>
        <w:tc>
          <w:tcPr>
            <w:tcW w:w="355" w:type="dxa"/>
            <w:noWrap/>
            <w:vAlign w:val="center"/>
            <w:hideMark/>
          </w:tcPr>
          <w:p w:rsidR="002E34DD" w:rsidRPr="00802A23" w:rsidP="00C64D17" w14:paraId="039B1FFE" w14:textId="77777777">
            <w:pPr>
              <w:pStyle w:val="NoSpacing"/>
              <w:rPr>
                <w:sz w:val="20"/>
              </w:rPr>
            </w:pPr>
          </w:p>
        </w:tc>
        <w:tc>
          <w:tcPr>
            <w:tcW w:w="0" w:type="auto"/>
            <w:vAlign w:val="center"/>
          </w:tcPr>
          <w:p w:rsidR="002E34DD" w:rsidRPr="00802A23" w:rsidP="00C64D17" w14:paraId="71270519" w14:textId="77777777">
            <w:pPr>
              <w:pStyle w:val="NoSpacing"/>
              <w:jc w:val="right"/>
              <w:rPr>
                <w:sz w:val="20"/>
              </w:rPr>
            </w:pPr>
            <w:r w:rsidRPr="00802A23">
              <w:rPr>
                <w:sz w:val="20"/>
              </w:rPr>
              <w:t>11229.21</w:t>
            </w:r>
          </w:p>
        </w:tc>
      </w:tr>
      <w:tr w14:paraId="6209C939" w14:textId="77777777" w:rsidTr="00C64D17">
        <w:tblPrEx>
          <w:tblW w:w="0" w:type="auto"/>
          <w:tblLook w:val="04A0"/>
        </w:tblPrEx>
        <w:trPr>
          <w:trHeight w:val="317"/>
        </w:trPr>
        <w:tc>
          <w:tcPr>
            <w:tcW w:w="1063" w:type="dxa"/>
            <w:noWrap/>
            <w:vAlign w:val="center"/>
          </w:tcPr>
          <w:p w:rsidR="002E34DD" w:rsidRPr="00802A23" w:rsidP="00C64D17" w14:paraId="4CA78007" w14:textId="77777777">
            <w:pPr>
              <w:pStyle w:val="NoSpacing"/>
              <w:rPr>
                <w:sz w:val="20"/>
              </w:rPr>
            </w:pPr>
            <w:r w:rsidRPr="00802A23">
              <w:rPr>
                <w:sz w:val="20"/>
              </w:rPr>
              <w:t>Plan Sponsor B</w:t>
            </w:r>
          </w:p>
        </w:tc>
        <w:tc>
          <w:tcPr>
            <w:tcW w:w="1105" w:type="dxa"/>
            <w:noWrap/>
            <w:vAlign w:val="center"/>
          </w:tcPr>
          <w:p w:rsidR="002E34DD" w:rsidRPr="00802A23" w:rsidP="00C64D17" w14:paraId="50E778E4" w14:textId="77777777">
            <w:pPr>
              <w:pStyle w:val="NoSpacing"/>
              <w:rPr>
                <w:sz w:val="20"/>
              </w:rPr>
            </w:pPr>
            <w:r w:rsidRPr="004D2341">
              <w:rPr>
                <w:sz w:val="20"/>
              </w:rPr>
              <w:t>EIN</w:t>
            </w:r>
            <w:r>
              <w:rPr>
                <w:sz w:val="20"/>
              </w:rPr>
              <w:t xml:space="preserve"> of Plan Sponsor B</w:t>
            </w:r>
          </w:p>
        </w:tc>
        <w:tc>
          <w:tcPr>
            <w:tcW w:w="670" w:type="dxa"/>
            <w:noWrap/>
            <w:vAlign w:val="center"/>
          </w:tcPr>
          <w:p w:rsidR="002E34DD" w:rsidRPr="00802A23" w:rsidP="00C64D17" w14:paraId="5B159ACB" w14:textId="77777777">
            <w:pPr>
              <w:pStyle w:val="NoSpacing"/>
              <w:rPr>
                <w:sz w:val="20"/>
              </w:rPr>
            </w:pPr>
            <w:r w:rsidRPr="00802A23">
              <w:rPr>
                <w:sz w:val="20"/>
              </w:rPr>
              <w:t>NJ</w:t>
            </w:r>
          </w:p>
        </w:tc>
        <w:tc>
          <w:tcPr>
            <w:tcW w:w="1604" w:type="dxa"/>
            <w:noWrap/>
            <w:vAlign w:val="center"/>
          </w:tcPr>
          <w:p w:rsidR="002E34DD" w:rsidRPr="00802A23" w:rsidP="00C64D17" w14:paraId="66E04106" w14:textId="77777777">
            <w:pPr>
              <w:pStyle w:val="NoSpacing"/>
              <w:rPr>
                <w:sz w:val="20"/>
              </w:rPr>
            </w:pPr>
            <w:r w:rsidRPr="00802A23">
              <w:rPr>
                <w:sz w:val="20"/>
              </w:rPr>
              <w:t>sf large employer plans</w:t>
            </w:r>
          </w:p>
        </w:tc>
        <w:tc>
          <w:tcPr>
            <w:tcW w:w="1397" w:type="dxa"/>
            <w:noWrap/>
            <w:vAlign w:val="center"/>
          </w:tcPr>
          <w:p w:rsidR="002E34DD" w:rsidRPr="00802A23" w:rsidP="00C64D17" w14:paraId="442B76DE" w14:textId="77777777">
            <w:pPr>
              <w:pStyle w:val="NoSpacing"/>
              <w:rPr>
                <w:sz w:val="20"/>
              </w:rPr>
            </w:pPr>
            <w:r w:rsidRPr="00802A23">
              <w:rPr>
                <w:sz w:val="20"/>
              </w:rPr>
              <w:t>adalimumab [Humira]</w:t>
            </w:r>
          </w:p>
        </w:tc>
        <w:tc>
          <w:tcPr>
            <w:tcW w:w="1830" w:type="dxa"/>
            <w:noWrap/>
            <w:vAlign w:val="center"/>
          </w:tcPr>
          <w:p w:rsidR="002E34DD" w:rsidRPr="00802A23" w:rsidP="00C64D17" w14:paraId="527C0DDF" w14:textId="77777777">
            <w:pPr>
              <w:pStyle w:val="NoSpacing"/>
              <w:rPr>
                <w:sz w:val="20"/>
              </w:rPr>
            </w:pPr>
            <w:r w:rsidRPr="00802A23">
              <w:rPr>
                <w:sz w:val="20"/>
              </w:rPr>
              <w:t>R03273610101001</w:t>
            </w:r>
          </w:p>
        </w:tc>
        <w:tc>
          <w:tcPr>
            <w:tcW w:w="968" w:type="dxa"/>
            <w:noWrap/>
            <w:vAlign w:val="center"/>
          </w:tcPr>
          <w:p w:rsidR="002E34DD" w:rsidRPr="00802A23" w:rsidP="00C64D17" w14:paraId="7C2CFB13" w14:textId="77777777">
            <w:pPr>
              <w:pStyle w:val="NoSpacing"/>
              <w:jc w:val="center"/>
              <w:rPr>
                <w:sz w:val="20"/>
              </w:rPr>
            </w:pPr>
            <w:r w:rsidRPr="00802A23">
              <w:rPr>
                <w:sz w:val="20"/>
              </w:rPr>
              <w:t>1</w:t>
            </w:r>
          </w:p>
        </w:tc>
        <w:tc>
          <w:tcPr>
            <w:tcW w:w="355" w:type="dxa"/>
            <w:noWrap/>
            <w:vAlign w:val="center"/>
          </w:tcPr>
          <w:p w:rsidR="002E34DD" w:rsidRPr="00802A23" w:rsidP="00C64D17" w14:paraId="64A90AA6" w14:textId="77777777">
            <w:pPr>
              <w:pStyle w:val="NoSpacing"/>
              <w:rPr>
                <w:sz w:val="20"/>
              </w:rPr>
            </w:pPr>
          </w:p>
        </w:tc>
        <w:tc>
          <w:tcPr>
            <w:tcW w:w="0" w:type="auto"/>
            <w:vAlign w:val="center"/>
          </w:tcPr>
          <w:p w:rsidR="002E34DD" w:rsidRPr="00802A23" w:rsidP="00C64D17" w14:paraId="440A8129" w14:textId="77777777">
            <w:pPr>
              <w:pStyle w:val="NoSpacing"/>
              <w:jc w:val="right"/>
              <w:rPr>
                <w:sz w:val="20"/>
              </w:rPr>
            </w:pPr>
            <w:r w:rsidRPr="00802A23">
              <w:rPr>
                <w:sz w:val="20"/>
              </w:rPr>
              <w:t>603041.6</w:t>
            </w:r>
            <w:r>
              <w:rPr>
                <w:sz w:val="20"/>
              </w:rPr>
              <w:t>0</w:t>
            </w:r>
          </w:p>
        </w:tc>
      </w:tr>
      <w:tr w14:paraId="65A04830" w14:textId="77777777" w:rsidTr="00C64D17">
        <w:tblPrEx>
          <w:tblW w:w="0" w:type="auto"/>
          <w:tblLook w:val="04A0"/>
        </w:tblPrEx>
        <w:trPr>
          <w:trHeight w:val="317"/>
        </w:trPr>
        <w:tc>
          <w:tcPr>
            <w:tcW w:w="1063" w:type="dxa"/>
            <w:noWrap/>
            <w:vAlign w:val="center"/>
          </w:tcPr>
          <w:p w:rsidR="002E34DD" w:rsidRPr="00802A23" w:rsidP="00C64D17" w14:paraId="2C798CEA" w14:textId="77777777">
            <w:pPr>
              <w:pStyle w:val="NoSpacing"/>
              <w:rPr>
                <w:sz w:val="20"/>
              </w:rPr>
            </w:pPr>
            <w:r w:rsidRPr="00802A23">
              <w:rPr>
                <w:sz w:val="20"/>
              </w:rPr>
              <w:t>Plan Sponsor B</w:t>
            </w:r>
          </w:p>
        </w:tc>
        <w:tc>
          <w:tcPr>
            <w:tcW w:w="1105" w:type="dxa"/>
            <w:noWrap/>
            <w:vAlign w:val="center"/>
          </w:tcPr>
          <w:p w:rsidR="002E34DD" w:rsidRPr="00802A23" w:rsidP="00C64D17" w14:paraId="4E1FB47D" w14:textId="77777777">
            <w:pPr>
              <w:pStyle w:val="NoSpacing"/>
              <w:rPr>
                <w:sz w:val="20"/>
              </w:rPr>
            </w:pPr>
            <w:r w:rsidRPr="00133D80">
              <w:rPr>
                <w:sz w:val="20"/>
              </w:rPr>
              <w:t>EIN of Plan Sponsor B</w:t>
            </w:r>
          </w:p>
        </w:tc>
        <w:tc>
          <w:tcPr>
            <w:tcW w:w="670" w:type="dxa"/>
            <w:noWrap/>
            <w:vAlign w:val="center"/>
          </w:tcPr>
          <w:p w:rsidR="002E34DD" w:rsidRPr="00802A23" w:rsidP="00C64D17" w14:paraId="315C0431" w14:textId="77777777">
            <w:pPr>
              <w:pStyle w:val="NoSpacing"/>
              <w:rPr>
                <w:sz w:val="20"/>
              </w:rPr>
            </w:pPr>
            <w:r w:rsidRPr="00802A23">
              <w:rPr>
                <w:sz w:val="20"/>
              </w:rPr>
              <w:t>NJ</w:t>
            </w:r>
          </w:p>
        </w:tc>
        <w:tc>
          <w:tcPr>
            <w:tcW w:w="1604" w:type="dxa"/>
            <w:noWrap/>
            <w:vAlign w:val="center"/>
          </w:tcPr>
          <w:p w:rsidR="002E34DD" w:rsidRPr="00802A23" w:rsidP="00C64D17" w14:paraId="32198B0B" w14:textId="77777777">
            <w:pPr>
              <w:pStyle w:val="NoSpacing"/>
              <w:rPr>
                <w:sz w:val="20"/>
              </w:rPr>
            </w:pPr>
            <w:r w:rsidRPr="00802A23">
              <w:rPr>
                <w:sz w:val="20"/>
              </w:rPr>
              <w:t>sf large employer plans</w:t>
            </w:r>
          </w:p>
        </w:tc>
        <w:tc>
          <w:tcPr>
            <w:tcW w:w="1397" w:type="dxa"/>
            <w:noWrap/>
            <w:vAlign w:val="center"/>
          </w:tcPr>
          <w:p w:rsidR="002E34DD" w:rsidRPr="00802A23" w:rsidP="00C64D17" w14:paraId="18F7E42A" w14:textId="77777777">
            <w:pPr>
              <w:pStyle w:val="NoSpacing"/>
              <w:rPr>
                <w:sz w:val="20"/>
              </w:rPr>
            </w:pPr>
            <w:r w:rsidRPr="00802A23">
              <w:rPr>
                <w:sz w:val="20"/>
              </w:rPr>
              <w:t>lanadelumab</w:t>
            </w:r>
            <w:r w:rsidRPr="00802A23">
              <w:rPr>
                <w:sz w:val="20"/>
              </w:rPr>
              <w:t xml:space="preserve"> [</w:t>
            </w:r>
            <w:r w:rsidRPr="00802A23">
              <w:rPr>
                <w:sz w:val="20"/>
              </w:rPr>
              <w:t>Takhzyro</w:t>
            </w:r>
            <w:r w:rsidRPr="00802A23">
              <w:rPr>
                <w:sz w:val="20"/>
              </w:rPr>
              <w:t>]</w:t>
            </w:r>
          </w:p>
        </w:tc>
        <w:tc>
          <w:tcPr>
            <w:tcW w:w="1830" w:type="dxa"/>
            <w:noWrap/>
            <w:vAlign w:val="center"/>
          </w:tcPr>
          <w:p w:rsidR="002E34DD" w:rsidRPr="00802A23" w:rsidP="00C64D17" w14:paraId="78F8D773" w14:textId="77777777">
            <w:pPr>
              <w:pStyle w:val="NoSpacing"/>
              <w:rPr>
                <w:sz w:val="20"/>
              </w:rPr>
            </w:pPr>
            <w:r w:rsidRPr="00802A23">
              <w:rPr>
                <w:sz w:val="20"/>
              </w:rPr>
              <w:t>R20556410101001</w:t>
            </w:r>
          </w:p>
        </w:tc>
        <w:tc>
          <w:tcPr>
            <w:tcW w:w="968" w:type="dxa"/>
            <w:noWrap/>
            <w:vAlign w:val="center"/>
          </w:tcPr>
          <w:p w:rsidR="002E34DD" w:rsidRPr="00802A23" w:rsidP="00C64D17" w14:paraId="7D6E5FD1" w14:textId="77777777">
            <w:pPr>
              <w:pStyle w:val="NoSpacing"/>
              <w:jc w:val="center"/>
              <w:rPr>
                <w:sz w:val="20"/>
              </w:rPr>
            </w:pPr>
            <w:r w:rsidRPr="00802A23">
              <w:rPr>
                <w:sz w:val="20"/>
              </w:rPr>
              <w:t>2</w:t>
            </w:r>
          </w:p>
        </w:tc>
        <w:tc>
          <w:tcPr>
            <w:tcW w:w="355" w:type="dxa"/>
            <w:noWrap/>
            <w:vAlign w:val="center"/>
          </w:tcPr>
          <w:p w:rsidR="002E34DD" w:rsidRPr="00802A23" w:rsidP="00C64D17" w14:paraId="0E5EDDAC" w14:textId="77777777">
            <w:pPr>
              <w:pStyle w:val="NoSpacing"/>
              <w:rPr>
                <w:sz w:val="20"/>
              </w:rPr>
            </w:pPr>
          </w:p>
        </w:tc>
        <w:tc>
          <w:tcPr>
            <w:tcW w:w="0" w:type="auto"/>
            <w:vAlign w:val="center"/>
          </w:tcPr>
          <w:p w:rsidR="002E34DD" w:rsidRPr="00802A23" w:rsidP="00C64D17" w14:paraId="686AD5FD" w14:textId="77777777">
            <w:pPr>
              <w:pStyle w:val="NoSpacing"/>
              <w:jc w:val="right"/>
              <w:rPr>
                <w:sz w:val="20"/>
              </w:rPr>
            </w:pPr>
            <w:r w:rsidRPr="00802A23">
              <w:rPr>
                <w:sz w:val="20"/>
              </w:rPr>
              <w:t>469190.5</w:t>
            </w:r>
            <w:r>
              <w:rPr>
                <w:sz w:val="20"/>
              </w:rPr>
              <w:t>0</w:t>
            </w:r>
          </w:p>
        </w:tc>
      </w:tr>
      <w:tr w14:paraId="0E14117F" w14:textId="77777777" w:rsidTr="00C64D17">
        <w:tblPrEx>
          <w:tblW w:w="0" w:type="auto"/>
          <w:tblLook w:val="04A0"/>
        </w:tblPrEx>
        <w:trPr>
          <w:trHeight w:val="317"/>
        </w:trPr>
        <w:tc>
          <w:tcPr>
            <w:tcW w:w="1063" w:type="dxa"/>
            <w:noWrap/>
            <w:vAlign w:val="center"/>
          </w:tcPr>
          <w:p w:rsidR="002E34DD" w:rsidRPr="00802A23" w:rsidP="00C64D17" w14:paraId="50FE4E40" w14:textId="77777777">
            <w:pPr>
              <w:pStyle w:val="NoSpacing"/>
              <w:rPr>
                <w:sz w:val="20"/>
              </w:rPr>
            </w:pPr>
            <w:r w:rsidRPr="00802A23">
              <w:rPr>
                <w:sz w:val="20"/>
              </w:rPr>
              <w:t>Plan Sponsor B</w:t>
            </w:r>
          </w:p>
        </w:tc>
        <w:tc>
          <w:tcPr>
            <w:tcW w:w="1105" w:type="dxa"/>
            <w:noWrap/>
            <w:vAlign w:val="center"/>
          </w:tcPr>
          <w:p w:rsidR="002E34DD" w:rsidRPr="00802A23" w:rsidP="00C64D17" w14:paraId="470CCDE8" w14:textId="77777777">
            <w:pPr>
              <w:pStyle w:val="NoSpacing"/>
              <w:rPr>
                <w:sz w:val="20"/>
              </w:rPr>
            </w:pPr>
            <w:r w:rsidRPr="00133D80">
              <w:rPr>
                <w:sz w:val="20"/>
              </w:rPr>
              <w:t>EIN of Plan Sponsor B</w:t>
            </w:r>
          </w:p>
        </w:tc>
        <w:tc>
          <w:tcPr>
            <w:tcW w:w="670" w:type="dxa"/>
            <w:noWrap/>
            <w:vAlign w:val="center"/>
          </w:tcPr>
          <w:p w:rsidR="002E34DD" w:rsidRPr="00802A23" w:rsidP="00C64D17" w14:paraId="51442342" w14:textId="77777777">
            <w:pPr>
              <w:pStyle w:val="NoSpacing"/>
              <w:rPr>
                <w:sz w:val="20"/>
              </w:rPr>
            </w:pPr>
            <w:r w:rsidRPr="00802A23">
              <w:rPr>
                <w:sz w:val="20"/>
              </w:rPr>
              <w:t>NJ</w:t>
            </w:r>
          </w:p>
        </w:tc>
        <w:tc>
          <w:tcPr>
            <w:tcW w:w="1604" w:type="dxa"/>
            <w:noWrap/>
            <w:vAlign w:val="center"/>
          </w:tcPr>
          <w:p w:rsidR="002E34DD" w:rsidRPr="00802A23" w:rsidP="00C64D17" w14:paraId="3E097CFC" w14:textId="77777777">
            <w:pPr>
              <w:pStyle w:val="NoSpacing"/>
              <w:rPr>
                <w:sz w:val="20"/>
              </w:rPr>
            </w:pPr>
            <w:r w:rsidRPr="00802A23">
              <w:rPr>
                <w:sz w:val="20"/>
              </w:rPr>
              <w:t>sf large employer plans</w:t>
            </w:r>
          </w:p>
        </w:tc>
        <w:tc>
          <w:tcPr>
            <w:tcW w:w="1397" w:type="dxa"/>
            <w:noWrap/>
            <w:vAlign w:val="center"/>
          </w:tcPr>
          <w:p w:rsidR="002E34DD" w:rsidRPr="00802A23" w:rsidP="00C64D17" w14:paraId="0D0C9981" w14:textId="77777777">
            <w:pPr>
              <w:pStyle w:val="NoSpacing"/>
              <w:jc w:val="center"/>
              <w:rPr>
                <w:sz w:val="20"/>
              </w:rPr>
            </w:pPr>
            <w:r w:rsidRPr="00802A23">
              <w:rPr>
                <w:sz w:val="20"/>
              </w:rPr>
              <w:t>…</w:t>
            </w:r>
          </w:p>
        </w:tc>
        <w:tc>
          <w:tcPr>
            <w:tcW w:w="1830" w:type="dxa"/>
            <w:noWrap/>
            <w:vAlign w:val="center"/>
          </w:tcPr>
          <w:p w:rsidR="002E34DD" w:rsidRPr="00802A23" w:rsidP="00C64D17" w14:paraId="3769A80E" w14:textId="77777777">
            <w:pPr>
              <w:pStyle w:val="NoSpacing"/>
              <w:jc w:val="center"/>
              <w:rPr>
                <w:sz w:val="20"/>
              </w:rPr>
            </w:pPr>
            <w:r w:rsidRPr="00802A23">
              <w:rPr>
                <w:sz w:val="20"/>
              </w:rPr>
              <w:t>…</w:t>
            </w:r>
          </w:p>
        </w:tc>
        <w:tc>
          <w:tcPr>
            <w:tcW w:w="968" w:type="dxa"/>
            <w:noWrap/>
            <w:vAlign w:val="center"/>
          </w:tcPr>
          <w:p w:rsidR="002E34DD" w:rsidRPr="00802A23" w:rsidP="00C64D17" w14:paraId="6B60F1C8" w14:textId="77777777">
            <w:pPr>
              <w:pStyle w:val="NoSpacing"/>
              <w:jc w:val="center"/>
              <w:rPr>
                <w:sz w:val="20"/>
              </w:rPr>
            </w:pPr>
            <w:r w:rsidRPr="00802A23">
              <w:rPr>
                <w:sz w:val="20"/>
              </w:rPr>
              <w:t>…</w:t>
            </w:r>
          </w:p>
        </w:tc>
        <w:tc>
          <w:tcPr>
            <w:tcW w:w="355" w:type="dxa"/>
            <w:noWrap/>
            <w:vAlign w:val="center"/>
          </w:tcPr>
          <w:p w:rsidR="002E34DD" w:rsidRPr="00802A23" w:rsidP="00C64D17" w14:paraId="0128778D" w14:textId="77777777">
            <w:pPr>
              <w:pStyle w:val="NoSpacing"/>
              <w:jc w:val="center"/>
              <w:rPr>
                <w:sz w:val="20"/>
              </w:rPr>
            </w:pPr>
          </w:p>
        </w:tc>
        <w:tc>
          <w:tcPr>
            <w:tcW w:w="0" w:type="auto"/>
            <w:vAlign w:val="center"/>
          </w:tcPr>
          <w:p w:rsidR="002E34DD" w:rsidRPr="00802A23" w:rsidP="00C64D17" w14:paraId="087F134C" w14:textId="77777777">
            <w:pPr>
              <w:pStyle w:val="NoSpacing"/>
              <w:jc w:val="center"/>
              <w:rPr>
                <w:sz w:val="20"/>
              </w:rPr>
            </w:pPr>
            <w:r w:rsidRPr="00802A23">
              <w:rPr>
                <w:sz w:val="20"/>
              </w:rPr>
              <w:t>..</w:t>
            </w:r>
          </w:p>
        </w:tc>
      </w:tr>
      <w:tr w14:paraId="3CE2342E" w14:textId="77777777" w:rsidTr="00C64D17">
        <w:tblPrEx>
          <w:tblW w:w="0" w:type="auto"/>
          <w:tblLook w:val="04A0"/>
        </w:tblPrEx>
        <w:trPr>
          <w:trHeight w:val="317"/>
        </w:trPr>
        <w:tc>
          <w:tcPr>
            <w:tcW w:w="1063" w:type="dxa"/>
            <w:noWrap/>
            <w:vAlign w:val="center"/>
            <w:hideMark/>
          </w:tcPr>
          <w:p w:rsidR="002E34DD" w:rsidRPr="00802A23" w:rsidP="00C64D17" w14:paraId="32EFEDAC" w14:textId="77777777">
            <w:pPr>
              <w:pStyle w:val="NoSpacing"/>
              <w:rPr>
                <w:sz w:val="20"/>
              </w:rPr>
            </w:pPr>
            <w:r w:rsidRPr="00802A23">
              <w:rPr>
                <w:sz w:val="20"/>
              </w:rPr>
              <w:t>Plan Sponsor B</w:t>
            </w:r>
          </w:p>
        </w:tc>
        <w:tc>
          <w:tcPr>
            <w:tcW w:w="1105" w:type="dxa"/>
            <w:noWrap/>
            <w:vAlign w:val="center"/>
            <w:hideMark/>
          </w:tcPr>
          <w:p w:rsidR="002E34DD" w:rsidRPr="00802A23" w:rsidP="00C64D17" w14:paraId="397DA7FA" w14:textId="77777777">
            <w:pPr>
              <w:pStyle w:val="NoSpacing"/>
              <w:rPr>
                <w:sz w:val="20"/>
              </w:rPr>
            </w:pPr>
            <w:r w:rsidRPr="00133D80">
              <w:rPr>
                <w:sz w:val="20"/>
              </w:rPr>
              <w:t>EIN of Plan Sponsor B</w:t>
            </w:r>
          </w:p>
        </w:tc>
        <w:tc>
          <w:tcPr>
            <w:tcW w:w="670" w:type="dxa"/>
            <w:noWrap/>
            <w:vAlign w:val="center"/>
            <w:hideMark/>
          </w:tcPr>
          <w:p w:rsidR="002E34DD" w:rsidRPr="00802A23" w:rsidP="00C64D17" w14:paraId="24A204C4" w14:textId="77777777">
            <w:pPr>
              <w:pStyle w:val="NoSpacing"/>
              <w:rPr>
                <w:sz w:val="20"/>
              </w:rPr>
            </w:pPr>
            <w:r w:rsidRPr="00802A23">
              <w:rPr>
                <w:sz w:val="20"/>
              </w:rPr>
              <w:t>NJ</w:t>
            </w:r>
          </w:p>
        </w:tc>
        <w:tc>
          <w:tcPr>
            <w:tcW w:w="1604" w:type="dxa"/>
            <w:noWrap/>
            <w:vAlign w:val="center"/>
            <w:hideMark/>
          </w:tcPr>
          <w:p w:rsidR="002E34DD" w:rsidRPr="00802A23" w:rsidP="00C64D17" w14:paraId="769D9463" w14:textId="77777777">
            <w:pPr>
              <w:pStyle w:val="NoSpacing"/>
              <w:rPr>
                <w:sz w:val="20"/>
              </w:rPr>
            </w:pPr>
            <w:r w:rsidRPr="00802A23">
              <w:rPr>
                <w:sz w:val="20"/>
              </w:rPr>
              <w:t>sf large employer plans</w:t>
            </w:r>
          </w:p>
        </w:tc>
        <w:tc>
          <w:tcPr>
            <w:tcW w:w="1397" w:type="dxa"/>
            <w:noWrap/>
            <w:vAlign w:val="center"/>
            <w:hideMark/>
          </w:tcPr>
          <w:p w:rsidR="002E34DD" w:rsidRPr="00802A23" w:rsidP="00C64D17" w14:paraId="16529B38" w14:textId="77777777">
            <w:pPr>
              <w:pStyle w:val="NoSpacing"/>
              <w:rPr>
                <w:sz w:val="20"/>
              </w:rPr>
            </w:pPr>
            <w:r w:rsidRPr="00802A23">
              <w:rPr>
                <w:sz w:val="20"/>
              </w:rPr>
              <w:t>mepolizumab [Nucala]</w:t>
            </w:r>
          </w:p>
          <w:p w:rsidR="002E34DD" w:rsidRPr="00802A23" w:rsidP="00C64D17" w14:paraId="7A19738E" w14:textId="77777777">
            <w:pPr>
              <w:pStyle w:val="NoSpacing"/>
              <w:rPr>
                <w:sz w:val="20"/>
              </w:rPr>
            </w:pPr>
          </w:p>
        </w:tc>
        <w:tc>
          <w:tcPr>
            <w:tcW w:w="1830" w:type="dxa"/>
            <w:noWrap/>
            <w:vAlign w:val="center"/>
            <w:hideMark/>
          </w:tcPr>
          <w:p w:rsidR="002E34DD" w:rsidRPr="00802A23" w:rsidP="00C64D17" w14:paraId="3D7301FA" w14:textId="77777777">
            <w:pPr>
              <w:pStyle w:val="NoSpacing"/>
              <w:rPr>
                <w:sz w:val="20"/>
              </w:rPr>
            </w:pPr>
            <w:r w:rsidRPr="00802A23">
              <w:rPr>
                <w:sz w:val="20"/>
              </w:rPr>
              <w:t>R17205970101001</w:t>
            </w:r>
          </w:p>
        </w:tc>
        <w:tc>
          <w:tcPr>
            <w:tcW w:w="968" w:type="dxa"/>
            <w:noWrap/>
            <w:vAlign w:val="center"/>
            <w:hideMark/>
          </w:tcPr>
          <w:p w:rsidR="002E34DD" w:rsidRPr="00802A23" w:rsidP="00C64D17" w14:paraId="001FA32C" w14:textId="77777777">
            <w:pPr>
              <w:pStyle w:val="NoSpacing"/>
              <w:jc w:val="center"/>
              <w:rPr>
                <w:sz w:val="20"/>
              </w:rPr>
            </w:pPr>
            <w:r w:rsidRPr="00802A23">
              <w:rPr>
                <w:sz w:val="20"/>
              </w:rPr>
              <w:t>50</w:t>
            </w:r>
          </w:p>
        </w:tc>
        <w:tc>
          <w:tcPr>
            <w:tcW w:w="355" w:type="dxa"/>
            <w:noWrap/>
            <w:vAlign w:val="center"/>
            <w:hideMark/>
          </w:tcPr>
          <w:p w:rsidR="002E34DD" w:rsidRPr="00802A23" w:rsidP="00C64D17" w14:paraId="58C3902C" w14:textId="77777777">
            <w:pPr>
              <w:pStyle w:val="NoSpacing"/>
              <w:rPr>
                <w:sz w:val="20"/>
              </w:rPr>
            </w:pPr>
          </w:p>
        </w:tc>
        <w:tc>
          <w:tcPr>
            <w:tcW w:w="0" w:type="auto"/>
            <w:vAlign w:val="center"/>
          </w:tcPr>
          <w:p w:rsidR="002E34DD" w:rsidRPr="00802A23" w:rsidP="00C64D17" w14:paraId="617EC2DF" w14:textId="77777777">
            <w:pPr>
              <w:pStyle w:val="NoSpacing"/>
              <w:jc w:val="right"/>
              <w:rPr>
                <w:sz w:val="20"/>
              </w:rPr>
            </w:pPr>
            <w:r w:rsidRPr="00802A23">
              <w:rPr>
                <w:sz w:val="20"/>
              </w:rPr>
              <w:t>6401.44</w:t>
            </w:r>
          </w:p>
          <w:p w:rsidR="002E34DD" w:rsidRPr="00802A23" w:rsidP="00C64D17" w14:paraId="5706D9E6" w14:textId="77777777">
            <w:pPr>
              <w:pStyle w:val="NoSpacing"/>
              <w:jc w:val="right"/>
              <w:rPr>
                <w:sz w:val="20"/>
              </w:rPr>
            </w:pPr>
          </w:p>
        </w:tc>
      </w:tr>
    </w:tbl>
    <w:p w:rsidR="00491879" w:rsidP="00EE24B2" w14:paraId="5305907C" w14:textId="747781EB">
      <w:pPr>
        <w:pStyle w:val="Heading1"/>
      </w:pPr>
      <w:bookmarkStart w:id="545" w:name="_Ref83039890"/>
      <w:bookmarkStart w:id="546" w:name="_Toc87971020"/>
      <w:bookmarkStart w:id="547" w:name="_Toc151102625"/>
      <w:bookmarkStart w:id="548" w:name="_Toc129171681"/>
      <w:bookmarkStart w:id="549" w:name="_Toc164064987"/>
      <w:r>
        <w:t>Rebates, Fees, and Other Remuneration</w:t>
      </w:r>
      <w:bookmarkEnd w:id="545"/>
      <w:bookmarkEnd w:id="546"/>
      <w:bookmarkEnd w:id="547"/>
      <w:bookmarkEnd w:id="548"/>
      <w:bookmarkEnd w:id="549"/>
    </w:p>
    <w:p w:rsidR="004D145F" w:rsidP="00EE24B2" w14:paraId="1784D870" w14:textId="65B543FC">
      <w:pPr>
        <w:pStyle w:val="Heading2"/>
        <w:rPr>
          <w:rStyle w:val="Strong"/>
          <w:b w:val="0"/>
          <w:bCs w:val="0"/>
        </w:rPr>
      </w:pPr>
      <w:bookmarkStart w:id="550" w:name="_Ref83039935"/>
      <w:bookmarkStart w:id="551" w:name="_Ref85547488"/>
      <w:bookmarkStart w:id="552" w:name="_Toc87971021"/>
      <w:bookmarkStart w:id="553" w:name="_Toc151102626"/>
      <w:bookmarkStart w:id="554" w:name="_Toc129171682"/>
      <w:bookmarkStart w:id="555" w:name="_Toc164064988"/>
      <w:r w:rsidRPr="00845869">
        <w:rPr>
          <w:rStyle w:val="Strong"/>
          <w:b w:val="0"/>
          <w:bCs w:val="0"/>
        </w:rPr>
        <w:t>D</w:t>
      </w:r>
      <w:r>
        <w:rPr>
          <w:rStyle w:val="Strong"/>
          <w:b w:val="0"/>
          <w:bCs w:val="0"/>
        </w:rPr>
        <w:t>efinitio</w:t>
      </w:r>
      <w:bookmarkStart w:id="556" w:name="_Hlk84238424"/>
      <w:r w:rsidR="00B32B5D">
        <w:rPr>
          <w:rStyle w:val="Strong"/>
          <w:b w:val="0"/>
          <w:bCs w:val="0"/>
        </w:rPr>
        <w:t>n</w:t>
      </w:r>
      <w:bookmarkEnd w:id="550"/>
      <w:bookmarkEnd w:id="556"/>
      <w:r w:rsidR="00380CB6">
        <w:rPr>
          <w:rStyle w:val="Strong"/>
          <w:b w:val="0"/>
          <w:bCs w:val="0"/>
        </w:rPr>
        <w:t>s</w:t>
      </w:r>
      <w:bookmarkEnd w:id="551"/>
      <w:bookmarkEnd w:id="552"/>
      <w:bookmarkEnd w:id="553"/>
      <w:bookmarkEnd w:id="554"/>
      <w:bookmarkEnd w:id="555"/>
    </w:p>
    <w:p w:rsidR="0085520D" w:rsidP="005D73F6" w14:paraId="0BE21F2A" w14:textId="1A3DED43">
      <w:pPr>
        <w:pStyle w:val="Heading3"/>
        <w:numPr>
          <w:ilvl w:val="0"/>
          <w:numId w:val="0"/>
        </w:numPr>
      </w:pPr>
      <w:bookmarkStart w:id="557" w:name="_Hlk84441978"/>
      <w:r w:rsidRPr="002F5BB5">
        <w:t xml:space="preserve">Rebates </w:t>
      </w:r>
      <w:r w:rsidR="004123E5">
        <w:t>r</w:t>
      </w:r>
      <w:r w:rsidRPr="002F5BB5" w:rsidR="004123E5">
        <w:t xml:space="preserve">etained </w:t>
      </w:r>
      <w:r w:rsidRPr="002F5BB5">
        <w:t xml:space="preserve">by </w:t>
      </w:r>
      <w:bookmarkStart w:id="558" w:name="_Hlk84441966"/>
      <w:r w:rsidRPr="002F5BB5">
        <w:t>PBMs</w:t>
      </w:r>
      <w:bookmarkEnd w:id="557"/>
      <w:bookmarkEnd w:id="558"/>
    </w:p>
    <w:p w:rsidR="00DC40EF" w:rsidP="00442170" w14:paraId="777F3A55" w14:textId="68825962">
      <w:pPr>
        <w:spacing w:after="0"/>
      </w:pPr>
      <w:r w:rsidRPr="00880F4B">
        <w:rPr>
          <w:b/>
        </w:rPr>
        <w:t>Location:</w:t>
      </w:r>
      <w:r>
        <w:t xml:space="preserve"> D7, D8 | </w:t>
      </w:r>
      <w:r w:rsidRPr="00880F4B">
        <w:rPr>
          <w:b/>
        </w:rPr>
        <w:t xml:space="preserve">Max </w:t>
      </w:r>
      <w:r>
        <w:rPr>
          <w:b/>
        </w:rPr>
        <w:t xml:space="preserve">decimals: </w:t>
      </w:r>
      <w:r w:rsidRPr="00CF7411">
        <w:t>8</w:t>
      </w:r>
    </w:p>
    <w:p w:rsidR="00DB282E" w:rsidRPr="00E76424" w:rsidP="00442170" w14:paraId="6BABE7E2" w14:textId="29B43B91">
      <w:pPr>
        <w:pStyle w:val="NoSpacing"/>
        <w:rPr>
          <w:b/>
        </w:rPr>
      </w:pPr>
      <w:r w:rsidRPr="00E76424">
        <w:rPr>
          <w:b/>
        </w:rPr>
        <w:t>Include:</w:t>
      </w:r>
    </w:p>
    <w:p w:rsidR="0085520D" w:rsidRPr="002F5BB5" w:rsidP="009B2A94" w14:paraId="284205B4" w14:textId="27C002D1">
      <w:pPr>
        <w:pStyle w:val="ListParagraph"/>
        <w:numPr>
          <w:ilvl w:val="0"/>
          <w:numId w:val="11"/>
        </w:numPr>
        <w:rPr>
          <w:rFonts w:cstheme="minorHAnsi"/>
        </w:rPr>
      </w:pPr>
      <w:r>
        <w:rPr>
          <w:rFonts w:cstheme="minorHAnsi"/>
        </w:rPr>
        <w:t>M</w:t>
      </w:r>
      <w:r w:rsidRPr="002F5BB5">
        <w:rPr>
          <w:rFonts w:cstheme="minorHAnsi"/>
        </w:rPr>
        <w:t>anufacturer rebates received by PBMs and not passed through to any member or entity</w:t>
      </w:r>
    </w:p>
    <w:p w:rsidR="00913165" w:rsidRPr="00913165" w:rsidP="009B2A94" w14:paraId="1D6DC03B" w14:textId="0C38DBE1">
      <w:pPr>
        <w:pStyle w:val="ListParagraph"/>
        <w:numPr>
          <w:ilvl w:val="0"/>
          <w:numId w:val="11"/>
        </w:numPr>
      </w:pPr>
      <w:r>
        <w:rPr>
          <w:rFonts w:cstheme="minorHAnsi"/>
        </w:rPr>
        <w:t>A</w:t>
      </w:r>
      <w:r w:rsidRPr="002F5BB5" w:rsidR="0085520D">
        <w:rPr>
          <w:rFonts w:cstheme="minorHAnsi"/>
        </w:rPr>
        <w:t>mounts received directly from a manufacture</w:t>
      </w:r>
      <w:r w:rsidR="0085520D">
        <w:rPr>
          <w:rFonts w:cstheme="minorHAnsi"/>
        </w:rPr>
        <w:t>r</w:t>
      </w:r>
      <w:r w:rsidRPr="002F5BB5" w:rsidR="0085520D">
        <w:rPr>
          <w:rFonts w:cstheme="minorHAnsi"/>
        </w:rPr>
        <w:t xml:space="preserve"> or indirectly from a </w:t>
      </w:r>
      <w:r w:rsidR="0085520D">
        <w:rPr>
          <w:rFonts w:cstheme="minorHAnsi"/>
        </w:rPr>
        <w:t xml:space="preserve">pharmacy, </w:t>
      </w:r>
      <w:r w:rsidRPr="002F5BB5" w:rsidR="0085520D">
        <w:rPr>
          <w:rFonts w:cstheme="minorHAnsi"/>
        </w:rPr>
        <w:t xml:space="preserve">wholesaler, or other entity </w:t>
      </w:r>
    </w:p>
    <w:p w:rsidR="004752EF" w:rsidP="009B2A94" w14:paraId="5C6AA0C8" w14:textId="2BF2D1F7">
      <w:pPr>
        <w:pStyle w:val="ListParagraph"/>
        <w:numPr>
          <w:ilvl w:val="0"/>
          <w:numId w:val="11"/>
        </w:numPr>
      </w:pPr>
      <w:r w:rsidRPr="00DF51D4">
        <w:rPr>
          <w:rFonts w:cstheme="minorHAnsi"/>
        </w:rPr>
        <w:t>Include rebate amounts that are expected but have not yet been received if the</w:t>
      </w:r>
      <w:r w:rsidR="00FF4459">
        <w:rPr>
          <w:rFonts w:cstheme="minorHAnsi"/>
        </w:rPr>
        <w:t xml:space="preserve"> PBM will retain the</w:t>
      </w:r>
      <w:r w:rsidRPr="00DF51D4">
        <w:rPr>
          <w:rFonts w:cstheme="minorHAnsi"/>
        </w:rPr>
        <w:t xml:space="preserve"> expected amounts</w:t>
      </w:r>
    </w:p>
    <w:p w:rsidR="0085520D" w:rsidP="005D73F6" w14:paraId="47599E06" w14:textId="4C0D6EAA">
      <w:pPr>
        <w:pStyle w:val="Heading3"/>
        <w:numPr>
          <w:ilvl w:val="0"/>
          <w:numId w:val="0"/>
        </w:numPr>
        <w:ind w:left="720" w:hanging="720"/>
      </w:pPr>
      <w:bookmarkStart w:id="559" w:name="_Hlk152770788"/>
      <w:bookmarkStart w:id="560" w:name="_Hlk146882206"/>
      <w:r w:rsidRPr="002F5BB5">
        <w:t xml:space="preserve">Rebates </w:t>
      </w:r>
      <w:r w:rsidR="004123E5">
        <w:t>r</w:t>
      </w:r>
      <w:r w:rsidRPr="002F5BB5" w:rsidR="004123E5">
        <w:t xml:space="preserve">etained </w:t>
      </w:r>
      <w:r w:rsidRPr="002F5BB5">
        <w:t xml:space="preserve">by </w:t>
      </w:r>
      <w:r w:rsidR="004123E5">
        <w:t>p</w:t>
      </w:r>
      <w:r w:rsidRPr="002F5BB5" w:rsidR="004123E5">
        <w:t>lans</w:t>
      </w:r>
      <w:r w:rsidRPr="002F5BB5">
        <w:t>/</w:t>
      </w:r>
      <w:r w:rsidR="00C36B96">
        <w:t>i</w:t>
      </w:r>
      <w:r w:rsidRPr="002F5BB5" w:rsidR="004123E5">
        <w:t>ssuers</w:t>
      </w:r>
      <w:r w:rsidRPr="002F5BB5">
        <w:t>/</w:t>
      </w:r>
      <w:r w:rsidR="004123E5">
        <w:t>c</w:t>
      </w:r>
      <w:r w:rsidRPr="002F5BB5" w:rsidR="004123E5">
        <w:t>arriers</w:t>
      </w:r>
    </w:p>
    <w:bookmarkEnd w:id="559"/>
    <w:p w:rsidR="00DC40EF" w:rsidP="00442170" w14:paraId="0A1461FE" w14:textId="76DFA514">
      <w:pPr>
        <w:spacing w:after="0"/>
      </w:pPr>
      <w:r w:rsidRPr="00D03EEF">
        <w:rPr>
          <w:b/>
        </w:rPr>
        <w:t>Location:</w:t>
      </w:r>
      <w:r>
        <w:t xml:space="preserve"> D7, D8 | </w:t>
      </w:r>
      <w:r w:rsidRPr="00D03EEF">
        <w:rPr>
          <w:b/>
        </w:rPr>
        <w:t xml:space="preserve">Max decimals: </w:t>
      </w:r>
      <w:r w:rsidRPr="00CF7411">
        <w:t>8</w:t>
      </w:r>
    </w:p>
    <w:p w:rsidR="00913165" w:rsidRPr="00E76424" w:rsidP="00CC5EFA" w14:paraId="7CCCDB2F" w14:textId="68917C9E">
      <w:pPr>
        <w:spacing w:after="0"/>
        <w:rPr>
          <w:b/>
        </w:rPr>
      </w:pPr>
      <w:r w:rsidRPr="00E76424">
        <w:rPr>
          <w:b/>
        </w:rPr>
        <w:t>Include</w:t>
      </w:r>
      <w:r w:rsidR="00E83814">
        <w:rPr>
          <w:b/>
        </w:rPr>
        <w:t xml:space="preserve"> </w:t>
      </w:r>
      <w:r w:rsidRPr="00AA2A88" w:rsidR="00E83814">
        <w:t xml:space="preserve">(to the extent </w:t>
      </w:r>
      <w:r w:rsidR="00E83814">
        <w:rPr>
          <w:bCs/>
        </w:rPr>
        <w:t>know</w:t>
      </w:r>
      <w:r w:rsidRPr="00E83814" w:rsidR="00E83814">
        <w:rPr>
          <w:bCs/>
        </w:rPr>
        <w:t>n</w:t>
      </w:r>
      <w:r w:rsidRPr="00AA2A88" w:rsidR="00E83814">
        <w:t>)</w:t>
      </w:r>
      <w:r w:rsidRPr="00AA2A88">
        <w:t>:</w:t>
      </w:r>
    </w:p>
    <w:p w:rsidR="0085520D" w:rsidRPr="002F5BB5" w:rsidP="009B2A94" w14:paraId="54103202" w14:textId="46F2312E">
      <w:pPr>
        <w:pStyle w:val="NoSpacing"/>
        <w:numPr>
          <w:ilvl w:val="0"/>
          <w:numId w:val="12"/>
        </w:numPr>
        <w:rPr>
          <w:rFonts w:cstheme="minorHAnsi"/>
        </w:rPr>
      </w:pPr>
      <w:r>
        <w:rPr>
          <w:rFonts w:cstheme="minorHAnsi"/>
        </w:rPr>
        <w:t>M</w:t>
      </w:r>
      <w:r w:rsidRPr="002F5BB5">
        <w:rPr>
          <w:rFonts w:cstheme="minorHAnsi"/>
        </w:rPr>
        <w:t>anufacturer rebates received by plans</w:t>
      </w:r>
      <w:r w:rsidR="00E80FBA">
        <w:rPr>
          <w:rFonts w:cstheme="minorHAnsi"/>
        </w:rPr>
        <w:t xml:space="preserve">, </w:t>
      </w:r>
      <w:r w:rsidRPr="002F5BB5">
        <w:rPr>
          <w:rFonts w:cstheme="minorHAnsi"/>
        </w:rPr>
        <w:t>issuers</w:t>
      </w:r>
      <w:r w:rsidR="00E80FBA">
        <w:rPr>
          <w:rFonts w:cstheme="minorHAnsi"/>
        </w:rPr>
        <w:t>,</w:t>
      </w:r>
      <w:r w:rsidR="003818E2">
        <w:rPr>
          <w:rFonts w:cstheme="minorHAnsi"/>
        </w:rPr>
        <w:t xml:space="preserve"> </w:t>
      </w:r>
      <w:r w:rsidR="009C7B85">
        <w:rPr>
          <w:rFonts w:cstheme="minorHAnsi"/>
        </w:rPr>
        <w:t xml:space="preserve">or </w:t>
      </w:r>
      <w:r w:rsidRPr="002F5BB5">
        <w:rPr>
          <w:rFonts w:cstheme="minorHAnsi"/>
        </w:rPr>
        <w:t>carriers and not passed through to any member or entity</w:t>
      </w:r>
      <w:r w:rsidRPr="00916D01" w:rsidR="00FE3238">
        <w:t>, including rebates that are retained and used to reduce future premiums</w:t>
      </w:r>
    </w:p>
    <w:p w:rsidR="0085520D" w:rsidRPr="002F5BB5" w:rsidP="009B2A94" w14:paraId="0C5B4ACD" w14:textId="248950CB">
      <w:pPr>
        <w:pStyle w:val="NoSpacing"/>
        <w:numPr>
          <w:ilvl w:val="0"/>
          <w:numId w:val="12"/>
        </w:numPr>
        <w:rPr>
          <w:rFonts w:cstheme="minorHAnsi"/>
        </w:rPr>
      </w:pPr>
      <w:r>
        <w:rPr>
          <w:rFonts w:cstheme="minorHAnsi"/>
        </w:rPr>
        <w:t>A</w:t>
      </w:r>
      <w:r w:rsidRPr="002F5BB5">
        <w:rPr>
          <w:rFonts w:cstheme="minorHAnsi"/>
        </w:rPr>
        <w:t xml:space="preserve">mounts received directly from a manufacturer or indirectly from a PBM, pharmacy, </w:t>
      </w:r>
      <w:r>
        <w:rPr>
          <w:rFonts w:cstheme="minorHAnsi"/>
        </w:rPr>
        <w:t xml:space="preserve">wholesaler, </w:t>
      </w:r>
      <w:r w:rsidRPr="002F5BB5">
        <w:rPr>
          <w:rFonts w:cstheme="minorHAnsi"/>
        </w:rPr>
        <w:t xml:space="preserve">or other entity </w:t>
      </w:r>
    </w:p>
    <w:p w:rsidR="0085520D" w:rsidRPr="002F5BB5" w:rsidP="009B2A94" w14:paraId="2551464F" w14:textId="1B6137CD">
      <w:pPr>
        <w:pStyle w:val="NoSpacing"/>
        <w:numPr>
          <w:ilvl w:val="0"/>
          <w:numId w:val="12"/>
        </w:numPr>
        <w:rPr>
          <w:rFonts w:cstheme="minorHAnsi"/>
        </w:rPr>
      </w:pPr>
      <w:r>
        <w:rPr>
          <w:rFonts w:cstheme="minorHAnsi"/>
        </w:rPr>
        <w:t>R</w:t>
      </w:r>
      <w:r w:rsidRPr="002F5BB5">
        <w:rPr>
          <w:rFonts w:cstheme="minorHAnsi"/>
        </w:rPr>
        <w:t xml:space="preserve">ebate amounts that are expected but have not yet been received if </w:t>
      </w:r>
      <w:r w:rsidRPr="002F5BB5" w:rsidR="00FF4459">
        <w:rPr>
          <w:rFonts w:cstheme="minorHAnsi"/>
        </w:rPr>
        <w:t>the plan, issuer, or carrier will retain the expected amounts</w:t>
      </w:r>
      <w:r w:rsidRPr="002F5BB5">
        <w:rPr>
          <w:rFonts w:cstheme="minorHAnsi"/>
        </w:rPr>
        <w:t xml:space="preserve"> </w:t>
      </w:r>
    </w:p>
    <w:p w:rsidR="00E83814" w:rsidRPr="006F14DF" w:rsidP="00E83814" w14:paraId="043BCD3C" w14:textId="3D0B167C">
      <w:pPr>
        <w:pStyle w:val="NoSpacing"/>
        <w:numPr>
          <w:ilvl w:val="0"/>
          <w:numId w:val="12"/>
        </w:numPr>
        <w:spacing w:after="160"/>
        <w:rPr>
          <w:rFonts w:cstheme="minorHAnsi"/>
        </w:rPr>
      </w:pPr>
      <w:r>
        <w:rPr>
          <w:rFonts w:cstheme="minorHAnsi"/>
        </w:rPr>
        <w:t>R</w:t>
      </w:r>
      <w:r w:rsidRPr="00DF51D4" w:rsidR="0085520D">
        <w:rPr>
          <w:rFonts w:cstheme="minorHAnsi"/>
        </w:rPr>
        <w:t>ebate guarantee amounts</w:t>
      </w:r>
      <w:r w:rsidRPr="00DF51D4" w:rsidR="00087DB9">
        <w:rPr>
          <w:rFonts w:cstheme="minorHAnsi"/>
        </w:rPr>
        <w:t xml:space="preserve">. A rebate guarantee amount is a payment received from a PBM </w:t>
      </w:r>
      <w:r w:rsidR="00087DB9">
        <w:t xml:space="preserve">to account for the difference between the rebate amount guaranteed by a PBM, as likely delineated in the contract </w:t>
      </w:r>
      <w:r w:rsidRPr="006F14DF" w:rsidR="00087DB9">
        <w:t>between the two parties, and the actual rebate amount received from a drug manufacturer</w:t>
      </w:r>
      <w:r w:rsidR="00106821">
        <w:t>.</w:t>
      </w:r>
    </w:p>
    <w:p w:rsidR="00B4161E" w:rsidRPr="00E83814" w:rsidP="00350D3E" w14:paraId="45C1E47F" w14:textId="138E41D7">
      <w:pPr>
        <w:pStyle w:val="NoSpacing"/>
        <w:spacing w:after="160"/>
        <w:rPr>
          <w:rFonts w:cstheme="minorHAnsi"/>
        </w:rPr>
      </w:pPr>
      <w:r w:rsidRPr="0037699E">
        <w:rPr>
          <w:b/>
          <w:bCs/>
        </w:rPr>
        <w:t>Note:</w:t>
      </w:r>
      <w:r w:rsidRPr="006F14DF">
        <w:t xml:space="preserve"> </w:t>
      </w:r>
      <w:r w:rsidRPr="006F14DF" w:rsidR="00E83814">
        <w:t xml:space="preserve">If </w:t>
      </w:r>
      <w:r w:rsidRPr="006F14DF" w:rsidR="00350D3E">
        <w:t>a PBM or other r</w:t>
      </w:r>
      <w:r w:rsidRPr="006F14DF" w:rsidR="00E83814">
        <w:t xml:space="preserve">eporting entity is </w:t>
      </w:r>
      <w:r w:rsidR="0027459C">
        <w:t>unable to obtain</w:t>
      </w:r>
      <w:r w:rsidRPr="006F14DF" w:rsidR="00E83814">
        <w:t xml:space="preserve"> </w:t>
      </w:r>
      <w:r w:rsidRPr="006F14DF" w:rsidR="00350D3E">
        <w:t xml:space="preserve">complete </w:t>
      </w:r>
      <w:r w:rsidRPr="006F14DF" w:rsidR="00E83814">
        <w:t xml:space="preserve">information regarding the </w:t>
      </w:r>
      <w:r w:rsidR="00EB0ACA">
        <w:rPr>
          <w:szCs w:val="24"/>
        </w:rPr>
        <w:t>rebates, fees, and other remuneration</w:t>
      </w:r>
      <w:r w:rsidRPr="006F14DF" w:rsidR="00E83814">
        <w:t xml:space="preserve"> </w:t>
      </w:r>
      <w:r w:rsidRPr="00AA2A88" w:rsidR="00DF2D0F">
        <w:t xml:space="preserve">received or </w:t>
      </w:r>
      <w:r w:rsidRPr="006F14DF" w:rsidR="00E83814">
        <w:t xml:space="preserve">retained by a plan, issuer, or carrier, the reporting entity may </w:t>
      </w:r>
      <w:bookmarkStart w:id="561" w:name="_Hlk146882414"/>
      <w:r w:rsidR="005B1129">
        <w:t>report only the</w:t>
      </w:r>
      <w:r w:rsidRPr="00AA2A88" w:rsidR="00DF2D0F">
        <w:t xml:space="preserve"> rebates</w:t>
      </w:r>
      <w:r w:rsidR="00DF4B79">
        <w:rPr>
          <w:szCs w:val="24"/>
        </w:rPr>
        <w:t>, fees, and other remuneration</w:t>
      </w:r>
      <w:r w:rsidRPr="00AA2A88" w:rsidR="00DF2D0F">
        <w:t xml:space="preserve"> from </w:t>
      </w:r>
      <w:r w:rsidR="00E034F7">
        <w:t>any sources</w:t>
      </w:r>
      <w:r w:rsidRPr="00AA2A88" w:rsidR="00DF2D0F">
        <w:t xml:space="preserve"> </w:t>
      </w:r>
      <w:r w:rsidR="005B1129">
        <w:t>known to</w:t>
      </w:r>
      <w:r w:rsidRPr="00AA2A88" w:rsidR="00DF2D0F">
        <w:t xml:space="preserve"> the reporting entity, and </w:t>
      </w:r>
      <w:r w:rsidR="005B1129">
        <w:t xml:space="preserve">may assume </w:t>
      </w:r>
      <w:r w:rsidRPr="00AA2A88" w:rsidR="00DF2D0F">
        <w:t xml:space="preserve">that known </w:t>
      </w:r>
      <w:r w:rsidR="00F26630">
        <w:t xml:space="preserve">amounts </w:t>
      </w:r>
      <w:r w:rsidRPr="00AA2A88" w:rsidR="00DF2D0F">
        <w:t>received by the plan, issuer, or carrier</w:t>
      </w:r>
      <w:r w:rsidRPr="000320B9" w:rsidR="00DF2D0F">
        <w:t xml:space="preserve"> </w:t>
      </w:r>
      <w:r w:rsidRPr="006F14DF" w:rsidR="00350D3E">
        <w:t>were retained by the plan, issuer, or carrier.</w:t>
      </w:r>
      <w:bookmarkEnd w:id="561"/>
    </w:p>
    <w:bookmarkEnd w:id="560"/>
    <w:p w:rsidR="0085520D" w:rsidP="00DF51D4" w14:paraId="688AA4A9" w14:textId="6659DCE6">
      <w:pPr>
        <w:pStyle w:val="Heading3"/>
        <w:numPr>
          <w:ilvl w:val="0"/>
          <w:numId w:val="0"/>
        </w:numPr>
        <w:ind w:left="720" w:hanging="720"/>
        <w:rPr>
          <w:rFonts w:cstheme="minorHAnsi"/>
        </w:rPr>
      </w:pPr>
      <w:r w:rsidRPr="00087DB9">
        <w:rPr>
          <w:rFonts w:cstheme="minorHAnsi"/>
        </w:rPr>
        <w:t xml:space="preserve">Rebates </w:t>
      </w:r>
      <w:r w:rsidR="004123E5">
        <w:rPr>
          <w:rFonts w:cstheme="minorHAnsi"/>
        </w:rPr>
        <w:t>p</w:t>
      </w:r>
      <w:r w:rsidRPr="00087DB9">
        <w:rPr>
          <w:rFonts w:cstheme="minorHAnsi"/>
        </w:rPr>
        <w:t xml:space="preserve">assed to </w:t>
      </w:r>
      <w:r w:rsidR="004123E5">
        <w:rPr>
          <w:rFonts w:cstheme="minorHAnsi"/>
        </w:rPr>
        <w:t>m</w:t>
      </w:r>
      <w:r w:rsidRPr="00087DB9" w:rsidR="004123E5">
        <w:rPr>
          <w:rFonts w:cstheme="minorHAnsi"/>
        </w:rPr>
        <w:t xml:space="preserve">embers </w:t>
      </w:r>
      <w:r w:rsidRPr="00087DB9">
        <w:rPr>
          <w:rFonts w:cstheme="minorHAnsi"/>
        </w:rPr>
        <w:t>at POS</w:t>
      </w:r>
      <w:r w:rsidR="00814456">
        <w:rPr>
          <w:rFonts w:cstheme="minorHAnsi"/>
        </w:rPr>
        <w:t xml:space="preserve"> </w:t>
      </w:r>
    </w:p>
    <w:p w:rsidR="00DC40EF" w:rsidP="00913165" w14:paraId="5D84ECBC" w14:textId="23704235">
      <w:pPr>
        <w:spacing w:after="0"/>
      </w:pPr>
      <w:r w:rsidRPr="00880F4B">
        <w:rPr>
          <w:b/>
        </w:rPr>
        <w:t>Location:</w:t>
      </w:r>
      <w:r>
        <w:t xml:space="preserve"> D7, D8 | </w:t>
      </w:r>
      <w:r w:rsidRPr="00880F4B">
        <w:rPr>
          <w:b/>
        </w:rPr>
        <w:t xml:space="preserve">Max </w:t>
      </w:r>
      <w:r>
        <w:rPr>
          <w:b/>
        </w:rPr>
        <w:t xml:space="preserve">decimals: </w:t>
      </w:r>
      <w:r w:rsidRPr="00CF7411">
        <w:t>8</w:t>
      </w:r>
    </w:p>
    <w:p w:rsidR="00913165" w:rsidRPr="00CC2872" w:rsidP="00D567D9" w14:paraId="24A8B5A9" w14:textId="55BF15B7">
      <w:pPr>
        <w:spacing w:after="0"/>
        <w:rPr>
          <w:b/>
        </w:rPr>
      </w:pPr>
      <w:r w:rsidRPr="00CC2872">
        <w:rPr>
          <w:b/>
        </w:rPr>
        <w:t>Include:</w:t>
      </w:r>
    </w:p>
    <w:p w:rsidR="009A3259" w:rsidRPr="00FE3238" w:rsidP="009B2A94" w14:paraId="49F452CF" w14:textId="515DCBC4">
      <w:pPr>
        <w:pStyle w:val="NoSpacing"/>
        <w:numPr>
          <w:ilvl w:val="0"/>
          <w:numId w:val="12"/>
        </w:numPr>
        <w:spacing w:after="160"/>
        <w:rPr>
          <w:rFonts w:cstheme="minorHAnsi"/>
        </w:rPr>
      </w:pPr>
      <w:r w:rsidRPr="3BE4EE26">
        <w:t>M</w:t>
      </w:r>
      <w:r w:rsidRPr="3BE4EE26" w:rsidR="0085520D">
        <w:t>anufacturer rebates passed through (rather than retained by PBMs or plans/issuers/carriers) to members at the point of sale (POS)</w:t>
      </w:r>
    </w:p>
    <w:p w:rsidR="00913165" w:rsidRPr="00CC2872" w:rsidP="00CC5EFA" w14:paraId="0A73A525" w14:textId="4B6E8EC7">
      <w:pPr>
        <w:pStyle w:val="NoSpacing"/>
        <w:keepNext/>
        <w:rPr>
          <w:rFonts w:cstheme="minorHAnsi"/>
          <w:b/>
        </w:rPr>
      </w:pPr>
      <w:r w:rsidRPr="00CC2872">
        <w:rPr>
          <w:rFonts w:cstheme="minorHAnsi"/>
          <w:b/>
        </w:rPr>
        <w:t>Exclude:</w:t>
      </w:r>
    </w:p>
    <w:p w:rsidR="00913165" w:rsidRPr="00C30C4A" w:rsidP="009B2A94" w14:paraId="505CAEC2" w14:textId="4940D909">
      <w:pPr>
        <w:pStyle w:val="ListParagraph"/>
        <w:numPr>
          <w:ilvl w:val="0"/>
          <w:numId w:val="12"/>
        </w:numPr>
        <w:contextualSpacing w:val="0"/>
      </w:pPr>
      <w:r w:rsidRPr="3BE4EE26">
        <w:t>M</w:t>
      </w:r>
      <w:r w:rsidRPr="3BE4EE26" w:rsidR="0085520D">
        <w:t>anufacturer cost</w:t>
      </w:r>
      <w:r w:rsidRPr="3BE4EE26" w:rsidR="00627A47">
        <w:t>-</w:t>
      </w:r>
      <w:r w:rsidRPr="3BE4EE26" w:rsidR="0085520D">
        <w:t xml:space="preserve">sharing assistance </w:t>
      </w:r>
    </w:p>
    <w:p w:rsidR="0085520D" w:rsidP="00680F4C" w14:paraId="79138538" w14:textId="2DD97896">
      <w:pPr>
        <w:pStyle w:val="Heading3"/>
        <w:numPr>
          <w:ilvl w:val="0"/>
          <w:numId w:val="0"/>
        </w:numPr>
        <w:ind w:left="720" w:hanging="720"/>
      </w:pPr>
      <w:bookmarkStart w:id="562" w:name="_Hlk152770807"/>
      <w:r w:rsidRPr="002F5BB5">
        <w:t xml:space="preserve">Net transfer of other </w:t>
      </w:r>
      <w:r w:rsidRPr="00A17ED8">
        <w:t>remuneration from manufacture</w:t>
      </w:r>
      <w:r>
        <w:t>r</w:t>
      </w:r>
      <w:r w:rsidRPr="00A17ED8">
        <w:t>s to plans</w:t>
      </w:r>
      <w:r w:rsidRPr="002F5BB5">
        <w:t>/</w:t>
      </w:r>
      <w:r w:rsidR="00B76CB6">
        <w:t>i</w:t>
      </w:r>
      <w:r w:rsidRPr="002F5BB5">
        <w:t>ssuers/</w:t>
      </w:r>
      <w:r w:rsidR="005C1E3F">
        <w:t>c</w:t>
      </w:r>
      <w:r w:rsidRPr="002F5BB5">
        <w:t>arriers/PBMs</w:t>
      </w:r>
    </w:p>
    <w:bookmarkEnd w:id="562"/>
    <w:p w:rsidR="00DC40EF" w:rsidRPr="00CF7411" w:rsidP="00BC5DBE" w14:paraId="634F3C54" w14:textId="77777777">
      <w:pPr>
        <w:spacing w:after="0"/>
      </w:pPr>
      <w:r w:rsidRPr="00880F4B">
        <w:rPr>
          <w:b/>
        </w:rPr>
        <w:t>Location:</w:t>
      </w:r>
      <w:r>
        <w:t xml:space="preserve"> D7, D8 | </w:t>
      </w:r>
      <w:r w:rsidRPr="00880F4B">
        <w:rPr>
          <w:b/>
        </w:rPr>
        <w:t xml:space="preserve">Max </w:t>
      </w:r>
      <w:r>
        <w:rPr>
          <w:b/>
        </w:rPr>
        <w:t xml:space="preserve">decimals: </w:t>
      </w:r>
      <w:r w:rsidRPr="00CF7411">
        <w:t>8</w:t>
      </w:r>
    </w:p>
    <w:p w:rsidR="004752EF" w:rsidP="004752EF" w14:paraId="4296F530" w14:textId="7D242ACB">
      <w:pPr>
        <w:rPr>
          <w:rFonts w:cstheme="minorHAnsi"/>
        </w:rPr>
      </w:pPr>
      <w:r w:rsidRPr="00D65A4E">
        <w:rPr>
          <w:rFonts w:cstheme="minorHAnsi"/>
        </w:rPr>
        <w:t>Report</w:t>
      </w:r>
      <w:r w:rsidRPr="00D65A4E">
        <w:rPr>
          <w:rFonts w:cstheme="minorHAnsi"/>
        </w:rPr>
        <w:t xml:space="preserve"> </w:t>
      </w:r>
      <w:r w:rsidRPr="00D65A4E">
        <w:rPr>
          <w:rFonts w:cstheme="minorHAnsi"/>
          <w:i/>
        </w:rPr>
        <w:t>net</w:t>
      </w:r>
      <w:r w:rsidRPr="00D65A4E">
        <w:rPr>
          <w:rFonts w:cstheme="minorHAnsi"/>
        </w:rPr>
        <w:t xml:space="preserve"> amounts. </w:t>
      </w:r>
      <w:r w:rsidR="001F5B70">
        <w:rPr>
          <w:rFonts w:cstheme="minorHAnsi"/>
        </w:rPr>
        <w:t>F</w:t>
      </w:r>
      <w:r w:rsidRPr="00D65A4E">
        <w:rPr>
          <w:rFonts w:cstheme="minorHAnsi"/>
        </w:rPr>
        <w:t xml:space="preserve">or example, if transfers from manufacturer to </w:t>
      </w:r>
      <w:r w:rsidR="001F5B70">
        <w:rPr>
          <w:rFonts w:cstheme="minorHAnsi"/>
        </w:rPr>
        <w:t>a</w:t>
      </w:r>
      <w:r w:rsidRPr="00D65A4E">
        <w:rPr>
          <w:rFonts w:cstheme="minorHAnsi"/>
        </w:rPr>
        <w:t xml:space="preserve"> PBM exceed transfers from the PBM to manufacturer, report a positive number</w:t>
      </w:r>
      <w:r w:rsidR="001F5B70">
        <w:rPr>
          <w:rFonts w:cstheme="minorHAnsi"/>
        </w:rPr>
        <w:t>.</w:t>
      </w:r>
      <w:r w:rsidRPr="00D65A4E">
        <w:rPr>
          <w:rFonts w:cstheme="minorHAnsi"/>
        </w:rPr>
        <w:t xml:space="preserve"> </w:t>
      </w:r>
      <w:r w:rsidR="001F5B70">
        <w:rPr>
          <w:rFonts w:cstheme="minorHAnsi"/>
        </w:rPr>
        <w:t>I</w:t>
      </w:r>
      <w:r w:rsidRPr="00D65A4E">
        <w:rPr>
          <w:rFonts w:cstheme="minorHAnsi"/>
        </w:rPr>
        <w:t xml:space="preserve">f transfers from </w:t>
      </w:r>
      <w:r w:rsidR="001F5B70">
        <w:rPr>
          <w:rFonts w:cstheme="minorHAnsi"/>
        </w:rPr>
        <w:t>a</w:t>
      </w:r>
      <w:r w:rsidRPr="00D65A4E">
        <w:rPr>
          <w:rFonts w:cstheme="minorHAnsi"/>
        </w:rPr>
        <w:t xml:space="preserve"> PBM to the manufacturer exceed transfers from the manufacturer to the PBM, report a negative number.</w:t>
      </w:r>
    </w:p>
    <w:p w:rsidR="00913165" w:rsidRPr="00CC2872" w:rsidP="00E76424" w14:paraId="6F8A9CCA" w14:textId="439CBC8C">
      <w:pPr>
        <w:keepNext/>
        <w:spacing w:after="0"/>
        <w:rPr>
          <w:rFonts w:cstheme="minorHAnsi"/>
          <w:b/>
        </w:rPr>
      </w:pPr>
      <w:r w:rsidRPr="00CC2872">
        <w:rPr>
          <w:rFonts w:cstheme="minorHAnsi"/>
          <w:b/>
        </w:rPr>
        <w:t>Include:</w:t>
      </w:r>
    </w:p>
    <w:p w:rsidR="0085520D" w:rsidRPr="000155E7" w:rsidP="009B2A94" w14:paraId="3C807DAC" w14:textId="2783E140">
      <w:pPr>
        <w:pStyle w:val="ListParagraph"/>
        <w:numPr>
          <w:ilvl w:val="0"/>
          <w:numId w:val="10"/>
        </w:numPr>
        <w:rPr>
          <w:rFonts w:cstheme="minorHAnsi"/>
        </w:rPr>
      </w:pPr>
      <w:bookmarkStart w:id="563" w:name="_Hlk84327834"/>
      <w:r>
        <w:rPr>
          <w:rFonts w:cstheme="minorHAnsi"/>
        </w:rPr>
        <w:t>P</w:t>
      </w:r>
      <w:r w:rsidRPr="000155E7">
        <w:rPr>
          <w:rFonts w:cstheme="minorHAnsi"/>
        </w:rPr>
        <w:t xml:space="preserve">rice concessions, fees, and other remuneration provided to </w:t>
      </w:r>
      <w:r w:rsidRPr="000155E7" w:rsidR="00B76CB6">
        <w:rPr>
          <w:rFonts w:cstheme="minorHAnsi"/>
        </w:rPr>
        <w:t xml:space="preserve">a </w:t>
      </w:r>
      <w:r w:rsidRPr="000155E7">
        <w:rPr>
          <w:rFonts w:cstheme="minorHAnsi"/>
        </w:rPr>
        <w:t>plan</w:t>
      </w:r>
      <w:r w:rsidRPr="000155E7" w:rsidR="00B76CB6">
        <w:rPr>
          <w:rFonts w:cstheme="minorHAnsi"/>
        </w:rPr>
        <w:t xml:space="preserve">, </w:t>
      </w:r>
      <w:r w:rsidRPr="000155E7">
        <w:rPr>
          <w:rFonts w:cstheme="minorHAnsi"/>
        </w:rPr>
        <w:t>issuer</w:t>
      </w:r>
      <w:r w:rsidRPr="000155E7" w:rsidR="00B76CB6">
        <w:rPr>
          <w:rFonts w:cstheme="minorHAnsi"/>
        </w:rPr>
        <w:t>,</w:t>
      </w:r>
      <w:r w:rsidRPr="000155E7" w:rsidR="00891E23">
        <w:rPr>
          <w:rFonts w:cstheme="minorHAnsi"/>
        </w:rPr>
        <w:t xml:space="preserve"> </w:t>
      </w:r>
      <w:r w:rsidRPr="007C0683">
        <w:rPr>
          <w:rFonts w:cstheme="minorHAnsi"/>
        </w:rPr>
        <w:t>carrier</w:t>
      </w:r>
      <w:r w:rsidRPr="007C0683" w:rsidR="00B76CB6">
        <w:rPr>
          <w:rFonts w:cstheme="minorHAnsi"/>
        </w:rPr>
        <w:t xml:space="preserve">, or </w:t>
      </w:r>
      <w:r w:rsidRPr="00263856">
        <w:rPr>
          <w:rFonts w:cstheme="minorHAnsi"/>
        </w:rPr>
        <w:t>PBM</w:t>
      </w:r>
      <w:r w:rsidRPr="00112886">
        <w:rPr>
          <w:rFonts w:cstheme="minorHAnsi"/>
        </w:rPr>
        <w:t>, directly or indirectly.</w:t>
      </w:r>
      <w:r w:rsidR="00E967A6">
        <w:rPr>
          <w:rFonts w:cstheme="minorHAnsi"/>
        </w:rPr>
        <w:t xml:space="preserve"> </w:t>
      </w:r>
      <w:r w:rsidRPr="000155E7">
        <w:rPr>
          <w:rFonts w:cstheme="minorHAnsi"/>
        </w:rPr>
        <w:t>For example, include the following amounts:</w:t>
      </w:r>
    </w:p>
    <w:p w:rsidR="00F73528" w:rsidP="009B2A94" w14:paraId="6038C865" w14:textId="77777777">
      <w:pPr>
        <w:pStyle w:val="ListParagraph"/>
        <w:numPr>
          <w:ilvl w:val="1"/>
          <w:numId w:val="10"/>
        </w:numPr>
        <w:rPr>
          <w:rFonts w:cstheme="minorHAnsi"/>
        </w:rPr>
      </w:pPr>
      <w:r>
        <w:rPr>
          <w:rFonts w:cstheme="minorHAnsi"/>
        </w:rPr>
        <w:t>B</w:t>
      </w:r>
      <w:r w:rsidRPr="002F5BB5">
        <w:rPr>
          <w:rFonts w:cstheme="minorHAnsi"/>
        </w:rPr>
        <w:t xml:space="preserve">ona fide service fees </w:t>
      </w:r>
    </w:p>
    <w:p w:rsidR="0085520D" w:rsidRPr="002F5BB5" w:rsidP="009B2A94" w14:paraId="28620FD8" w14:textId="577FE31E">
      <w:pPr>
        <w:pStyle w:val="ListParagraph"/>
        <w:numPr>
          <w:ilvl w:val="1"/>
          <w:numId w:val="10"/>
        </w:numPr>
        <w:rPr>
          <w:rFonts w:cstheme="minorHAnsi"/>
        </w:rPr>
      </w:pPr>
      <w:r w:rsidRPr="002F5BB5">
        <w:rPr>
          <w:rFonts w:cstheme="minorHAnsi"/>
        </w:rPr>
        <w:t>Discounts</w:t>
      </w:r>
    </w:p>
    <w:p w:rsidR="0085520D" w:rsidRPr="002F5BB5" w:rsidP="009B2A94" w14:paraId="55069B92" w14:textId="78B4447E">
      <w:pPr>
        <w:pStyle w:val="ListParagraph"/>
        <w:numPr>
          <w:ilvl w:val="1"/>
          <w:numId w:val="10"/>
        </w:numPr>
        <w:rPr>
          <w:rFonts w:cstheme="minorHAnsi"/>
        </w:rPr>
      </w:pPr>
      <w:r w:rsidRPr="002F5BB5">
        <w:rPr>
          <w:rFonts w:cstheme="minorHAnsi"/>
        </w:rPr>
        <w:t>Chargebacks</w:t>
      </w:r>
    </w:p>
    <w:p w:rsidR="0085520D" w:rsidRPr="002F5BB5" w:rsidP="009B2A94" w14:paraId="798B2287" w14:textId="77777777">
      <w:pPr>
        <w:pStyle w:val="ListParagraph"/>
        <w:numPr>
          <w:ilvl w:val="1"/>
          <w:numId w:val="10"/>
        </w:numPr>
        <w:rPr>
          <w:rFonts w:cstheme="minorHAnsi"/>
        </w:rPr>
      </w:pPr>
      <w:r w:rsidRPr="002F5BB5">
        <w:rPr>
          <w:rFonts w:cstheme="minorHAnsi"/>
        </w:rPr>
        <w:t>Cash discounts</w:t>
      </w:r>
    </w:p>
    <w:p w:rsidR="0085520D" w:rsidRPr="002F5BB5" w:rsidP="009B2A94" w14:paraId="69B883DC" w14:textId="77777777">
      <w:pPr>
        <w:pStyle w:val="ListParagraph"/>
        <w:numPr>
          <w:ilvl w:val="1"/>
          <w:numId w:val="10"/>
        </w:numPr>
        <w:rPr>
          <w:rFonts w:cstheme="minorHAnsi"/>
        </w:rPr>
      </w:pPr>
      <w:r w:rsidRPr="002F5BB5">
        <w:rPr>
          <w:rFonts w:cstheme="minorHAnsi"/>
        </w:rPr>
        <w:t>Free goods contingent on a purchase agreement</w:t>
      </w:r>
    </w:p>
    <w:p w:rsidR="0085520D" w:rsidRPr="002F5BB5" w:rsidP="009B2A94" w14:paraId="66A781A3" w14:textId="77777777">
      <w:pPr>
        <w:pStyle w:val="ListParagraph"/>
        <w:numPr>
          <w:ilvl w:val="1"/>
          <w:numId w:val="10"/>
        </w:numPr>
        <w:rPr>
          <w:rFonts w:cstheme="minorHAnsi"/>
        </w:rPr>
      </w:pPr>
      <w:r w:rsidRPr="002F5BB5">
        <w:rPr>
          <w:rFonts w:cstheme="minorHAnsi"/>
        </w:rPr>
        <w:t>Up-front payments</w:t>
      </w:r>
    </w:p>
    <w:p w:rsidR="0085520D" w:rsidRPr="002F5BB5" w:rsidP="009B2A94" w14:paraId="43252793" w14:textId="77777777">
      <w:pPr>
        <w:pStyle w:val="ListParagraph"/>
        <w:numPr>
          <w:ilvl w:val="1"/>
          <w:numId w:val="10"/>
        </w:numPr>
        <w:rPr>
          <w:rFonts w:cstheme="minorHAnsi"/>
        </w:rPr>
      </w:pPr>
      <w:r w:rsidRPr="002F5BB5">
        <w:rPr>
          <w:rFonts w:cstheme="minorHAnsi"/>
        </w:rPr>
        <w:t xml:space="preserve">Coupons </w:t>
      </w:r>
    </w:p>
    <w:p w:rsidR="0085520D" w:rsidRPr="002F5BB5" w:rsidP="009B2A94" w14:paraId="036C18AF" w14:textId="77777777">
      <w:pPr>
        <w:pStyle w:val="ListParagraph"/>
        <w:numPr>
          <w:ilvl w:val="1"/>
          <w:numId w:val="10"/>
        </w:numPr>
        <w:rPr>
          <w:rFonts w:cstheme="minorHAnsi"/>
        </w:rPr>
      </w:pPr>
      <w:r w:rsidRPr="002F5BB5">
        <w:rPr>
          <w:rFonts w:cstheme="minorHAnsi"/>
        </w:rPr>
        <w:t>Goods in kind</w:t>
      </w:r>
    </w:p>
    <w:p w:rsidR="0085520D" w:rsidRPr="002F5BB5" w:rsidP="009B2A94" w14:paraId="64FBA2BA" w14:textId="77777777">
      <w:pPr>
        <w:pStyle w:val="ListParagraph"/>
        <w:numPr>
          <w:ilvl w:val="1"/>
          <w:numId w:val="10"/>
        </w:numPr>
        <w:rPr>
          <w:rFonts w:cstheme="minorHAnsi"/>
        </w:rPr>
      </w:pPr>
      <w:r w:rsidRPr="002F5BB5">
        <w:rPr>
          <w:rFonts w:cstheme="minorHAnsi"/>
        </w:rPr>
        <w:t>Free or reduced-price services</w:t>
      </w:r>
    </w:p>
    <w:p w:rsidR="0085520D" w:rsidRPr="002F5BB5" w:rsidP="009B2A94" w14:paraId="249E9968" w14:textId="77777777">
      <w:pPr>
        <w:pStyle w:val="ListParagraph"/>
        <w:numPr>
          <w:ilvl w:val="1"/>
          <w:numId w:val="10"/>
        </w:numPr>
        <w:rPr>
          <w:rFonts w:cstheme="minorHAnsi"/>
        </w:rPr>
      </w:pPr>
      <w:r w:rsidRPr="002F5BB5">
        <w:rPr>
          <w:rFonts w:cstheme="minorHAnsi"/>
        </w:rPr>
        <w:t>Grants</w:t>
      </w:r>
    </w:p>
    <w:p w:rsidR="0085520D" w:rsidRPr="002F5BB5" w:rsidP="009B2A94" w14:paraId="736FEA78" w14:textId="6BAFC332">
      <w:pPr>
        <w:pStyle w:val="ListParagraph"/>
        <w:numPr>
          <w:ilvl w:val="1"/>
          <w:numId w:val="10"/>
        </w:numPr>
        <w:rPr>
          <w:rFonts w:cstheme="minorHAnsi"/>
        </w:rPr>
      </w:pPr>
      <w:r w:rsidRPr="002F5BB5">
        <w:rPr>
          <w:rFonts w:cstheme="minorHAnsi"/>
        </w:rPr>
        <w:t>Other price concessions or similar benefits</w:t>
      </w:r>
    </w:p>
    <w:p w:rsidR="0085520D" w:rsidP="009B2A94" w14:paraId="2782E692" w14:textId="4F12E87B">
      <w:pPr>
        <w:pStyle w:val="ListParagraph"/>
        <w:numPr>
          <w:ilvl w:val="0"/>
          <w:numId w:val="10"/>
        </w:numPr>
        <w:rPr>
          <w:rFonts w:cstheme="minorHAnsi"/>
        </w:rPr>
      </w:pPr>
      <w:r>
        <w:rPr>
          <w:rFonts w:cstheme="minorHAnsi"/>
        </w:rPr>
        <w:t>F</w:t>
      </w:r>
      <w:r>
        <w:rPr>
          <w:rFonts w:cstheme="minorHAnsi"/>
        </w:rPr>
        <w:t>ees</w:t>
      </w:r>
      <w:r w:rsidRPr="002F5BB5">
        <w:rPr>
          <w:rFonts w:cstheme="minorHAnsi"/>
        </w:rPr>
        <w:t xml:space="preserve"> and other remuneration that are expected but </w:t>
      </w:r>
      <w:r w:rsidRPr="002F5BB5">
        <w:rPr>
          <w:rFonts w:cstheme="minorHAnsi"/>
        </w:rPr>
        <w:t>not</w:t>
      </w:r>
      <w:r w:rsidRPr="002F5BB5">
        <w:rPr>
          <w:rFonts w:cstheme="minorHAnsi"/>
        </w:rPr>
        <w:t xml:space="preserve"> yet transferred</w:t>
      </w:r>
      <w:r w:rsidR="00106821">
        <w:rPr>
          <w:rFonts w:cstheme="minorHAnsi"/>
        </w:rPr>
        <w:t>.</w:t>
      </w:r>
    </w:p>
    <w:p w:rsidR="00913165" w:rsidRPr="00BC5DBE" w:rsidP="00D567D9" w14:paraId="66DD37BB" w14:textId="12392F31">
      <w:pPr>
        <w:spacing w:after="0"/>
        <w:rPr>
          <w:rFonts w:cstheme="minorHAnsi"/>
          <w:b/>
        </w:rPr>
      </w:pPr>
      <w:r w:rsidRPr="00BC5DBE">
        <w:rPr>
          <w:rFonts w:cstheme="minorHAnsi"/>
          <w:b/>
        </w:rPr>
        <w:t>Exclude:</w:t>
      </w:r>
    </w:p>
    <w:p w:rsidR="000925F9" w:rsidRPr="00FE3238" w:rsidP="009B2A94" w14:paraId="39A8F973" w14:textId="292D8615">
      <w:pPr>
        <w:pStyle w:val="ListParagraph"/>
        <w:numPr>
          <w:ilvl w:val="0"/>
          <w:numId w:val="10"/>
        </w:numPr>
        <w:contextualSpacing w:val="0"/>
        <w:rPr>
          <w:rFonts w:cstheme="minorHAnsi"/>
        </w:rPr>
      </w:pPr>
      <w:r>
        <w:rPr>
          <w:rFonts w:cstheme="minorHAnsi"/>
        </w:rPr>
        <w:t>A</w:t>
      </w:r>
      <w:r w:rsidRPr="002F5BB5" w:rsidR="0085520D">
        <w:rPr>
          <w:rFonts w:cstheme="minorHAnsi"/>
        </w:rPr>
        <w:t xml:space="preserve">ny remuneration, coupons, or price concessions for which the full value is passed on to the </w:t>
      </w:r>
      <w:r w:rsidR="0085520D">
        <w:rPr>
          <w:rFonts w:cstheme="minorHAnsi"/>
        </w:rPr>
        <w:t>member</w:t>
      </w:r>
      <w:r w:rsidR="00106821">
        <w:rPr>
          <w:rFonts w:cstheme="minorHAnsi"/>
        </w:rPr>
        <w:t>.</w:t>
      </w:r>
    </w:p>
    <w:bookmarkEnd w:id="563"/>
    <w:p w:rsidR="0085520D" w:rsidP="005D73F6" w14:paraId="2104DB9F" w14:textId="79995CC6">
      <w:pPr>
        <w:pStyle w:val="Heading3"/>
        <w:numPr>
          <w:ilvl w:val="0"/>
          <w:numId w:val="0"/>
        </w:numPr>
        <w:ind w:left="720" w:hanging="720"/>
      </w:pPr>
      <w:r w:rsidRPr="002F5BB5">
        <w:t xml:space="preserve">Net transfer of other </w:t>
      </w:r>
      <w:r w:rsidRPr="00A17ED8">
        <w:t>remuneration from pharmacies to</w:t>
      </w:r>
      <w:r w:rsidRPr="002F5BB5">
        <w:t xml:space="preserve"> issuers/plans/carriers/PBMs </w:t>
      </w:r>
    </w:p>
    <w:p w:rsidR="00DC40EF" w:rsidRPr="00CF7411" w:rsidP="00BC5DBE" w14:paraId="262799D3" w14:textId="77777777">
      <w:pPr>
        <w:spacing w:after="0"/>
      </w:pPr>
      <w:r w:rsidRPr="00880F4B">
        <w:rPr>
          <w:b/>
        </w:rPr>
        <w:t>Location:</w:t>
      </w:r>
      <w:r>
        <w:t xml:space="preserve"> D7, D8 | </w:t>
      </w:r>
      <w:r w:rsidRPr="00880F4B">
        <w:rPr>
          <w:b/>
        </w:rPr>
        <w:t xml:space="preserve">Max </w:t>
      </w:r>
      <w:r>
        <w:rPr>
          <w:b/>
        </w:rPr>
        <w:t xml:space="preserve">decimals: </w:t>
      </w:r>
      <w:r w:rsidRPr="00CF7411">
        <w:t>8</w:t>
      </w:r>
    </w:p>
    <w:p w:rsidR="004752EF" w:rsidRPr="00FE3238" w:rsidP="00FE3238" w14:paraId="6A4E3A94" w14:textId="5A15196D">
      <w:pPr>
        <w:pStyle w:val="NoSpacing"/>
        <w:spacing w:after="160"/>
        <w:rPr>
          <w:rFonts w:cstheme="minorHAnsi"/>
        </w:rPr>
      </w:pPr>
      <w:r w:rsidRPr="002F5BB5">
        <w:rPr>
          <w:rFonts w:cstheme="minorHAnsi"/>
        </w:rPr>
        <w:t xml:space="preserve">Report the </w:t>
      </w:r>
      <w:r w:rsidR="007A0E56">
        <w:rPr>
          <w:rFonts w:cstheme="minorHAnsi"/>
        </w:rPr>
        <w:t>amounts</w:t>
      </w:r>
      <w:r w:rsidRPr="002F5BB5">
        <w:rPr>
          <w:rFonts w:cstheme="minorHAnsi"/>
        </w:rPr>
        <w:t xml:space="preserve"> described </w:t>
      </w:r>
      <w:r w:rsidR="00FB0758">
        <w:rPr>
          <w:rFonts w:cstheme="minorHAnsi"/>
        </w:rPr>
        <w:t>above (</w:t>
      </w:r>
      <w:r w:rsidRPr="002F5BB5">
        <w:rPr>
          <w:rFonts w:cstheme="minorHAnsi"/>
        </w:rPr>
        <w:t>in</w:t>
      </w:r>
      <w:r w:rsidRPr="00680F4C" w:rsidR="00680F4C">
        <w:t xml:space="preserve"> </w:t>
      </w:r>
      <w:r w:rsidR="007A0E56">
        <w:t xml:space="preserve">the data element for </w:t>
      </w:r>
      <w:r w:rsidR="00670C2A">
        <w:t xml:space="preserve">the </w:t>
      </w:r>
      <w:r w:rsidR="00C822E1">
        <w:t>n</w:t>
      </w:r>
      <w:r w:rsidRPr="002F5BB5" w:rsidR="00680F4C">
        <w:t xml:space="preserve">et transfer </w:t>
      </w:r>
      <w:r w:rsidR="00AA5F70">
        <w:t xml:space="preserve">of other remuneration </w:t>
      </w:r>
      <w:r w:rsidRPr="00A17ED8" w:rsidR="00680F4C">
        <w:t>from manufacture</w:t>
      </w:r>
      <w:r w:rsidR="00680F4C">
        <w:t>r</w:t>
      </w:r>
      <w:r w:rsidRPr="00A17ED8" w:rsidR="00680F4C">
        <w:t>s</w:t>
      </w:r>
      <w:r w:rsidR="00670C2A">
        <w:t xml:space="preserve"> to issuers, plans, carriers, and PBMs</w:t>
      </w:r>
      <w:r w:rsidR="00FB0758">
        <w:t>)</w:t>
      </w:r>
      <w:r w:rsidRPr="00A17ED8" w:rsidR="00680F4C">
        <w:t xml:space="preserve"> </w:t>
      </w:r>
      <w:r w:rsidRPr="002F5BB5">
        <w:rPr>
          <w:rFonts w:cstheme="minorHAnsi"/>
        </w:rPr>
        <w:t xml:space="preserve">except that the </w:t>
      </w:r>
      <w:r w:rsidR="00FB0758">
        <w:rPr>
          <w:rFonts w:cstheme="minorHAnsi"/>
        </w:rPr>
        <w:t xml:space="preserve">amount reported here should be the </w:t>
      </w:r>
      <w:r w:rsidRPr="002F5BB5">
        <w:rPr>
          <w:rFonts w:cstheme="minorHAnsi"/>
        </w:rPr>
        <w:t>net transfer from</w:t>
      </w:r>
      <w:r>
        <w:rPr>
          <w:rFonts w:cstheme="minorHAnsi"/>
        </w:rPr>
        <w:t xml:space="preserve"> </w:t>
      </w:r>
      <w:r w:rsidRPr="002F5BB5">
        <w:rPr>
          <w:rFonts w:cstheme="minorHAnsi"/>
        </w:rPr>
        <w:t>pharmacies</w:t>
      </w:r>
      <w:r w:rsidR="00FB0758">
        <w:rPr>
          <w:rFonts w:cstheme="minorHAnsi"/>
        </w:rPr>
        <w:t xml:space="preserve">, </w:t>
      </w:r>
      <w:r w:rsidRPr="002F5BB5">
        <w:rPr>
          <w:rFonts w:cstheme="minorHAnsi"/>
        </w:rPr>
        <w:t>wholesalers</w:t>
      </w:r>
      <w:r w:rsidR="00FB0758">
        <w:rPr>
          <w:rFonts w:cstheme="minorHAnsi"/>
        </w:rPr>
        <w:t xml:space="preserve">, and </w:t>
      </w:r>
      <w:r w:rsidRPr="002F5BB5">
        <w:rPr>
          <w:rFonts w:cstheme="minorHAnsi"/>
        </w:rPr>
        <w:t>other entities</w:t>
      </w:r>
      <w:r>
        <w:rPr>
          <w:rFonts w:cstheme="minorHAnsi"/>
        </w:rPr>
        <w:t>, rather than from manufacturers.</w:t>
      </w:r>
      <w:r>
        <w:rPr>
          <w:rFonts w:cstheme="minorHAnsi"/>
        </w:rPr>
        <w:t xml:space="preserve"> </w:t>
      </w:r>
    </w:p>
    <w:p w:rsidR="0085520D" w:rsidRPr="002F5BB5" w:rsidP="00DF51D4" w14:paraId="18BCABB5" w14:textId="6430EA8E">
      <w:r w:rsidRPr="002F5BB5">
        <w:t>Report</w:t>
      </w:r>
      <w:r w:rsidRPr="002F5BB5">
        <w:t xml:space="preserve"> </w:t>
      </w:r>
      <w:r w:rsidRPr="00DF51D4">
        <w:rPr>
          <w:i/>
        </w:rPr>
        <w:t>net</w:t>
      </w:r>
      <w:r w:rsidRPr="002F5BB5">
        <w:t xml:space="preserve"> amounts</w:t>
      </w:r>
      <w:r w:rsidR="004752EF">
        <w:t>.</w:t>
      </w:r>
      <w:r w:rsidRPr="002F5BB5">
        <w:t xml:space="preserve"> </w:t>
      </w:r>
      <w:r w:rsidR="004752EF">
        <w:t>F</w:t>
      </w:r>
      <w:r w:rsidRPr="002F5BB5">
        <w:t xml:space="preserve">or example, if transfers from pharmacies to </w:t>
      </w:r>
      <w:r w:rsidR="003818E2">
        <w:t xml:space="preserve">a </w:t>
      </w:r>
      <w:r w:rsidRPr="002F5BB5">
        <w:t xml:space="preserve">PBM exceed transfers from the PBM to pharmacies, report a positive number; if transfers from </w:t>
      </w:r>
      <w:r w:rsidR="003818E2">
        <w:t>a</w:t>
      </w:r>
      <w:r w:rsidRPr="002F5BB5" w:rsidR="003818E2">
        <w:t xml:space="preserve"> </w:t>
      </w:r>
      <w:r w:rsidRPr="002F5BB5">
        <w:t>PBM to pharmacies exceed transfers from pharmacies to the PBM, report a negative number.</w:t>
      </w:r>
    </w:p>
    <w:p w:rsidR="0085520D" w:rsidP="005D73F6" w14:paraId="19140C15" w14:textId="6815BB21">
      <w:pPr>
        <w:pStyle w:val="Heading3"/>
        <w:numPr>
          <w:ilvl w:val="0"/>
          <w:numId w:val="0"/>
        </w:numPr>
        <w:ind w:left="720" w:hanging="720"/>
      </w:pPr>
      <w:r w:rsidRPr="002F5BB5">
        <w:t xml:space="preserve">Total </w:t>
      </w:r>
      <w:r w:rsidR="004123E5">
        <w:t>r</w:t>
      </w:r>
      <w:r w:rsidRPr="002F5BB5" w:rsidR="004123E5">
        <w:t>ebates</w:t>
      </w:r>
      <w:r w:rsidRPr="002F5BB5">
        <w:t xml:space="preserve">, </w:t>
      </w:r>
      <w:r w:rsidR="004123E5">
        <w:t>f</w:t>
      </w:r>
      <w:r w:rsidRPr="002F5BB5" w:rsidR="004123E5">
        <w:t>ees</w:t>
      </w:r>
      <w:r w:rsidRPr="002F5BB5">
        <w:t xml:space="preserve">, and </w:t>
      </w:r>
      <w:r w:rsidR="004123E5">
        <w:t>o</w:t>
      </w:r>
      <w:r w:rsidRPr="002F5BB5" w:rsidR="004123E5">
        <w:t xml:space="preserve">ther </w:t>
      </w:r>
      <w:r w:rsidR="004123E5">
        <w:t>r</w:t>
      </w:r>
      <w:r w:rsidRPr="002F5BB5" w:rsidR="004123E5">
        <w:t xml:space="preserve">emuneration </w:t>
      </w:r>
    </w:p>
    <w:p w:rsidR="00DC40EF" w:rsidRPr="00CF7411" w:rsidP="00BC5DBE" w14:paraId="624DD5DC" w14:textId="77777777">
      <w:pPr>
        <w:spacing w:after="0"/>
      </w:pPr>
      <w:r w:rsidRPr="00880F4B">
        <w:rPr>
          <w:b/>
        </w:rPr>
        <w:t>Location:</w:t>
      </w:r>
      <w:r>
        <w:t xml:space="preserve"> D7, D8 | </w:t>
      </w:r>
      <w:r w:rsidRPr="00880F4B">
        <w:rPr>
          <w:b/>
        </w:rPr>
        <w:t xml:space="preserve">Max </w:t>
      </w:r>
      <w:r>
        <w:rPr>
          <w:b/>
        </w:rPr>
        <w:t xml:space="preserve">decimals: </w:t>
      </w:r>
      <w:r w:rsidRPr="00CF7411">
        <w:t>8</w:t>
      </w:r>
    </w:p>
    <w:p w:rsidR="0085520D" w:rsidP="009C2D4D" w14:paraId="3120467D" w14:textId="6D121C9D">
      <w:pPr>
        <w:pStyle w:val="NoSpacing"/>
      </w:pPr>
      <w:r w:rsidRPr="009C2D4D">
        <w:t>Sum of the previous five data elements.</w:t>
      </w:r>
      <w:r w:rsidRPr="009C2D4D" w:rsidR="009C2D4D">
        <w:t xml:space="preserve"> That is, the sum of “Rebates retained by PBMs</w:t>
      </w:r>
      <w:r w:rsidR="00D85D87">
        <w:t>,</w:t>
      </w:r>
      <w:r w:rsidR="009C2D4D">
        <w:t>”</w:t>
      </w:r>
      <w:r w:rsidRPr="009C2D4D" w:rsidR="009C2D4D">
        <w:t xml:space="preserve"> </w:t>
      </w:r>
      <w:r w:rsidR="009C2D4D">
        <w:t>“</w:t>
      </w:r>
      <w:r w:rsidRPr="009C2D4D" w:rsidR="009C2D4D">
        <w:t>Rebates retained by plans/issuers/carriers</w:t>
      </w:r>
      <w:r w:rsidR="00D85D87">
        <w:t>,</w:t>
      </w:r>
      <w:r w:rsidR="009C2D4D">
        <w:t>”</w:t>
      </w:r>
      <w:r w:rsidRPr="009C2D4D" w:rsidR="009C2D4D">
        <w:t xml:space="preserve"> </w:t>
      </w:r>
      <w:r w:rsidR="009C2D4D">
        <w:t>“</w:t>
      </w:r>
      <w:r w:rsidRPr="009C2D4D" w:rsidR="009C2D4D">
        <w:t>Rebates passed to members at POS</w:t>
      </w:r>
      <w:r w:rsidR="00D85D87">
        <w:t>,</w:t>
      </w:r>
      <w:r w:rsidR="009C2D4D">
        <w:t>” and “</w:t>
      </w:r>
      <w:r w:rsidRPr="009C2D4D" w:rsidR="009C2D4D">
        <w:t>Net transfer of other remuneration from manufacturers to plans/issuers/carriers/PBMs</w:t>
      </w:r>
      <w:r w:rsidR="009C2D4D">
        <w:t>.”</w:t>
      </w:r>
    </w:p>
    <w:p w:rsidR="009C2D4D" w:rsidRPr="009C2D4D" w:rsidP="009C2D4D" w14:paraId="6CC58853" w14:textId="77777777">
      <w:pPr>
        <w:pStyle w:val="NoSpacing"/>
      </w:pPr>
    </w:p>
    <w:p w:rsidR="0085520D" w:rsidP="005D73F6" w14:paraId="3E3D007A" w14:textId="5CA1A16D">
      <w:pPr>
        <w:pStyle w:val="Heading3"/>
        <w:numPr>
          <w:ilvl w:val="0"/>
          <w:numId w:val="0"/>
        </w:numPr>
        <w:ind w:left="720" w:hanging="720"/>
      </w:pPr>
      <w:r w:rsidRPr="002F5BB5">
        <w:t xml:space="preserve">Restated </w:t>
      </w:r>
      <w:r w:rsidR="004123E5">
        <w:t>p</w:t>
      </w:r>
      <w:r w:rsidRPr="002F5BB5" w:rsidR="004123E5">
        <w:t>rior</w:t>
      </w:r>
      <w:r w:rsidRPr="002F5BB5" w:rsidR="004123E5">
        <w:t xml:space="preserve"> </w:t>
      </w:r>
      <w:r w:rsidR="004123E5">
        <w:t>y</w:t>
      </w:r>
      <w:r w:rsidRPr="002F5BB5" w:rsidR="004123E5">
        <w:t xml:space="preserve">ear </w:t>
      </w:r>
      <w:r w:rsidR="004123E5">
        <w:t>r</w:t>
      </w:r>
      <w:r w:rsidRPr="002F5BB5" w:rsidR="004123E5">
        <w:t>ebates</w:t>
      </w:r>
      <w:r>
        <w:t xml:space="preserve">, </w:t>
      </w:r>
      <w:r w:rsidR="004123E5">
        <w:t>fees</w:t>
      </w:r>
      <w:r>
        <w:t>,</w:t>
      </w:r>
      <w:r w:rsidRPr="002F5BB5">
        <w:t xml:space="preserve"> and </w:t>
      </w:r>
      <w:r w:rsidR="004123E5">
        <w:t>o</w:t>
      </w:r>
      <w:r w:rsidRPr="002F5BB5" w:rsidR="004123E5">
        <w:t xml:space="preserve">ther </w:t>
      </w:r>
      <w:r w:rsidR="004123E5">
        <w:t>r</w:t>
      </w:r>
      <w:r w:rsidRPr="002F5BB5" w:rsidR="004123E5">
        <w:t>emuneration</w:t>
      </w:r>
    </w:p>
    <w:p w:rsidR="00DC40EF" w:rsidRPr="00CF7411" w:rsidP="00BC5DBE" w14:paraId="7AA95180" w14:textId="77777777">
      <w:pPr>
        <w:spacing w:after="0"/>
      </w:pPr>
      <w:r w:rsidRPr="00880F4B">
        <w:rPr>
          <w:b/>
        </w:rPr>
        <w:t>Location:</w:t>
      </w:r>
      <w:r>
        <w:t xml:space="preserve"> D7, D8 | </w:t>
      </w:r>
      <w:r w:rsidRPr="00880F4B">
        <w:rPr>
          <w:b/>
        </w:rPr>
        <w:t xml:space="preserve">Max </w:t>
      </w:r>
      <w:r>
        <w:rPr>
          <w:b/>
        </w:rPr>
        <w:t xml:space="preserve">decimals: </w:t>
      </w:r>
      <w:r w:rsidRPr="00CF7411">
        <w:t>8</w:t>
      </w:r>
    </w:p>
    <w:p w:rsidR="00E90864" w:rsidP="00FE3238" w14:paraId="2FBF4880" w14:textId="0B25C876">
      <w:pPr>
        <w:pStyle w:val="ListParagraph"/>
        <w:ind w:left="0"/>
        <w:contextualSpacing w:val="0"/>
        <w:rPr>
          <w:rFonts w:cstheme="minorHAnsi"/>
        </w:rPr>
      </w:pPr>
      <w:r w:rsidRPr="002F5BB5">
        <w:rPr>
          <w:rFonts w:cstheme="minorHAnsi"/>
        </w:rPr>
        <w:t xml:space="preserve">Restate total rebates and other remuneration from the prior reference year as of 3/31 of the </w:t>
      </w:r>
      <w:r w:rsidRPr="002F5BB5">
        <w:rPr>
          <w:rFonts w:cstheme="minorHAnsi"/>
        </w:rPr>
        <w:t xml:space="preserve">year following the </w:t>
      </w:r>
      <w:r w:rsidR="0070695A">
        <w:rPr>
          <w:rFonts w:cstheme="minorHAnsi"/>
        </w:rPr>
        <w:t xml:space="preserve">current </w:t>
      </w:r>
      <w:r w:rsidRPr="002F5BB5">
        <w:rPr>
          <w:rFonts w:cstheme="minorHAnsi"/>
        </w:rPr>
        <w:t>reference year (</w:t>
      </w:r>
      <w:r>
        <w:rPr>
          <w:rFonts w:cstheme="minorHAnsi"/>
        </w:rPr>
        <w:t>that is,</w:t>
      </w:r>
      <w:r w:rsidRPr="002F5BB5">
        <w:rPr>
          <w:rFonts w:cstheme="minorHAnsi"/>
        </w:rPr>
        <w:t xml:space="preserve"> incurred in 12 months, paid or received in 27 months). </w:t>
      </w:r>
      <w:r w:rsidR="0011242C">
        <w:rPr>
          <w:rFonts w:cstheme="minorHAnsi"/>
        </w:rPr>
        <w:t xml:space="preserve">So, for example, in the </w:t>
      </w:r>
      <w:r w:rsidR="00AC43EE">
        <w:rPr>
          <w:rFonts w:cstheme="minorHAnsi"/>
        </w:rPr>
        <w:t xml:space="preserve">2025 </w:t>
      </w:r>
      <w:r w:rsidR="0011242C">
        <w:rPr>
          <w:rFonts w:cstheme="minorHAnsi"/>
        </w:rPr>
        <w:t xml:space="preserve">RxDC report, there would be one column for total rebates for </w:t>
      </w:r>
      <w:r w:rsidR="00AC43EE">
        <w:rPr>
          <w:rFonts w:cstheme="minorHAnsi"/>
        </w:rPr>
        <w:t xml:space="preserve">2025 </w:t>
      </w:r>
      <w:r w:rsidR="0011242C">
        <w:rPr>
          <w:rFonts w:cstheme="minorHAnsi"/>
        </w:rPr>
        <w:t>(</w:t>
      </w:r>
      <w:r w:rsidR="00AF1AED">
        <w:rPr>
          <w:rFonts w:cstheme="minorHAnsi"/>
        </w:rPr>
        <w:t>as of 3/31/</w:t>
      </w:r>
      <w:r w:rsidR="00AC43EE">
        <w:rPr>
          <w:rFonts w:cstheme="minorHAnsi"/>
        </w:rPr>
        <w:t>2026</w:t>
      </w:r>
      <w:r w:rsidR="0011242C">
        <w:rPr>
          <w:rFonts w:cstheme="minorHAnsi"/>
        </w:rPr>
        <w:t xml:space="preserve">) and another column for restated rebates for </w:t>
      </w:r>
      <w:r w:rsidR="00AC43EE">
        <w:rPr>
          <w:rFonts w:cstheme="minorHAnsi"/>
        </w:rPr>
        <w:t xml:space="preserve">2024 </w:t>
      </w:r>
      <w:r w:rsidR="0011242C">
        <w:rPr>
          <w:rFonts w:cstheme="minorHAnsi"/>
        </w:rPr>
        <w:t>(</w:t>
      </w:r>
      <w:r w:rsidR="00AF1AED">
        <w:rPr>
          <w:rFonts w:cstheme="minorHAnsi"/>
        </w:rPr>
        <w:t>restated as of 3/31/</w:t>
      </w:r>
      <w:r w:rsidR="00AC43EE">
        <w:rPr>
          <w:rFonts w:cstheme="minorHAnsi"/>
        </w:rPr>
        <w:t>2026</w:t>
      </w:r>
      <w:r w:rsidR="00AF1AED">
        <w:rPr>
          <w:rFonts w:cstheme="minorHAnsi"/>
        </w:rPr>
        <w:t>).</w:t>
      </w:r>
      <w:r w:rsidR="0070695A">
        <w:rPr>
          <w:rFonts w:cstheme="minorHAnsi"/>
        </w:rPr>
        <w:t xml:space="preserve"> </w:t>
      </w:r>
      <w:r w:rsidR="004A01B7">
        <w:rPr>
          <w:rFonts w:cstheme="minorHAnsi"/>
        </w:rPr>
        <w:t>Include r</w:t>
      </w:r>
      <w:r w:rsidRPr="002F5BB5" w:rsidR="004A01B7">
        <w:rPr>
          <w:rFonts w:cstheme="minorHAnsi"/>
        </w:rPr>
        <w:t>ebate amounts that are expected but have not yet been received</w:t>
      </w:r>
      <w:r w:rsidR="00A87132">
        <w:rPr>
          <w:rFonts w:cstheme="minorHAnsi"/>
        </w:rPr>
        <w:t xml:space="preserve"> </w:t>
      </w:r>
      <w:r w:rsidRPr="00A87132" w:rsidR="00A87132">
        <w:rPr>
          <w:rFonts w:cstheme="minorHAnsi"/>
        </w:rPr>
        <w:t>as of 3/31/2026</w:t>
      </w:r>
      <w:r w:rsidR="004A01B7">
        <w:rPr>
          <w:rFonts w:cstheme="minorHAnsi"/>
        </w:rPr>
        <w:t>.</w:t>
      </w:r>
    </w:p>
    <w:p w:rsidR="001536AB" w:rsidRPr="00FE3238" w:rsidP="005D73F6" w14:paraId="70237628" w14:textId="26CE9B1B">
      <w:pPr>
        <w:pStyle w:val="ListParagraph"/>
        <w:ind w:left="0"/>
        <w:rPr>
          <w:rStyle w:val="IntenseEmphasis"/>
          <w:b/>
          <w:color w:val="0070C0"/>
        </w:rPr>
      </w:pPr>
      <w:bookmarkStart w:id="564" w:name="_Hlk106879600"/>
      <w:r w:rsidRPr="00FE3238">
        <w:rPr>
          <w:rStyle w:val="IntenseEmphasis"/>
          <w:b/>
          <w:color w:val="0070C0"/>
        </w:rPr>
        <w:t>What if my client had a different reporting entity last year?</w:t>
      </w:r>
    </w:p>
    <w:p w:rsidR="001536AB" w:rsidP="005D73F6" w14:paraId="05A7D642" w14:textId="1726D4B1">
      <w:pPr>
        <w:pStyle w:val="ListParagraph"/>
        <w:ind w:left="0"/>
        <w:rPr>
          <w:rFonts w:cstheme="minorHAnsi"/>
        </w:rPr>
      </w:pPr>
      <w:r>
        <w:rPr>
          <w:rFonts w:cstheme="minorHAnsi"/>
        </w:rPr>
        <w:t>T</w:t>
      </w:r>
      <w:r w:rsidR="00822915">
        <w:rPr>
          <w:rFonts w:cstheme="minorHAnsi"/>
        </w:rPr>
        <w:t>here are two reporting options:</w:t>
      </w:r>
    </w:p>
    <w:p w:rsidR="00822915" w:rsidP="00253784" w14:paraId="45B645EF" w14:textId="0310EE34">
      <w:pPr>
        <w:pStyle w:val="ListParagraph"/>
        <w:numPr>
          <w:ilvl w:val="0"/>
          <w:numId w:val="53"/>
        </w:numPr>
        <w:rPr>
          <w:rFonts w:cstheme="minorHAnsi"/>
        </w:rPr>
      </w:pPr>
      <w:r>
        <w:rPr>
          <w:rFonts w:cstheme="minorHAnsi"/>
        </w:rPr>
        <w:t>The previous reporting entity includes the client’s data in the prior year column of their reference year report (assuming they are still reporting on behalf of other clients)</w:t>
      </w:r>
      <w:r w:rsidR="00E76424">
        <w:rPr>
          <w:rFonts w:cstheme="minorHAnsi"/>
        </w:rPr>
        <w:t>;</w:t>
      </w:r>
      <w:r w:rsidR="0095480A">
        <w:rPr>
          <w:rFonts w:cstheme="minorHAnsi"/>
        </w:rPr>
        <w:t xml:space="preserve"> </w:t>
      </w:r>
      <w:r>
        <w:rPr>
          <w:rFonts w:cstheme="minorHAnsi"/>
        </w:rPr>
        <w:t>or</w:t>
      </w:r>
    </w:p>
    <w:p w:rsidR="00822915" w:rsidP="00253784" w14:paraId="28152047" w14:textId="054C8488">
      <w:pPr>
        <w:pStyle w:val="ListParagraph"/>
        <w:numPr>
          <w:ilvl w:val="0"/>
          <w:numId w:val="53"/>
        </w:numPr>
        <w:rPr>
          <w:rFonts w:cstheme="minorHAnsi"/>
        </w:rPr>
      </w:pPr>
      <w:r>
        <w:rPr>
          <w:rFonts w:cstheme="minorHAnsi"/>
        </w:rPr>
        <w:t xml:space="preserve">You obtain prior year data from the previous reporting entity and include it in </w:t>
      </w:r>
      <w:r w:rsidR="0095480A">
        <w:rPr>
          <w:rFonts w:cstheme="minorHAnsi"/>
        </w:rPr>
        <w:t xml:space="preserve">prior year column of </w:t>
      </w:r>
      <w:r>
        <w:rPr>
          <w:rFonts w:cstheme="minorHAnsi"/>
        </w:rPr>
        <w:t>your report</w:t>
      </w:r>
      <w:r w:rsidR="0095480A">
        <w:rPr>
          <w:rFonts w:cstheme="minorHAnsi"/>
        </w:rPr>
        <w:t>.</w:t>
      </w:r>
    </w:p>
    <w:p w:rsidR="00822915" w:rsidP="00822915" w14:paraId="44BCE802" w14:textId="47BA4A37">
      <w:pPr>
        <w:rPr>
          <w:rFonts w:cstheme="minorHAnsi"/>
        </w:rPr>
      </w:pPr>
      <w:r w:rsidRPr="00FE3238">
        <w:rPr>
          <w:rFonts w:cstheme="minorHAnsi"/>
          <w:b/>
        </w:rPr>
        <w:t>Note:</w:t>
      </w:r>
      <w:r>
        <w:rPr>
          <w:rFonts w:cstheme="minorHAnsi"/>
        </w:rPr>
        <w:t xml:space="preserve"> </w:t>
      </w:r>
      <w:r w:rsidR="00E76424">
        <w:rPr>
          <w:rFonts w:cstheme="minorHAnsi"/>
        </w:rPr>
        <w:t>T</w:t>
      </w:r>
      <w:r>
        <w:rPr>
          <w:rFonts w:cstheme="minorHAnsi"/>
        </w:rPr>
        <w:t xml:space="preserve">here will be a disconnect between the current year </w:t>
      </w:r>
      <w:r w:rsidR="00FE3238">
        <w:rPr>
          <w:rFonts w:cstheme="minorHAnsi"/>
        </w:rPr>
        <w:t xml:space="preserve">column </w:t>
      </w:r>
      <w:r>
        <w:rPr>
          <w:rFonts w:cstheme="minorHAnsi"/>
        </w:rPr>
        <w:t xml:space="preserve">and </w:t>
      </w:r>
      <w:r w:rsidR="00FE3238">
        <w:rPr>
          <w:rFonts w:cstheme="minorHAnsi"/>
        </w:rPr>
        <w:t xml:space="preserve">the restated </w:t>
      </w:r>
      <w:r>
        <w:rPr>
          <w:rFonts w:cstheme="minorHAnsi"/>
        </w:rPr>
        <w:t>prior year column</w:t>
      </w:r>
      <w:r w:rsidR="0095480A">
        <w:rPr>
          <w:rFonts w:cstheme="minorHAnsi"/>
        </w:rPr>
        <w:t xml:space="preserve">. (Because the set of clients in the current year columns is different from the set of clients in the prior year column.) </w:t>
      </w:r>
    </w:p>
    <w:bookmarkEnd w:id="564"/>
    <w:p w:rsidR="00F00E42" w:rsidP="00F00E42" w14:paraId="60BD7B55" w14:textId="77777777">
      <w:pPr>
        <w:pStyle w:val="Heading3"/>
        <w:numPr>
          <w:ilvl w:val="0"/>
          <w:numId w:val="0"/>
        </w:numPr>
        <w:ind w:left="720" w:hanging="720"/>
      </w:pPr>
      <w:r>
        <w:t>Bona fide service fees</w:t>
      </w:r>
    </w:p>
    <w:p w:rsidR="00F00E42" w:rsidRPr="00CF7411" w:rsidP="00BC5DBE" w14:paraId="6031548D" w14:textId="77777777">
      <w:pPr>
        <w:spacing w:after="0"/>
      </w:pPr>
      <w:r w:rsidRPr="00880F4B">
        <w:rPr>
          <w:b/>
        </w:rPr>
        <w:t>Location:</w:t>
      </w:r>
      <w:r>
        <w:t xml:space="preserve"> D6 | </w:t>
      </w:r>
      <w:r w:rsidRPr="00880F4B">
        <w:rPr>
          <w:b/>
        </w:rPr>
        <w:t xml:space="preserve">Max </w:t>
      </w:r>
      <w:r>
        <w:rPr>
          <w:b/>
        </w:rPr>
        <w:t xml:space="preserve">decimals: </w:t>
      </w:r>
      <w:r w:rsidRPr="00CF7411">
        <w:t>8</w:t>
      </w:r>
    </w:p>
    <w:p w:rsidR="00F00E42" w:rsidP="00F00E42" w14:paraId="5F859BE8" w14:textId="77777777">
      <w:r w:rsidRPr="00C30C4A">
        <w:t xml:space="preserve">Bona fide service fees are fees </w:t>
      </w:r>
      <w:r>
        <w:t>that a manufacturer pays to a PBM that:</w:t>
      </w:r>
    </w:p>
    <w:p w:rsidR="00F00E42" w:rsidP="009B2A94" w14:paraId="23BB08B2" w14:textId="77777777">
      <w:pPr>
        <w:pStyle w:val="ListParagraph"/>
        <w:numPr>
          <w:ilvl w:val="0"/>
          <w:numId w:val="21"/>
        </w:numPr>
      </w:pPr>
      <w:r>
        <w:t>R</w:t>
      </w:r>
      <w:r w:rsidRPr="00C30C4A">
        <w:t xml:space="preserve">epresent fair </w:t>
      </w:r>
      <w:r w:rsidRPr="00964B56">
        <w:t>market value for a bona fide, itemized service performed on behalf of the manufacturer</w:t>
      </w:r>
      <w:r>
        <w:t xml:space="preserve">. These are services </w:t>
      </w:r>
      <w:r w:rsidRPr="00964B56">
        <w:t>that the manufacturer would otherwise perform (or contract for) in the absence of the service arrangement</w:t>
      </w:r>
      <w:r>
        <w:t>;</w:t>
      </w:r>
      <w:r w:rsidRPr="00964B56">
        <w:t xml:space="preserve"> and </w:t>
      </w:r>
    </w:p>
    <w:p w:rsidR="00F00E42" w:rsidP="009B2A94" w14:paraId="59496057" w14:textId="4988BD09">
      <w:pPr>
        <w:pStyle w:val="ListParagraph"/>
        <w:numPr>
          <w:ilvl w:val="0"/>
          <w:numId w:val="21"/>
        </w:numPr>
      </w:pPr>
      <w:r>
        <w:t>A</w:t>
      </w:r>
      <w:r w:rsidRPr="00964B56">
        <w:t xml:space="preserve">re not passed on </w:t>
      </w:r>
      <w:r w:rsidRPr="00964B56">
        <w:t>in whole</w:t>
      </w:r>
      <w:r w:rsidRPr="00964B56">
        <w:t xml:space="preserve"> or in part to a c</w:t>
      </w:r>
      <w:r w:rsidRPr="00B8231C">
        <w:t xml:space="preserve">lient or customer of an entity, </w:t>
      </w:r>
      <w:r w:rsidRPr="00B8231C">
        <w:t xml:space="preserve">whether </w:t>
      </w:r>
      <w:r w:rsidR="001246A1">
        <w:t>or not</w:t>
      </w:r>
      <w:r w:rsidR="001246A1">
        <w:t xml:space="preserve"> </w:t>
      </w:r>
      <w:r w:rsidRPr="00B8231C">
        <w:t>the entity takes title to the drug.</w:t>
      </w:r>
    </w:p>
    <w:p w:rsidR="00FE3238" w:rsidP="00FE3238" w14:paraId="1DC8EE2B" w14:textId="7C45274F">
      <w:r>
        <w:t>Bona fide service fees include, but are not limited to, distribution service fees, inventory management fees, product stocking allowances, and fees associated with administrative services agreements and patient care programs (such as medication compliance programs and patient education programs).</w:t>
      </w:r>
    </w:p>
    <w:p w:rsidR="00F00E42" w:rsidP="00F00E42" w14:paraId="6F01D4FA" w14:textId="77777777">
      <w:pPr>
        <w:pStyle w:val="Heading3"/>
        <w:numPr>
          <w:ilvl w:val="0"/>
          <w:numId w:val="0"/>
        </w:numPr>
        <w:ind w:left="720" w:hanging="720"/>
        <w:rPr>
          <w:rFonts w:eastAsiaTheme="minorHAnsi"/>
        </w:rPr>
      </w:pPr>
      <w:r w:rsidRPr="008D66C6">
        <w:rPr>
          <w:rFonts w:eastAsiaTheme="minorHAnsi"/>
        </w:rPr>
        <w:t xml:space="preserve">PBM </w:t>
      </w:r>
      <w:r>
        <w:rPr>
          <w:rFonts w:eastAsiaTheme="minorHAnsi"/>
        </w:rPr>
        <w:t>s</w:t>
      </w:r>
      <w:r w:rsidRPr="008D66C6">
        <w:rPr>
          <w:rFonts w:eastAsiaTheme="minorHAnsi"/>
        </w:rPr>
        <w:t xml:space="preserve">pread </w:t>
      </w:r>
      <w:r>
        <w:rPr>
          <w:rFonts w:eastAsiaTheme="minorHAnsi"/>
        </w:rPr>
        <w:t>a</w:t>
      </w:r>
      <w:r w:rsidRPr="008D66C6">
        <w:rPr>
          <w:rFonts w:eastAsiaTheme="minorHAnsi"/>
        </w:rPr>
        <w:t xml:space="preserve">mounts </w:t>
      </w:r>
    </w:p>
    <w:p w:rsidR="00F00E42" w:rsidRPr="00CF7411" w:rsidP="00BC5DBE" w14:paraId="34545FD3" w14:textId="77777777">
      <w:pPr>
        <w:spacing w:after="0"/>
      </w:pPr>
      <w:r w:rsidRPr="00880F4B">
        <w:rPr>
          <w:b/>
        </w:rPr>
        <w:t>Location:</w:t>
      </w:r>
      <w:r>
        <w:t xml:space="preserve"> D6 | </w:t>
      </w:r>
      <w:r w:rsidRPr="00880F4B">
        <w:rPr>
          <w:b/>
        </w:rPr>
        <w:t xml:space="preserve">Max </w:t>
      </w:r>
      <w:r>
        <w:rPr>
          <w:b/>
        </w:rPr>
        <w:t xml:space="preserve">decimals: </w:t>
      </w:r>
      <w:r w:rsidRPr="00CF7411">
        <w:t>8</w:t>
      </w:r>
    </w:p>
    <w:p w:rsidR="00F00E42" w:rsidP="00F00E42" w14:paraId="23ECF5CD" w14:textId="20C06ADA">
      <w:pPr>
        <w:rPr>
          <w:rFonts w:cstheme="minorHAnsi"/>
        </w:rPr>
      </w:pPr>
      <w:r>
        <w:rPr>
          <w:rFonts w:cstheme="minorHAnsi"/>
        </w:rPr>
        <w:t>The PBM spread is the</w:t>
      </w:r>
      <w:r w:rsidRPr="002F5BB5">
        <w:rPr>
          <w:rFonts w:cstheme="minorHAnsi"/>
        </w:rPr>
        <w:t xml:space="preserve"> difference between the amount the plan, issuer, or carrier paid to the PBM and the amount the PBM paid to manufacturers, wholesalers, pharmacies, or other vendors.</w:t>
      </w:r>
      <w:r>
        <w:rPr>
          <w:rFonts w:cstheme="minorHAnsi"/>
        </w:rPr>
        <w:t xml:space="preserve"> For example, if plans</w:t>
      </w:r>
      <w:r w:rsidRPr="00465925">
        <w:rPr>
          <w:rFonts w:cstheme="minorHAnsi"/>
        </w:rPr>
        <w:t xml:space="preserve"> paid $250 to the PBM, and the PBM paid $</w:t>
      </w:r>
      <w:r>
        <w:rPr>
          <w:rFonts w:cstheme="minorHAnsi"/>
        </w:rPr>
        <w:t>2</w:t>
      </w:r>
      <w:r w:rsidRPr="00465925">
        <w:rPr>
          <w:rFonts w:cstheme="minorHAnsi"/>
        </w:rPr>
        <w:t>00 to manufacturers, wholesalers, pharmacies, or other vendors, the PBM spread amount would be $50.</w:t>
      </w:r>
    </w:p>
    <w:p w:rsidR="00F00E42" w:rsidRPr="00BC5DBE" w:rsidP="00D567D9" w14:paraId="549E6C46" w14:textId="77777777">
      <w:pPr>
        <w:spacing w:after="0"/>
        <w:rPr>
          <w:rFonts w:cstheme="minorHAnsi"/>
          <w:b/>
        </w:rPr>
      </w:pPr>
      <w:r w:rsidRPr="00BC5DBE">
        <w:rPr>
          <w:rFonts w:cstheme="minorHAnsi"/>
          <w:b/>
        </w:rPr>
        <w:t xml:space="preserve">Include: </w:t>
      </w:r>
    </w:p>
    <w:p w:rsidR="00F00E42" w:rsidP="009B2A94" w14:paraId="5CAC991D" w14:textId="77777777">
      <w:pPr>
        <w:pStyle w:val="ListParagraph"/>
        <w:numPr>
          <w:ilvl w:val="0"/>
          <w:numId w:val="22"/>
        </w:numPr>
        <w:rPr>
          <w:rFonts w:cstheme="minorHAnsi"/>
        </w:rPr>
      </w:pPr>
      <w:r w:rsidRPr="006001C3">
        <w:rPr>
          <w:rFonts w:cstheme="minorHAnsi"/>
        </w:rPr>
        <w:t xml:space="preserve">amounts for all drugs furnished through the PBM. </w:t>
      </w:r>
    </w:p>
    <w:p w:rsidR="00F00E42" w:rsidRPr="006001C3" w:rsidP="009B2A94" w14:paraId="647AC5A6" w14:textId="77777777">
      <w:pPr>
        <w:pStyle w:val="ListParagraph"/>
        <w:numPr>
          <w:ilvl w:val="0"/>
          <w:numId w:val="22"/>
        </w:numPr>
        <w:rPr>
          <w:rFonts w:cstheme="minorHAnsi"/>
        </w:rPr>
      </w:pPr>
      <w:r w:rsidRPr="006001C3">
        <w:rPr>
          <w:rFonts w:cstheme="minorHAnsi"/>
        </w:rPr>
        <w:t>amounts paid to retail, mail-order, and other pharmacies.</w:t>
      </w:r>
    </w:p>
    <w:p w:rsidR="009B133D" w:rsidRPr="002F5BB5" w:rsidP="00F00E42" w14:paraId="16EB5F27" w14:textId="3645024F">
      <w:pPr>
        <w:rPr>
          <w:rFonts w:cstheme="minorHAnsi"/>
        </w:rPr>
      </w:pPr>
      <w:r w:rsidRPr="002F5BB5">
        <w:rPr>
          <w:rFonts w:cstheme="minorHAnsi"/>
        </w:rPr>
        <w:t>If a plan, issuer, or carrier uses pass-through pricing to pay PBMs, use zero for the PBM spread amount. If a plan</w:t>
      </w:r>
      <w:r>
        <w:rPr>
          <w:rFonts w:cstheme="minorHAnsi"/>
        </w:rPr>
        <w:t xml:space="preserve">, </w:t>
      </w:r>
      <w:r w:rsidRPr="002F5BB5">
        <w:rPr>
          <w:rFonts w:cstheme="minorHAnsi"/>
        </w:rPr>
        <w:t>issuer</w:t>
      </w:r>
      <w:r>
        <w:rPr>
          <w:rFonts w:cstheme="minorHAnsi"/>
        </w:rPr>
        <w:t xml:space="preserve">, or </w:t>
      </w:r>
      <w:r w:rsidRPr="002F5BB5">
        <w:rPr>
          <w:rFonts w:cstheme="minorHAnsi"/>
        </w:rPr>
        <w:t>carrier uses lock-in pricing to pay PBMs, report the difference between the lock-in price and the price ultimately received by the pharmacy.</w:t>
      </w:r>
    </w:p>
    <w:p w:rsidR="00A55F39" w:rsidP="00CD5DAE" w14:paraId="0AAC16B6" w14:textId="1FB4BFB2">
      <w:pPr>
        <w:pStyle w:val="Heading2"/>
      </w:pPr>
      <w:bookmarkStart w:id="565" w:name="_Toc85556318"/>
      <w:bookmarkStart w:id="566" w:name="_Toc85556427"/>
      <w:bookmarkStart w:id="567" w:name="_Toc85556487"/>
      <w:bookmarkStart w:id="568" w:name="_Ref82426138"/>
      <w:bookmarkStart w:id="569" w:name="_Ref82426153"/>
      <w:bookmarkStart w:id="570" w:name="_Toc87971022"/>
      <w:bookmarkStart w:id="571" w:name="_Ref89940686"/>
      <w:bookmarkStart w:id="572" w:name="_Ref105137062"/>
      <w:bookmarkStart w:id="573" w:name="_Toc151102627"/>
      <w:bookmarkStart w:id="574" w:name="_Toc129171683"/>
      <w:bookmarkStart w:id="575" w:name="_Toc164064989"/>
      <w:bookmarkEnd w:id="565"/>
      <w:bookmarkEnd w:id="566"/>
      <w:bookmarkEnd w:id="567"/>
      <w:r>
        <w:t xml:space="preserve">Allocation </w:t>
      </w:r>
      <w:bookmarkEnd w:id="568"/>
      <w:bookmarkEnd w:id="569"/>
      <w:bookmarkEnd w:id="570"/>
      <w:bookmarkEnd w:id="571"/>
      <w:r w:rsidR="00745218">
        <w:t>M</w:t>
      </w:r>
      <w:r w:rsidR="00022E75">
        <w:t>ethods</w:t>
      </w:r>
      <w:bookmarkEnd w:id="572"/>
      <w:bookmarkEnd w:id="573"/>
      <w:bookmarkEnd w:id="574"/>
      <w:bookmarkEnd w:id="575"/>
      <w:r w:rsidR="00022E75">
        <w:t xml:space="preserve"> </w:t>
      </w:r>
    </w:p>
    <w:p w:rsidR="00D60216" w:rsidP="00B01B17" w14:paraId="7E973E85" w14:textId="329F5BEC">
      <w:r>
        <w:t>U</w:t>
      </w:r>
      <w:r w:rsidR="00BF76E4">
        <w:t>se a reasonable method to allocate rebates</w:t>
      </w:r>
      <w:r w:rsidR="00263856">
        <w:t>, fees</w:t>
      </w:r>
      <w:r w:rsidR="00E765EC">
        <w:t>,</w:t>
      </w:r>
      <w:r w:rsidR="00263856">
        <w:t xml:space="preserve"> and other remuneration if they</w:t>
      </w:r>
      <w:r w:rsidR="00BF76E4">
        <w:t xml:space="preserve"> cannot be tied to a specific prescription drug</w:t>
      </w:r>
      <w:r w:rsidR="00E86C9D">
        <w:t xml:space="preserve"> for</w:t>
      </w:r>
      <w:r w:rsidR="00BF76E4">
        <w:t xml:space="preserve"> a specific EIN, state, and market segment.</w:t>
      </w:r>
      <w:r w:rsidR="00BE33F5">
        <w:t xml:space="preserve"> </w:t>
      </w:r>
    </w:p>
    <w:p w:rsidR="00BF76E4" w:rsidP="00542366" w14:paraId="3EA417C5" w14:textId="473992C1">
      <w:pPr>
        <w:pStyle w:val="NoSpacing"/>
      </w:pPr>
      <w:r>
        <w:t xml:space="preserve">Here are </w:t>
      </w:r>
      <w:r w:rsidR="00BD3BF1">
        <w:t>examples</w:t>
      </w:r>
      <w:r>
        <w:t xml:space="preserve"> </w:t>
      </w:r>
      <w:r w:rsidR="00F848E4">
        <w:t xml:space="preserve">of </w:t>
      </w:r>
      <w:r>
        <w:t xml:space="preserve">reasonable </w:t>
      </w:r>
      <w:r w:rsidR="00E8176F">
        <w:t xml:space="preserve">and unreasonable </w:t>
      </w:r>
      <w:r>
        <w:t>methods to allocate prescription drug rebate</w:t>
      </w:r>
      <w:r w:rsidR="00E8176F">
        <w:t>s</w:t>
      </w:r>
      <w:r>
        <w:t>.</w:t>
      </w:r>
    </w:p>
    <w:tbl>
      <w:tblPr>
        <w:tblStyle w:val="TableGrid"/>
        <w:tblCaption w:val="Example table"/>
        <w:tblW w:w="0" w:type="auto"/>
        <w:tblLook w:val="04A0"/>
      </w:tblPr>
      <w:tblGrid>
        <w:gridCol w:w="1430"/>
        <w:gridCol w:w="4474"/>
        <w:gridCol w:w="1797"/>
        <w:gridCol w:w="2369"/>
      </w:tblGrid>
      <w:tr w14:paraId="0C1627C7" w14:textId="77777777" w:rsidTr="00C80240">
        <w:tblPrEx>
          <w:tblW w:w="0" w:type="auto"/>
          <w:tblLook w:val="04A0"/>
        </w:tblPrEx>
        <w:trPr>
          <w:tblHeader/>
        </w:trPr>
        <w:tc>
          <w:tcPr>
            <w:tcW w:w="0" w:type="auto"/>
            <w:shd w:val="clear" w:color="auto" w:fill="D0CECE" w:themeFill="background2" w:themeFillShade="E6"/>
          </w:tcPr>
          <w:p w:rsidR="00AF1AED" w:rsidRPr="005D73F6" w:rsidP="00AF1AED" w14:paraId="04F9C0B9" w14:textId="62C71E20">
            <w:pPr>
              <w:rPr>
                <w:b/>
              </w:rPr>
            </w:pPr>
            <w:r w:rsidRPr="005D73F6">
              <w:rPr>
                <w:b/>
              </w:rPr>
              <w:t>Method</w:t>
            </w:r>
          </w:p>
        </w:tc>
        <w:tc>
          <w:tcPr>
            <w:tcW w:w="0" w:type="auto"/>
            <w:shd w:val="clear" w:color="auto" w:fill="D0CECE" w:themeFill="background2" w:themeFillShade="E6"/>
          </w:tcPr>
          <w:p w:rsidR="00AF1AED" w:rsidRPr="005D73F6" w:rsidP="00AF1AED" w14:paraId="7C631CCB" w14:textId="0BDB901D">
            <w:pPr>
              <w:rPr>
                <w:b/>
              </w:rPr>
            </w:pPr>
            <w:r w:rsidRPr="005D73F6">
              <w:rPr>
                <w:b/>
              </w:rPr>
              <w:t>Description</w:t>
            </w:r>
          </w:p>
        </w:tc>
        <w:tc>
          <w:tcPr>
            <w:tcW w:w="0" w:type="auto"/>
            <w:shd w:val="clear" w:color="auto" w:fill="D0CECE" w:themeFill="background2" w:themeFillShade="E6"/>
          </w:tcPr>
          <w:p w:rsidR="00AF1AED" w:rsidRPr="005D73F6" w:rsidP="00AF1AED" w14:paraId="0154A2AB" w14:textId="01345DE3">
            <w:pPr>
              <w:rPr>
                <w:b/>
              </w:rPr>
            </w:pPr>
            <w:r w:rsidRPr="005D73F6">
              <w:rPr>
                <w:b/>
              </w:rPr>
              <w:t>Reasonable?</w:t>
            </w:r>
          </w:p>
        </w:tc>
        <w:tc>
          <w:tcPr>
            <w:tcW w:w="0" w:type="auto"/>
            <w:shd w:val="clear" w:color="auto" w:fill="D0CECE" w:themeFill="background2" w:themeFillShade="E6"/>
          </w:tcPr>
          <w:p w:rsidR="00AF1AED" w:rsidRPr="005D73F6" w:rsidP="00AF1AED" w14:paraId="26F1249B" w14:textId="51028D87">
            <w:pPr>
              <w:rPr>
                <w:b/>
              </w:rPr>
            </w:pPr>
            <w:r w:rsidRPr="005D73F6">
              <w:rPr>
                <w:b/>
              </w:rPr>
              <w:t>Explanation</w:t>
            </w:r>
          </w:p>
        </w:tc>
      </w:tr>
      <w:tr w14:paraId="1B7DA7DA" w14:textId="77777777" w:rsidTr="000155E7">
        <w:tblPrEx>
          <w:tblW w:w="0" w:type="auto"/>
          <w:tblLook w:val="04A0"/>
        </w:tblPrEx>
        <w:tc>
          <w:tcPr>
            <w:tcW w:w="0" w:type="auto"/>
          </w:tcPr>
          <w:p w:rsidR="00AF1AED" w:rsidP="00AF1AED" w14:paraId="4900B7A0" w14:textId="69FC597F">
            <w:r w:rsidRPr="002524B6">
              <w:t>Based on dosage units</w:t>
            </w:r>
          </w:p>
        </w:tc>
        <w:tc>
          <w:tcPr>
            <w:tcW w:w="0" w:type="auto"/>
          </w:tcPr>
          <w:p w:rsidR="00AF1AED" w:rsidP="00AF1AED" w14:paraId="3B914B68" w14:textId="11024032">
            <w:r w:rsidRPr="002524B6">
              <w:t>Allocate rebates received for multiple drugs based on total dosage units for each drug as a percent of total drug spending for all the prescription drugs for which the rebate was received.</w:t>
            </w:r>
          </w:p>
        </w:tc>
        <w:tc>
          <w:tcPr>
            <w:tcW w:w="0" w:type="auto"/>
          </w:tcPr>
          <w:p w:rsidR="00AF1AED" w:rsidP="00AF1AED" w14:paraId="5006A182" w14:textId="1E657696">
            <w:r w:rsidRPr="002524B6">
              <w:t>Yes</w:t>
            </w:r>
          </w:p>
        </w:tc>
        <w:tc>
          <w:tcPr>
            <w:tcW w:w="0" w:type="auto"/>
          </w:tcPr>
          <w:p w:rsidR="00AF1AED" w:rsidP="00AF1AED" w14:paraId="296ED211" w14:textId="358329B7">
            <w:r w:rsidRPr="002524B6">
              <w:t>Appropriately accounts for differences in a specific drug’s utilization across plans and issuers.</w:t>
            </w:r>
          </w:p>
        </w:tc>
      </w:tr>
      <w:tr w14:paraId="71285C0E" w14:textId="77777777" w:rsidTr="000155E7">
        <w:tblPrEx>
          <w:tblW w:w="0" w:type="auto"/>
          <w:tblLook w:val="04A0"/>
        </w:tblPrEx>
        <w:tc>
          <w:tcPr>
            <w:tcW w:w="0" w:type="auto"/>
          </w:tcPr>
          <w:p w:rsidR="00AF1AED" w:rsidP="00AF1AED" w14:paraId="3E9D0939" w14:textId="03E4276D">
            <w:r w:rsidRPr="002524B6">
              <w:t>Based on total drug spending</w:t>
            </w:r>
          </w:p>
        </w:tc>
        <w:tc>
          <w:tcPr>
            <w:tcW w:w="0" w:type="auto"/>
          </w:tcPr>
          <w:p w:rsidR="00AF1AED" w:rsidP="00AF1AED" w14:paraId="29779DEF" w14:textId="62C9412F">
            <w:r w:rsidRPr="002524B6">
              <w:t xml:space="preserve">Allocate rebates received for multiple drugs based on total drug spending for each drug as a percent of total drug spending for all the prescription drugs for which the rebate was received. </w:t>
            </w:r>
          </w:p>
        </w:tc>
        <w:tc>
          <w:tcPr>
            <w:tcW w:w="0" w:type="auto"/>
          </w:tcPr>
          <w:p w:rsidR="00AF1AED" w:rsidP="00AF1AED" w14:paraId="6CF2A593" w14:textId="5DD697F1">
            <w:r w:rsidRPr="002524B6">
              <w:t>Yes</w:t>
            </w:r>
          </w:p>
        </w:tc>
        <w:tc>
          <w:tcPr>
            <w:tcW w:w="0" w:type="auto"/>
          </w:tcPr>
          <w:p w:rsidR="00AF1AED" w:rsidP="00AF1AED" w14:paraId="33C6EABE" w14:textId="0C8FD9A9">
            <w:r w:rsidRPr="002524B6">
              <w:t>Approximates differences in utilization and spending on rebate eligible drugs.</w:t>
            </w:r>
          </w:p>
        </w:tc>
      </w:tr>
      <w:tr w14:paraId="4453177A" w14:textId="77777777" w:rsidTr="000155E7">
        <w:tblPrEx>
          <w:tblW w:w="0" w:type="auto"/>
          <w:tblLook w:val="04A0"/>
        </w:tblPrEx>
        <w:tc>
          <w:tcPr>
            <w:tcW w:w="0" w:type="auto"/>
          </w:tcPr>
          <w:p w:rsidR="00651A00" w:rsidRPr="002524B6" w:rsidP="00651A00" w14:paraId="16B4A76F" w14:textId="543F6998">
            <w:r w:rsidRPr="002524B6">
              <w:t>Based on billed rebate amounts</w:t>
            </w:r>
          </w:p>
        </w:tc>
        <w:tc>
          <w:tcPr>
            <w:tcW w:w="0" w:type="auto"/>
          </w:tcPr>
          <w:p w:rsidR="00651A00" w:rsidRPr="002524B6" w:rsidP="00651A00" w14:paraId="2B881867" w14:textId="671438B2">
            <w:r w:rsidRPr="002524B6">
              <w:t xml:space="preserve">Rebates received for a specific drug are allocated to a plan, issuer, or carrier and 11-digit NDC based on the rebate amounts billed to the pharmaceutical manufacturer for the specific plan, issuer, or carrier and drug as a </w:t>
            </w:r>
            <w:r w:rsidRPr="002524B6">
              <w:t>percent</w:t>
            </w:r>
            <w:r w:rsidRPr="002524B6">
              <w:t xml:space="preserve"> of the total rebate amount billed to the pharmaceutical manufacturer for all the PBM’s plans or issuers.</w:t>
            </w:r>
          </w:p>
        </w:tc>
        <w:tc>
          <w:tcPr>
            <w:tcW w:w="0" w:type="auto"/>
          </w:tcPr>
          <w:p w:rsidR="00651A00" w:rsidRPr="002524B6" w:rsidP="00651A00" w14:paraId="1F1D0169" w14:textId="0EECF6D9">
            <w:r w:rsidRPr="002524B6">
              <w:t>Yes</w:t>
            </w:r>
          </w:p>
        </w:tc>
        <w:tc>
          <w:tcPr>
            <w:tcW w:w="0" w:type="auto"/>
          </w:tcPr>
          <w:p w:rsidR="00651A00" w:rsidRPr="002524B6" w:rsidP="00651A00" w14:paraId="36CBD264" w14:textId="33C69AA8">
            <w:r w:rsidRPr="002524B6">
              <w:t>Appropriately accounts for differences in a specific drug’s utilization across plans or issuers.</w:t>
            </w:r>
          </w:p>
        </w:tc>
      </w:tr>
      <w:tr w14:paraId="363248C5" w14:textId="77777777" w:rsidTr="000155E7">
        <w:tblPrEx>
          <w:tblW w:w="0" w:type="auto"/>
          <w:tblLook w:val="04A0"/>
        </w:tblPrEx>
        <w:tc>
          <w:tcPr>
            <w:tcW w:w="0" w:type="auto"/>
          </w:tcPr>
          <w:p w:rsidR="00AF1AED" w:rsidP="00AF1AED" w14:paraId="3460678B" w14:textId="059DEB76">
            <w:r w:rsidRPr="002524B6">
              <w:t>Based on plan’s brand drug spending</w:t>
            </w:r>
          </w:p>
        </w:tc>
        <w:tc>
          <w:tcPr>
            <w:tcW w:w="0" w:type="auto"/>
          </w:tcPr>
          <w:p w:rsidR="00AF1AED" w:rsidP="00AF1AED" w14:paraId="71710D0B" w14:textId="1AC57A7B">
            <w:r w:rsidRPr="002524B6">
              <w:t>Rebate amounts received for multiple drugs are allocated to a plan, issuer, or carrier based on the total drug spend for drugs under the plan, issuer, or carrier as a percent of the total drug spend for brand drugs under all of the PBM’s plans or issuers, and further to a prescription drug based on the NDC-specific total drug spend under the plan, issuer, or carrier as a percent of the total drug spend for brand drugs under the plan, issuer, or carrier.</w:t>
            </w:r>
          </w:p>
        </w:tc>
        <w:tc>
          <w:tcPr>
            <w:tcW w:w="0" w:type="auto"/>
          </w:tcPr>
          <w:p w:rsidR="00AF1AED" w:rsidP="00AF1AED" w14:paraId="190E5F20" w14:textId="49B0DB39">
            <w:r w:rsidRPr="002524B6">
              <w:t>Yes, but only if the PBM receives rebates only for brand drugs.</w:t>
            </w:r>
          </w:p>
        </w:tc>
        <w:tc>
          <w:tcPr>
            <w:tcW w:w="0" w:type="auto"/>
          </w:tcPr>
          <w:p w:rsidR="00AF1AED" w:rsidP="00AF1AED" w14:paraId="5764197A" w14:textId="20D6E922">
            <w:r w:rsidRPr="002524B6">
              <w:t>Accounts for differences in utilization and spending on rebate-eligible drugs across plans or issuers.</w:t>
            </w:r>
          </w:p>
        </w:tc>
      </w:tr>
      <w:tr w14:paraId="53B36177" w14:textId="77777777" w:rsidTr="00AF1AED">
        <w:tblPrEx>
          <w:tblW w:w="0" w:type="auto"/>
          <w:tblLook w:val="04A0"/>
        </w:tblPrEx>
        <w:tc>
          <w:tcPr>
            <w:tcW w:w="0" w:type="auto"/>
          </w:tcPr>
          <w:p w:rsidR="00AF1AED" w:rsidP="00AF1AED" w14:paraId="13E51FA0" w14:textId="4164BD66">
            <w:r w:rsidRPr="002524B6">
              <w:t>Based on enrollment</w:t>
            </w:r>
          </w:p>
        </w:tc>
        <w:tc>
          <w:tcPr>
            <w:tcW w:w="0" w:type="auto"/>
          </w:tcPr>
          <w:p w:rsidR="00B01B17" w:rsidP="00CF2AEE" w14:paraId="57FAF791" w14:textId="16EF40EE">
            <w:r w:rsidRPr="002524B6">
              <w:t>Rebates received for multiple drugs are allocated to a plan, issuer, or carrier for</w:t>
            </w:r>
            <w:r w:rsidR="000C5E5B">
              <w:t xml:space="preserve"> </w:t>
            </w:r>
            <w:r w:rsidRPr="002524B6">
              <w:t xml:space="preserve">prescription drug based on the number of </w:t>
            </w:r>
            <w:r w:rsidR="00651A00">
              <w:t>members</w:t>
            </w:r>
            <w:r w:rsidRPr="002524B6" w:rsidR="00651A00">
              <w:t xml:space="preserve"> </w:t>
            </w:r>
            <w:r w:rsidRPr="002524B6">
              <w:t xml:space="preserve">enrolled in the plan, issuer, or carrier as a percent of the total number of </w:t>
            </w:r>
            <w:r w:rsidR="007378D5">
              <w:t>members</w:t>
            </w:r>
            <w:r w:rsidRPr="002524B6" w:rsidR="007378D5">
              <w:t xml:space="preserve"> </w:t>
            </w:r>
            <w:r w:rsidRPr="002524B6">
              <w:t>enrolled in all the PBM’s plans</w:t>
            </w:r>
            <w:r w:rsidR="00D4187B">
              <w:t>,</w:t>
            </w:r>
            <w:r w:rsidRPr="002524B6">
              <w:t xml:space="preserve"> issuers</w:t>
            </w:r>
            <w:r w:rsidR="00FE3238">
              <w:t>,</w:t>
            </w:r>
            <w:r w:rsidR="00D4187B">
              <w:t xml:space="preserve"> or carriers</w:t>
            </w:r>
            <w:r w:rsidRPr="002524B6">
              <w:t>.</w:t>
            </w:r>
          </w:p>
        </w:tc>
        <w:tc>
          <w:tcPr>
            <w:tcW w:w="0" w:type="auto"/>
          </w:tcPr>
          <w:p w:rsidR="00AF1AED" w:rsidP="00AF1AED" w14:paraId="51F86997" w14:textId="5E792651">
            <w:r w:rsidRPr="002524B6">
              <w:t>No</w:t>
            </w:r>
          </w:p>
        </w:tc>
        <w:tc>
          <w:tcPr>
            <w:tcW w:w="0" w:type="auto"/>
          </w:tcPr>
          <w:p w:rsidR="00AF1AED" w:rsidP="00AF1AED" w14:paraId="41F79F9F" w14:textId="68BFCF62">
            <w:r w:rsidRPr="002524B6">
              <w:t>Does not sufficiently approximate differences in utilization and spending on rebate eligible drugs across plans or issuers.</w:t>
            </w:r>
          </w:p>
        </w:tc>
      </w:tr>
      <w:tr w14:paraId="2327807A" w14:textId="77777777" w:rsidTr="00AF1AED">
        <w:tblPrEx>
          <w:tblW w:w="0" w:type="auto"/>
          <w:tblLook w:val="04A0"/>
        </w:tblPrEx>
        <w:tc>
          <w:tcPr>
            <w:tcW w:w="0" w:type="auto"/>
          </w:tcPr>
          <w:p w:rsidR="00AF1AED" w:rsidP="00AF1AED" w14:paraId="23AEEFBE" w14:textId="2183DA44">
            <w:r w:rsidRPr="002524B6">
              <w:t>Based on the number of paid claims</w:t>
            </w:r>
          </w:p>
        </w:tc>
        <w:tc>
          <w:tcPr>
            <w:tcW w:w="0" w:type="auto"/>
          </w:tcPr>
          <w:p w:rsidR="00AF1AED" w:rsidP="00AF1AED" w14:paraId="093019E1" w14:textId="58EAF0E0">
            <w:r w:rsidRPr="002524B6">
              <w:t>Rebates received for multiple drugs are allocated to a plan, issuer, or carrier for prescription drug</w:t>
            </w:r>
            <w:r w:rsidR="00A11775">
              <w:t>s</w:t>
            </w:r>
            <w:r w:rsidRPr="002524B6">
              <w:t xml:space="preserve"> based on the number of claims under the plan, issuer, or carrier as a percent of the total number of claims received under all the PBM’s plans</w:t>
            </w:r>
            <w:r w:rsidR="00D4187B">
              <w:t>,</w:t>
            </w:r>
            <w:r w:rsidR="000C5E5B">
              <w:t xml:space="preserve"> </w:t>
            </w:r>
            <w:r w:rsidRPr="002524B6">
              <w:t>issuers</w:t>
            </w:r>
            <w:r w:rsidR="00FE3238">
              <w:t>,</w:t>
            </w:r>
            <w:r w:rsidR="00D4187B">
              <w:t xml:space="preserve"> or carriers</w:t>
            </w:r>
            <w:r w:rsidRPr="002524B6">
              <w:t xml:space="preserve">. Thus, allocation is based on the total number of claims for all the drugs rather than the number of claims received for each drug. </w:t>
            </w:r>
          </w:p>
        </w:tc>
        <w:tc>
          <w:tcPr>
            <w:tcW w:w="0" w:type="auto"/>
          </w:tcPr>
          <w:p w:rsidR="00AF1AED" w:rsidP="00AF1AED" w14:paraId="155D75A7" w14:textId="340E6050">
            <w:r>
              <w:t>No</w:t>
            </w:r>
          </w:p>
        </w:tc>
        <w:tc>
          <w:tcPr>
            <w:tcW w:w="0" w:type="auto"/>
          </w:tcPr>
          <w:p w:rsidR="00AF1AED" w:rsidP="00AF1AED" w14:paraId="3D7741E3" w14:textId="57B53CF8">
            <w:r w:rsidRPr="00AF1AED">
              <w:t>Does not sufficiently approximate differences in utilization and spending on rebate eligible drugs across plans or issuers.</w:t>
            </w:r>
          </w:p>
        </w:tc>
      </w:tr>
    </w:tbl>
    <w:p w:rsidR="00E8176F" w:rsidP="002939F2" w14:paraId="4A558954" w14:textId="77777777">
      <w:pPr>
        <w:pStyle w:val="NoSpacing"/>
      </w:pPr>
    </w:p>
    <w:p w:rsidR="00E8176F" w:rsidP="00E8176F" w14:paraId="4E823B46" w14:textId="452C1951">
      <w:r>
        <w:t>D</w:t>
      </w:r>
      <w:r w:rsidR="00E86C9D">
        <w:t>escribe the method you used</w:t>
      </w:r>
      <w:r>
        <w:t xml:space="preserve"> in the narrative response</w:t>
      </w:r>
      <w:r w:rsidR="00E86C9D">
        <w:t>. I</w:t>
      </w:r>
      <w:r w:rsidRPr="00E86C9D">
        <w:t>f you use</w:t>
      </w:r>
      <w:r w:rsidR="00E86C9D">
        <w:t>d</w:t>
      </w:r>
      <w:r w:rsidRPr="00E86C9D">
        <w:t xml:space="preserve"> a</w:t>
      </w:r>
      <w:r w:rsidR="00E86C9D">
        <w:t xml:space="preserve">n allocation </w:t>
      </w:r>
      <w:r w:rsidRPr="00E86C9D">
        <w:t xml:space="preserve">method other than </w:t>
      </w:r>
      <w:r w:rsidR="00E86C9D">
        <w:t xml:space="preserve">one of the methods </w:t>
      </w:r>
      <w:r w:rsidRPr="00E86C9D">
        <w:t xml:space="preserve">described as reasonable </w:t>
      </w:r>
      <w:r w:rsidR="00E86C9D">
        <w:t xml:space="preserve">in the table </w:t>
      </w:r>
      <w:r w:rsidRPr="00E86C9D">
        <w:t>above</w:t>
      </w:r>
      <w:r w:rsidR="00E86C9D">
        <w:t xml:space="preserve">, </w:t>
      </w:r>
      <w:r w:rsidR="00B55069">
        <w:t>i</w:t>
      </w:r>
      <w:r w:rsidRPr="00E8176F">
        <w:t xml:space="preserve">nclude </w:t>
      </w:r>
      <w:r w:rsidR="00E86C9D">
        <w:t>enough</w:t>
      </w:r>
      <w:r>
        <w:t xml:space="preserve"> detail for </w:t>
      </w:r>
      <w:r w:rsidR="00E86C9D">
        <w:t>CMS</w:t>
      </w:r>
      <w:r>
        <w:t xml:space="preserve"> to evaluate whether the method is reasonable.</w:t>
      </w:r>
    </w:p>
    <w:p w:rsidR="00E8176F" w:rsidP="00E8176F" w14:paraId="7528CB83" w14:textId="7C504178">
      <w:r>
        <w:t>A</w:t>
      </w:r>
      <w:r>
        <w:t xml:space="preserve">lso describe the methods you </w:t>
      </w:r>
      <w:r>
        <w:t>used</w:t>
      </w:r>
      <w:r>
        <w:t xml:space="preserve"> to </w:t>
      </w:r>
      <w:r w:rsidR="00512544">
        <w:t>allocate fees or other remuneration</w:t>
      </w:r>
      <w:r>
        <w:t xml:space="preserve"> in the narrative response</w:t>
      </w:r>
      <w:r w:rsidR="00512544">
        <w:t xml:space="preserve">. Some allocation methods, such as allocation based on the number of paid claims, are considered </w:t>
      </w:r>
      <w:r w:rsidR="003A1A93">
        <w:t>u</w:t>
      </w:r>
      <w:r w:rsidR="00E86C9D">
        <w:t>nreasonable for allocating rebates but might</w:t>
      </w:r>
      <w:r w:rsidR="00E765EC">
        <w:t>, based on the support that you provide in the narrative response,</w:t>
      </w:r>
      <w:r w:rsidR="00E86C9D">
        <w:t xml:space="preserve"> be considered reasonable </w:t>
      </w:r>
      <w:r>
        <w:t>for allocating fees</w:t>
      </w:r>
      <w:r w:rsidR="00E86C9D">
        <w:t>.</w:t>
      </w:r>
    </w:p>
    <w:p w:rsidR="003F7651" w:rsidP="005D73F6" w14:paraId="2D862D99" w14:textId="6E33444B">
      <w:pPr>
        <w:pStyle w:val="Heading1"/>
      </w:pPr>
      <w:bookmarkStart w:id="576" w:name="_Toc86159629"/>
      <w:bookmarkStart w:id="577" w:name="_Ref81207210"/>
      <w:bookmarkStart w:id="578" w:name="_Toc87971023"/>
      <w:bookmarkStart w:id="579" w:name="_Toc101365892"/>
      <w:bookmarkStart w:id="580" w:name="_Toc151102628"/>
      <w:bookmarkStart w:id="581" w:name="_Toc129171684"/>
      <w:bookmarkStart w:id="582" w:name="_Toc164064990"/>
      <w:bookmarkEnd w:id="576"/>
      <w:r>
        <w:t>Narrative Response</w:t>
      </w:r>
      <w:bookmarkEnd w:id="577"/>
      <w:bookmarkEnd w:id="578"/>
      <w:bookmarkEnd w:id="579"/>
      <w:bookmarkEnd w:id="580"/>
      <w:bookmarkEnd w:id="581"/>
      <w:bookmarkEnd w:id="582"/>
      <w:r>
        <w:t xml:space="preserve"> </w:t>
      </w:r>
    </w:p>
    <w:p w:rsidR="00D7759F" w:rsidP="00D7759F" w14:paraId="16187436" w14:textId="77777777">
      <w:r>
        <w:t>Address the following topics in your narrative response. Save your narrative as a Word document or pdf before uploading it into HIOS.</w:t>
      </w:r>
    </w:p>
    <w:p w:rsidR="00C5383A" w:rsidRPr="00C20315" w:rsidP="00C5383A" w14:paraId="03235153" w14:textId="125AFEFF">
      <w:pPr>
        <w:pStyle w:val="Heading3"/>
        <w:numPr>
          <w:ilvl w:val="0"/>
          <w:numId w:val="0"/>
        </w:numPr>
        <w:ind w:left="720" w:hanging="720"/>
      </w:pPr>
      <w:r>
        <w:t>N</w:t>
      </w:r>
      <w:r w:rsidRPr="0084707A">
        <w:t>et payments from federal or state reinsurance or cost-</w:t>
      </w:r>
      <w:r>
        <w:t xml:space="preserve">sharing </w:t>
      </w:r>
      <w:r w:rsidRPr="0084707A">
        <w:t>reduction program</w:t>
      </w:r>
      <w:r w:rsidR="00DE63E1">
        <w:t>s</w:t>
      </w:r>
    </w:p>
    <w:p w:rsidR="00C5383A" w:rsidP="00BC5DBE" w14:paraId="039B00E3" w14:textId="1745F803">
      <w:r>
        <w:t>Issuers that paid into or received payments from f</w:t>
      </w:r>
      <w:r w:rsidRPr="00442170">
        <w:t xml:space="preserve">ederal or state reinsurance </w:t>
      </w:r>
      <w:r>
        <w:t>programs or</w:t>
      </w:r>
      <w:r w:rsidRPr="00442170">
        <w:t xml:space="preserve"> cost-sharing reduction program</w:t>
      </w:r>
      <w:r>
        <w:t>s should</w:t>
      </w:r>
      <w:r>
        <w:t xml:space="preserve"> describe how </w:t>
      </w:r>
      <w:r>
        <w:t>they</w:t>
      </w:r>
      <w:r>
        <w:t xml:space="preserve"> accounted for n</w:t>
      </w:r>
      <w:r w:rsidRPr="00442170">
        <w:t xml:space="preserve">et payments from </w:t>
      </w:r>
      <w:r>
        <w:t>f</w:t>
      </w:r>
      <w:r w:rsidRPr="00442170">
        <w:t xml:space="preserve">ederal or state reinsurance </w:t>
      </w:r>
      <w:r>
        <w:t>and</w:t>
      </w:r>
      <w:r w:rsidRPr="00442170">
        <w:t xml:space="preserve"> cost-sharing reduction program</w:t>
      </w:r>
      <w:r w:rsidR="00DE63E1">
        <w:t>s</w:t>
      </w:r>
      <w:r>
        <w:t xml:space="preserve">. (See Section </w:t>
      </w:r>
      <w:r>
        <w:fldChar w:fldCharType="begin"/>
      </w:r>
      <w:r>
        <w:instrText xml:space="preserve"> REF _Ref106540317 \r \h </w:instrText>
      </w:r>
      <w:r>
        <w:fldChar w:fldCharType="separate"/>
      </w:r>
      <w:r w:rsidR="008843C3">
        <w:t>8.4</w:t>
      </w:r>
      <w:r>
        <w:fldChar w:fldCharType="end"/>
      </w:r>
      <w:r>
        <w:t>.)</w:t>
      </w:r>
    </w:p>
    <w:p w:rsidR="00D7759F" w:rsidRPr="005527AC" w:rsidP="00BC5DBE" w14:paraId="7BF741F7" w14:textId="46B96254">
      <w:pPr>
        <w:pStyle w:val="Heading3"/>
        <w:numPr>
          <w:ilvl w:val="0"/>
          <w:numId w:val="0"/>
        </w:numPr>
        <w:spacing w:before="0"/>
        <w:ind w:left="720" w:hanging="720"/>
      </w:pPr>
      <w:r w:rsidRPr="005527AC">
        <w:t xml:space="preserve">Drugs </w:t>
      </w:r>
      <w:r>
        <w:t>missing from the CMS crosswalk</w:t>
      </w:r>
    </w:p>
    <w:p w:rsidR="00FE3238" w:rsidP="00FE3238" w14:paraId="6951A788" w14:textId="09A99024">
      <w:r>
        <w:t xml:space="preserve">If the CMS crosswalk is missing an NDC for a drug that was prescribed during the reference year and covered under the pharmacy benefit, </w:t>
      </w:r>
      <w:r>
        <w:t>please use the “Upload supplemental document” feature in HIOS to upload an Excel or CSV table with</w:t>
      </w:r>
      <w:r w:rsidRPr="00D13E0E">
        <w:t xml:space="preserve"> the RxDC drug name and </w:t>
      </w:r>
      <w:r>
        <w:t>drug code</w:t>
      </w:r>
      <w:r w:rsidRPr="00D13E0E">
        <w:t xml:space="preserve"> </w:t>
      </w:r>
      <w:r>
        <w:t>that you used</w:t>
      </w:r>
      <w:r w:rsidRPr="00FE3238">
        <w:t xml:space="preserve"> </w:t>
      </w:r>
      <w:r>
        <w:t xml:space="preserve">or created, as well as the </w:t>
      </w:r>
      <w:r w:rsidRPr="00D13E0E">
        <w:t xml:space="preserve">therapeutic </w:t>
      </w:r>
      <w:r w:rsidRPr="00D13E0E">
        <w:t>class</w:t>
      </w:r>
      <w:r>
        <w:t xml:space="preserve"> name and code, for each missing NDC.</w:t>
      </w:r>
      <w:r w:rsidRPr="00D13E0E">
        <w:t xml:space="preserve"> </w:t>
      </w:r>
      <w:r>
        <w:t>that you used (or created for each missing NDC</w:t>
      </w:r>
      <w:r>
        <w:t>.</w:t>
      </w:r>
      <w:r>
        <w:t xml:space="preserve"> The supplemental file should be a table with the following layout:</w:t>
      </w:r>
    </w:p>
    <w:tbl>
      <w:tblPr>
        <w:tblCaption w:val="Layout examp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779"/>
        <w:gridCol w:w="1699"/>
        <w:gridCol w:w="2344"/>
        <w:gridCol w:w="1714"/>
      </w:tblGrid>
      <w:tr w14:paraId="43A6480C" w14:textId="77777777" w:rsidTr="00FE323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11"/>
          <w:tblHeader/>
        </w:trPr>
        <w:tc>
          <w:tcPr>
            <w:tcW w:w="0" w:type="auto"/>
            <w:vAlign w:val="center"/>
            <w:hideMark/>
          </w:tcPr>
          <w:p w:rsidR="00FE3238" w:rsidRPr="005F44BC" w:rsidP="00C64D17" w14:paraId="7C94F920" w14:textId="77777777">
            <w:pPr>
              <w:spacing w:after="0" w:line="240" w:lineRule="auto"/>
              <w:jc w:val="center"/>
              <w:rPr>
                <w:rFonts w:ascii="Calibri" w:eastAsia="Times New Roman" w:hAnsi="Calibri" w:cs="Calibri"/>
                <w:b/>
                <w:bCs/>
              </w:rPr>
            </w:pPr>
            <w:r w:rsidRPr="005F44BC">
              <w:rPr>
                <w:rFonts w:ascii="Calibri" w:eastAsia="Times New Roman" w:hAnsi="Calibri" w:cs="Calibri"/>
                <w:b/>
                <w:bCs/>
              </w:rPr>
              <w:t>11-Digit NDC</w:t>
            </w:r>
          </w:p>
        </w:tc>
        <w:tc>
          <w:tcPr>
            <w:tcW w:w="0" w:type="auto"/>
            <w:vAlign w:val="center"/>
            <w:hideMark/>
          </w:tcPr>
          <w:p w:rsidR="00FE3238" w:rsidRPr="005F44BC" w:rsidP="00C64D17" w14:paraId="7A262FF7" w14:textId="77777777">
            <w:pPr>
              <w:spacing w:after="0" w:line="240" w:lineRule="auto"/>
              <w:jc w:val="center"/>
              <w:rPr>
                <w:rFonts w:ascii="Calibri" w:eastAsia="Times New Roman" w:hAnsi="Calibri" w:cs="Calibri"/>
                <w:b/>
                <w:bCs/>
              </w:rPr>
            </w:pPr>
            <w:r w:rsidRPr="005F44BC">
              <w:rPr>
                <w:rFonts w:ascii="Calibri" w:eastAsia="Times New Roman" w:hAnsi="Calibri" w:cs="Calibri"/>
                <w:b/>
                <w:bCs/>
              </w:rPr>
              <w:t>RxDC Drug Name</w:t>
            </w:r>
          </w:p>
        </w:tc>
        <w:tc>
          <w:tcPr>
            <w:tcW w:w="0" w:type="auto"/>
            <w:vAlign w:val="center"/>
            <w:hideMark/>
          </w:tcPr>
          <w:p w:rsidR="00FE3238" w:rsidRPr="005F44BC" w:rsidP="00C64D17" w14:paraId="260B13F0" w14:textId="77777777">
            <w:pPr>
              <w:spacing w:after="0" w:line="240" w:lineRule="auto"/>
              <w:jc w:val="center"/>
              <w:rPr>
                <w:rFonts w:ascii="Calibri" w:eastAsia="Times New Roman" w:hAnsi="Calibri" w:cs="Calibri"/>
                <w:b/>
                <w:bCs/>
              </w:rPr>
            </w:pPr>
            <w:r w:rsidRPr="005F44BC">
              <w:rPr>
                <w:rFonts w:ascii="Calibri" w:eastAsia="Times New Roman" w:hAnsi="Calibri" w:cs="Calibri"/>
                <w:b/>
                <w:bCs/>
              </w:rPr>
              <w:t>RxDC Drug Code</w:t>
            </w:r>
          </w:p>
        </w:tc>
        <w:tc>
          <w:tcPr>
            <w:tcW w:w="0" w:type="auto"/>
            <w:vAlign w:val="center"/>
            <w:hideMark/>
          </w:tcPr>
          <w:p w:rsidR="00FE3238" w:rsidRPr="005F44BC" w:rsidP="00C64D17" w14:paraId="1208A5BF" w14:textId="77777777">
            <w:pPr>
              <w:spacing w:after="0" w:line="240" w:lineRule="auto"/>
              <w:jc w:val="center"/>
              <w:rPr>
                <w:rFonts w:ascii="Calibri" w:eastAsia="Times New Roman" w:hAnsi="Calibri" w:cs="Calibri"/>
                <w:b/>
                <w:bCs/>
              </w:rPr>
            </w:pPr>
            <w:r w:rsidRPr="005F44BC">
              <w:rPr>
                <w:rFonts w:ascii="Calibri" w:eastAsia="Times New Roman" w:hAnsi="Calibri" w:cs="Calibri"/>
                <w:b/>
                <w:bCs/>
              </w:rPr>
              <w:t>RxDC Therapeutic Class</w:t>
            </w:r>
          </w:p>
        </w:tc>
        <w:tc>
          <w:tcPr>
            <w:tcW w:w="0" w:type="auto"/>
            <w:vAlign w:val="center"/>
            <w:hideMark/>
          </w:tcPr>
          <w:p w:rsidR="00FE3238" w:rsidRPr="005F44BC" w:rsidP="00C64D17" w14:paraId="70CB55C5" w14:textId="77777777">
            <w:pPr>
              <w:spacing w:after="0" w:line="240" w:lineRule="auto"/>
              <w:jc w:val="center"/>
              <w:rPr>
                <w:rFonts w:ascii="Calibri" w:eastAsia="Times New Roman" w:hAnsi="Calibri" w:cs="Calibri"/>
                <w:b/>
                <w:bCs/>
              </w:rPr>
            </w:pPr>
            <w:r w:rsidRPr="005F44BC">
              <w:rPr>
                <w:rFonts w:ascii="Calibri" w:eastAsia="Times New Roman" w:hAnsi="Calibri" w:cs="Calibri"/>
                <w:b/>
                <w:bCs/>
              </w:rPr>
              <w:t>RxDC Class Code</w:t>
            </w:r>
          </w:p>
        </w:tc>
      </w:tr>
      <w:tr w14:paraId="0416A511" w14:textId="77777777" w:rsidTr="00C64D17">
        <w:tblPrEx>
          <w:tblW w:w="0" w:type="auto"/>
          <w:tblLook w:val="04A0"/>
        </w:tblPrEx>
        <w:trPr>
          <w:trHeight w:val="288"/>
        </w:trPr>
        <w:tc>
          <w:tcPr>
            <w:tcW w:w="0" w:type="auto"/>
            <w:noWrap/>
            <w:vAlign w:val="bottom"/>
          </w:tcPr>
          <w:p w:rsidR="00FE3238" w:rsidRPr="005F44BC" w:rsidP="00C64D17" w14:paraId="5D26DA56" w14:textId="77777777">
            <w:pPr>
              <w:spacing w:after="0" w:line="240" w:lineRule="auto"/>
              <w:rPr>
                <w:rFonts w:ascii="Calibri" w:eastAsia="Times New Roman" w:hAnsi="Calibri" w:cs="Calibri"/>
              </w:rPr>
            </w:pPr>
          </w:p>
        </w:tc>
        <w:tc>
          <w:tcPr>
            <w:tcW w:w="0" w:type="auto"/>
            <w:noWrap/>
            <w:vAlign w:val="bottom"/>
          </w:tcPr>
          <w:p w:rsidR="00FE3238" w:rsidRPr="005F44BC" w:rsidP="00C64D17" w14:paraId="3692F740" w14:textId="77777777">
            <w:pPr>
              <w:spacing w:after="0" w:line="240" w:lineRule="auto"/>
              <w:rPr>
                <w:rFonts w:ascii="Calibri" w:eastAsia="Times New Roman" w:hAnsi="Calibri" w:cs="Calibri"/>
              </w:rPr>
            </w:pPr>
          </w:p>
        </w:tc>
        <w:tc>
          <w:tcPr>
            <w:tcW w:w="0" w:type="auto"/>
            <w:noWrap/>
            <w:vAlign w:val="bottom"/>
          </w:tcPr>
          <w:p w:rsidR="00FE3238" w:rsidRPr="005F44BC" w:rsidP="00C64D17" w14:paraId="3F241C34" w14:textId="77777777">
            <w:pPr>
              <w:spacing w:after="0" w:line="240" w:lineRule="auto"/>
              <w:rPr>
                <w:rFonts w:ascii="Calibri" w:eastAsia="Times New Roman" w:hAnsi="Calibri" w:cs="Calibri"/>
              </w:rPr>
            </w:pPr>
          </w:p>
        </w:tc>
        <w:tc>
          <w:tcPr>
            <w:tcW w:w="0" w:type="auto"/>
            <w:noWrap/>
            <w:vAlign w:val="bottom"/>
          </w:tcPr>
          <w:p w:rsidR="00FE3238" w:rsidRPr="005F44BC" w:rsidP="00C64D17" w14:paraId="675ADB71" w14:textId="77777777">
            <w:pPr>
              <w:spacing w:after="0" w:line="240" w:lineRule="auto"/>
              <w:rPr>
                <w:rFonts w:ascii="Calibri" w:eastAsia="Times New Roman" w:hAnsi="Calibri" w:cs="Calibri"/>
              </w:rPr>
            </w:pPr>
          </w:p>
        </w:tc>
        <w:tc>
          <w:tcPr>
            <w:tcW w:w="0" w:type="auto"/>
            <w:noWrap/>
            <w:vAlign w:val="bottom"/>
          </w:tcPr>
          <w:p w:rsidR="00FE3238" w:rsidRPr="005F44BC" w:rsidP="00C64D17" w14:paraId="23A1751D" w14:textId="77777777">
            <w:pPr>
              <w:spacing w:after="0" w:line="240" w:lineRule="auto"/>
              <w:rPr>
                <w:rFonts w:ascii="Calibri" w:eastAsia="Times New Roman" w:hAnsi="Calibri" w:cs="Calibri"/>
              </w:rPr>
            </w:pPr>
          </w:p>
        </w:tc>
      </w:tr>
    </w:tbl>
    <w:p w:rsidR="00D7759F" w:rsidP="00FE3238" w14:paraId="57AA885B" w14:textId="0F206865">
      <w:pPr>
        <w:spacing w:after="0"/>
      </w:pPr>
    </w:p>
    <w:p w:rsidR="00D7759F" w:rsidRPr="005527AC" w:rsidP="00D7759F" w14:paraId="443DECFD" w14:textId="79177CA1">
      <w:pPr>
        <w:pStyle w:val="Heading3"/>
        <w:numPr>
          <w:ilvl w:val="0"/>
          <w:numId w:val="0"/>
        </w:numPr>
        <w:ind w:left="720" w:hanging="720"/>
      </w:pPr>
      <w:r>
        <w:t xml:space="preserve">Medical </w:t>
      </w:r>
      <w:r w:rsidR="00414669">
        <w:t>b</w:t>
      </w:r>
      <w:r>
        <w:t>enefit</w:t>
      </w:r>
      <w:r w:rsidR="00414669">
        <w:t xml:space="preserve"> drugs</w:t>
      </w:r>
    </w:p>
    <w:p w:rsidR="00D7759F" w:rsidP="00D7759F" w14:paraId="16B98F43" w14:textId="33D4EC11">
      <w:r>
        <w:t xml:space="preserve">Describe </w:t>
      </w:r>
      <w:r w:rsidR="00414669">
        <w:t>how you estimated the portion of bundled or alternative payment arrangements that can be attributed to drugs covered under a medical benefit (as reported in D2</w:t>
      </w:r>
      <w:r w:rsidR="00183CB5">
        <w:t>)</w:t>
      </w:r>
      <w:r w:rsidR="00183CB5">
        <w:t>.</w:t>
      </w:r>
      <w:r>
        <w:t xml:space="preserve"> Describe allocation methods, if applicable.</w:t>
      </w:r>
    </w:p>
    <w:p w:rsidR="00D7759F" w:rsidRPr="005527AC" w:rsidP="00D7759F" w14:paraId="67B9BFA6" w14:textId="77777777">
      <w:pPr>
        <w:pStyle w:val="Heading3"/>
        <w:numPr>
          <w:ilvl w:val="0"/>
          <w:numId w:val="0"/>
        </w:numPr>
        <w:ind w:left="720" w:hanging="720"/>
      </w:pPr>
      <w:r w:rsidRPr="005527AC">
        <w:t xml:space="preserve">Prescription </w:t>
      </w:r>
      <w:r>
        <w:t>d</w:t>
      </w:r>
      <w:r w:rsidRPr="005527AC">
        <w:t xml:space="preserve">rug </w:t>
      </w:r>
      <w:r>
        <w:t>re</w:t>
      </w:r>
      <w:r w:rsidRPr="005527AC">
        <w:t>bate</w:t>
      </w:r>
      <w:r>
        <w:t xml:space="preserve"> descriptions</w:t>
      </w:r>
    </w:p>
    <w:p w:rsidR="00D7759F" w:rsidRPr="004E1F66" w:rsidP="00D7759F" w14:paraId="5BFA39FD" w14:textId="2B44D068">
      <w:pPr>
        <w:rPr>
          <w:rStyle w:val="Strong"/>
          <w:rFonts w:cstheme="minorHAnsi"/>
          <w:b w:val="0"/>
        </w:rPr>
      </w:pPr>
      <w:r>
        <w:t xml:space="preserve">Describe the types of rebates, fees, and other remuneration that you included or excluded in the Rx Totals, Rx Rebates by Therapeutic Class, and Rx Rebates for the Top 25 Drugs. Explain any negative values for rebates, fees, or other remuneration. </w:t>
      </w:r>
    </w:p>
    <w:p w:rsidR="00D7759F" w:rsidRPr="00C20315" w:rsidP="00D7759F" w14:paraId="298F9453" w14:textId="77777777">
      <w:pPr>
        <w:pStyle w:val="Heading3"/>
        <w:numPr>
          <w:ilvl w:val="0"/>
          <w:numId w:val="0"/>
        </w:numPr>
        <w:ind w:left="720" w:hanging="720"/>
      </w:pPr>
      <w:r w:rsidRPr="00C20315">
        <w:t xml:space="preserve">Allocation </w:t>
      </w:r>
      <w:r>
        <w:t>m</w:t>
      </w:r>
      <w:r w:rsidRPr="00C20315">
        <w:t xml:space="preserve">ethods for </w:t>
      </w:r>
      <w:r>
        <w:t>p</w:t>
      </w:r>
      <w:r w:rsidRPr="00C20315">
        <w:t xml:space="preserve">rescription </w:t>
      </w:r>
      <w:r>
        <w:t>d</w:t>
      </w:r>
      <w:r w:rsidRPr="00C20315">
        <w:t xml:space="preserve">rug </w:t>
      </w:r>
      <w:r>
        <w:t>r</w:t>
      </w:r>
      <w:r w:rsidRPr="00C20315">
        <w:t xml:space="preserve">ebates </w:t>
      </w:r>
    </w:p>
    <w:p w:rsidR="0084707A" w:rsidP="00FE3238" w14:paraId="7A83CA9C" w14:textId="5BAE6EA7">
      <w:r>
        <w:t>Describe the methods you used to allocate prescription drug rebates, fees, and other remuneration. I</w:t>
      </w:r>
      <w:r w:rsidRPr="00E86C9D">
        <w:t>f you use</w:t>
      </w:r>
      <w:r>
        <w:t>d</w:t>
      </w:r>
      <w:r w:rsidRPr="00E86C9D">
        <w:t xml:space="preserve"> a</w:t>
      </w:r>
      <w:r>
        <w:t xml:space="preserve">n allocation </w:t>
      </w:r>
      <w:r w:rsidRPr="00E86C9D">
        <w:t xml:space="preserve">method other than </w:t>
      </w:r>
      <w:r>
        <w:t xml:space="preserve">one of the methods </w:t>
      </w:r>
      <w:r w:rsidRPr="00E86C9D">
        <w:t xml:space="preserve">described as reasonable </w:t>
      </w:r>
      <w:r>
        <w:t xml:space="preserve">in the </w:t>
      </w:r>
      <w:r w:rsidR="00F70C5C">
        <w:t xml:space="preserve">Section </w:t>
      </w:r>
      <w:r w:rsidR="00F70C5C">
        <w:fldChar w:fldCharType="begin"/>
      </w:r>
      <w:r w:rsidR="00F70C5C">
        <w:instrText xml:space="preserve"> REF _Ref105137062 \r \h </w:instrText>
      </w:r>
      <w:r w:rsidR="00F70C5C">
        <w:fldChar w:fldCharType="separate"/>
      </w:r>
      <w:r w:rsidR="008843C3">
        <w:t>9.2</w:t>
      </w:r>
      <w:r w:rsidR="00F70C5C">
        <w:fldChar w:fldCharType="end"/>
      </w:r>
      <w:r>
        <w:t xml:space="preserve"> </w:t>
      </w:r>
      <w:r w:rsidRPr="00E86C9D">
        <w:t>above</w:t>
      </w:r>
      <w:r>
        <w:t xml:space="preserve">, your description must </w:t>
      </w:r>
      <w:r w:rsidRPr="00E8176F">
        <w:t xml:space="preserve">include </w:t>
      </w:r>
      <w:r>
        <w:t>enough detail for CMS to evaluate whether the method is reasonable.</w:t>
      </w:r>
    </w:p>
    <w:p w:rsidR="00D7759F" w:rsidRPr="00C20315" w:rsidP="00D7759F" w14:paraId="40185363" w14:textId="77777777">
      <w:pPr>
        <w:pStyle w:val="Heading3"/>
        <w:numPr>
          <w:ilvl w:val="0"/>
          <w:numId w:val="0"/>
        </w:numPr>
        <w:ind w:left="720" w:hanging="720"/>
      </w:pPr>
      <w:bookmarkStart w:id="583" w:name="_Ref82183308"/>
      <w:r>
        <w:t>Impact of prescription drug rebates</w:t>
      </w:r>
      <w:bookmarkEnd w:id="583"/>
    </w:p>
    <w:p w:rsidR="00D03EEF" w14:paraId="38A47E72" w14:textId="576DEC82">
      <w:r w:rsidRPr="00B13DE0">
        <w:t xml:space="preserve">Describe the impact of rebates, fees, and other remuneration on premium and out-of-pocket costs in </w:t>
      </w:r>
      <w:r>
        <w:t>your</w:t>
      </w:r>
      <w:r w:rsidRPr="00B13DE0">
        <w:t xml:space="preserve"> </w:t>
      </w:r>
      <w:r>
        <w:t>n</w:t>
      </w:r>
      <w:r w:rsidRPr="00B13DE0">
        <w:t xml:space="preserve">arrative </w:t>
      </w:r>
      <w:r>
        <w:t>r</w:t>
      </w:r>
      <w:r w:rsidRPr="00B13DE0">
        <w:t xml:space="preserve">esponse. </w:t>
      </w:r>
      <w:r>
        <w:t xml:space="preserve">Provide as much detail as possible. </w:t>
      </w:r>
      <w:r w:rsidRPr="00B13DE0">
        <w:t>Describe how and why the impact may vary based on the market segment or</w:t>
      </w:r>
      <w:r>
        <w:t xml:space="preserve"> for </w:t>
      </w:r>
      <w:r>
        <w:t>particular types</w:t>
      </w:r>
      <w:r>
        <w:t xml:space="preserve"> of plans, such as </w:t>
      </w:r>
      <w:r>
        <w:t>high deductible</w:t>
      </w:r>
      <w:r>
        <w:t xml:space="preserve"> health plans. Describe the impact of prescription drug rebates on the tier assignment of prescription drugs in the formulary, or the removal of generic equivalents from a formulary. If possible, provide a quantitative estimate of the impact.</w:t>
      </w:r>
    </w:p>
    <w:p w:rsidR="009F36AF" w14:paraId="2F1709A6" w14:textId="754390F9"/>
    <w:p w:rsidR="007D0C03" w:rsidP="00ED3956" w14:paraId="2BAA695B" w14:textId="77777777">
      <w:pPr>
        <w:pStyle w:val="Heading1"/>
        <w:sectPr w:rsidSect="00DC7A55">
          <w:footerReference w:type="default" r:id="rId29"/>
          <w:pgSz w:w="12240" w:h="15840"/>
          <w:pgMar w:top="1080" w:right="1080" w:bottom="1080" w:left="1080" w:header="450" w:footer="360" w:gutter="0"/>
          <w:cols w:space="720"/>
          <w:titlePg/>
          <w:docGrid w:linePitch="299"/>
        </w:sectPr>
      </w:pPr>
      <w:bookmarkStart w:id="584" w:name="_Toc83044030"/>
      <w:bookmarkStart w:id="585" w:name="_Toc86227815"/>
      <w:bookmarkStart w:id="586" w:name="_Toc87971024"/>
    </w:p>
    <w:p w:rsidR="00331BDC" w:rsidP="00DE63E1" w14:paraId="2FE3FA49" w14:textId="45E98BF1">
      <w:pPr>
        <w:pStyle w:val="Heading1"/>
        <w:spacing w:before="0"/>
      </w:pPr>
      <w:bookmarkStart w:id="587" w:name="_Toc151102629"/>
      <w:bookmarkStart w:id="588" w:name="_Toc129171685"/>
      <w:bookmarkStart w:id="589" w:name="_Toc164064991"/>
      <w:r>
        <w:t>Appendix A: File Layouts for the RxDC Report</w:t>
      </w:r>
      <w:bookmarkEnd w:id="584"/>
      <w:bookmarkEnd w:id="585"/>
      <w:bookmarkEnd w:id="586"/>
      <w:bookmarkEnd w:id="587"/>
      <w:bookmarkEnd w:id="588"/>
      <w:bookmarkEnd w:id="589"/>
      <w:r>
        <w:t xml:space="preserve"> </w:t>
      </w:r>
    </w:p>
    <w:p w:rsidR="00FE66CD" w:rsidRPr="004804D5" w:rsidP="00331BDC" w14:paraId="6CAE6A7D" w14:textId="77777777">
      <w:pPr>
        <w:pStyle w:val="NoSpacing"/>
      </w:pPr>
    </w:p>
    <w:p w:rsidR="002F464A" w:rsidP="00ED3956" w14:paraId="1A5F4AAE" w14:textId="77777777">
      <w:pPr>
        <w:pStyle w:val="Heading2"/>
      </w:pPr>
      <w:bookmarkStart w:id="590" w:name="_Toc151102630"/>
      <w:bookmarkStart w:id="591" w:name="_Toc129171686"/>
      <w:bookmarkStart w:id="592" w:name="_Toc164064992"/>
      <w:bookmarkStart w:id="593" w:name="_Toc83044031"/>
      <w:bookmarkStart w:id="594" w:name="_Toc86227816"/>
      <w:bookmarkStart w:id="595" w:name="_Toc87971025"/>
      <w:r>
        <w:t>Plan Lists</w:t>
      </w:r>
      <w:bookmarkEnd w:id="590"/>
      <w:bookmarkEnd w:id="591"/>
      <w:bookmarkEnd w:id="592"/>
    </w:p>
    <w:p w:rsidR="00331BDC" w:rsidP="00B65F64" w14:paraId="4A7CFAC3" w14:textId="57E80261">
      <w:pPr>
        <w:pStyle w:val="Heading3"/>
        <w:numPr>
          <w:ilvl w:val="0"/>
          <w:numId w:val="0"/>
        </w:numPr>
        <w:ind w:left="720" w:hanging="720"/>
      </w:pPr>
      <w:r w:rsidRPr="004E768E">
        <w:t xml:space="preserve">P1 </w:t>
      </w:r>
      <w:r>
        <w:t>Individual</w:t>
      </w:r>
      <w:r w:rsidRPr="004E768E">
        <w:t xml:space="preserve"> and </w:t>
      </w:r>
      <w:r>
        <w:t>S</w:t>
      </w:r>
      <w:r w:rsidRPr="004E768E">
        <w:t xml:space="preserve">tudent </w:t>
      </w:r>
      <w:r>
        <w:t>Market P</w:t>
      </w:r>
      <w:r w:rsidRPr="004E768E">
        <w:t>lan</w:t>
      </w:r>
      <w:r>
        <w:t xml:space="preserve"> List</w:t>
      </w:r>
      <w:bookmarkEnd w:id="593"/>
      <w:bookmarkEnd w:id="594"/>
      <w:bookmarkEnd w:id="595"/>
    </w:p>
    <w:p w:rsidR="002A3B25" w:rsidRPr="00B65F64" w:rsidP="00B65F64" w14:paraId="3142CC60" w14:textId="78AAF7AA">
      <w:pPr>
        <w:pStyle w:val="NoSpacing"/>
        <w:rPr>
          <w:b/>
        </w:rPr>
      </w:pPr>
      <w:r w:rsidRPr="0037699E">
        <w:rPr>
          <w:b/>
          <w:bCs/>
        </w:rPr>
        <w:t>Note:</w:t>
      </w:r>
      <w:r w:rsidR="009F36AF">
        <w:t xml:space="preserve"> </w:t>
      </w:r>
      <w:r w:rsidR="00495859">
        <w:t xml:space="preserve">Each row </w:t>
      </w:r>
      <w:r w:rsidR="009F36AF">
        <w:t xml:space="preserve">in P1 </w:t>
      </w:r>
      <w:r w:rsidR="00495859">
        <w:t xml:space="preserve">should have a unique combination of </w:t>
      </w:r>
      <w:r w:rsidRPr="001828D7" w:rsidR="00DD5804">
        <w:t>HIOS Plan ID</w:t>
      </w:r>
      <w:r w:rsidR="00AF093A">
        <w:t xml:space="preserve"> and</w:t>
      </w:r>
      <w:r w:rsidRPr="001828D7" w:rsidR="00DD5804">
        <w:t xml:space="preserve"> </w:t>
      </w:r>
      <w:r w:rsidR="00E63F7B">
        <w:t>p</w:t>
      </w:r>
      <w:r w:rsidRPr="001828D7" w:rsidR="00DD5804">
        <w:t xml:space="preserve">lan </w:t>
      </w:r>
      <w:r w:rsidR="00E63F7B">
        <w:t>year b</w:t>
      </w:r>
      <w:r w:rsidRPr="001828D7" w:rsidR="00DD5804">
        <w:t xml:space="preserve">eginning </w:t>
      </w:r>
      <w:r w:rsidR="00E63F7B">
        <w:t>d</w:t>
      </w:r>
      <w:r w:rsidRPr="001828D7" w:rsidR="00DD5804">
        <w:t>ate</w:t>
      </w:r>
      <w:r>
        <w:t>.</w:t>
      </w:r>
    </w:p>
    <w:tbl>
      <w:tblPr>
        <w:tblStyle w:val="TableGrid"/>
        <w:tblCaption w:val="P1 Individual and Student Market Plan List"/>
        <w:tblW w:w="5000" w:type="pct"/>
        <w:tblLayout w:type="fixed"/>
        <w:tblLook w:val="04A0"/>
      </w:tblPr>
      <w:tblGrid>
        <w:gridCol w:w="2695"/>
        <w:gridCol w:w="899"/>
        <w:gridCol w:w="5756"/>
      </w:tblGrid>
      <w:tr w14:paraId="63CA767B" w14:textId="77777777" w:rsidTr="00DE63E1">
        <w:tblPrEx>
          <w:tblW w:w="5000" w:type="pct"/>
          <w:tblLayout w:type="fixed"/>
          <w:tblLook w:val="04A0"/>
        </w:tblPrEx>
        <w:trPr>
          <w:tblHeader/>
        </w:trPr>
        <w:tc>
          <w:tcPr>
            <w:tcW w:w="1441" w:type="pct"/>
            <w:shd w:val="clear" w:color="auto" w:fill="E7E6E6" w:themeFill="background2"/>
            <w:vAlign w:val="center"/>
          </w:tcPr>
          <w:p w:rsidR="00331BDC" w:rsidRPr="00B65F64" w:rsidP="008F7A85" w14:paraId="37ACF1CB" w14:textId="079574B3">
            <w:pPr>
              <w:keepNext/>
              <w:rPr>
                <w:b/>
              </w:rPr>
            </w:pPr>
            <w:r>
              <w:rPr>
                <w:b/>
              </w:rPr>
              <w:t xml:space="preserve">P1 </w:t>
            </w:r>
            <w:r w:rsidRPr="00B65F64">
              <w:rPr>
                <w:b/>
              </w:rPr>
              <w:t>Column Name</w:t>
            </w:r>
          </w:p>
        </w:tc>
        <w:tc>
          <w:tcPr>
            <w:tcW w:w="481" w:type="pct"/>
            <w:shd w:val="clear" w:color="auto" w:fill="E7E6E6" w:themeFill="background2"/>
            <w:vAlign w:val="center"/>
          </w:tcPr>
          <w:p w:rsidR="00331BDC" w:rsidRPr="00B65F64" w:rsidP="008F7A85" w14:paraId="00C4C241" w14:textId="77777777">
            <w:pPr>
              <w:keepNext/>
              <w:rPr>
                <w:b/>
              </w:rPr>
            </w:pPr>
            <w:r w:rsidRPr="00B65F64">
              <w:rPr>
                <w:b/>
              </w:rPr>
              <w:t>Field Type</w:t>
            </w:r>
          </w:p>
        </w:tc>
        <w:tc>
          <w:tcPr>
            <w:tcW w:w="3078" w:type="pct"/>
            <w:shd w:val="clear" w:color="auto" w:fill="E7E6E6" w:themeFill="background2"/>
            <w:vAlign w:val="center"/>
          </w:tcPr>
          <w:p w:rsidR="00331BDC" w:rsidRPr="00B65F64" w:rsidP="008F7A85" w14:paraId="175CF25C" w14:textId="77777777">
            <w:pPr>
              <w:keepNext/>
              <w:rPr>
                <w:b/>
              </w:rPr>
            </w:pPr>
            <w:r w:rsidRPr="00B65F64">
              <w:rPr>
                <w:b/>
              </w:rPr>
              <w:t>Instructions</w:t>
            </w:r>
          </w:p>
        </w:tc>
      </w:tr>
      <w:tr w14:paraId="4D86B97A" w14:textId="77777777" w:rsidTr="00DE63E1">
        <w:tblPrEx>
          <w:tblW w:w="5000" w:type="pct"/>
          <w:tblLayout w:type="fixed"/>
          <w:tblLook w:val="04A0"/>
        </w:tblPrEx>
        <w:tc>
          <w:tcPr>
            <w:tcW w:w="1441" w:type="pct"/>
          </w:tcPr>
          <w:p w:rsidR="00331BDC" w:rsidRPr="00DE63E1" w:rsidP="008F7A85" w14:paraId="693047D3" w14:textId="77777777">
            <w:r w:rsidRPr="00DE63E1">
              <w:t>HIOS Plan Name</w:t>
            </w:r>
          </w:p>
        </w:tc>
        <w:tc>
          <w:tcPr>
            <w:tcW w:w="481" w:type="pct"/>
          </w:tcPr>
          <w:p w:rsidR="00331BDC" w:rsidP="008F7A85" w14:paraId="7C406AD3" w14:textId="77777777">
            <w:r>
              <w:t>String</w:t>
            </w:r>
          </w:p>
        </w:tc>
        <w:tc>
          <w:tcPr>
            <w:tcW w:w="3078" w:type="pct"/>
          </w:tcPr>
          <w:p w:rsidR="00331BDC" w:rsidRPr="002F3C4E" w:rsidP="008F7A85" w14:paraId="4E4F268C" w14:textId="1E67D6E3">
            <w:pPr>
              <w:rPr>
                <w:b/>
              </w:rPr>
            </w:pPr>
            <w:r w:rsidRPr="002F3C4E">
              <w:rPr>
                <w:b/>
              </w:rPr>
              <w:t xml:space="preserve">Do not </w:t>
            </w:r>
            <w:r w:rsidRPr="00FC747B">
              <w:rPr>
                <w:b/>
              </w:rPr>
              <w:t>enter more than one value</w:t>
            </w:r>
            <w:r w:rsidRPr="002F3C4E">
              <w:rPr>
                <w:b/>
              </w:rPr>
              <w:t>.</w:t>
            </w:r>
          </w:p>
        </w:tc>
      </w:tr>
      <w:tr w14:paraId="6D94E802" w14:textId="77777777" w:rsidTr="00DE63E1">
        <w:tblPrEx>
          <w:tblW w:w="5000" w:type="pct"/>
          <w:tblLayout w:type="fixed"/>
          <w:tblLook w:val="04A0"/>
        </w:tblPrEx>
        <w:tc>
          <w:tcPr>
            <w:tcW w:w="1441" w:type="pct"/>
          </w:tcPr>
          <w:p w:rsidR="00331BDC" w:rsidRPr="00DE63E1" w:rsidP="008F7A85" w14:paraId="44865762" w14:textId="77777777">
            <w:r w:rsidRPr="00DE63E1">
              <w:t>HIOS Plan ID</w:t>
            </w:r>
          </w:p>
        </w:tc>
        <w:tc>
          <w:tcPr>
            <w:tcW w:w="481" w:type="pct"/>
          </w:tcPr>
          <w:p w:rsidR="00331BDC" w:rsidP="008F7A85" w14:paraId="70D3312D" w14:textId="77777777">
            <w:r>
              <w:t>String</w:t>
            </w:r>
          </w:p>
        </w:tc>
        <w:tc>
          <w:tcPr>
            <w:tcW w:w="3078" w:type="pct"/>
          </w:tcPr>
          <w:p w:rsidR="00331BDC" w:rsidP="00473DEA" w14:paraId="1D3B4582" w14:textId="438D5D74">
            <w:pPr>
              <w:rPr>
                <w:b/>
              </w:rPr>
            </w:pPr>
            <w:r w:rsidRPr="004476DA">
              <w:t xml:space="preserve">14-digit HIOS Plan ID. Ex: 12345NY1234567. </w:t>
            </w:r>
            <w:r w:rsidRPr="00FC747B" w:rsidR="0094232B">
              <w:rPr>
                <w:b/>
              </w:rPr>
              <w:t>Do not enter more than one value.</w:t>
            </w:r>
          </w:p>
          <w:p w:rsidR="00391F3F" w:rsidRPr="004476DA" w:rsidP="008F7A85" w14:paraId="71127EBC" w14:textId="1CA0CC0D">
            <w:r>
              <w:t xml:space="preserve">Note: Some grandfathered plans and student health plans </w:t>
            </w:r>
            <w:r w:rsidR="006772D5">
              <w:t xml:space="preserve">currently </w:t>
            </w:r>
            <w:r>
              <w:t xml:space="preserve">don’t have HIOS IDs. </w:t>
            </w:r>
            <w:r w:rsidR="00DE63E1">
              <w:t xml:space="preserve">If a plan doesn’t have a HIOS Plan ID, follow the instructions in </w:t>
            </w:r>
            <w:r w:rsidRPr="007B0140" w:rsidR="00DE63E1">
              <w:t>Section</w:t>
            </w:r>
            <w:r w:rsidR="00D8026A">
              <w:t xml:space="preserve"> </w:t>
            </w:r>
            <w:r w:rsidR="00D8026A">
              <w:fldChar w:fldCharType="begin"/>
            </w:r>
            <w:r w:rsidR="00D8026A">
              <w:instrText xml:space="preserve"> REF _Ref154578605 \r \h </w:instrText>
            </w:r>
            <w:r w:rsidR="00D8026A">
              <w:fldChar w:fldCharType="separate"/>
            </w:r>
            <w:r w:rsidR="00D8026A">
              <w:t>4.1</w:t>
            </w:r>
            <w:r w:rsidR="00D8026A">
              <w:fldChar w:fldCharType="end"/>
            </w:r>
            <w:r w:rsidR="00D8026A">
              <w:t xml:space="preserve">. </w:t>
            </w:r>
            <w:r w:rsidRPr="007B0140" w:rsidR="00DE63E1">
              <w:t xml:space="preserve"> </w:t>
            </w:r>
            <w:r w:rsidRPr="007B0140">
              <w:t xml:space="preserve"> </w:t>
            </w:r>
          </w:p>
        </w:tc>
      </w:tr>
      <w:tr w14:paraId="775CC5EA" w14:textId="77777777" w:rsidTr="00DE63E1">
        <w:tblPrEx>
          <w:tblW w:w="5000" w:type="pct"/>
          <w:tblLayout w:type="fixed"/>
          <w:tblLook w:val="04A0"/>
        </w:tblPrEx>
        <w:tc>
          <w:tcPr>
            <w:tcW w:w="1441" w:type="pct"/>
          </w:tcPr>
          <w:p w:rsidR="00331BDC" w:rsidRPr="00DE63E1" w:rsidP="008F7A85" w14:paraId="04957C5B" w14:textId="2CA86A83">
            <w:r w:rsidRPr="00DE63E1">
              <w:t xml:space="preserve">Plan </w:t>
            </w:r>
            <w:r w:rsidRPr="00DE63E1" w:rsidR="009F36AF">
              <w:t xml:space="preserve">Year </w:t>
            </w:r>
            <w:r w:rsidRPr="00DE63E1">
              <w:t>Beginning Date</w:t>
            </w:r>
          </w:p>
        </w:tc>
        <w:tc>
          <w:tcPr>
            <w:tcW w:w="481" w:type="pct"/>
          </w:tcPr>
          <w:p w:rsidR="00331BDC" w:rsidP="008F7A85" w14:paraId="75D06AA0" w14:textId="77777777">
            <w:r>
              <w:t>Date</w:t>
            </w:r>
          </w:p>
        </w:tc>
        <w:tc>
          <w:tcPr>
            <w:tcW w:w="3078" w:type="pct"/>
          </w:tcPr>
          <w:p w:rsidR="00331BDC" w:rsidRPr="004476DA" w:rsidP="008F7A85" w14:paraId="57976579" w14:textId="3136410F">
            <w:r w:rsidRPr="004476DA">
              <w:t xml:space="preserve">MM/DD/YYYY </w:t>
            </w:r>
          </w:p>
          <w:p w:rsidR="00052810" w:rsidRPr="004476DA" w:rsidP="008F7A85" w14:paraId="661CBBC8" w14:textId="6E813AAD">
            <w:r w:rsidRPr="00FC747B">
              <w:rPr>
                <w:b/>
              </w:rPr>
              <w:t>Do not enter more than on</w:t>
            </w:r>
            <w:r w:rsidRPr="00FC747B" w:rsidR="0094232B">
              <w:rPr>
                <w:b/>
              </w:rPr>
              <w:t>e</w:t>
            </w:r>
            <w:r w:rsidRPr="00FC747B">
              <w:rPr>
                <w:b/>
              </w:rPr>
              <w:t xml:space="preserve"> value</w:t>
            </w:r>
            <w:r w:rsidRPr="00D03EEF">
              <w:t>.</w:t>
            </w:r>
            <w:r w:rsidRPr="00D03EEF" w:rsidR="00907A28">
              <w:t xml:space="preserve"> </w:t>
            </w:r>
          </w:p>
        </w:tc>
      </w:tr>
      <w:tr w14:paraId="72841742" w14:textId="77777777" w:rsidTr="00DE63E1">
        <w:tblPrEx>
          <w:tblW w:w="5000" w:type="pct"/>
          <w:tblLayout w:type="fixed"/>
          <w:tblLook w:val="04A0"/>
        </w:tblPrEx>
        <w:tc>
          <w:tcPr>
            <w:tcW w:w="1441" w:type="pct"/>
          </w:tcPr>
          <w:p w:rsidR="00331BDC" w:rsidRPr="00DE63E1" w:rsidP="008F7A85" w14:paraId="3D218F2E" w14:textId="509ED3BF">
            <w:r w:rsidRPr="00DE63E1">
              <w:t xml:space="preserve">Plan </w:t>
            </w:r>
            <w:r w:rsidRPr="00DE63E1" w:rsidR="009F36AF">
              <w:t xml:space="preserve">Year </w:t>
            </w:r>
            <w:r w:rsidRPr="00DE63E1">
              <w:t>End Date</w:t>
            </w:r>
          </w:p>
        </w:tc>
        <w:tc>
          <w:tcPr>
            <w:tcW w:w="481" w:type="pct"/>
          </w:tcPr>
          <w:p w:rsidR="00331BDC" w:rsidP="008F7A85" w14:paraId="4B7EA436" w14:textId="77777777">
            <w:r>
              <w:t>Date</w:t>
            </w:r>
          </w:p>
        </w:tc>
        <w:tc>
          <w:tcPr>
            <w:tcW w:w="3078" w:type="pct"/>
          </w:tcPr>
          <w:p w:rsidR="00331BDC" w:rsidRPr="004476DA" w:rsidP="008F7A85" w14:paraId="546E96EA" w14:textId="77777777">
            <w:r w:rsidRPr="004476DA">
              <w:t xml:space="preserve">MM/DD/YYYY </w:t>
            </w:r>
          </w:p>
          <w:p w:rsidR="00331BDC" w:rsidRPr="004476DA" w:rsidP="008F7A85" w14:paraId="31A06D0B" w14:textId="3EFECB45">
            <w:r w:rsidRPr="00FC747B">
              <w:rPr>
                <w:b/>
              </w:rPr>
              <w:t xml:space="preserve">Do not </w:t>
            </w:r>
            <w:r w:rsidRPr="00FC747B" w:rsidR="00052810">
              <w:rPr>
                <w:b/>
              </w:rPr>
              <w:t>enter more than one value</w:t>
            </w:r>
            <w:r w:rsidRPr="00FC747B">
              <w:rPr>
                <w:b/>
              </w:rPr>
              <w:t>.</w:t>
            </w:r>
            <w:r w:rsidR="00907A28">
              <w:rPr>
                <w:b/>
              </w:rPr>
              <w:t xml:space="preserve"> </w:t>
            </w:r>
          </w:p>
        </w:tc>
      </w:tr>
      <w:tr w14:paraId="0C0274BD" w14:textId="77777777" w:rsidTr="00DE63E1">
        <w:tblPrEx>
          <w:tblW w:w="5000" w:type="pct"/>
          <w:tblLayout w:type="fixed"/>
          <w:tblLook w:val="04A0"/>
        </w:tblPrEx>
        <w:tc>
          <w:tcPr>
            <w:tcW w:w="1441" w:type="pct"/>
          </w:tcPr>
          <w:p w:rsidR="00331BDC" w:rsidRPr="00DE63E1" w:rsidP="008F7A85" w14:paraId="507D3E21" w14:textId="77777777">
            <w:r w:rsidRPr="00DE63E1">
              <w:t>Market Segment</w:t>
            </w:r>
          </w:p>
        </w:tc>
        <w:tc>
          <w:tcPr>
            <w:tcW w:w="481" w:type="pct"/>
          </w:tcPr>
          <w:p w:rsidR="00331BDC" w:rsidRPr="00B40F79" w:rsidP="008F7A85" w14:paraId="6FC55B44" w14:textId="77777777">
            <w:r>
              <w:t>String</w:t>
            </w:r>
          </w:p>
        </w:tc>
        <w:tc>
          <w:tcPr>
            <w:tcW w:w="3078" w:type="pct"/>
          </w:tcPr>
          <w:p w:rsidR="00331BDC" w:rsidRPr="004476DA" w:rsidP="008F7A85" w14:paraId="014B3366" w14:textId="2C8BB474">
            <w:pPr>
              <w:rPr>
                <w:rFonts w:ascii="Calibri" w:hAnsi="Calibri" w:cs="Calibri"/>
                <w:color w:val="000000"/>
              </w:rPr>
            </w:pPr>
            <w:r w:rsidRPr="004476DA">
              <w:rPr>
                <w:rFonts w:ascii="Calibri" w:hAnsi="Calibri" w:cs="Calibri"/>
                <w:color w:val="000000"/>
                <w:u w:val="single"/>
              </w:rPr>
              <w:t>Valid Values</w:t>
            </w:r>
            <w:r w:rsidRPr="004476DA">
              <w:rPr>
                <w:rFonts w:ascii="Calibri" w:hAnsi="Calibri" w:cs="Calibri"/>
                <w:color w:val="000000"/>
              </w:rPr>
              <w:t>:</w:t>
            </w:r>
          </w:p>
          <w:p w:rsidR="00331BDC" w:rsidRPr="004476DA" w:rsidP="008F7A85" w14:paraId="3CFF6E8D" w14:textId="77777777">
            <w:pPr>
              <w:rPr>
                <w:rFonts w:ascii="Calibri" w:hAnsi="Calibri" w:cs="Calibri"/>
                <w:color w:val="000000"/>
              </w:rPr>
            </w:pPr>
            <w:r w:rsidRPr="004476DA">
              <w:rPr>
                <w:rFonts w:ascii="Calibri" w:hAnsi="Calibri" w:cs="Calibri"/>
                <w:color w:val="000000"/>
              </w:rPr>
              <w:t>Individual market</w:t>
            </w:r>
          </w:p>
          <w:p w:rsidR="007D0C03" w:rsidP="008F7A85" w14:paraId="4946D5A7" w14:textId="77777777">
            <w:pPr>
              <w:rPr>
                <w:rFonts w:ascii="Calibri" w:eastAsia="Times New Roman" w:hAnsi="Calibri" w:cs="Calibri"/>
                <w:color w:val="000000"/>
              </w:rPr>
            </w:pPr>
            <w:r w:rsidRPr="004476DA">
              <w:rPr>
                <w:rFonts w:ascii="Calibri" w:eastAsia="Times New Roman" w:hAnsi="Calibri" w:cs="Calibri"/>
                <w:color w:val="000000"/>
              </w:rPr>
              <w:t>Student market</w:t>
            </w:r>
          </w:p>
          <w:p w:rsidR="00CC2872" w:rsidRPr="004476DA" w:rsidP="008F7A85" w14:paraId="2E40EE4B" w14:textId="5C51A7A1">
            <w:pPr>
              <w:rPr>
                <w:rFonts w:ascii="Calibri" w:eastAsia="Times New Roman" w:hAnsi="Calibri" w:cs="Calibri"/>
                <w:color w:val="000000"/>
              </w:rPr>
            </w:pPr>
            <w:r w:rsidRPr="00FC747B">
              <w:rPr>
                <w:b/>
              </w:rPr>
              <w:t>Do not enter more than one value.</w:t>
            </w:r>
          </w:p>
        </w:tc>
      </w:tr>
      <w:tr w14:paraId="48BBECBC" w14:textId="77777777" w:rsidTr="00DE63E1">
        <w:tblPrEx>
          <w:tblW w:w="5000" w:type="pct"/>
          <w:tblLayout w:type="fixed"/>
          <w:tblLook w:val="04A0"/>
        </w:tblPrEx>
        <w:tc>
          <w:tcPr>
            <w:tcW w:w="1441" w:type="pct"/>
          </w:tcPr>
          <w:p w:rsidR="00331BDC" w:rsidRPr="00D567D9" w:rsidP="008F7A85" w14:paraId="554520B2" w14:textId="7AAFE9C8">
            <w:r w:rsidRPr="00D567D9">
              <w:t xml:space="preserve">Members as of 12/31 </w:t>
            </w:r>
            <w:r w:rsidR="00E63F7B">
              <w:t>of the reference year</w:t>
            </w:r>
          </w:p>
        </w:tc>
        <w:tc>
          <w:tcPr>
            <w:tcW w:w="481" w:type="pct"/>
          </w:tcPr>
          <w:p w:rsidR="00331BDC" w:rsidRPr="00B40F79" w:rsidP="008F7A85" w14:paraId="580422AE" w14:textId="77777777">
            <w:r w:rsidRPr="00B40F79">
              <w:t>Integer</w:t>
            </w:r>
          </w:p>
        </w:tc>
        <w:tc>
          <w:tcPr>
            <w:tcW w:w="3078" w:type="pct"/>
          </w:tcPr>
          <w:p w:rsidR="00331BDC" w:rsidRPr="004476DA" w:rsidP="008F7A85" w14:paraId="31B35B22" w14:textId="160983AB">
            <w:r w:rsidRPr="004476DA">
              <w:t xml:space="preserve">The number of </w:t>
            </w:r>
            <w:r w:rsidRPr="004476DA">
              <w:t>enrollees</w:t>
            </w:r>
            <w:r w:rsidRPr="004476DA">
              <w:t xml:space="preserve"> on the last day of the reference year.</w:t>
            </w:r>
            <w:r w:rsidRPr="004476DA" w:rsidR="001544A1">
              <w:t xml:space="preserve"> </w:t>
            </w:r>
            <w:r w:rsidR="00907A28">
              <w:t xml:space="preserve">If a plan </w:t>
            </w:r>
            <w:r w:rsidR="00907A28">
              <w:t>ended</w:t>
            </w:r>
            <w:r w:rsidR="00907A28">
              <w:t xml:space="preserve"> before the last day of the reference year, enter 0.</w:t>
            </w:r>
          </w:p>
        </w:tc>
      </w:tr>
      <w:tr w14:paraId="6B66530A" w14:textId="77777777" w:rsidTr="00DE63E1">
        <w:tblPrEx>
          <w:tblW w:w="5000" w:type="pct"/>
          <w:tblLayout w:type="fixed"/>
          <w:tblLook w:val="04A0"/>
        </w:tblPrEx>
        <w:tc>
          <w:tcPr>
            <w:tcW w:w="1441" w:type="pct"/>
          </w:tcPr>
          <w:p w:rsidR="00331BDC" w:rsidRPr="00D567D9" w:rsidP="008F7A85" w14:paraId="6C75C9C7" w14:textId="77777777">
            <w:r w:rsidRPr="00D567D9">
              <w:t>PBM Name</w:t>
            </w:r>
          </w:p>
        </w:tc>
        <w:tc>
          <w:tcPr>
            <w:tcW w:w="481" w:type="pct"/>
          </w:tcPr>
          <w:p w:rsidR="00331BDC" w:rsidRPr="00B40F79" w:rsidP="008F7A85" w14:paraId="7DCABD31" w14:textId="77777777">
            <w:r w:rsidRPr="00B40F79">
              <w:t>String</w:t>
            </w:r>
          </w:p>
        </w:tc>
        <w:tc>
          <w:tcPr>
            <w:tcW w:w="3078" w:type="pct"/>
          </w:tcPr>
          <w:p w:rsidR="00331BDC" w:rsidRPr="004476DA" w:rsidP="008F7A85" w14:paraId="65C90233" w14:textId="271F061F">
            <w:r w:rsidRPr="004476DA">
              <w:t>If there is more than one value, separate them with a semicolon.</w:t>
            </w:r>
            <w:r w:rsidRPr="004476DA" w:rsidR="001544A1">
              <w:t xml:space="preserve"> </w:t>
            </w:r>
          </w:p>
        </w:tc>
      </w:tr>
      <w:tr w14:paraId="0E6E7896" w14:textId="77777777" w:rsidTr="00DE63E1">
        <w:tblPrEx>
          <w:tblW w:w="5000" w:type="pct"/>
          <w:tblLayout w:type="fixed"/>
          <w:tblLook w:val="04A0"/>
        </w:tblPrEx>
        <w:tc>
          <w:tcPr>
            <w:tcW w:w="1441" w:type="pct"/>
          </w:tcPr>
          <w:p w:rsidR="00331BDC" w:rsidRPr="00D567D9" w:rsidP="008F7A85" w14:paraId="4F8C91C8" w14:textId="77777777">
            <w:r w:rsidRPr="00D567D9">
              <w:t>PBM EIN</w:t>
            </w:r>
          </w:p>
        </w:tc>
        <w:tc>
          <w:tcPr>
            <w:tcW w:w="481" w:type="pct"/>
          </w:tcPr>
          <w:p w:rsidR="00331BDC" w:rsidRPr="00B40F79" w:rsidP="008F7A85" w14:paraId="5EC175E7" w14:textId="77777777">
            <w:r w:rsidRPr="00B40F79">
              <w:t>String</w:t>
            </w:r>
          </w:p>
        </w:tc>
        <w:tc>
          <w:tcPr>
            <w:tcW w:w="3078" w:type="pct"/>
          </w:tcPr>
          <w:p w:rsidR="00331BDC" w:rsidRPr="004476DA" w:rsidP="008F7A85" w14:paraId="3ED50D5D" w14:textId="6C3AA472">
            <w:r w:rsidRPr="004476DA">
              <w:t>9-digit EIN. Include leading zeros if your EIN is fewer than 9 digits. Do not use dashes. Ex: 001234567. If there is more than one value, separate them with a semicolon.</w:t>
            </w:r>
            <w:r w:rsidRPr="004476DA" w:rsidR="0094232B">
              <w:t xml:space="preserve"> </w:t>
            </w:r>
          </w:p>
        </w:tc>
      </w:tr>
      <w:tr w14:paraId="09DEA2AC" w14:textId="77777777" w:rsidTr="00DE63E1">
        <w:tblPrEx>
          <w:tblW w:w="5000" w:type="pct"/>
          <w:tblLayout w:type="fixed"/>
          <w:tblLook w:val="04A0"/>
        </w:tblPrEx>
        <w:tc>
          <w:tcPr>
            <w:tcW w:w="1441" w:type="pct"/>
            <w:vAlign w:val="center"/>
          </w:tcPr>
          <w:p w:rsidR="0040212B" w:rsidRPr="00D567D9" w:rsidP="0040212B" w14:paraId="16CFDD54" w14:textId="53780185">
            <w:r w:rsidRPr="00FF0120">
              <w:rPr>
                <w:rFonts w:ascii="Calibri" w:hAnsi="Calibri" w:cs="Calibri"/>
                <w:color w:val="000000"/>
              </w:rPr>
              <w:t xml:space="preserve">Included in D1 Premium and Life Years? </w:t>
            </w:r>
            <w:r w:rsidRPr="00FF0120">
              <w:rPr>
                <w:rFonts w:ascii="Calibri" w:hAnsi="Calibri" w:cs="Calibri"/>
                <w:color w:val="000000"/>
              </w:rPr>
              <w:br/>
              <w:t>(1= Yes; 0 = No)</w:t>
            </w:r>
          </w:p>
        </w:tc>
        <w:tc>
          <w:tcPr>
            <w:tcW w:w="481" w:type="pct"/>
          </w:tcPr>
          <w:p w:rsidR="0040212B" w:rsidRPr="00B40F79" w:rsidP="0040212B" w14:paraId="3F6A9DB5" w14:textId="49277D3B">
            <w:r>
              <w:t>Integer</w:t>
            </w:r>
          </w:p>
        </w:tc>
        <w:tc>
          <w:tcPr>
            <w:tcW w:w="3078" w:type="pct"/>
          </w:tcPr>
          <w:p w:rsidR="0040212B" w:rsidP="0040212B" w14:paraId="58B26EE5" w14:textId="77777777">
            <w:r>
              <w:t>Valid Values:</w:t>
            </w:r>
          </w:p>
          <w:p w:rsidR="0040212B" w:rsidP="0040212B" w14:paraId="34FE6A58" w14:textId="77777777">
            <w:r>
              <w:t>0</w:t>
            </w:r>
          </w:p>
          <w:p w:rsidR="0040212B" w:rsidRPr="004476DA" w:rsidP="0040212B" w14:paraId="7830F973" w14:textId="1F428C1C">
            <w:r>
              <w:t>1</w:t>
            </w:r>
          </w:p>
        </w:tc>
      </w:tr>
      <w:tr w14:paraId="7B371922" w14:textId="77777777" w:rsidTr="00DE63E1">
        <w:tblPrEx>
          <w:tblW w:w="5000" w:type="pct"/>
          <w:tblLayout w:type="fixed"/>
          <w:tblLook w:val="04A0"/>
        </w:tblPrEx>
        <w:tc>
          <w:tcPr>
            <w:tcW w:w="1441" w:type="pct"/>
            <w:vAlign w:val="center"/>
          </w:tcPr>
          <w:p w:rsidR="0040212B" w:rsidRPr="00D567D9" w:rsidP="0040212B" w14:paraId="3D13578F" w14:textId="3DDF3D0F">
            <w:r w:rsidRPr="00FF0120">
              <w:rPr>
                <w:rFonts w:ascii="Calibri" w:hAnsi="Calibri" w:cs="Calibri"/>
                <w:color w:val="000000"/>
              </w:rPr>
              <w:t>Included in D2 Spending by Category?</w:t>
            </w:r>
            <w:r w:rsidRPr="00FF0120">
              <w:rPr>
                <w:rFonts w:ascii="Calibri" w:hAnsi="Calibri" w:cs="Calibri"/>
                <w:color w:val="000000"/>
              </w:rPr>
              <w:br/>
              <w:t>(1= Yes; 0 = No)</w:t>
            </w:r>
          </w:p>
        </w:tc>
        <w:tc>
          <w:tcPr>
            <w:tcW w:w="481" w:type="pct"/>
          </w:tcPr>
          <w:p w:rsidR="0040212B" w:rsidRPr="00B40F79" w:rsidP="0040212B" w14:paraId="2A12CFD5" w14:textId="54B67F9D">
            <w:r w:rsidRPr="00174F33">
              <w:t>Integer</w:t>
            </w:r>
          </w:p>
        </w:tc>
        <w:tc>
          <w:tcPr>
            <w:tcW w:w="3078" w:type="pct"/>
          </w:tcPr>
          <w:p w:rsidR="0040212B" w:rsidP="0040212B" w14:paraId="71010228" w14:textId="77777777">
            <w:r>
              <w:t>Valid Values:</w:t>
            </w:r>
          </w:p>
          <w:p w:rsidR="0040212B" w:rsidP="0040212B" w14:paraId="4EBCA03B" w14:textId="77777777">
            <w:r>
              <w:t>0</w:t>
            </w:r>
          </w:p>
          <w:p w:rsidR="0040212B" w:rsidRPr="004476DA" w:rsidP="0040212B" w14:paraId="2EBBF1C7" w14:textId="355BE042">
            <w:r>
              <w:t>1</w:t>
            </w:r>
          </w:p>
        </w:tc>
      </w:tr>
      <w:tr w14:paraId="35A5D0C9" w14:textId="77777777" w:rsidTr="00DE63E1">
        <w:tblPrEx>
          <w:tblW w:w="5000" w:type="pct"/>
          <w:tblLayout w:type="fixed"/>
          <w:tblLook w:val="04A0"/>
        </w:tblPrEx>
        <w:tc>
          <w:tcPr>
            <w:tcW w:w="1441" w:type="pct"/>
            <w:vAlign w:val="center"/>
          </w:tcPr>
          <w:p w:rsidR="0040212B" w:rsidRPr="00D567D9" w:rsidP="0040212B" w14:paraId="0BCC3640" w14:textId="383637F3">
            <w:r w:rsidRPr="00FF0120">
              <w:rPr>
                <w:rFonts w:ascii="Calibri" w:hAnsi="Calibri" w:cs="Calibri"/>
                <w:color w:val="000000"/>
              </w:rPr>
              <w:t>Included in D3 Top 50 Most Frequent Brand Drugs?</w:t>
            </w:r>
            <w:r w:rsidRPr="00FF0120">
              <w:rPr>
                <w:rFonts w:ascii="Calibri" w:hAnsi="Calibri" w:cs="Calibri"/>
                <w:color w:val="000000"/>
              </w:rPr>
              <w:br/>
              <w:t>(1= Yes; 0 = No)</w:t>
            </w:r>
          </w:p>
        </w:tc>
        <w:tc>
          <w:tcPr>
            <w:tcW w:w="481" w:type="pct"/>
          </w:tcPr>
          <w:p w:rsidR="0040212B" w:rsidRPr="00B40F79" w:rsidP="0040212B" w14:paraId="3449E355" w14:textId="5F024AEA">
            <w:r w:rsidRPr="00174F33">
              <w:t>Integer</w:t>
            </w:r>
          </w:p>
        </w:tc>
        <w:tc>
          <w:tcPr>
            <w:tcW w:w="3078" w:type="pct"/>
          </w:tcPr>
          <w:p w:rsidR="0040212B" w:rsidP="0040212B" w14:paraId="20B7223D" w14:textId="77777777">
            <w:r>
              <w:t>Valid Values:</w:t>
            </w:r>
          </w:p>
          <w:p w:rsidR="0040212B" w:rsidP="0040212B" w14:paraId="2CA944F8" w14:textId="77777777">
            <w:r>
              <w:t>0</w:t>
            </w:r>
          </w:p>
          <w:p w:rsidR="0040212B" w:rsidRPr="004476DA" w:rsidP="0040212B" w14:paraId="11A3028F" w14:textId="74C7AA85">
            <w:r>
              <w:t>1</w:t>
            </w:r>
          </w:p>
        </w:tc>
      </w:tr>
      <w:tr w14:paraId="56EDD74A" w14:textId="77777777" w:rsidTr="00DE63E1">
        <w:tblPrEx>
          <w:tblW w:w="5000" w:type="pct"/>
          <w:tblLayout w:type="fixed"/>
          <w:tblLook w:val="04A0"/>
        </w:tblPrEx>
        <w:tc>
          <w:tcPr>
            <w:tcW w:w="1441" w:type="pct"/>
            <w:vAlign w:val="center"/>
          </w:tcPr>
          <w:p w:rsidR="00B01B17" w:rsidRPr="00E806FB" w:rsidP="0040212B" w14:paraId="354788A2" w14:textId="71927A5D">
            <w:pPr>
              <w:rPr>
                <w:rFonts w:ascii="Calibri" w:hAnsi="Calibri" w:cs="Calibri"/>
                <w:color w:val="000000"/>
              </w:rPr>
            </w:pPr>
            <w:r w:rsidRPr="00FF0120">
              <w:rPr>
                <w:rFonts w:ascii="Calibri" w:hAnsi="Calibri" w:cs="Calibri"/>
                <w:color w:val="000000"/>
              </w:rPr>
              <w:t>Included in D4 Top 50 Most Costly Drugs?</w:t>
            </w:r>
            <w:r w:rsidRPr="00FF0120">
              <w:rPr>
                <w:rFonts w:ascii="Calibri" w:hAnsi="Calibri" w:cs="Calibri"/>
                <w:color w:val="000000"/>
              </w:rPr>
              <w:br/>
              <w:t>(1= Yes; 0 = No)</w:t>
            </w:r>
          </w:p>
        </w:tc>
        <w:tc>
          <w:tcPr>
            <w:tcW w:w="481" w:type="pct"/>
          </w:tcPr>
          <w:p w:rsidR="0040212B" w:rsidRPr="00B40F79" w:rsidP="0040212B" w14:paraId="145191FC" w14:textId="1A2C5692">
            <w:r w:rsidRPr="00174F33">
              <w:t>Integer</w:t>
            </w:r>
          </w:p>
        </w:tc>
        <w:tc>
          <w:tcPr>
            <w:tcW w:w="3078" w:type="pct"/>
          </w:tcPr>
          <w:p w:rsidR="0040212B" w:rsidP="0040212B" w14:paraId="2AE594A6" w14:textId="77777777">
            <w:r>
              <w:t>Valid Values:</w:t>
            </w:r>
          </w:p>
          <w:p w:rsidR="0040212B" w:rsidP="0040212B" w14:paraId="4484602C" w14:textId="77777777">
            <w:r>
              <w:t>0</w:t>
            </w:r>
          </w:p>
          <w:p w:rsidR="0040212B" w:rsidRPr="004476DA" w:rsidP="0040212B" w14:paraId="185A2FF0" w14:textId="256A56D8">
            <w:r>
              <w:t>1</w:t>
            </w:r>
          </w:p>
        </w:tc>
      </w:tr>
      <w:tr w14:paraId="14DE248F" w14:textId="77777777" w:rsidTr="00DE63E1">
        <w:tblPrEx>
          <w:tblW w:w="5000" w:type="pct"/>
          <w:tblLayout w:type="fixed"/>
          <w:tblLook w:val="04A0"/>
        </w:tblPrEx>
        <w:tc>
          <w:tcPr>
            <w:tcW w:w="1441" w:type="pct"/>
            <w:vAlign w:val="center"/>
          </w:tcPr>
          <w:p w:rsidR="0040212B" w:rsidRPr="00D567D9" w:rsidP="0040212B" w14:paraId="7D690832" w14:textId="7CA0260F">
            <w:r w:rsidRPr="00FF0120">
              <w:rPr>
                <w:rFonts w:ascii="Calibri" w:hAnsi="Calibri" w:cs="Calibri"/>
                <w:color w:val="000000"/>
              </w:rPr>
              <w:t>Included in D5 Top 50 Drugs by Spending Increase?</w:t>
            </w:r>
            <w:r w:rsidRPr="00FF0120">
              <w:rPr>
                <w:rFonts w:ascii="Calibri" w:hAnsi="Calibri" w:cs="Calibri"/>
                <w:color w:val="000000"/>
              </w:rPr>
              <w:br/>
              <w:t>(1= Yes; 0 = No)</w:t>
            </w:r>
          </w:p>
        </w:tc>
        <w:tc>
          <w:tcPr>
            <w:tcW w:w="481" w:type="pct"/>
          </w:tcPr>
          <w:p w:rsidR="0040212B" w:rsidRPr="00B40F79" w:rsidP="0040212B" w14:paraId="416C6FF5" w14:textId="0F7F2F61">
            <w:r w:rsidRPr="00174F33">
              <w:t>Integer</w:t>
            </w:r>
          </w:p>
        </w:tc>
        <w:tc>
          <w:tcPr>
            <w:tcW w:w="3078" w:type="pct"/>
          </w:tcPr>
          <w:p w:rsidR="0040212B" w:rsidP="0040212B" w14:paraId="7B9274A8" w14:textId="77777777">
            <w:r>
              <w:t>Valid Values:</w:t>
            </w:r>
          </w:p>
          <w:p w:rsidR="0040212B" w:rsidP="0040212B" w14:paraId="3C924937" w14:textId="77777777">
            <w:r>
              <w:t>0</w:t>
            </w:r>
          </w:p>
          <w:p w:rsidR="0040212B" w:rsidRPr="004476DA" w:rsidP="0040212B" w14:paraId="780FE557" w14:textId="530FAA4E">
            <w:r>
              <w:t>1</w:t>
            </w:r>
          </w:p>
        </w:tc>
      </w:tr>
      <w:tr w14:paraId="12CA5E83" w14:textId="77777777" w:rsidTr="00DE63E1">
        <w:tblPrEx>
          <w:tblW w:w="5000" w:type="pct"/>
          <w:tblLayout w:type="fixed"/>
          <w:tblLook w:val="04A0"/>
        </w:tblPrEx>
        <w:tc>
          <w:tcPr>
            <w:tcW w:w="1441" w:type="pct"/>
            <w:vAlign w:val="center"/>
          </w:tcPr>
          <w:p w:rsidR="0040212B" w:rsidRPr="00D567D9" w:rsidP="0040212B" w14:paraId="292D2F6F" w14:textId="26E11B11">
            <w:r w:rsidRPr="00D567D9">
              <w:rPr>
                <w:rStyle w:val="NoSpacingChar"/>
              </w:rPr>
              <w:t>Included in D6 Rx Totals?</w:t>
            </w:r>
            <w:r w:rsidRPr="00FF0120">
              <w:rPr>
                <w:rFonts w:ascii="Calibri" w:hAnsi="Calibri" w:cs="Calibri"/>
                <w:color w:val="000000"/>
              </w:rPr>
              <w:br/>
              <w:t>(1= Yes; 0 = No)</w:t>
            </w:r>
          </w:p>
        </w:tc>
        <w:tc>
          <w:tcPr>
            <w:tcW w:w="481" w:type="pct"/>
          </w:tcPr>
          <w:p w:rsidR="0040212B" w:rsidRPr="00B40F79" w:rsidP="0040212B" w14:paraId="4581729E" w14:textId="23E80A19">
            <w:r w:rsidRPr="00174F33">
              <w:t>Integer</w:t>
            </w:r>
          </w:p>
        </w:tc>
        <w:tc>
          <w:tcPr>
            <w:tcW w:w="3078" w:type="pct"/>
          </w:tcPr>
          <w:p w:rsidR="0040212B" w:rsidP="0040212B" w14:paraId="1B055EAF" w14:textId="77777777">
            <w:r>
              <w:t>Valid Values:</w:t>
            </w:r>
          </w:p>
          <w:p w:rsidR="0040212B" w:rsidP="0040212B" w14:paraId="380E2C14" w14:textId="77777777">
            <w:r>
              <w:t>0</w:t>
            </w:r>
          </w:p>
          <w:p w:rsidR="0040212B" w:rsidRPr="004476DA" w:rsidP="0040212B" w14:paraId="1216E135" w14:textId="12BDC034">
            <w:r>
              <w:t>1</w:t>
            </w:r>
          </w:p>
        </w:tc>
      </w:tr>
      <w:tr w14:paraId="64C1E83D" w14:textId="77777777" w:rsidTr="00DE63E1">
        <w:tblPrEx>
          <w:tblW w:w="5000" w:type="pct"/>
          <w:tblLayout w:type="fixed"/>
          <w:tblLook w:val="04A0"/>
        </w:tblPrEx>
        <w:tc>
          <w:tcPr>
            <w:tcW w:w="1441" w:type="pct"/>
            <w:vAlign w:val="center"/>
          </w:tcPr>
          <w:p w:rsidR="0040212B" w:rsidRPr="00D567D9" w:rsidP="0040212B" w14:paraId="78987A2A" w14:textId="24D81A58">
            <w:r w:rsidRPr="00FF0120">
              <w:rPr>
                <w:rFonts w:ascii="Calibri" w:hAnsi="Calibri" w:cs="Calibri"/>
                <w:color w:val="000000"/>
              </w:rPr>
              <w:t>Included in D7 Rx Rebates by Therapeutic Class?</w:t>
            </w:r>
            <w:r w:rsidRPr="00FF0120">
              <w:rPr>
                <w:rFonts w:ascii="Calibri" w:hAnsi="Calibri" w:cs="Calibri"/>
                <w:color w:val="000000"/>
              </w:rPr>
              <w:br/>
              <w:t>(1= Yes; 0 = No)</w:t>
            </w:r>
          </w:p>
        </w:tc>
        <w:tc>
          <w:tcPr>
            <w:tcW w:w="481" w:type="pct"/>
          </w:tcPr>
          <w:p w:rsidR="0040212B" w:rsidRPr="00B40F79" w:rsidP="0040212B" w14:paraId="0C938E67" w14:textId="5ABE5F69">
            <w:r w:rsidRPr="00174F33">
              <w:t>Integer</w:t>
            </w:r>
          </w:p>
        </w:tc>
        <w:tc>
          <w:tcPr>
            <w:tcW w:w="3078" w:type="pct"/>
          </w:tcPr>
          <w:p w:rsidR="0040212B" w:rsidP="0040212B" w14:paraId="14834291" w14:textId="77777777">
            <w:r>
              <w:t>Valid Values:</w:t>
            </w:r>
          </w:p>
          <w:p w:rsidR="0040212B" w:rsidP="0040212B" w14:paraId="0A9D6695" w14:textId="77777777">
            <w:r>
              <w:t>0</w:t>
            </w:r>
          </w:p>
          <w:p w:rsidR="0040212B" w:rsidRPr="004476DA" w:rsidP="0040212B" w14:paraId="13CAC3B0" w14:textId="5375148E">
            <w:r>
              <w:t>1</w:t>
            </w:r>
          </w:p>
        </w:tc>
      </w:tr>
      <w:tr w14:paraId="19FCEF8A" w14:textId="77777777" w:rsidTr="00DE63E1">
        <w:tblPrEx>
          <w:tblW w:w="5000" w:type="pct"/>
          <w:tblLayout w:type="fixed"/>
          <w:tblLook w:val="04A0"/>
        </w:tblPrEx>
        <w:tc>
          <w:tcPr>
            <w:tcW w:w="1441" w:type="pct"/>
            <w:vAlign w:val="center"/>
          </w:tcPr>
          <w:p w:rsidR="0040212B" w:rsidRPr="00D567D9" w:rsidP="0040212B" w14:paraId="7DF759ED" w14:textId="11775A2B">
            <w:r w:rsidRPr="00FF0120">
              <w:rPr>
                <w:rFonts w:ascii="Calibri" w:hAnsi="Calibri" w:cs="Calibri"/>
                <w:color w:val="000000"/>
              </w:rPr>
              <w:t>Included in D8 Rx Rebates for the Top 25 Drugs?</w:t>
            </w:r>
            <w:r w:rsidRPr="00FF0120">
              <w:rPr>
                <w:rFonts w:ascii="Calibri" w:hAnsi="Calibri" w:cs="Calibri"/>
                <w:color w:val="000000"/>
              </w:rPr>
              <w:br/>
              <w:t>(1= Yes; 0 = No)</w:t>
            </w:r>
          </w:p>
        </w:tc>
        <w:tc>
          <w:tcPr>
            <w:tcW w:w="481" w:type="pct"/>
          </w:tcPr>
          <w:p w:rsidR="0040212B" w:rsidRPr="00B40F79" w:rsidP="0040212B" w14:paraId="1541DD46" w14:textId="5ECA132B">
            <w:r w:rsidRPr="00174F33">
              <w:t>Integer</w:t>
            </w:r>
          </w:p>
        </w:tc>
        <w:tc>
          <w:tcPr>
            <w:tcW w:w="3078" w:type="pct"/>
          </w:tcPr>
          <w:p w:rsidR="0040212B" w:rsidP="0040212B" w14:paraId="4DA26ECA" w14:textId="77777777">
            <w:r>
              <w:t>Valid Values:</w:t>
            </w:r>
          </w:p>
          <w:p w:rsidR="0040212B" w:rsidP="0040212B" w14:paraId="6B81281A" w14:textId="77777777">
            <w:r>
              <w:t>0</w:t>
            </w:r>
          </w:p>
          <w:p w:rsidR="0040212B" w:rsidRPr="004476DA" w:rsidP="0040212B" w14:paraId="1AD289CB" w14:textId="54EC5CCA">
            <w:r>
              <w:t>1</w:t>
            </w:r>
          </w:p>
        </w:tc>
      </w:tr>
    </w:tbl>
    <w:p w:rsidR="00331BDC" w:rsidRPr="00B40F79" w:rsidP="00331BDC" w14:paraId="3F14D720" w14:textId="77777777">
      <w:pPr>
        <w:pStyle w:val="NoSpacing"/>
      </w:pPr>
    </w:p>
    <w:p w:rsidR="00331BDC" w:rsidP="002F464A" w14:paraId="1D8DCF27" w14:textId="7AB03294">
      <w:pPr>
        <w:pStyle w:val="Heading3"/>
        <w:numPr>
          <w:ilvl w:val="0"/>
          <w:numId w:val="0"/>
        </w:numPr>
        <w:ind w:left="720" w:hanging="720"/>
      </w:pPr>
      <w:bookmarkStart w:id="596" w:name="_Toc86227817"/>
      <w:bookmarkStart w:id="597" w:name="_Toc87971026"/>
      <w:bookmarkStart w:id="598" w:name="_Toc83044032"/>
      <w:r w:rsidRPr="00B40F79">
        <w:t>P2</w:t>
      </w:r>
      <w:r>
        <w:t xml:space="preserve"> Group Health Plan List</w:t>
      </w:r>
      <w:bookmarkEnd w:id="596"/>
      <w:bookmarkEnd w:id="597"/>
      <w:r w:rsidRPr="00B40F79">
        <w:t xml:space="preserve"> </w:t>
      </w:r>
      <w:bookmarkEnd w:id="598"/>
    </w:p>
    <w:p w:rsidR="00DD5804" w:rsidRPr="00B65F64" w:rsidP="00B65F64" w14:paraId="09980A56" w14:textId="44FD2A07">
      <w:pPr>
        <w:pStyle w:val="NoSpacing"/>
      </w:pPr>
      <w:r>
        <w:t>Each row should have a unique combination of</w:t>
      </w:r>
      <w:r>
        <w:t xml:space="preserve"> Group Health Plan Number, </w:t>
      </w:r>
      <w:r w:rsidR="00E63F7B">
        <w:t>p</w:t>
      </w:r>
      <w:r>
        <w:t xml:space="preserve">lan </w:t>
      </w:r>
      <w:r w:rsidR="00E63F7B">
        <w:t>year beginning</w:t>
      </w:r>
      <w:r>
        <w:t xml:space="preserve"> </w:t>
      </w:r>
      <w:r w:rsidR="00E63F7B">
        <w:t>d</w:t>
      </w:r>
      <w:r>
        <w:t xml:space="preserve">ate, </w:t>
      </w:r>
      <w:r w:rsidR="00AF093A">
        <w:t xml:space="preserve">and </w:t>
      </w:r>
      <w:r w:rsidR="00E63F7B">
        <w:t>p</w:t>
      </w:r>
      <w:r>
        <w:t xml:space="preserve">lan </w:t>
      </w:r>
      <w:r w:rsidR="00E63F7B">
        <w:t>s</w:t>
      </w:r>
      <w:r>
        <w:t>ponsor EIN</w:t>
      </w:r>
      <w:r w:rsidR="00AF093A">
        <w:t>.</w:t>
      </w:r>
    </w:p>
    <w:tbl>
      <w:tblPr>
        <w:tblStyle w:val="TableGrid"/>
        <w:tblCaption w:val="P2 Group Health Plan List "/>
        <w:tblW w:w="5000" w:type="pct"/>
        <w:tblLook w:val="04A0"/>
      </w:tblPr>
      <w:tblGrid>
        <w:gridCol w:w="2693"/>
        <w:gridCol w:w="899"/>
        <w:gridCol w:w="5758"/>
      </w:tblGrid>
      <w:tr w14:paraId="4F03352C" w14:textId="77777777" w:rsidTr="00D567D9">
        <w:tblPrEx>
          <w:tblW w:w="5000" w:type="pct"/>
          <w:tblLook w:val="04A0"/>
        </w:tblPrEx>
        <w:trPr>
          <w:tblHeader/>
        </w:trPr>
        <w:tc>
          <w:tcPr>
            <w:tcW w:w="1440" w:type="pct"/>
            <w:shd w:val="clear" w:color="auto" w:fill="E7E6E6" w:themeFill="background2"/>
            <w:vAlign w:val="center"/>
          </w:tcPr>
          <w:p w:rsidR="00946F80" w:rsidRPr="00B65F64" w:rsidP="00946F80" w14:paraId="6450CD8D" w14:textId="5774EEF9">
            <w:pPr>
              <w:keepNext/>
              <w:rPr>
                <w:b/>
              </w:rPr>
            </w:pPr>
            <w:bookmarkStart w:id="599" w:name="_Hlk86227814"/>
            <w:r>
              <w:rPr>
                <w:b/>
              </w:rPr>
              <w:t xml:space="preserve">P2 </w:t>
            </w:r>
            <w:r w:rsidRPr="00B65F64">
              <w:rPr>
                <w:b/>
              </w:rPr>
              <w:t>Column Name</w:t>
            </w:r>
          </w:p>
        </w:tc>
        <w:tc>
          <w:tcPr>
            <w:tcW w:w="481" w:type="pct"/>
            <w:shd w:val="clear" w:color="auto" w:fill="E7E6E6" w:themeFill="background2"/>
            <w:vAlign w:val="center"/>
          </w:tcPr>
          <w:p w:rsidR="00946F80" w:rsidRPr="00B65F64" w:rsidP="00946F80" w14:paraId="0AEA97E2" w14:textId="071656ED">
            <w:pPr>
              <w:keepNext/>
              <w:rPr>
                <w:b/>
              </w:rPr>
            </w:pPr>
            <w:r w:rsidRPr="00B65F64">
              <w:rPr>
                <w:b/>
              </w:rPr>
              <w:t>Field Type</w:t>
            </w:r>
          </w:p>
        </w:tc>
        <w:tc>
          <w:tcPr>
            <w:tcW w:w="3079" w:type="pct"/>
            <w:shd w:val="clear" w:color="auto" w:fill="E7E6E6" w:themeFill="background2"/>
            <w:vAlign w:val="center"/>
          </w:tcPr>
          <w:p w:rsidR="00946F80" w:rsidRPr="00B65F64" w:rsidP="00946F80" w14:paraId="64D15DAA" w14:textId="5CDC6259">
            <w:pPr>
              <w:keepNext/>
              <w:rPr>
                <w:b/>
              </w:rPr>
            </w:pPr>
            <w:r w:rsidRPr="00B65F64">
              <w:rPr>
                <w:b/>
              </w:rPr>
              <w:t>Instructions</w:t>
            </w:r>
          </w:p>
        </w:tc>
      </w:tr>
      <w:bookmarkEnd w:id="599"/>
      <w:tr w14:paraId="181427A4" w14:textId="77777777" w:rsidTr="00D567D9">
        <w:tblPrEx>
          <w:tblW w:w="5000" w:type="pct"/>
          <w:tblLook w:val="04A0"/>
        </w:tblPrEx>
        <w:tc>
          <w:tcPr>
            <w:tcW w:w="1440" w:type="pct"/>
          </w:tcPr>
          <w:p w:rsidR="00331BDC" w:rsidRPr="00D567D9" w:rsidP="008F7A85" w14:paraId="491BC0D6" w14:textId="77777777">
            <w:r w:rsidRPr="00D567D9">
              <w:t>Group Health Plan Name</w:t>
            </w:r>
          </w:p>
        </w:tc>
        <w:tc>
          <w:tcPr>
            <w:tcW w:w="481" w:type="pct"/>
          </w:tcPr>
          <w:p w:rsidR="00331BDC" w:rsidRPr="00B40F79" w:rsidP="008F7A85" w14:paraId="48C1A224" w14:textId="77777777">
            <w:r w:rsidRPr="00B40F79">
              <w:t>String</w:t>
            </w:r>
          </w:p>
        </w:tc>
        <w:tc>
          <w:tcPr>
            <w:tcW w:w="3079" w:type="pct"/>
          </w:tcPr>
          <w:p w:rsidR="00331BDC" w:rsidRPr="004476DA" w:rsidP="008F7A85" w14:paraId="47761518" w14:textId="4BBD6845">
            <w:r w:rsidRPr="004476DA">
              <w:t>Do not include FEHB plans.</w:t>
            </w:r>
          </w:p>
        </w:tc>
      </w:tr>
      <w:tr w14:paraId="6E584655" w14:textId="77777777" w:rsidTr="00D567D9">
        <w:tblPrEx>
          <w:tblW w:w="5000" w:type="pct"/>
          <w:tblLook w:val="04A0"/>
        </w:tblPrEx>
        <w:tc>
          <w:tcPr>
            <w:tcW w:w="1440" w:type="pct"/>
          </w:tcPr>
          <w:p w:rsidR="00331BDC" w:rsidRPr="00D567D9" w:rsidP="008F7A85" w14:paraId="584183F6" w14:textId="77777777">
            <w:r w:rsidRPr="00D567D9">
              <w:t>Group Health Plan Number</w:t>
            </w:r>
          </w:p>
        </w:tc>
        <w:tc>
          <w:tcPr>
            <w:tcW w:w="481" w:type="pct"/>
          </w:tcPr>
          <w:p w:rsidR="00331BDC" w:rsidRPr="00B40F79" w:rsidP="008F7A85" w14:paraId="647055D9" w14:textId="77777777">
            <w:r w:rsidRPr="00B40F79">
              <w:t>String</w:t>
            </w:r>
          </w:p>
        </w:tc>
        <w:tc>
          <w:tcPr>
            <w:tcW w:w="3079" w:type="pct"/>
          </w:tcPr>
          <w:p w:rsidR="00331BDC" w:rsidRPr="00B40F79" w:rsidP="008F7A85" w14:paraId="449A4BBC" w14:textId="4241DEC8">
            <w:r w:rsidRPr="00B40F79">
              <w:t xml:space="preserve">Enter a </w:t>
            </w:r>
            <w:r w:rsidRPr="002F3C4E">
              <w:rPr>
                <w:b/>
              </w:rPr>
              <w:t>unique</w:t>
            </w:r>
            <w:r>
              <w:t xml:space="preserve"> </w:t>
            </w:r>
            <w:r w:rsidRPr="00B40F79">
              <w:t xml:space="preserve">plan identification number. You can use the identification number in your own database or any other numbering sequence </w:t>
            </w:r>
            <w:r>
              <w:t>as long as</w:t>
            </w:r>
            <w:r w:rsidRPr="00B40F79">
              <w:t xml:space="preserve"> there is a unique </w:t>
            </w:r>
            <w:r>
              <w:t xml:space="preserve">plan ID </w:t>
            </w:r>
            <w:r w:rsidRPr="00B40F79">
              <w:t>number for every plan</w:t>
            </w:r>
            <w:r>
              <w:t>.</w:t>
            </w:r>
            <w:r w:rsidR="001544A1">
              <w:t xml:space="preserve"> </w:t>
            </w:r>
            <w:r w:rsidR="00D567D9">
              <w:t xml:space="preserve">You </w:t>
            </w:r>
            <w:r w:rsidR="00A63EF0">
              <w:t xml:space="preserve">may </w:t>
            </w:r>
            <w:r w:rsidR="00D567D9">
              <w:t xml:space="preserve">use the </w:t>
            </w:r>
            <w:r w:rsidR="00DF2018">
              <w:t>Form 5500 Plan Number</w:t>
            </w:r>
            <w:r w:rsidR="00CC2872">
              <w:t>.</w:t>
            </w:r>
          </w:p>
        </w:tc>
      </w:tr>
      <w:tr w14:paraId="7EB01EF4" w14:textId="77777777" w:rsidTr="00DE63E1">
        <w:tblPrEx>
          <w:tblW w:w="5000" w:type="pct"/>
          <w:tblLook w:val="04A0"/>
        </w:tblPrEx>
        <w:tc>
          <w:tcPr>
            <w:tcW w:w="1440" w:type="pct"/>
          </w:tcPr>
          <w:p w:rsidR="00331BDC" w:rsidRPr="00D567D9" w:rsidP="008F7A85" w14:paraId="4B8F1F51" w14:textId="3F423977">
            <w:r>
              <w:t>Carve-out Description</w:t>
            </w:r>
          </w:p>
        </w:tc>
        <w:tc>
          <w:tcPr>
            <w:tcW w:w="481" w:type="pct"/>
          </w:tcPr>
          <w:p w:rsidR="00331BDC" w:rsidRPr="00B40F79" w:rsidP="008F7A85" w14:paraId="4CB14AC1" w14:textId="77777777">
            <w:r w:rsidRPr="00B40F79">
              <w:t>String</w:t>
            </w:r>
          </w:p>
        </w:tc>
        <w:tc>
          <w:tcPr>
            <w:tcW w:w="3079" w:type="pct"/>
          </w:tcPr>
          <w:p w:rsidR="00331BDC" w:rsidP="008F7A85" w14:paraId="0AA9CA0A" w14:textId="19E0E094">
            <w:r w:rsidRPr="0025212A">
              <w:t>Valid values</w:t>
            </w:r>
            <w:r>
              <w:t>:</w:t>
            </w:r>
          </w:p>
          <w:p w:rsidR="00C2782B" w:rsidRPr="00807161" w:rsidP="00253784" w14:paraId="4B034ED7" w14:textId="77777777">
            <w:pPr>
              <w:pStyle w:val="NoSpacing"/>
              <w:numPr>
                <w:ilvl w:val="0"/>
                <w:numId w:val="69"/>
              </w:numPr>
            </w:pPr>
            <w:r>
              <w:t>Pharmacy only</w:t>
            </w:r>
          </w:p>
          <w:p w:rsidR="00C2782B" w:rsidP="00253784" w14:paraId="31A0D378" w14:textId="18779234">
            <w:pPr>
              <w:pStyle w:val="NoSpacing"/>
              <w:numPr>
                <w:ilvl w:val="0"/>
                <w:numId w:val="69"/>
              </w:numPr>
            </w:pPr>
            <w:r>
              <w:t>Behavioral health only</w:t>
            </w:r>
          </w:p>
          <w:p w:rsidR="00C2782B" w:rsidP="00253784" w14:paraId="01DD6FD9" w14:textId="62806FF4">
            <w:pPr>
              <w:pStyle w:val="NoSpacing"/>
              <w:numPr>
                <w:ilvl w:val="0"/>
                <w:numId w:val="69"/>
              </w:numPr>
            </w:pPr>
            <w:r>
              <w:t>Fertility only</w:t>
            </w:r>
          </w:p>
          <w:p w:rsidR="00C2782B" w:rsidP="00253784" w14:paraId="7534B565" w14:textId="77777777">
            <w:pPr>
              <w:pStyle w:val="NoSpacing"/>
              <w:numPr>
                <w:ilvl w:val="0"/>
                <w:numId w:val="69"/>
              </w:numPr>
            </w:pPr>
            <w:r>
              <w:t>Specialty drugs only</w:t>
            </w:r>
          </w:p>
          <w:p w:rsidR="00C2782B" w:rsidP="00253784" w14:paraId="021FD6B6" w14:textId="77777777">
            <w:pPr>
              <w:pStyle w:val="NoSpacing"/>
              <w:numPr>
                <w:ilvl w:val="0"/>
                <w:numId w:val="69"/>
              </w:numPr>
            </w:pPr>
            <w:r>
              <w:t>Hospital only</w:t>
            </w:r>
          </w:p>
          <w:p w:rsidR="00975CD1" w:rsidP="00253784" w14:paraId="4BCFD215" w14:textId="72A35FE4">
            <w:pPr>
              <w:pStyle w:val="NoSpacing"/>
              <w:numPr>
                <w:ilvl w:val="0"/>
                <w:numId w:val="69"/>
              </w:numPr>
            </w:pPr>
            <w:r>
              <w:t>This plan does not include pharmacy benefits</w:t>
            </w:r>
          </w:p>
          <w:p w:rsidR="00612A6B" w:rsidRPr="00807161" w:rsidP="00612A6B" w14:paraId="2A530775" w14:textId="77777777">
            <w:pPr>
              <w:pStyle w:val="NoSpacing"/>
              <w:numPr>
                <w:ilvl w:val="0"/>
                <w:numId w:val="69"/>
              </w:numPr>
            </w:pPr>
            <w:r w:rsidRPr="00807161">
              <w:t xml:space="preserve">Medical </w:t>
            </w:r>
            <w:r>
              <w:t>o</w:t>
            </w:r>
            <w:r w:rsidRPr="00807161">
              <w:t>nly</w:t>
            </w:r>
          </w:p>
          <w:p w:rsidR="00C2782B" w:rsidP="00253784" w14:paraId="1A7CB0B4" w14:textId="77777777">
            <w:pPr>
              <w:pStyle w:val="NoSpacing"/>
              <w:numPr>
                <w:ilvl w:val="0"/>
                <w:numId w:val="69"/>
              </w:numPr>
            </w:pPr>
            <w:r>
              <w:t>Other</w:t>
            </w:r>
          </w:p>
          <w:p w:rsidR="00C2782B" w:rsidRPr="00B40F79" w:rsidP="008F7A85" w14:paraId="488DB045" w14:textId="285EC087">
            <w:r>
              <w:t xml:space="preserve">Leave blank if you are reporting on </w:t>
            </w:r>
            <w:r>
              <w:t>the majority of</w:t>
            </w:r>
            <w:r>
              <w:t xml:space="preserve"> the plan’s benefits</w:t>
            </w:r>
            <w:r w:rsidR="00975CD1">
              <w:t xml:space="preserve"> as well as a carve</w:t>
            </w:r>
            <w:r w:rsidR="004D5C45">
              <w:t>d</w:t>
            </w:r>
            <w:r w:rsidR="00975CD1">
              <w:t>-out benefit</w:t>
            </w:r>
            <w:r>
              <w:t>.</w:t>
            </w:r>
          </w:p>
        </w:tc>
      </w:tr>
      <w:tr w14:paraId="1006A483" w14:textId="77777777" w:rsidTr="00DE63E1">
        <w:tblPrEx>
          <w:tblW w:w="5000" w:type="pct"/>
          <w:tblLook w:val="04A0"/>
        </w:tblPrEx>
        <w:tc>
          <w:tcPr>
            <w:tcW w:w="1440" w:type="pct"/>
          </w:tcPr>
          <w:p w:rsidR="00331BDC" w:rsidRPr="00D567D9" w:rsidP="008F7A85" w14:paraId="45A07951" w14:textId="525D28D9">
            <w:r w:rsidRPr="00D567D9">
              <w:t>Form</w:t>
            </w:r>
            <w:r w:rsidRPr="00D567D9">
              <w:t xml:space="preserve"> 5500 Plan Number</w:t>
            </w:r>
          </w:p>
        </w:tc>
        <w:tc>
          <w:tcPr>
            <w:tcW w:w="481" w:type="pct"/>
          </w:tcPr>
          <w:p w:rsidR="00331BDC" w:rsidRPr="00B40F79" w:rsidP="008F7A85" w14:paraId="385AE9E0" w14:textId="77777777">
            <w:r w:rsidRPr="00B40F79">
              <w:t>String</w:t>
            </w:r>
          </w:p>
        </w:tc>
        <w:tc>
          <w:tcPr>
            <w:tcW w:w="3079" w:type="pct"/>
          </w:tcPr>
          <w:p w:rsidR="00331BDC" w:rsidRPr="00B40F79" w:rsidP="008F7A85" w14:paraId="12CAFADD" w14:textId="628FDBC3">
            <w:r>
              <w:t>If applicable, e</w:t>
            </w:r>
            <w:r w:rsidRPr="00B40F79">
              <w:t>nter the 3-digit plan number reported on the IRS Form 5500 filed with the Department of Labor</w:t>
            </w:r>
            <w:r>
              <w:t>. If there is more than one value, separate them with a semicolon.</w:t>
            </w:r>
            <w:r w:rsidR="0094232B">
              <w:t xml:space="preserve"> </w:t>
            </w:r>
          </w:p>
        </w:tc>
      </w:tr>
      <w:tr w14:paraId="45CBDF96" w14:textId="77777777" w:rsidTr="00D567D9">
        <w:tblPrEx>
          <w:tblW w:w="5000" w:type="pct"/>
          <w:tblLook w:val="04A0"/>
        </w:tblPrEx>
        <w:tc>
          <w:tcPr>
            <w:tcW w:w="1440" w:type="pct"/>
          </w:tcPr>
          <w:p w:rsidR="00331BDC" w:rsidRPr="00D567D9" w:rsidP="008F7A85" w14:paraId="69E20037" w14:textId="77777777">
            <w:r w:rsidRPr="00D567D9">
              <w:t>States in which the plan offered</w:t>
            </w:r>
          </w:p>
        </w:tc>
        <w:tc>
          <w:tcPr>
            <w:tcW w:w="481" w:type="pct"/>
          </w:tcPr>
          <w:p w:rsidR="00331BDC" w:rsidRPr="00B40F79" w:rsidP="008F7A85" w14:paraId="1E2F3AE3" w14:textId="77777777">
            <w:r w:rsidRPr="00B40F79">
              <w:t>String</w:t>
            </w:r>
          </w:p>
        </w:tc>
        <w:tc>
          <w:tcPr>
            <w:tcW w:w="3079" w:type="pct"/>
          </w:tcPr>
          <w:p w:rsidR="00B01B17" w:rsidRPr="00B40F79" w:rsidP="00E806FB" w14:paraId="14F2E870" w14:textId="626FC0A7">
            <w:r w:rsidRPr="00B40F79">
              <w:t>Enter the state(s)</w:t>
            </w:r>
            <w:r>
              <w:t xml:space="preserve"> </w:t>
            </w:r>
            <w:r w:rsidRPr="00B40F79">
              <w:t>in which the plan or coverage is offered</w:t>
            </w:r>
            <w:r>
              <w:t xml:space="preserve"> using </w:t>
            </w:r>
            <w:r w:rsidRPr="00B920FE">
              <w:rPr>
                <w:rFonts w:ascii="Calibri" w:hAnsi="Calibri" w:cs="Calibri"/>
                <w:color w:val="000000"/>
              </w:rPr>
              <w:t>2-character state postal code</w:t>
            </w:r>
            <w:r w:rsidRPr="00B40F79">
              <w:t>.</w:t>
            </w:r>
            <w:r>
              <w:rPr>
                <w:rStyle w:val="FootnoteReference"/>
              </w:rPr>
              <w:footnoteReference w:id="26"/>
            </w:r>
            <w:r w:rsidRPr="00B40F79">
              <w:t xml:space="preserve"> </w:t>
            </w:r>
            <w:r w:rsidRPr="008D15DF">
              <w:t xml:space="preserve">If there is more than one state, separate them with a </w:t>
            </w:r>
            <w:r>
              <w:t>semi</w:t>
            </w:r>
            <w:r w:rsidRPr="008D15DF">
              <w:t>colon.</w:t>
            </w:r>
            <w:r>
              <w:t xml:space="preserve"> </w:t>
            </w:r>
            <w:r w:rsidRPr="00B40F79">
              <w:t>For example: AL; AK</w:t>
            </w:r>
            <w:r w:rsidRPr="008D15DF">
              <w:t>; MA.</w:t>
            </w:r>
            <w:r>
              <w:t xml:space="preserve"> If a plan is offered in every state and in DC, enter “National”. If a plan is offered nationally </w:t>
            </w:r>
            <w:r>
              <w:t>and also</w:t>
            </w:r>
            <w:r>
              <w:t xml:space="preserve"> in the territories, enter “National” as well as the 2-character postal code for the territories, separated by a semicolon. For example: National; PR; GU.</w:t>
            </w:r>
          </w:p>
        </w:tc>
      </w:tr>
      <w:tr w14:paraId="5E1F1CD8" w14:textId="77777777" w:rsidTr="00D567D9">
        <w:tblPrEx>
          <w:tblW w:w="5000" w:type="pct"/>
          <w:tblLook w:val="04A0"/>
        </w:tblPrEx>
        <w:tc>
          <w:tcPr>
            <w:tcW w:w="1440" w:type="pct"/>
          </w:tcPr>
          <w:p w:rsidR="00331BDC" w:rsidRPr="00D567D9" w:rsidP="008F7A85" w14:paraId="394D6199" w14:textId="430DD92E">
            <w:r w:rsidRPr="00D567D9">
              <w:t>Market Segment</w:t>
            </w:r>
          </w:p>
        </w:tc>
        <w:tc>
          <w:tcPr>
            <w:tcW w:w="481" w:type="pct"/>
          </w:tcPr>
          <w:p w:rsidR="00331BDC" w:rsidRPr="00B40F79" w:rsidP="008F7A85" w14:paraId="68A5F7D5" w14:textId="77777777">
            <w:r>
              <w:t>String</w:t>
            </w:r>
          </w:p>
        </w:tc>
        <w:tc>
          <w:tcPr>
            <w:tcW w:w="3079" w:type="pct"/>
          </w:tcPr>
          <w:p w:rsidR="00331BDC" w:rsidP="008F7A85" w14:paraId="42218AA2" w14:textId="704B018A">
            <w:pPr>
              <w:rPr>
                <w:rFonts w:ascii="Calibri" w:hAnsi="Calibri" w:cs="Calibri"/>
                <w:color w:val="000000"/>
              </w:rPr>
            </w:pPr>
            <w:r w:rsidRPr="00EA243E">
              <w:rPr>
                <w:rFonts w:ascii="Calibri" w:hAnsi="Calibri" w:cs="Calibri"/>
                <w:color w:val="000000"/>
                <w:u w:val="single"/>
              </w:rPr>
              <w:t>Valid Values</w:t>
            </w:r>
            <w:r>
              <w:rPr>
                <w:rFonts w:ascii="Calibri" w:hAnsi="Calibri" w:cs="Calibri"/>
                <w:color w:val="000000"/>
              </w:rPr>
              <w:t>:</w:t>
            </w:r>
          </w:p>
          <w:p w:rsidR="00331BDC" w:rsidRPr="00B920FE" w:rsidP="00A0080B" w14:paraId="1BD0440B" w14:textId="15645E56">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A0080B" w14:paraId="1FCF0FA6" w14:textId="3437E323">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A0080B" w14:paraId="659808E0" w14:textId="7FBFF41D">
            <w:pPr>
              <w:rPr>
                <w:rFonts w:ascii="Calibri" w:eastAsia="Times New Roman" w:hAnsi="Calibri" w:cs="Calibri"/>
                <w:color w:val="000000"/>
              </w:rPr>
            </w:pPr>
            <w:r>
              <w:rPr>
                <w:rFonts w:ascii="Calibri" w:eastAsia="Times New Roman" w:hAnsi="Calibri" w:cs="Calibri"/>
                <w:color w:val="000000"/>
              </w:rPr>
              <w:t>SF small employer plans</w:t>
            </w:r>
          </w:p>
          <w:p w:rsidR="00331BDC" w:rsidP="00A0080B" w14:paraId="49B5C5B9" w14:textId="15550558">
            <w:pPr>
              <w:rPr>
                <w:rFonts w:ascii="Calibri" w:eastAsia="Times New Roman" w:hAnsi="Calibri" w:cs="Calibri"/>
                <w:color w:val="000000"/>
              </w:rPr>
            </w:pPr>
            <w:r>
              <w:rPr>
                <w:rFonts w:ascii="Calibri" w:eastAsia="Times New Roman" w:hAnsi="Calibri" w:cs="Calibri"/>
                <w:color w:val="000000"/>
              </w:rPr>
              <w:t>SF large employer plans</w:t>
            </w:r>
          </w:p>
          <w:p w:rsidR="00970D3A" w:rsidRPr="00B40F79" w:rsidP="00A0080B" w14:paraId="149974B6" w14:textId="79BAAEF9">
            <w:pPr>
              <w:rPr>
                <w:rFonts w:ascii="Calibri" w:eastAsia="Times New Roman" w:hAnsi="Calibri" w:cs="Calibri"/>
                <w:color w:val="000000"/>
              </w:rPr>
            </w:pPr>
            <w:r w:rsidRPr="00516EBA">
              <w:rPr>
                <w:rFonts w:ascii="Calibri" w:eastAsia="Times New Roman" w:hAnsi="Calibri" w:cs="Calibri"/>
                <w:color w:val="000000"/>
              </w:rPr>
              <w:t xml:space="preserve">For mixed-funded plans, enter both markets and separate them with a semicolon. </w:t>
            </w:r>
          </w:p>
        </w:tc>
      </w:tr>
      <w:tr w14:paraId="3B3D1D67" w14:textId="77777777" w:rsidTr="00D567D9">
        <w:tblPrEx>
          <w:tblW w:w="5000" w:type="pct"/>
          <w:tblLook w:val="04A0"/>
        </w:tblPrEx>
        <w:tc>
          <w:tcPr>
            <w:tcW w:w="1440" w:type="pct"/>
          </w:tcPr>
          <w:p w:rsidR="00331BDC" w:rsidRPr="00D567D9" w:rsidP="008F7A85" w14:paraId="6AA2632E" w14:textId="48786EAC">
            <w:r w:rsidRPr="00D567D9">
              <w:t xml:space="preserve">Plan </w:t>
            </w:r>
            <w:r w:rsidR="00E63F7B">
              <w:t xml:space="preserve">Year </w:t>
            </w:r>
            <w:r w:rsidRPr="00D567D9">
              <w:t>Beginning Date</w:t>
            </w:r>
          </w:p>
        </w:tc>
        <w:tc>
          <w:tcPr>
            <w:tcW w:w="481" w:type="pct"/>
          </w:tcPr>
          <w:p w:rsidR="00331BDC" w:rsidRPr="00B40F79" w:rsidP="008F7A85" w14:paraId="72C3DE4F" w14:textId="77777777">
            <w:r w:rsidRPr="00B40F79">
              <w:t>Date</w:t>
            </w:r>
          </w:p>
        </w:tc>
        <w:tc>
          <w:tcPr>
            <w:tcW w:w="3079" w:type="pct"/>
          </w:tcPr>
          <w:p w:rsidR="00331BDC" w:rsidRPr="004476DA" w:rsidP="008F7A85" w14:paraId="5F346D8A" w14:textId="77777777">
            <w:r w:rsidRPr="004476DA">
              <w:t xml:space="preserve">MM/DD/YYYY </w:t>
            </w:r>
          </w:p>
          <w:p w:rsidR="00331BDC" w:rsidRPr="004476DA" w:rsidP="008F7A85" w14:paraId="795B3640" w14:textId="6D072DC5">
            <w:r>
              <w:t>If a plan has</w:t>
            </w:r>
            <w:r w:rsidR="006772D5">
              <w:t xml:space="preserve"> a non-calendar </w:t>
            </w:r>
            <w:r w:rsidR="00860E09">
              <w:t xml:space="preserve">plan </w:t>
            </w:r>
            <w:r w:rsidR="003A2182">
              <w:t>year</w:t>
            </w:r>
            <w:r>
              <w:t xml:space="preserve"> and renews during the calendar year</w:t>
            </w:r>
            <w:r w:rsidR="003A2182">
              <w:t xml:space="preserve">, use two rows in the plan list file. (One row for the plan </w:t>
            </w:r>
            <w:r w:rsidR="006772D5">
              <w:t xml:space="preserve">year </w:t>
            </w:r>
            <w:r w:rsidR="003A2182">
              <w:t xml:space="preserve">that ended in the reference year and another for the plan </w:t>
            </w:r>
            <w:r w:rsidR="006772D5">
              <w:t xml:space="preserve">year </w:t>
            </w:r>
            <w:r w:rsidR="003A2182">
              <w:t>that began during the reference year.)</w:t>
            </w:r>
          </w:p>
        </w:tc>
      </w:tr>
      <w:tr w14:paraId="36276B2B" w14:textId="77777777" w:rsidTr="00D567D9">
        <w:tblPrEx>
          <w:tblW w:w="5000" w:type="pct"/>
          <w:tblLook w:val="04A0"/>
        </w:tblPrEx>
        <w:tc>
          <w:tcPr>
            <w:tcW w:w="1440" w:type="pct"/>
          </w:tcPr>
          <w:p w:rsidR="00331BDC" w:rsidRPr="00D567D9" w:rsidP="008F7A85" w14:paraId="329DBE7A" w14:textId="3C989E51">
            <w:r w:rsidRPr="00D567D9">
              <w:t xml:space="preserve">Plan </w:t>
            </w:r>
            <w:r w:rsidR="00E63F7B">
              <w:t xml:space="preserve">Year </w:t>
            </w:r>
            <w:r w:rsidRPr="00D567D9">
              <w:t>End Date</w:t>
            </w:r>
          </w:p>
        </w:tc>
        <w:tc>
          <w:tcPr>
            <w:tcW w:w="481" w:type="pct"/>
          </w:tcPr>
          <w:p w:rsidR="00331BDC" w:rsidRPr="00B40F79" w:rsidP="008F7A85" w14:paraId="68A121CA" w14:textId="77777777">
            <w:r w:rsidRPr="00B40F79">
              <w:t>Date</w:t>
            </w:r>
          </w:p>
        </w:tc>
        <w:tc>
          <w:tcPr>
            <w:tcW w:w="3079" w:type="pct"/>
          </w:tcPr>
          <w:p w:rsidR="00331BDC" w:rsidRPr="004476DA" w:rsidP="008F7A85" w14:paraId="089A2990" w14:textId="77777777">
            <w:r w:rsidRPr="004476DA">
              <w:t xml:space="preserve">MM/DD/YYYY </w:t>
            </w:r>
          </w:p>
          <w:p w:rsidR="00331BDC" w:rsidRPr="004476DA" w:rsidP="008F7A85" w14:paraId="1D39315C" w14:textId="43D70F52">
            <w:r>
              <w:t>If a plan has a non-calendar plan year and renews during the calendar year, use two rows in the plan list file. (One row for the plan year that ended in the reference year and another for the plan year that began during the reference year.)</w:t>
            </w:r>
          </w:p>
        </w:tc>
      </w:tr>
      <w:tr w14:paraId="63D8B54E" w14:textId="77777777" w:rsidTr="00D567D9">
        <w:tblPrEx>
          <w:tblW w:w="5000" w:type="pct"/>
          <w:tblLook w:val="04A0"/>
        </w:tblPrEx>
        <w:tc>
          <w:tcPr>
            <w:tcW w:w="1440" w:type="pct"/>
          </w:tcPr>
          <w:p w:rsidR="00331BDC" w:rsidRPr="00D567D9" w:rsidP="008F7A85" w14:paraId="214714CF" w14:textId="3B76F3E6">
            <w:r w:rsidRPr="00D567D9">
              <w:t>Members as of 12/31</w:t>
            </w:r>
            <w:r w:rsidR="00E63F7B">
              <w:t xml:space="preserve"> of the reference year</w:t>
            </w:r>
          </w:p>
        </w:tc>
        <w:tc>
          <w:tcPr>
            <w:tcW w:w="481" w:type="pct"/>
          </w:tcPr>
          <w:p w:rsidR="00331BDC" w:rsidRPr="00B40F79" w:rsidP="008F7A85" w14:paraId="3EF607EA" w14:textId="77777777">
            <w:r w:rsidRPr="00B40F79">
              <w:t>Integer</w:t>
            </w:r>
          </w:p>
        </w:tc>
        <w:tc>
          <w:tcPr>
            <w:tcW w:w="3079" w:type="pct"/>
          </w:tcPr>
          <w:p w:rsidR="00331BDC" w:rsidRPr="00B40F79" w:rsidP="008F7A85" w14:paraId="7F9A771E" w14:textId="4DFFD46C">
            <w:r w:rsidRPr="00B40F79">
              <w:t xml:space="preserve">The number of </w:t>
            </w:r>
            <w:r>
              <w:t>members</w:t>
            </w:r>
            <w:r w:rsidRPr="00B40F79">
              <w:t xml:space="preserve"> with coverage, including dependents, on the last day of the reference year.</w:t>
            </w:r>
            <w:r w:rsidR="001544A1">
              <w:t xml:space="preserve"> </w:t>
            </w:r>
            <w:r w:rsidR="00C351BE">
              <w:t xml:space="preserve">If a plan </w:t>
            </w:r>
            <w:r w:rsidR="00C351BE">
              <w:t>ended</w:t>
            </w:r>
            <w:r w:rsidR="00C351BE">
              <w:t xml:space="preserve"> before the last day of the reference year, enter 0.</w:t>
            </w:r>
          </w:p>
        </w:tc>
      </w:tr>
      <w:tr w14:paraId="727B2C82" w14:textId="77777777" w:rsidTr="00D567D9">
        <w:tblPrEx>
          <w:tblW w:w="5000" w:type="pct"/>
          <w:tblLook w:val="04A0"/>
        </w:tblPrEx>
        <w:tc>
          <w:tcPr>
            <w:tcW w:w="1440" w:type="pct"/>
          </w:tcPr>
          <w:p w:rsidR="00331BDC" w:rsidRPr="00D567D9" w:rsidP="008F7A85" w14:paraId="0BB05179" w14:textId="77777777">
            <w:r w:rsidRPr="00D567D9">
              <w:t>Plan Sponsor Name</w:t>
            </w:r>
          </w:p>
        </w:tc>
        <w:tc>
          <w:tcPr>
            <w:tcW w:w="481" w:type="pct"/>
          </w:tcPr>
          <w:p w:rsidR="00331BDC" w:rsidRPr="00B40F79" w:rsidP="008F7A85" w14:paraId="06324429" w14:textId="77777777">
            <w:r w:rsidRPr="00B40F79">
              <w:t>String</w:t>
            </w:r>
          </w:p>
        </w:tc>
        <w:tc>
          <w:tcPr>
            <w:tcW w:w="3079" w:type="pct"/>
          </w:tcPr>
          <w:p w:rsidR="00331BDC" w:rsidRPr="00B40F79" w:rsidP="008F7A85" w14:paraId="516D8B05" w14:textId="27B2DE3F">
            <w:r>
              <w:t>Enter the plan sponsor or client name. If there is more than one value, separate them with a semicolon.</w:t>
            </w:r>
            <w:r w:rsidR="001544A1">
              <w:t xml:space="preserve"> </w:t>
            </w:r>
          </w:p>
        </w:tc>
      </w:tr>
      <w:tr w14:paraId="1187427A" w14:textId="77777777" w:rsidTr="00D567D9">
        <w:tblPrEx>
          <w:tblW w:w="5000" w:type="pct"/>
          <w:tblLook w:val="04A0"/>
        </w:tblPrEx>
        <w:tc>
          <w:tcPr>
            <w:tcW w:w="1440" w:type="pct"/>
          </w:tcPr>
          <w:p w:rsidR="00331BDC" w:rsidRPr="00D567D9" w:rsidP="008F7A85" w14:paraId="7A67746E" w14:textId="77777777">
            <w:r w:rsidRPr="00D567D9">
              <w:t>Plan Sponsor EIN</w:t>
            </w:r>
          </w:p>
        </w:tc>
        <w:tc>
          <w:tcPr>
            <w:tcW w:w="481" w:type="pct"/>
          </w:tcPr>
          <w:p w:rsidR="00331BDC" w:rsidRPr="00B40F79" w:rsidP="008F7A85" w14:paraId="6DEA8DE1" w14:textId="77777777">
            <w:r w:rsidRPr="00B40F79">
              <w:t>String</w:t>
            </w:r>
          </w:p>
        </w:tc>
        <w:tc>
          <w:tcPr>
            <w:tcW w:w="3079" w:type="pct"/>
          </w:tcPr>
          <w:p w:rsidR="00331BDC" w:rsidRPr="00B40F79" w:rsidP="008F7A85" w14:paraId="5A51DC8F" w14:textId="1404D920">
            <w:r>
              <w:t>Enter the 9-digit EIN. Include leading zeros if your EIN is fewer than 9 digits. Do not use dashes. Ex: 001234567. If there is more than one value, separate them with a semicolon.</w:t>
            </w:r>
            <w:r w:rsidR="00052810">
              <w:t xml:space="preserve"> </w:t>
            </w:r>
          </w:p>
        </w:tc>
      </w:tr>
      <w:tr w14:paraId="36F0C0F0" w14:textId="77777777" w:rsidTr="00D567D9">
        <w:tblPrEx>
          <w:tblW w:w="5000" w:type="pct"/>
          <w:tblLook w:val="04A0"/>
        </w:tblPrEx>
        <w:tc>
          <w:tcPr>
            <w:tcW w:w="1440" w:type="pct"/>
          </w:tcPr>
          <w:p w:rsidR="00331BDC" w:rsidRPr="00D567D9" w:rsidP="008F7A85" w14:paraId="0D0E04B6" w14:textId="77777777">
            <w:r w:rsidRPr="00D567D9">
              <w:t>Issuer Name</w:t>
            </w:r>
          </w:p>
        </w:tc>
        <w:tc>
          <w:tcPr>
            <w:tcW w:w="481" w:type="pct"/>
          </w:tcPr>
          <w:p w:rsidR="00331BDC" w:rsidRPr="00B40F79" w:rsidP="008F7A85" w14:paraId="6DD76B0B" w14:textId="77777777">
            <w:r w:rsidRPr="00B40F79">
              <w:t>String</w:t>
            </w:r>
          </w:p>
        </w:tc>
        <w:tc>
          <w:tcPr>
            <w:tcW w:w="3079" w:type="pct"/>
          </w:tcPr>
          <w:p w:rsidR="00331BDC" w:rsidRPr="00B40F79" w:rsidP="008F7A85" w14:paraId="7C327649" w14:textId="190A69FC">
            <w:r>
              <w:t>If there is more than one value, separate them with a semicolon.</w:t>
            </w:r>
            <w:r w:rsidR="001544A1">
              <w:t xml:space="preserve"> </w:t>
            </w:r>
          </w:p>
        </w:tc>
      </w:tr>
      <w:tr w14:paraId="296B070B" w14:textId="77777777" w:rsidTr="00D567D9">
        <w:tblPrEx>
          <w:tblW w:w="5000" w:type="pct"/>
          <w:tblLook w:val="04A0"/>
        </w:tblPrEx>
        <w:tc>
          <w:tcPr>
            <w:tcW w:w="1440" w:type="pct"/>
          </w:tcPr>
          <w:p w:rsidR="00331BDC" w:rsidRPr="00D567D9" w:rsidP="008F7A85" w14:paraId="4D2678C0" w14:textId="77777777">
            <w:r w:rsidRPr="00D567D9">
              <w:t>Issuer EIN</w:t>
            </w:r>
          </w:p>
        </w:tc>
        <w:tc>
          <w:tcPr>
            <w:tcW w:w="481" w:type="pct"/>
          </w:tcPr>
          <w:p w:rsidR="00331BDC" w:rsidRPr="00B40F79" w:rsidP="008F7A85" w14:paraId="57F3351E" w14:textId="77777777">
            <w:r>
              <w:t>String</w:t>
            </w:r>
          </w:p>
        </w:tc>
        <w:tc>
          <w:tcPr>
            <w:tcW w:w="3079" w:type="pct"/>
          </w:tcPr>
          <w:p w:rsidR="00331BDC" w:rsidRPr="00B40F79" w:rsidP="008F7A85" w14:paraId="284991CC" w14:textId="7441C8BB">
            <w:r>
              <w:t>Enter the 9-digit EIN. Include leading zeros if your EIN is fewer than 9 digits. Do not use dashes. Ex: 001234567. If there is more than one value, separate them with a semicolon.</w:t>
            </w:r>
            <w:r w:rsidR="0094232B">
              <w:t xml:space="preserve"> </w:t>
            </w:r>
          </w:p>
        </w:tc>
      </w:tr>
      <w:tr w14:paraId="378460E5" w14:textId="77777777" w:rsidTr="00D567D9">
        <w:tblPrEx>
          <w:tblW w:w="5000" w:type="pct"/>
          <w:tblLook w:val="04A0"/>
        </w:tblPrEx>
        <w:tc>
          <w:tcPr>
            <w:tcW w:w="1440" w:type="pct"/>
          </w:tcPr>
          <w:p w:rsidR="00331BDC" w:rsidRPr="00D567D9" w:rsidP="008F7A85" w14:paraId="09F9F2DD" w14:textId="77777777">
            <w:r w:rsidRPr="00D567D9">
              <w:t>TPA Name</w:t>
            </w:r>
          </w:p>
        </w:tc>
        <w:tc>
          <w:tcPr>
            <w:tcW w:w="481" w:type="pct"/>
          </w:tcPr>
          <w:p w:rsidR="00331BDC" w:rsidP="008F7A85" w14:paraId="54E6AECC" w14:textId="77777777">
            <w:r>
              <w:t>String</w:t>
            </w:r>
          </w:p>
        </w:tc>
        <w:tc>
          <w:tcPr>
            <w:tcW w:w="3079" w:type="pct"/>
          </w:tcPr>
          <w:p w:rsidR="00331BDC" w:rsidP="008F7A85" w14:paraId="30CCAFE3" w14:textId="28BE8F5D">
            <w:pPr>
              <w:rPr>
                <w:rFonts w:ascii="Calibri" w:hAnsi="Calibri" w:cs="Calibri"/>
                <w:color w:val="000000"/>
              </w:rPr>
            </w:pPr>
            <w:r>
              <w:t>If there is more than one value, separate them with a semicolon.</w:t>
            </w:r>
            <w:r w:rsidR="001544A1">
              <w:t xml:space="preserve"> </w:t>
            </w:r>
          </w:p>
        </w:tc>
      </w:tr>
      <w:tr w14:paraId="3238B363" w14:textId="77777777" w:rsidTr="00D567D9">
        <w:tblPrEx>
          <w:tblW w:w="5000" w:type="pct"/>
          <w:tblLook w:val="04A0"/>
        </w:tblPrEx>
        <w:tc>
          <w:tcPr>
            <w:tcW w:w="1440" w:type="pct"/>
          </w:tcPr>
          <w:p w:rsidR="00331BDC" w:rsidRPr="00D567D9" w:rsidP="008F7A85" w14:paraId="6C860B54" w14:textId="77777777">
            <w:r w:rsidRPr="00D567D9">
              <w:t>TPA EIN</w:t>
            </w:r>
          </w:p>
        </w:tc>
        <w:tc>
          <w:tcPr>
            <w:tcW w:w="481" w:type="pct"/>
          </w:tcPr>
          <w:p w:rsidR="00331BDC" w:rsidP="008F7A85" w14:paraId="6D6D830F" w14:textId="77777777">
            <w:r>
              <w:t>String</w:t>
            </w:r>
          </w:p>
        </w:tc>
        <w:tc>
          <w:tcPr>
            <w:tcW w:w="3079" w:type="pct"/>
          </w:tcPr>
          <w:p w:rsidR="00331BDC" w:rsidP="008F7A85" w14:paraId="1D49C5DF" w14:textId="318EAB51">
            <w:pPr>
              <w:rPr>
                <w:rFonts w:ascii="Calibri" w:hAnsi="Calibri" w:cs="Calibri"/>
                <w:color w:val="000000"/>
              </w:rPr>
            </w:pPr>
            <w:r>
              <w:t>Enter the 9-digit EIN. Include leading zeros if your EIN is fewer than 9 digits. Do not use dashes. Ex: 001234567. If there is more than one value, separate them with a semicolon.</w:t>
            </w:r>
            <w:r w:rsidR="00052810">
              <w:t xml:space="preserve"> </w:t>
            </w:r>
          </w:p>
        </w:tc>
      </w:tr>
      <w:tr w14:paraId="2E029DF0" w14:textId="77777777" w:rsidTr="00D567D9">
        <w:tblPrEx>
          <w:tblW w:w="5000" w:type="pct"/>
          <w:tblLook w:val="04A0"/>
        </w:tblPrEx>
        <w:tc>
          <w:tcPr>
            <w:tcW w:w="1440" w:type="pct"/>
          </w:tcPr>
          <w:p w:rsidR="00331BDC" w:rsidRPr="00D567D9" w:rsidP="008F7A85" w14:paraId="4446995B" w14:textId="77777777">
            <w:r w:rsidRPr="00D567D9">
              <w:t>PBM Name</w:t>
            </w:r>
          </w:p>
        </w:tc>
        <w:tc>
          <w:tcPr>
            <w:tcW w:w="481" w:type="pct"/>
          </w:tcPr>
          <w:p w:rsidR="00331BDC" w:rsidRPr="00B40F79" w:rsidP="008F7A85" w14:paraId="63762155" w14:textId="77777777">
            <w:r w:rsidRPr="00B40F79">
              <w:t>String</w:t>
            </w:r>
          </w:p>
        </w:tc>
        <w:tc>
          <w:tcPr>
            <w:tcW w:w="3079" w:type="pct"/>
          </w:tcPr>
          <w:p w:rsidR="00331BDC" w:rsidRPr="001A42BE" w:rsidP="008F7A85" w14:paraId="45E99B96" w14:textId="494F15AC">
            <w:r>
              <w:t>If there is more than one value, separate them with a semicolon.</w:t>
            </w:r>
            <w:r w:rsidR="001544A1">
              <w:t xml:space="preserve"> </w:t>
            </w:r>
          </w:p>
        </w:tc>
      </w:tr>
      <w:tr w14:paraId="70164786" w14:textId="77777777" w:rsidTr="00D567D9">
        <w:tblPrEx>
          <w:tblW w:w="5000" w:type="pct"/>
          <w:tblLook w:val="04A0"/>
        </w:tblPrEx>
        <w:tc>
          <w:tcPr>
            <w:tcW w:w="1440" w:type="pct"/>
          </w:tcPr>
          <w:p w:rsidR="00331BDC" w:rsidRPr="00D567D9" w:rsidP="008F7A85" w14:paraId="3571CEDD" w14:textId="77777777">
            <w:r w:rsidRPr="00D567D9">
              <w:t>PBM EIN</w:t>
            </w:r>
          </w:p>
        </w:tc>
        <w:tc>
          <w:tcPr>
            <w:tcW w:w="481" w:type="pct"/>
          </w:tcPr>
          <w:p w:rsidR="00331BDC" w:rsidRPr="00B40F79" w:rsidP="008F7A85" w14:paraId="6A19C37B" w14:textId="77777777">
            <w:r w:rsidRPr="00B40F79">
              <w:t>String</w:t>
            </w:r>
          </w:p>
        </w:tc>
        <w:tc>
          <w:tcPr>
            <w:tcW w:w="3079" w:type="pct"/>
          </w:tcPr>
          <w:p w:rsidR="00331BDC" w:rsidRPr="00B40F79" w:rsidP="008F7A85" w14:paraId="796D45A8" w14:textId="79FF39C1">
            <w:r>
              <w:t>Enter the 9-digit EIN. Include leading zeros if your EIN is fewer than 9 digits. Do not use dashes. Ex: 001234567. If there is more than one value, separate them with a semicolon.</w:t>
            </w:r>
            <w:r w:rsidR="00052810">
              <w:t xml:space="preserve"> </w:t>
            </w:r>
          </w:p>
        </w:tc>
      </w:tr>
      <w:tr w14:paraId="73303D99" w14:textId="77777777" w:rsidTr="00D567D9">
        <w:tblPrEx>
          <w:tblW w:w="5000" w:type="pct"/>
          <w:tblLook w:val="04A0"/>
        </w:tblPrEx>
        <w:tc>
          <w:tcPr>
            <w:tcW w:w="1440" w:type="pct"/>
            <w:vAlign w:val="center"/>
          </w:tcPr>
          <w:p w:rsidR="007D0C03" w:rsidRPr="00D567D9" w:rsidP="007D0C03" w14:paraId="3EAF63E4" w14:textId="7F12A2E3">
            <w:r w:rsidRPr="00D567D9">
              <w:rPr>
                <w:rFonts w:ascii="Calibri" w:hAnsi="Calibri" w:cs="Calibri"/>
                <w:color w:val="000000"/>
              </w:rPr>
              <w:t xml:space="preserve">Included in D1 Premium and Life Years? </w:t>
            </w:r>
            <w:r w:rsidRPr="00D567D9">
              <w:rPr>
                <w:rFonts w:ascii="Calibri" w:hAnsi="Calibri" w:cs="Calibri"/>
                <w:color w:val="000000"/>
              </w:rPr>
              <w:br/>
            </w:r>
            <w:r w:rsidRPr="00FF0120">
              <w:rPr>
                <w:rFonts w:ascii="Calibri" w:hAnsi="Calibri" w:cs="Calibri"/>
                <w:color w:val="000000"/>
              </w:rPr>
              <w:t>(1= Yes; 0 = No)</w:t>
            </w:r>
          </w:p>
        </w:tc>
        <w:tc>
          <w:tcPr>
            <w:tcW w:w="481" w:type="pct"/>
          </w:tcPr>
          <w:p w:rsidR="007D0C03" w:rsidRPr="00B40F79" w:rsidP="007D0C03" w14:paraId="6997F320" w14:textId="42EE704D">
            <w:r w:rsidRPr="009D44A6">
              <w:t>Integer</w:t>
            </w:r>
          </w:p>
        </w:tc>
        <w:tc>
          <w:tcPr>
            <w:tcW w:w="3079" w:type="pct"/>
          </w:tcPr>
          <w:p w:rsidR="007D0C03" w:rsidP="007D0C03" w14:paraId="142D7AD0" w14:textId="77777777">
            <w:r>
              <w:t>Valid Values:</w:t>
            </w:r>
          </w:p>
          <w:p w:rsidR="007D0C03" w:rsidP="007D0C03" w14:paraId="2FCD4BA4" w14:textId="77777777">
            <w:r>
              <w:t>0</w:t>
            </w:r>
          </w:p>
          <w:p w:rsidR="007D0C03" w:rsidP="007D0C03" w14:paraId="0556EF8A" w14:textId="71DB9064">
            <w:r>
              <w:t>1</w:t>
            </w:r>
          </w:p>
        </w:tc>
      </w:tr>
      <w:tr w14:paraId="094BCE1F" w14:textId="77777777" w:rsidTr="00D567D9">
        <w:tblPrEx>
          <w:tblW w:w="5000" w:type="pct"/>
          <w:tblLook w:val="04A0"/>
        </w:tblPrEx>
        <w:tc>
          <w:tcPr>
            <w:tcW w:w="1440" w:type="pct"/>
            <w:vAlign w:val="center"/>
          </w:tcPr>
          <w:p w:rsidR="007D0C03" w:rsidRPr="00D567D9" w:rsidP="007D0C03" w14:paraId="1CB806D4" w14:textId="08FFD12F">
            <w:r w:rsidRPr="00D567D9">
              <w:rPr>
                <w:rFonts w:ascii="Calibri" w:hAnsi="Calibri" w:cs="Calibri"/>
                <w:color w:val="000000"/>
              </w:rPr>
              <w:t>Included in D2 Spending by Category?</w:t>
            </w:r>
            <w:r w:rsidRPr="00FF0120">
              <w:rPr>
                <w:rFonts w:ascii="Calibri" w:hAnsi="Calibri" w:cs="Calibri"/>
                <w:color w:val="000000"/>
              </w:rPr>
              <w:br/>
              <w:t>(1= Yes; 0 = No)</w:t>
            </w:r>
          </w:p>
        </w:tc>
        <w:tc>
          <w:tcPr>
            <w:tcW w:w="481" w:type="pct"/>
          </w:tcPr>
          <w:p w:rsidR="007D0C03" w:rsidRPr="00B40F79" w:rsidP="007D0C03" w14:paraId="5AEAAA63" w14:textId="36DF4CE6">
            <w:r w:rsidRPr="009D44A6">
              <w:t>Integer</w:t>
            </w:r>
          </w:p>
        </w:tc>
        <w:tc>
          <w:tcPr>
            <w:tcW w:w="3079" w:type="pct"/>
          </w:tcPr>
          <w:p w:rsidR="007D0C03" w:rsidP="007D0C03" w14:paraId="7CDF05DA" w14:textId="77777777">
            <w:r>
              <w:t>Valid Values:</w:t>
            </w:r>
          </w:p>
          <w:p w:rsidR="007D0C03" w:rsidP="007D0C03" w14:paraId="12F07B0D" w14:textId="77777777">
            <w:r>
              <w:t>0</w:t>
            </w:r>
          </w:p>
          <w:p w:rsidR="007D0C03" w:rsidP="007D0C03" w14:paraId="77977AB8" w14:textId="2EAD6921">
            <w:r>
              <w:t>1</w:t>
            </w:r>
          </w:p>
        </w:tc>
      </w:tr>
      <w:tr w14:paraId="1EFD02DD" w14:textId="77777777" w:rsidTr="00D567D9">
        <w:tblPrEx>
          <w:tblW w:w="5000" w:type="pct"/>
          <w:tblLook w:val="04A0"/>
        </w:tblPrEx>
        <w:tc>
          <w:tcPr>
            <w:tcW w:w="1440" w:type="pct"/>
            <w:vAlign w:val="center"/>
          </w:tcPr>
          <w:p w:rsidR="007D0C03" w:rsidRPr="00D567D9" w:rsidP="007D0C03" w14:paraId="3C2F36AE" w14:textId="3D340BB0">
            <w:r w:rsidRPr="00D567D9">
              <w:rPr>
                <w:rFonts w:ascii="Calibri" w:hAnsi="Calibri" w:cs="Calibri"/>
                <w:color w:val="000000"/>
              </w:rPr>
              <w:t>Included in D3 Top 50 Most Frequent Brand Drugs?</w:t>
            </w:r>
            <w:r w:rsidRPr="00FF0120">
              <w:rPr>
                <w:rFonts w:ascii="Calibri" w:hAnsi="Calibri" w:cs="Calibri"/>
                <w:color w:val="000000"/>
              </w:rPr>
              <w:br/>
              <w:t>(1= Yes; 0 = No)</w:t>
            </w:r>
          </w:p>
        </w:tc>
        <w:tc>
          <w:tcPr>
            <w:tcW w:w="481" w:type="pct"/>
          </w:tcPr>
          <w:p w:rsidR="007D0C03" w:rsidRPr="00B40F79" w:rsidP="007D0C03" w14:paraId="7A518C9F" w14:textId="26D22114">
            <w:r w:rsidRPr="009D44A6">
              <w:t>Integer</w:t>
            </w:r>
          </w:p>
        </w:tc>
        <w:tc>
          <w:tcPr>
            <w:tcW w:w="3079" w:type="pct"/>
          </w:tcPr>
          <w:p w:rsidR="007D0C03" w:rsidP="007D0C03" w14:paraId="34741388" w14:textId="77777777">
            <w:r>
              <w:t>Valid Values:</w:t>
            </w:r>
          </w:p>
          <w:p w:rsidR="007D0C03" w:rsidP="007D0C03" w14:paraId="641E2A7C" w14:textId="77777777">
            <w:r>
              <w:t>0</w:t>
            </w:r>
          </w:p>
          <w:p w:rsidR="007D0C03" w:rsidP="007D0C03" w14:paraId="258CA0AE" w14:textId="7450CE54">
            <w:r>
              <w:t>1</w:t>
            </w:r>
          </w:p>
        </w:tc>
      </w:tr>
      <w:tr w14:paraId="17DCA700" w14:textId="77777777" w:rsidTr="00D567D9">
        <w:tblPrEx>
          <w:tblW w:w="5000" w:type="pct"/>
          <w:tblLook w:val="04A0"/>
        </w:tblPrEx>
        <w:tc>
          <w:tcPr>
            <w:tcW w:w="1440" w:type="pct"/>
            <w:vAlign w:val="center"/>
          </w:tcPr>
          <w:p w:rsidR="007D0C03" w:rsidRPr="00D567D9" w:rsidP="007D0C03" w14:paraId="6B638EFB" w14:textId="10B13256">
            <w:r w:rsidRPr="00D567D9">
              <w:rPr>
                <w:rFonts w:ascii="Calibri" w:hAnsi="Calibri" w:cs="Calibri"/>
                <w:color w:val="000000"/>
              </w:rPr>
              <w:t>Included in D4 Top 50 Most Costly Drugs?</w:t>
            </w:r>
            <w:r w:rsidRPr="00FF0120">
              <w:rPr>
                <w:rFonts w:ascii="Calibri" w:hAnsi="Calibri" w:cs="Calibri"/>
                <w:color w:val="000000"/>
              </w:rPr>
              <w:br/>
              <w:t>(1= Yes; 0 = No)</w:t>
            </w:r>
          </w:p>
        </w:tc>
        <w:tc>
          <w:tcPr>
            <w:tcW w:w="481" w:type="pct"/>
          </w:tcPr>
          <w:p w:rsidR="007D0C03" w:rsidRPr="00B40F79" w:rsidP="007D0C03" w14:paraId="657123F3" w14:textId="052289D7">
            <w:r w:rsidRPr="009D44A6">
              <w:t>Integer</w:t>
            </w:r>
          </w:p>
        </w:tc>
        <w:tc>
          <w:tcPr>
            <w:tcW w:w="3079" w:type="pct"/>
          </w:tcPr>
          <w:p w:rsidR="007D0C03" w:rsidP="007D0C03" w14:paraId="25350798" w14:textId="77777777">
            <w:r>
              <w:t>Valid Values:</w:t>
            </w:r>
          </w:p>
          <w:p w:rsidR="007D0C03" w:rsidP="007D0C03" w14:paraId="7E711713" w14:textId="77777777">
            <w:r>
              <w:t>0</w:t>
            </w:r>
          </w:p>
          <w:p w:rsidR="007D0C03" w:rsidP="007D0C03" w14:paraId="407D095A" w14:textId="538F3155">
            <w:r>
              <w:t>1</w:t>
            </w:r>
          </w:p>
        </w:tc>
      </w:tr>
      <w:tr w14:paraId="61C42000" w14:textId="77777777" w:rsidTr="00D567D9">
        <w:tblPrEx>
          <w:tblW w:w="5000" w:type="pct"/>
          <w:tblLook w:val="04A0"/>
        </w:tblPrEx>
        <w:tc>
          <w:tcPr>
            <w:tcW w:w="1440" w:type="pct"/>
            <w:vAlign w:val="center"/>
          </w:tcPr>
          <w:p w:rsidR="007D0C03" w:rsidRPr="00D567D9" w:rsidP="007D0C03" w14:paraId="06FF74A9" w14:textId="78E4C715">
            <w:r w:rsidRPr="00D567D9">
              <w:rPr>
                <w:rFonts w:ascii="Calibri" w:hAnsi="Calibri" w:cs="Calibri"/>
                <w:color w:val="000000"/>
              </w:rPr>
              <w:t>Included in D5 Top 50 Drugs by Spending Increase?</w:t>
            </w:r>
            <w:r w:rsidRPr="00FF0120">
              <w:rPr>
                <w:rFonts w:ascii="Calibri" w:hAnsi="Calibri" w:cs="Calibri"/>
                <w:color w:val="000000"/>
              </w:rPr>
              <w:br/>
              <w:t>(1= Yes; 0 = No)</w:t>
            </w:r>
          </w:p>
        </w:tc>
        <w:tc>
          <w:tcPr>
            <w:tcW w:w="481" w:type="pct"/>
          </w:tcPr>
          <w:p w:rsidR="007D0C03" w:rsidRPr="00B40F79" w:rsidP="007D0C03" w14:paraId="112B19B7" w14:textId="6317BB9E">
            <w:r w:rsidRPr="009D44A6">
              <w:t>Integer</w:t>
            </w:r>
          </w:p>
        </w:tc>
        <w:tc>
          <w:tcPr>
            <w:tcW w:w="3079" w:type="pct"/>
          </w:tcPr>
          <w:p w:rsidR="007D0C03" w:rsidP="007D0C03" w14:paraId="71749467" w14:textId="77777777">
            <w:r>
              <w:t>Valid Values:</w:t>
            </w:r>
          </w:p>
          <w:p w:rsidR="007D0C03" w:rsidP="007D0C03" w14:paraId="206E357F" w14:textId="77777777">
            <w:r>
              <w:t>0</w:t>
            </w:r>
          </w:p>
          <w:p w:rsidR="007D0C03" w:rsidP="007D0C03" w14:paraId="3D863C4D" w14:textId="3F070933">
            <w:r>
              <w:t>1</w:t>
            </w:r>
          </w:p>
        </w:tc>
      </w:tr>
      <w:tr w14:paraId="4C2A84A7" w14:textId="77777777" w:rsidTr="00D567D9">
        <w:tblPrEx>
          <w:tblW w:w="5000" w:type="pct"/>
          <w:tblLook w:val="04A0"/>
        </w:tblPrEx>
        <w:tc>
          <w:tcPr>
            <w:tcW w:w="1440" w:type="pct"/>
            <w:vAlign w:val="center"/>
          </w:tcPr>
          <w:p w:rsidR="007D0C03" w:rsidRPr="00D567D9" w:rsidP="007D0C03" w14:paraId="3C0C8B86" w14:textId="2260DE20">
            <w:r w:rsidRPr="00D567D9">
              <w:rPr>
                <w:rStyle w:val="NoSpacingChar"/>
              </w:rPr>
              <w:t>Included in D6 Rx Totals?</w:t>
            </w:r>
            <w:r w:rsidRPr="00FF0120">
              <w:rPr>
                <w:rFonts w:ascii="Calibri" w:hAnsi="Calibri" w:cs="Calibri"/>
                <w:color w:val="000000"/>
              </w:rPr>
              <w:br/>
              <w:t>(1= Yes; 0 = No)</w:t>
            </w:r>
          </w:p>
        </w:tc>
        <w:tc>
          <w:tcPr>
            <w:tcW w:w="481" w:type="pct"/>
          </w:tcPr>
          <w:p w:rsidR="007D0C03" w:rsidRPr="00B40F79" w:rsidP="007D0C03" w14:paraId="48516042" w14:textId="3FCFFD63">
            <w:r w:rsidRPr="009D44A6">
              <w:t>Integer</w:t>
            </w:r>
          </w:p>
        </w:tc>
        <w:tc>
          <w:tcPr>
            <w:tcW w:w="3079" w:type="pct"/>
          </w:tcPr>
          <w:p w:rsidR="007D0C03" w:rsidP="007D0C03" w14:paraId="422674BB" w14:textId="77777777">
            <w:r>
              <w:t>Valid Values:</w:t>
            </w:r>
          </w:p>
          <w:p w:rsidR="007D0C03" w:rsidP="007D0C03" w14:paraId="58590BDD" w14:textId="77777777">
            <w:r>
              <w:t>0</w:t>
            </w:r>
          </w:p>
          <w:p w:rsidR="007D0C03" w:rsidP="007D0C03" w14:paraId="74E68FE0" w14:textId="6B2906A2">
            <w:r>
              <w:t>1</w:t>
            </w:r>
          </w:p>
        </w:tc>
      </w:tr>
      <w:tr w14:paraId="2D82EEE5" w14:textId="77777777" w:rsidTr="00D567D9">
        <w:tblPrEx>
          <w:tblW w:w="5000" w:type="pct"/>
          <w:tblLook w:val="04A0"/>
        </w:tblPrEx>
        <w:tc>
          <w:tcPr>
            <w:tcW w:w="1440" w:type="pct"/>
            <w:vAlign w:val="center"/>
          </w:tcPr>
          <w:p w:rsidR="007D0C03" w:rsidRPr="00D567D9" w:rsidP="007D0C03" w14:paraId="162FD350" w14:textId="7936405F">
            <w:r w:rsidRPr="00D567D9">
              <w:rPr>
                <w:rFonts w:ascii="Calibri" w:hAnsi="Calibri" w:cs="Calibri"/>
                <w:color w:val="000000"/>
              </w:rPr>
              <w:t>Included in D7 Rx Rebates by Therapeutic Class?</w:t>
            </w:r>
            <w:r w:rsidRPr="00FF0120">
              <w:rPr>
                <w:rFonts w:ascii="Calibri" w:hAnsi="Calibri" w:cs="Calibri"/>
                <w:color w:val="000000"/>
              </w:rPr>
              <w:br/>
              <w:t>(1= Yes; 0 = No)</w:t>
            </w:r>
          </w:p>
        </w:tc>
        <w:tc>
          <w:tcPr>
            <w:tcW w:w="481" w:type="pct"/>
          </w:tcPr>
          <w:p w:rsidR="007D0C03" w:rsidRPr="00B40F79" w:rsidP="007D0C03" w14:paraId="43CA52F8" w14:textId="79EF1827">
            <w:r w:rsidRPr="009D44A6">
              <w:t>Integer</w:t>
            </w:r>
          </w:p>
        </w:tc>
        <w:tc>
          <w:tcPr>
            <w:tcW w:w="3079" w:type="pct"/>
          </w:tcPr>
          <w:p w:rsidR="007D0C03" w:rsidP="007D0C03" w14:paraId="4922C911" w14:textId="77777777">
            <w:r>
              <w:t>Valid Values:</w:t>
            </w:r>
          </w:p>
          <w:p w:rsidR="007D0C03" w:rsidP="007D0C03" w14:paraId="56887F18" w14:textId="77777777">
            <w:r>
              <w:t>0</w:t>
            </w:r>
          </w:p>
          <w:p w:rsidR="007D0C03" w:rsidP="007D0C03" w14:paraId="43DDC2B2" w14:textId="4D80A777">
            <w:r>
              <w:t>1</w:t>
            </w:r>
          </w:p>
        </w:tc>
      </w:tr>
      <w:tr w14:paraId="5075EB60" w14:textId="77777777" w:rsidTr="00D567D9">
        <w:tblPrEx>
          <w:tblW w:w="5000" w:type="pct"/>
          <w:tblLook w:val="04A0"/>
        </w:tblPrEx>
        <w:tc>
          <w:tcPr>
            <w:tcW w:w="1440" w:type="pct"/>
            <w:vAlign w:val="center"/>
          </w:tcPr>
          <w:p w:rsidR="007D0C03" w:rsidRPr="00D567D9" w:rsidP="007D0C03" w14:paraId="1313A4EE" w14:textId="3150790B">
            <w:r w:rsidRPr="00D567D9">
              <w:rPr>
                <w:rFonts w:ascii="Calibri" w:hAnsi="Calibri" w:cs="Calibri"/>
                <w:color w:val="000000"/>
              </w:rPr>
              <w:t>Included in D8 Rx Rebates for the Top 25 Drugs?</w:t>
            </w:r>
            <w:r w:rsidRPr="00FF0120">
              <w:rPr>
                <w:rFonts w:ascii="Calibri" w:hAnsi="Calibri" w:cs="Calibri"/>
                <w:color w:val="000000"/>
              </w:rPr>
              <w:br/>
              <w:t>(1= Yes; 0 = No)</w:t>
            </w:r>
          </w:p>
        </w:tc>
        <w:tc>
          <w:tcPr>
            <w:tcW w:w="481" w:type="pct"/>
          </w:tcPr>
          <w:p w:rsidR="007D0C03" w:rsidRPr="00B40F79" w:rsidP="007D0C03" w14:paraId="73AAFADA" w14:textId="66613F16">
            <w:r w:rsidRPr="009D44A6">
              <w:t>Integer</w:t>
            </w:r>
          </w:p>
        </w:tc>
        <w:tc>
          <w:tcPr>
            <w:tcW w:w="3079" w:type="pct"/>
          </w:tcPr>
          <w:p w:rsidR="007D0C03" w:rsidP="007D0C03" w14:paraId="5BA3BFDA" w14:textId="77777777">
            <w:r>
              <w:t>Valid Values:</w:t>
            </w:r>
          </w:p>
          <w:p w:rsidR="007D0C03" w:rsidP="007D0C03" w14:paraId="340402B6" w14:textId="77777777">
            <w:r>
              <w:t>0</w:t>
            </w:r>
          </w:p>
          <w:p w:rsidR="007D0C03" w:rsidP="007D0C03" w14:paraId="01666679" w14:textId="18E8C4E7">
            <w:r>
              <w:t>1</w:t>
            </w:r>
          </w:p>
        </w:tc>
      </w:tr>
    </w:tbl>
    <w:p w:rsidR="00331BDC" w:rsidRPr="00B40F79" w:rsidP="00331BDC" w14:paraId="21C2C582" w14:textId="77777777">
      <w:pPr>
        <w:rPr>
          <w:rStyle w:val="IntenseReference"/>
        </w:rPr>
      </w:pPr>
    </w:p>
    <w:p w:rsidR="00331BDC" w:rsidP="002F464A" w14:paraId="481FE05F" w14:textId="4903ADAA">
      <w:pPr>
        <w:pStyle w:val="Heading3"/>
        <w:numPr>
          <w:ilvl w:val="0"/>
          <w:numId w:val="0"/>
        </w:numPr>
        <w:ind w:left="720" w:hanging="720"/>
        <w:rPr>
          <w:rFonts w:eastAsiaTheme="minorHAnsi"/>
        </w:rPr>
      </w:pPr>
      <w:bookmarkStart w:id="600" w:name="_Toc83044033"/>
      <w:bookmarkStart w:id="601" w:name="_Toc86227818"/>
      <w:bookmarkStart w:id="602" w:name="_Toc87971027"/>
      <w:r w:rsidRPr="00B40F79">
        <w:rPr>
          <w:rFonts w:eastAsiaTheme="minorHAnsi"/>
        </w:rPr>
        <w:t xml:space="preserve">P3 FEHB </w:t>
      </w:r>
      <w:r>
        <w:rPr>
          <w:rFonts w:eastAsiaTheme="minorHAnsi"/>
        </w:rPr>
        <w:t>P</w:t>
      </w:r>
      <w:r w:rsidRPr="00B40F79">
        <w:rPr>
          <w:rFonts w:eastAsiaTheme="minorHAnsi"/>
        </w:rPr>
        <w:t>lan</w:t>
      </w:r>
      <w:r>
        <w:rPr>
          <w:rFonts w:eastAsiaTheme="minorHAnsi"/>
        </w:rPr>
        <w:t xml:space="preserve"> List</w:t>
      </w:r>
      <w:bookmarkEnd w:id="600"/>
      <w:bookmarkEnd w:id="601"/>
      <w:bookmarkEnd w:id="602"/>
    </w:p>
    <w:p w:rsidR="006758EA" w:rsidRPr="00B65F64" w:rsidP="00D567D9" w14:paraId="6A9AF3A0" w14:textId="5191485F">
      <w:pPr>
        <w:pStyle w:val="NoSpacing"/>
        <w:keepNext/>
      </w:pPr>
      <w:r w:rsidRPr="00B65F64">
        <w:t>Each row should have a unique combination of</w:t>
      </w:r>
      <w:r w:rsidRPr="00B65F64">
        <w:t xml:space="preserve"> FEHB </w:t>
      </w:r>
      <w:r>
        <w:t>c</w:t>
      </w:r>
      <w:r w:rsidRPr="00B65F64">
        <w:t xml:space="preserve">ontract </w:t>
      </w:r>
      <w:r>
        <w:t>n</w:t>
      </w:r>
      <w:r w:rsidRPr="00B65F64">
        <w:t xml:space="preserve">umber, FEHB </w:t>
      </w:r>
      <w:r>
        <w:t>p</w:t>
      </w:r>
      <w:r w:rsidRPr="00B65F64">
        <w:t xml:space="preserve">lan </w:t>
      </w:r>
      <w:r>
        <w:t>c</w:t>
      </w:r>
      <w:r w:rsidRPr="00B65F64">
        <w:t xml:space="preserve">ode, </w:t>
      </w:r>
      <w:r w:rsidRPr="00B65F64">
        <w:t xml:space="preserve">and </w:t>
      </w:r>
      <w:r>
        <w:t>p</w:t>
      </w:r>
      <w:r w:rsidRPr="00B65F64">
        <w:t xml:space="preserve">lan </w:t>
      </w:r>
      <w:r w:rsidR="00E63F7B">
        <w:t xml:space="preserve">year </w:t>
      </w:r>
      <w:r>
        <w:t>b</w:t>
      </w:r>
      <w:r w:rsidRPr="00B65F64">
        <w:t xml:space="preserve">eginning </w:t>
      </w:r>
      <w:r>
        <w:t>d</w:t>
      </w:r>
      <w:r w:rsidRPr="00B65F64">
        <w:t>ate</w:t>
      </w:r>
      <w:r w:rsidR="00E63F7B">
        <w:t>.</w:t>
      </w:r>
    </w:p>
    <w:tbl>
      <w:tblPr>
        <w:tblStyle w:val="TableGrid"/>
        <w:tblCaption w:val="P3 FEHB Plan List"/>
        <w:tblW w:w="5000" w:type="pct"/>
        <w:tblLook w:val="04A0"/>
      </w:tblPr>
      <w:tblGrid>
        <w:gridCol w:w="2695"/>
        <w:gridCol w:w="989"/>
        <w:gridCol w:w="5666"/>
      </w:tblGrid>
      <w:tr w14:paraId="42D00989" w14:textId="77777777" w:rsidTr="00D567D9">
        <w:tblPrEx>
          <w:tblW w:w="5000" w:type="pct"/>
          <w:tblLook w:val="04A0"/>
        </w:tblPrEx>
        <w:trPr>
          <w:tblHeader/>
        </w:trPr>
        <w:tc>
          <w:tcPr>
            <w:tcW w:w="1441" w:type="pct"/>
            <w:shd w:val="clear" w:color="auto" w:fill="E7E6E6" w:themeFill="background2"/>
            <w:vAlign w:val="center"/>
          </w:tcPr>
          <w:p w:rsidR="00946F80" w:rsidRPr="00B40F79" w:rsidP="00946F80" w14:paraId="09EF75AE" w14:textId="4C3DC48F">
            <w:pPr>
              <w:keepNext/>
            </w:pPr>
            <w:r>
              <w:rPr>
                <w:b/>
              </w:rPr>
              <w:t xml:space="preserve">P3 </w:t>
            </w:r>
            <w:r w:rsidRPr="005A1A1F">
              <w:rPr>
                <w:b/>
              </w:rPr>
              <w:t>Column Name</w:t>
            </w:r>
          </w:p>
        </w:tc>
        <w:tc>
          <w:tcPr>
            <w:tcW w:w="529" w:type="pct"/>
            <w:shd w:val="clear" w:color="auto" w:fill="E7E6E6" w:themeFill="background2"/>
            <w:vAlign w:val="center"/>
          </w:tcPr>
          <w:p w:rsidR="00946F80" w:rsidRPr="00B40F79" w:rsidP="00946F80" w14:paraId="42824D88" w14:textId="0D75CD63">
            <w:pPr>
              <w:keepNext/>
            </w:pPr>
            <w:r w:rsidRPr="005A1A1F">
              <w:rPr>
                <w:b/>
              </w:rPr>
              <w:t>Field Type</w:t>
            </w:r>
          </w:p>
        </w:tc>
        <w:tc>
          <w:tcPr>
            <w:tcW w:w="3029" w:type="pct"/>
            <w:shd w:val="clear" w:color="auto" w:fill="E7E6E6" w:themeFill="background2"/>
            <w:vAlign w:val="center"/>
          </w:tcPr>
          <w:p w:rsidR="00946F80" w:rsidRPr="00B40F79" w:rsidP="00946F80" w14:paraId="1BE53286" w14:textId="7B550E47">
            <w:pPr>
              <w:keepNext/>
            </w:pPr>
            <w:r w:rsidRPr="005A1A1F">
              <w:rPr>
                <w:b/>
              </w:rPr>
              <w:t>Instructions</w:t>
            </w:r>
          </w:p>
        </w:tc>
      </w:tr>
      <w:tr w14:paraId="038D947C" w14:textId="77777777" w:rsidTr="00D567D9">
        <w:tblPrEx>
          <w:tblW w:w="5000" w:type="pct"/>
          <w:tblLook w:val="04A0"/>
        </w:tblPrEx>
        <w:tc>
          <w:tcPr>
            <w:tcW w:w="1441" w:type="pct"/>
          </w:tcPr>
          <w:p w:rsidR="00331BDC" w:rsidRPr="00D567D9" w:rsidP="008F7A85" w14:paraId="420A91DB" w14:textId="77777777">
            <w:r w:rsidRPr="00D567D9">
              <w:t>FEHB Plan Name</w:t>
            </w:r>
          </w:p>
        </w:tc>
        <w:tc>
          <w:tcPr>
            <w:tcW w:w="529" w:type="pct"/>
          </w:tcPr>
          <w:p w:rsidR="00331BDC" w:rsidRPr="00B40F79" w:rsidP="008F7A85" w14:paraId="2A8A442B" w14:textId="77777777">
            <w:r w:rsidRPr="00B40F79">
              <w:t>String</w:t>
            </w:r>
          </w:p>
        </w:tc>
        <w:tc>
          <w:tcPr>
            <w:tcW w:w="3029" w:type="pct"/>
          </w:tcPr>
          <w:p w:rsidR="00331BDC" w:rsidRPr="00B40F79" w:rsidP="008F7A85" w14:paraId="1565F5A6" w14:textId="3935B903"/>
        </w:tc>
      </w:tr>
      <w:tr w14:paraId="2043E081" w14:textId="77777777" w:rsidTr="00D567D9">
        <w:tblPrEx>
          <w:tblW w:w="5000" w:type="pct"/>
          <w:tblLook w:val="04A0"/>
        </w:tblPrEx>
        <w:tc>
          <w:tcPr>
            <w:tcW w:w="1441" w:type="pct"/>
          </w:tcPr>
          <w:p w:rsidR="00331BDC" w:rsidRPr="00D567D9" w:rsidP="008F7A85" w14:paraId="69860ED8" w14:textId="77777777">
            <w:r w:rsidRPr="00D567D9">
              <w:t>FEHB Contract Number</w:t>
            </w:r>
          </w:p>
        </w:tc>
        <w:tc>
          <w:tcPr>
            <w:tcW w:w="529" w:type="pct"/>
          </w:tcPr>
          <w:p w:rsidR="00331BDC" w:rsidRPr="00B40F79" w:rsidP="008F7A85" w14:paraId="56F45E57" w14:textId="77777777">
            <w:r w:rsidRPr="00B40F79">
              <w:t>String</w:t>
            </w:r>
          </w:p>
        </w:tc>
        <w:tc>
          <w:tcPr>
            <w:tcW w:w="3029" w:type="pct"/>
          </w:tcPr>
          <w:p w:rsidR="00331BDC" w:rsidRPr="00B40F79" w:rsidP="008F7A85" w14:paraId="77D422B1" w14:textId="6C9E5728">
            <w:r>
              <w:t>Enter the FEHB Contract ID</w:t>
            </w:r>
            <w:r w:rsidR="0094232B">
              <w:t xml:space="preserve">. </w:t>
            </w:r>
          </w:p>
        </w:tc>
      </w:tr>
      <w:tr w14:paraId="32FECF38" w14:textId="77777777" w:rsidTr="00D567D9">
        <w:tblPrEx>
          <w:tblW w:w="5000" w:type="pct"/>
          <w:tblLook w:val="04A0"/>
        </w:tblPrEx>
        <w:tc>
          <w:tcPr>
            <w:tcW w:w="1441" w:type="pct"/>
          </w:tcPr>
          <w:p w:rsidR="00331BDC" w:rsidRPr="00D567D9" w:rsidP="008F7A85" w14:paraId="6708869C" w14:textId="77777777">
            <w:r w:rsidRPr="00D567D9">
              <w:t>FEHB Plan Code</w:t>
            </w:r>
          </w:p>
        </w:tc>
        <w:tc>
          <w:tcPr>
            <w:tcW w:w="529" w:type="pct"/>
          </w:tcPr>
          <w:p w:rsidR="00331BDC" w:rsidRPr="00B40F79" w:rsidP="008F7A85" w14:paraId="4D20EF07" w14:textId="77777777">
            <w:r w:rsidRPr="00B40F79">
              <w:t>String</w:t>
            </w:r>
          </w:p>
        </w:tc>
        <w:tc>
          <w:tcPr>
            <w:tcW w:w="3029" w:type="pct"/>
          </w:tcPr>
          <w:p w:rsidR="00331BDC" w:rsidRPr="00B40F79" w:rsidP="008F7A85" w14:paraId="037ED004" w14:textId="697CD540">
            <w:r>
              <w:t xml:space="preserve">Enter the three-digit FEHB plan code as it appears in the FEHB plan brochure. Separate each three-digit plan code with a semicolon. </w:t>
            </w:r>
            <w:r w:rsidRPr="00516EBA">
              <w:t xml:space="preserve">Ex: </w:t>
            </w:r>
            <w:r>
              <w:t>511</w:t>
            </w:r>
            <w:r w:rsidRPr="00516EBA">
              <w:t xml:space="preserve">; </w:t>
            </w:r>
            <w:r>
              <w:t>512</w:t>
            </w:r>
            <w:r w:rsidRPr="00516EBA">
              <w:t>.</w:t>
            </w:r>
            <w:r w:rsidRPr="00516EBA" w:rsidR="00516EBA">
              <w:t xml:space="preserve"> </w:t>
            </w:r>
          </w:p>
        </w:tc>
      </w:tr>
      <w:tr w14:paraId="75163A37" w14:textId="77777777" w:rsidTr="00D567D9">
        <w:tblPrEx>
          <w:tblW w:w="5000" w:type="pct"/>
          <w:tblLook w:val="04A0"/>
        </w:tblPrEx>
        <w:tc>
          <w:tcPr>
            <w:tcW w:w="1441" w:type="pct"/>
          </w:tcPr>
          <w:p w:rsidR="00331BDC" w:rsidRPr="00D567D9" w:rsidP="008F7A85" w14:paraId="74605FCC" w14:textId="77777777">
            <w:r w:rsidRPr="00D567D9">
              <w:t xml:space="preserve">States </w:t>
            </w:r>
            <w:r w:rsidRPr="00D567D9">
              <w:t>in</w:t>
            </w:r>
            <w:r w:rsidRPr="00D567D9">
              <w:t xml:space="preserve"> which the plan is offered</w:t>
            </w:r>
          </w:p>
        </w:tc>
        <w:tc>
          <w:tcPr>
            <w:tcW w:w="529" w:type="pct"/>
          </w:tcPr>
          <w:p w:rsidR="00331BDC" w:rsidRPr="00B40F79" w:rsidP="008F7A85" w14:paraId="304807C0" w14:textId="77777777">
            <w:r w:rsidRPr="00B40F79">
              <w:t>String</w:t>
            </w:r>
          </w:p>
        </w:tc>
        <w:tc>
          <w:tcPr>
            <w:tcW w:w="3029" w:type="pct"/>
          </w:tcPr>
          <w:p w:rsidR="00331BDC" w:rsidRPr="00B40F79" w:rsidP="008F7A85" w14:paraId="565E274B" w14:textId="59B27A15">
            <w:r w:rsidRPr="00B40F79">
              <w:t>Enter the state</w:t>
            </w:r>
            <w:r>
              <w:t>s</w:t>
            </w:r>
            <w:r w:rsidRPr="00B40F79">
              <w:t xml:space="preserve"> </w:t>
            </w:r>
            <w:r>
              <w:t xml:space="preserve">and territories </w:t>
            </w:r>
            <w:r w:rsidRPr="00B40F79">
              <w:t>in which the plan is offered</w:t>
            </w:r>
            <w:r>
              <w:t xml:space="preserve"> using the </w:t>
            </w:r>
            <w:r w:rsidRPr="00B920FE">
              <w:rPr>
                <w:rFonts w:ascii="Calibri" w:hAnsi="Calibri" w:cs="Calibri"/>
                <w:color w:val="000000"/>
              </w:rPr>
              <w:t>2-character postal code</w:t>
            </w:r>
            <w:r w:rsidRPr="00B40F79">
              <w:t>.</w:t>
            </w:r>
            <w:r>
              <w:t xml:space="preserve"> </w:t>
            </w:r>
            <w:r w:rsidRPr="008D15DF">
              <w:t>If there is more than one state</w:t>
            </w:r>
            <w:r>
              <w:t xml:space="preserve"> or territory</w:t>
            </w:r>
            <w:r w:rsidRPr="008D15DF">
              <w:t xml:space="preserve">, separate them with a </w:t>
            </w:r>
            <w:r>
              <w:t>semi</w:t>
            </w:r>
            <w:r w:rsidRPr="008D15DF">
              <w:t>colon.</w:t>
            </w:r>
            <w:r>
              <w:t xml:space="preserve"> </w:t>
            </w:r>
            <w:r w:rsidRPr="00B40F79">
              <w:t>For example: AL; AK</w:t>
            </w:r>
            <w:r w:rsidRPr="008D15DF">
              <w:t>; MA.</w:t>
            </w:r>
            <w:r>
              <w:t xml:space="preserve"> If a plan is offered in every state and in DC, enter “National”. If a plan is offered nationally </w:t>
            </w:r>
            <w:r>
              <w:t>and also</w:t>
            </w:r>
            <w:r>
              <w:t xml:space="preserve"> in the territories, enter “National” as well as the 2-character postal code for the territories, separated by a semicolon. For example: National; PR; GU</w:t>
            </w:r>
            <w:r w:rsidR="0094232B">
              <w:t xml:space="preserve">. </w:t>
            </w:r>
          </w:p>
        </w:tc>
      </w:tr>
      <w:tr w14:paraId="5C14944A" w14:textId="77777777" w:rsidTr="00D567D9">
        <w:tblPrEx>
          <w:tblW w:w="5000" w:type="pct"/>
          <w:tblLook w:val="04A0"/>
        </w:tblPrEx>
        <w:tc>
          <w:tcPr>
            <w:tcW w:w="1441" w:type="pct"/>
          </w:tcPr>
          <w:p w:rsidR="00331BDC" w:rsidRPr="00D567D9" w:rsidP="008F7A85" w14:paraId="70C4453E" w14:textId="3D33F2CE">
            <w:r w:rsidRPr="00D567D9">
              <w:t xml:space="preserve">Plan </w:t>
            </w:r>
            <w:r w:rsidR="00E63F7B">
              <w:t xml:space="preserve">Year </w:t>
            </w:r>
            <w:r w:rsidRPr="00D567D9">
              <w:t>Beginning Date</w:t>
            </w:r>
          </w:p>
        </w:tc>
        <w:tc>
          <w:tcPr>
            <w:tcW w:w="529" w:type="pct"/>
          </w:tcPr>
          <w:p w:rsidR="00331BDC" w:rsidRPr="00B40F79" w:rsidP="008F7A85" w14:paraId="34A13FB4" w14:textId="77777777">
            <w:r w:rsidRPr="00B40F79">
              <w:t>Date</w:t>
            </w:r>
          </w:p>
        </w:tc>
        <w:tc>
          <w:tcPr>
            <w:tcW w:w="3029" w:type="pct"/>
          </w:tcPr>
          <w:p w:rsidR="00331BDC" w:rsidRPr="00B40F79" w:rsidP="008F7A85" w14:paraId="2915B0B0" w14:textId="77777777">
            <w:r>
              <w:t>MM/DD/YYYY</w:t>
            </w:r>
            <w:r w:rsidRPr="00B40F79">
              <w:t xml:space="preserve"> </w:t>
            </w:r>
          </w:p>
          <w:p w:rsidR="00B01B17" w:rsidRPr="007E79AA" w:rsidP="008F7A85" w14:paraId="402810AD" w14:textId="394AC8C4">
            <w:pPr>
              <w:rPr>
                <w:b/>
              </w:rPr>
            </w:pPr>
            <w:r w:rsidRPr="002F3C4E">
              <w:rPr>
                <w:b/>
              </w:rPr>
              <w:t>Do not enter more than one value.</w:t>
            </w:r>
            <w:r w:rsidR="00DF1193">
              <w:rPr>
                <w:b/>
              </w:rPr>
              <w:t xml:space="preserve"> </w:t>
            </w:r>
          </w:p>
        </w:tc>
      </w:tr>
      <w:tr w14:paraId="49EC58F0" w14:textId="77777777" w:rsidTr="00D567D9">
        <w:tblPrEx>
          <w:tblW w:w="5000" w:type="pct"/>
          <w:tblLook w:val="04A0"/>
        </w:tblPrEx>
        <w:tc>
          <w:tcPr>
            <w:tcW w:w="1441" w:type="pct"/>
          </w:tcPr>
          <w:p w:rsidR="00331BDC" w:rsidRPr="00D567D9" w:rsidP="008F7A85" w14:paraId="1C89B3C0" w14:textId="7459C9A9">
            <w:r w:rsidRPr="00D567D9">
              <w:t xml:space="preserve">Plan </w:t>
            </w:r>
            <w:r w:rsidR="00E63F7B">
              <w:t xml:space="preserve">Year </w:t>
            </w:r>
            <w:r w:rsidRPr="00D567D9">
              <w:t>End Date</w:t>
            </w:r>
          </w:p>
        </w:tc>
        <w:tc>
          <w:tcPr>
            <w:tcW w:w="529" w:type="pct"/>
          </w:tcPr>
          <w:p w:rsidR="00331BDC" w:rsidRPr="00B40F79" w:rsidP="008F7A85" w14:paraId="69C1908F" w14:textId="77777777">
            <w:r w:rsidRPr="00B40F79">
              <w:t>Date</w:t>
            </w:r>
          </w:p>
        </w:tc>
        <w:tc>
          <w:tcPr>
            <w:tcW w:w="3029" w:type="pct"/>
          </w:tcPr>
          <w:p w:rsidR="00331BDC" w:rsidRPr="00B40F79" w:rsidP="008F7A85" w14:paraId="41D3A68D" w14:textId="77777777">
            <w:r>
              <w:t>MM/DD/YYYY</w:t>
            </w:r>
            <w:r w:rsidRPr="00B40F79">
              <w:t xml:space="preserve"> </w:t>
            </w:r>
          </w:p>
          <w:p w:rsidR="00331BDC" w:rsidRPr="00B40F79" w:rsidP="008F7A85" w14:paraId="6FA93893" w14:textId="4EA0298F">
            <w:r w:rsidRPr="00FC747B">
              <w:rPr>
                <w:b/>
              </w:rPr>
              <w:t>Do not enter more than one value.</w:t>
            </w:r>
            <w:r w:rsidR="00DF1193">
              <w:rPr>
                <w:b/>
              </w:rPr>
              <w:t xml:space="preserve"> </w:t>
            </w:r>
          </w:p>
        </w:tc>
      </w:tr>
      <w:tr w14:paraId="165379CF" w14:textId="77777777" w:rsidTr="00D567D9">
        <w:tblPrEx>
          <w:tblW w:w="5000" w:type="pct"/>
          <w:tblLook w:val="04A0"/>
        </w:tblPrEx>
        <w:tc>
          <w:tcPr>
            <w:tcW w:w="1441" w:type="pct"/>
          </w:tcPr>
          <w:p w:rsidR="00331BDC" w:rsidRPr="00D567D9" w:rsidP="008F7A85" w14:paraId="0B1CBAA5" w14:textId="4134CF20">
            <w:r w:rsidRPr="00D567D9">
              <w:t>Members as of 12/31</w:t>
            </w:r>
            <w:r w:rsidR="00E63F7B">
              <w:t xml:space="preserve"> of the reference year</w:t>
            </w:r>
          </w:p>
        </w:tc>
        <w:tc>
          <w:tcPr>
            <w:tcW w:w="529" w:type="pct"/>
          </w:tcPr>
          <w:p w:rsidR="00331BDC" w:rsidRPr="00B40F79" w:rsidP="008F7A85" w14:paraId="6830FC0B" w14:textId="77777777">
            <w:r w:rsidRPr="00B40F79">
              <w:t>Integer</w:t>
            </w:r>
          </w:p>
        </w:tc>
        <w:tc>
          <w:tcPr>
            <w:tcW w:w="3029" w:type="pct"/>
          </w:tcPr>
          <w:p w:rsidR="00331BDC" w:rsidRPr="00B40F79" w:rsidP="008F7A85" w14:paraId="3A42235D" w14:textId="1EA5CC1D">
            <w:r w:rsidRPr="00B40F79">
              <w:t xml:space="preserve">The number of </w:t>
            </w:r>
            <w:r>
              <w:t>FEHB covered individuals</w:t>
            </w:r>
            <w:r w:rsidRPr="00B40F79">
              <w:t>, including dependents, on the last day of the reference year.</w:t>
            </w:r>
            <w:r w:rsidR="00DF1193">
              <w:t xml:space="preserve"> If the plan ended before the last day of the reference year, enter 0.</w:t>
            </w:r>
          </w:p>
        </w:tc>
      </w:tr>
      <w:tr w14:paraId="7C1422BE" w14:textId="77777777" w:rsidTr="00D567D9">
        <w:tblPrEx>
          <w:tblW w:w="5000" w:type="pct"/>
          <w:tblLook w:val="04A0"/>
        </w:tblPrEx>
        <w:tc>
          <w:tcPr>
            <w:tcW w:w="1441" w:type="pct"/>
          </w:tcPr>
          <w:p w:rsidR="00331BDC" w:rsidRPr="00D567D9" w:rsidP="008F7A85" w14:paraId="1B74B791" w14:textId="77777777">
            <w:r w:rsidRPr="00D567D9">
              <w:t>FEHB Carrier Name</w:t>
            </w:r>
          </w:p>
        </w:tc>
        <w:tc>
          <w:tcPr>
            <w:tcW w:w="529" w:type="pct"/>
          </w:tcPr>
          <w:p w:rsidR="00331BDC" w:rsidRPr="00B40F79" w:rsidP="008F7A85" w14:paraId="67B30672" w14:textId="77777777">
            <w:r>
              <w:t>String</w:t>
            </w:r>
          </w:p>
        </w:tc>
        <w:tc>
          <w:tcPr>
            <w:tcW w:w="3029" w:type="pct"/>
          </w:tcPr>
          <w:p w:rsidR="00331BDC" w:rsidP="008F7A85" w14:paraId="5A0B3C46" w14:textId="3413B55F"/>
        </w:tc>
      </w:tr>
      <w:tr w14:paraId="49F66356" w14:textId="77777777" w:rsidTr="00D567D9">
        <w:tblPrEx>
          <w:tblW w:w="5000" w:type="pct"/>
          <w:tblLook w:val="04A0"/>
        </w:tblPrEx>
        <w:tc>
          <w:tcPr>
            <w:tcW w:w="1441" w:type="pct"/>
          </w:tcPr>
          <w:p w:rsidR="00331BDC" w:rsidRPr="00D567D9" w:rsidP="008F7A85" w14:paraId="2B85C0A5" w14:textId="77777777">
            <w:r w:rsidRPr="00D567D9">
              <w:t>FEHB Carrier EIN</w:t>
            </w:r>
          </w:p>
        </w:tc>
        <w:tc>
          <w:tcPr>
            <w:tcW w:w="529" w:type="pct"/>
          </w:tcPr>
          <w:p w:rsidR="00331BDC" w:rsidRPr="00B40F79" w:rsidP="008F7A85" w14:paraId="453C49E4" w14:textId="77777777">
            <w:r>
              <w:t>String</w:t>
            </w:r>
          </w:p>
        </w:tc>
        <w:tc>
          <w:tcPr>
            <w:tcW w:w="3029" w:type="pct"/>
          </w:tcPr>
          <w:p w:rsidR="00331BDC" w:rsidP="008F7A85" w14:paraId="34EB8266" w14:textId="77777777">
            <w:r>
              <w:t xml:space="preserve">9-digit EIN. Include leading zeros if your EIN is fewer than 9 digits. Do not use dashes. Ex: 001234567. </w:t>
            </w:r>
          </w:p>
        </w:tc>
      </w:tr>
      <w:tr w14:paraId="5DA89AF6" w14:textId="77777777" w:rsidTr="00D567D9">
        <w:tblPrEx>
          <w:tblW w:w="5000" w:type="pct"/>
          <w:tblLook w:val="04A0"/>
        </w:tblPrEx>
        <w:tc>
          <w:tcPr>
            <w:tcW w:w="1441" w:type="pct"/>
          </w:tcPr>
          <w:p w:rsidR="00331BDC" w:rsidRPr="00D567D9" w:rsidP="008F7A85" w14:paraId="0C4DC3BF" w14:textId="77777777">
            <w:r w:rsidRPr="00D567D9">
              <w:t>Affiliate Name</w:t>
            </w:r>
          </w:p>
        </w:tc>
        <w:tc>
          <w:tcPr>
            <w:tcW w:w="529" w:type="pct"/>
          </w:tcPr>
          <w:p w:rsidR="00331BDC" w:rsidRPr="00B40F79" w:rsidP="008F7A85" w14:paraId="1E5B2046" w14:textId="77777777">
            <w:r w:rsidRPr="00B40F79">
              <w:t>String</w:t>
            </w:r>
          </w:p>
        </w:tc>
        <w:tc>
          <w:tcPr>
            <w:tcW w:w="3029" w:type="pct"/>
          </w:tcPr>
          <w:p w:rsidR="00331BDC" w:rsidP="008F7A85" w14:paraId="28F1E583" w14:textId="77777777">
            <w:r>
              <w:t>(If different from the FEHB carrier</w:t>
            </w:r>
            <w:r w:rsidRPr="00B40F79">
              <w:t>.</w:t>
            </w:r>
            <w:r>
              <w:t>)</w:t>
            </w:r>
            <w:r w:rsidRPr="00B40F79">
              <w:t xml:space="preserve"> </w:t>
            </w:r>
          </w:p>
          <w:p w:rsidR="00331BDC" w:rsidRPr="00B40F79" w:rsidP="008F7A85" w14:paraId="62FEA263" w14:textId="7321C152">
            <w:r>
              <w:t>If there is more than one value, separate them with a semicolon.</w:t>
            </w:r>
            <w:r w:rsidR="0094232B">
              <w:t xml:space="preserve"> </w:t>
            </w:r>
          </w:p>
        </w:tc>
      </w:tr>
      <w:tr w14:paraId="1314AA4B" w14:textId="77777777" w:rsidTr="00D567D9">
        <w:tblPrEx>
          <w:tblW w:w="5000" w:type="pct"/>
          <w:tblLook w:val="04A0"/>
        </w:tblPrEx>
        <w:tc>
          <w:tcPr>
            <w:tcW w:w="1441" w:type="pct"/>
          </w:tcPr>
          <w:p w:rsidR="00331BDC" w:rsidRPr="00D567D9" w:rsidP="008F7A85" w14:paraId="284DB7E5" w14:textId="77777777">
            <w:r w:rsidRPr="00D567D9">
              <w:t>Affiliate EIN</w:t>
            </w:r>
          </w:p>
        </w:tc>
        <w:tc>
          <w:tcPr>
            <w:tcW w:w="529" w:type="pct"/>
          </w:tcPr>
          <w:p w:rsidR="00331BDC" w:rsidRPr="00B40F79" w:rsidP="008F7A85" w14:paraId="48948E94" w14:textId="77777777">
            <w:r w:rsidRPr="00B40F79">
              <w:t>String</w:t>
            </w:r>
          </w:p>
        </w:tc>
        <w:tc>
          <w:tcPr>
            <w:tcW w:w="3029" w:type="pct"/>
          </w:tcPr>
          <w:p w:rsidR="00331BDC" w:rsidP="008F7A85" w14:paraId="062E9B10" w14:textId="77777777">
            <w:r>
              <w:t>(If different from the FEHB carrier</w:t>
            </w:r>
            <w:r w:rsidRPr="00B40F79">
              <w:t>.</w:t>
            </w:r>
            <w:r>
              <w:t>)</w:t>
            </w:r>
          </w:p>
          <w:p w:rsidR="00331BDC" w:rsidRPr="00B40F79" w:rsidP="008F7A85" w14:paraId="44FF5961" w14:textId="3ACF725E">
            <w:r>
              <w:t>Enter the 9-digit EIN. Include leading zeros if your EIN is fewer than 9 digits. Do not use dashes. Ex: 001234567. If there is more than one value, separate them with a semicolon.</w:t>
            </w:r>
            <w:r w:rsidR="0094232B">
              <w:t xml:space="preserve"> </w:t>
            </w:r>
          </w:p>
        </w:tc>
      </w:tr>
      <w:tr w14:paraId="66D0F8BC" w14:textId="77777777" w:rsidTr="00D567D9">
        <w:tblPrEx>
          <w:tblW w:w="5000" w:type="pct"/>
          <w:tblLook w:val="04A0"/>
        </w:tblPrEx>
        <w:tc>
          <w:tcPr>
            <w:tcW w:w="1441" w:type="pct"/>
          </w:tcPr>
          <w:p w:rsidR="00331BDC" w:rsidRPr="00D567D9" w:rsidP="008F7A85" w14:paraId="1AD5C0BC" w14:textId="7036C8F9">
            <w:r w:rsidRPr="00D567D9">
              <w:t xml:space="preserve">TPA or </w:t>
            </w:r>
            <w:r w:rsidR="00FB562C">
              <w:t>O</w:t>
            </w:r>
            <w:r w:rsidRPr="00D567D9">
              <w:t xml:space="preserve">ther </w:t>
            </w:r>
            <w:r w:rsidR="009C2CA3">
              <w:t>Third-party</w:t>
            </w:r>
            <w:r w:rsidRPr="00D567D9">
              <w:t xml:space="preserve"> Name</w:t>
            </w:r>
          </w:p>
        </w:tc>
        <w:tc>
          <w:tcPr>
            <w:tcW w:w="529" w:type="pct"/>
          </w:tcPr>
          <w:p w:rsidR="00331BDC" w:rsidRPr="00B40F79" w:rsidP="008F7A85" w14:paraId="154FBCB3" w14:textId="77777777">
            <w:r w:rsidRPr="00B40F79">
              <w:t>String</w:t>
            </w:r>
          </w:p>
        </w:tc>
        <w:tc>
          <w:tcPr>
            <w:tcW w:w="3029" w:type="pct"/>
          </w:tcPr>
          <w:p w:rsidR="00331BDC" w:rsidP="008F7A85" w14:paraId="2F06CEAF" w14:textId="77777777">
            <w:r>
              <w:t>(If different from the FEHB carrier</w:t>
            </w:r>
            <w:r w:rsidRPr="00B40F79">
              <w:t>.</w:t>
            </w:r>
            <w:r>
              <w:t>)</w:t>
            </w:r>
            <w:r w:rsidRPr="00B40F79">
              <w:t xml:space="preserve"> </w:t>
            </w:r>
          </w:p>
          <w:p w:rsidR="00331BDC" w:rsidP="008F7A85" w14:paraId="3333D722" w14:textId="5EE46C25">
            <w:r>
              <w:t>If there is more than one value, separate them with a semicolon.</w:t>
            </w:r>
            <w:r w:rsidR="0094232B">
              <w:t xml:space="preserve"> </w:t>
            </w:r>
          </w:p>
        </w:tc>
      </w:tr>
      <w:tr w14:paraId="45D5CDE9" w14:textId="77777777" w:rsidTr="00D567D9">
        <w:tblPrEx>
          <w:tblW w:w="5000" w:type="pct"/>
          <w:tblLook w:val="04A0"/>
        </w:tblPrEx>
        <w:tc>
          <w:tcPr>
            <w:tcW w:w="1441" w:type="pct"/>
          </w:tcPr>
          <w:p w:rsidR="00331BDC" w:rsidRPr="00D567D9" w:rsidP="008F7A85" w14:paraId="79E325C6" w14:textId="00C8E9E7">
            <w:r w:rsidRPr="00D567D9">
              <w:t xml:space="preserve">TPA or </w:t>
            </w:r>
            <w:r w:rsidR="00FB562C">
              <w:t>O</w:t>
            </w:r>
            <w:r w:rsidRPr="00D567D9">
              <w:t xml:space="preserve">ther </w:t>
            </w:r>
            <w:r w:rsidR="009C2CA3">
              <w:t>Third-party</w:t>
            </w:r>
            <w:r w:rsidRPr="00D567D9">
              <w:t xml:space="preserve"> EIN</w:t>
            </w:r>
          </w:p>
        </w:tc>
        <w:tc>
          <w:tcPr>
            <w:tcW w:w="529" w:type="pct"/>
          </w:tcPr>
          <w:p w:rsidR="00331BDC" w:rsidRPr="00B40F79" w:rsidP="008F7A85" w14:paraId="1A2D2933" w14:textId="77777777">
            <w:r w:rsidRPr="00B40F79">
              <w:t>String</w:t>
            </w:r>
          </w:p>
        </w:tc>
        <w:tc>
          <w:tcPr>
            <w:tcW w:w="3029" w:type="pct"/>
          </w:tcPr>
          <w:p w:rsidR="00331BDC" w:rsidP="008F7A85" w14:paraId="51923E34" w14:textId="77777777">
            <w:r>
              <w:t>(If different from the FEHB carrier</w:t>
            </w:r>
            <w:r w:rsidRPr="00B40F79">
              <w:t>.</w:t>
            </w:r>
            <w:r>
              <w:t>)</w:t>
            </w:r>
            <w:r w:rsidRPr="00B40F79">
              <w:t xml:space="preserve"> </w:t>
            </w:r>
          </w:p>
          <w:p w:rsidR="00331BDC" w:rsidP="008F7A85" w14:paraId="72691EF7" w14:textId="5F908291">
            <w:r>
              <w:t>Enter the 9-digit EIN. Include leading zeros if your EIN is fewer than 9 digits. Do not use dashes. Ex: 001234567</w:t>
            </w:r>
            <w:r w:rsidR="00B320B7">
              <w:t>.</w:t>
            </w:r>
            <w:r>
              <w:t xml:space="preserve"> If there is more than one value, separate them with a semicolon.</w:t>
            </w:r>
            <w:r w:rsidR="0094232B">
              <w:t xml:space="preserve"> </w:t>
            </w:r>
          </w:p>
        </w:tc>
      </w:tr>
      <w:tr w14:paraId="0CDE23C8" w14:textId="77777777" w:rsidTr="00D567D9">
        <w:tblPrEx>
          <w:tblW w:w="5000" w:type="pct"/>
          <w:tblLook w:val="04A0"/>
        </w:tblPrEx>
        <w:tc>
          <w:tcPr>
            <w:tcW w:w="1441" w:type="pct"/>
          </w:tcPr>
          <w:p w:rsidR="00331BDC" w:rsidRPr="00D567D9" w:rsidP="008F7A85" w14:paraId="364937F1" w14:textId="77777777">
            <w:r w:rsidRPr="00D567D9">
              <w:t>PBM Name</w:t>
            </w:r>
          </w:p>
        </w:tc>
        <w:tc>
          <w:tcPr>
            <w:tcW w:w="529" w:type="pct"/>
          </w:tcPr>
          <w:p w:rsidR="00331BDC" w:rsidRPr="00B40F79" w:rsidP="008F7A85" w14:paraId="31F3D94A" w14:textId="77777777">
            <w:r w:rsidRPr="00B40F79">
              <w:t>String</w:t>
            </w:r>
          </w:p>
        </w:tc>
        <w:tc>
          <w:tcPr>
            <w:tcW w:w="3029" w:type="pct"/>
          </w:tcPr>
          <w:p w:rsidR="00331BDC" w:rsidP="008F7A85" w14:paraId="72E3C352" w14:textId="77777777">
            <w:r>
              <w:t>(If different from the FEHB carrier</w:t>
            </w:r>
            <w:r w:rsidRPr="00B40F79">
              <w:t>.</w:t>
            </w:r>
            <w:r>
              <w:t>)</w:t>
            </w:r>
            <w:r w:rsidRPr="00B40F79">
              <w:t xml:space="preserve"> </w:t>
            </w:r>
          </w:p>
          <w:p w:rsidR="00331BDC" w:rsidRPr="00B40F79" w:rsidP="008F7A85" w14:paraId="26C92005" w14:textId="2162057F">
            <w:pPr>
              <w:rPr>
                <w:b/>
              </w:rPr>
            </w:pPr>
            <w:r>
              <w:t>If there is more than one value, separate them with a semicolon.</w:t>
            </w:r>
            <w:r w:rsidR="0094232B">
              <w:t xml:space="preserve"> </w:t>
            </w:r>
          </w:p>
        </w:tc>
      </w:tr>
      <w:tr w14:paraId="3CFA64DB" w14:textId="77777777" w:rsidTr="00D567D9">
        <w:tblPrEx>
          <w:tblW w:w="5000" w:type="pct"/>
          <w:tblLook w:val="04A0"/>
        </w:tblPrEx>
        <w:tc>
          <w:tcPr>
            <w:tcW w:w="1441" w:type="pct"/>
          </w:tcPr>
          <w:p w:rsidR="00331BDC" w:rsidRPr="00D567D9" w:rsidP="008F7A85" w14:paraId="410F5977" w14:textId="77777777">
            <w:r w:rsidRPr="00D567D9">
              <w:t>PBM EIN</w:t>
            </w:r>
          </w:p>
        </w:tc>
        <w:tc>
          <w:tcPr>
            <w:tcW w:w="529" w:type="pct"/>
          </w:tcPr>
          <w:p w:rsidR="00331BDC" w:rsidRPr="00B40F79" w:rsidP="008F7A85" w14:paraId="04E811B6" w14:textId="77777777">
            <w:r w:rsidRPr="00B40F79">
              <w:t>String</w:t>
            </w:r>
          </w:p>
        </w:tc>
        <w:tc>
          <w:tcPr>
            <w:tcW w:w="3029" w:type="pct"/>
          </w:tcPr>
          <w:p w:rsidR="00331BDC" w:rsidP="008F7A85" w14:paraId="55FC20AC" w14:textId="77777777">
            <w:r>
              <w:t>(If different from the FEHB carrier</w:t>
            </w:r>
            <w:r w:rsidRPr="00B40F79">
              <w:t>.</w:t>
            </w:r>
            <w:r>
              <w:t>)</w:t>
            </w:r>
            <w:r w:rsidRPr="00B40F79">
              <w:t xml:space="preserve"> </w:t>
            </w:r>
          </w:p>
          <w:p w:rsidR="00331BDC" w:rsidP="008F7A85" w14:paraId="447E511B" w14:textId="2DD81E44">
            <w:r>
              <w:t>Enter the 9-digit EIN. Include leading zeros if your EIN is fewer than 9 digits. Do not use dashes. Ex: 001234567. If there is more than one value, separate them with a semicolon.</w:t>
            </w:r>
            <w:r w:rsidR="0094232B">
              <w:t xml:space="preserve"> </w:t>
            </w:r>
          </w:p>
        </w:tc>
      </w:tr>
      <w:tr w14:paraId="09DE5C6B" w14:textId="77777777" w:rsidTr="00D567D9">
        <w:tblPrEx>
          <w:tblW w:w="5000" w:type="pct"/>
          <w:tblLook w:val="04A0"/>
        </w:tblPrEx>
        <w:tc>
          <w:tcPr>
            <w:tcW w:w="1441" w:type="pct"/>
            <w:vAlign w:val="center"/>
          </w:tcPr>
          <w:p w:rsidR="007D0C03" w:rsidRPr="00D567D9" w:rsidP="007D0C03" w14:paraId="7C1C98F3" w14:textId="7E2E0EA7">
            <w:r w:rsidRPr="00D567D9">
              <w:rPr>
                <w:rFonts w:ascii="Calibri" w:hAnsi="Calibri" w:cs="Calibri"/>
                <w:color w:val="000000"/>
              </w:rPr>
              <w:t xml:space="preserve">Included in D1 Premium and Life Years? </w:t>
            </w:r>
            <w:r w:rsidRPr="00D567D9">
              <w:rPr>
                <w:rFonts w:ascii="Calibri" w:hAnsi="Calibri" w:cs="Calibri"/>
                <w:color w:val="000000"/>
              </w:rPr>
              <w:br/>
            </w:r>
            <w:r w:rsidRPr="00FF0120">
              <w:rPr>
                <w:rFonts w:ascii="Calibri" w:hAnsi="Calibri" w:cs="Calibri"/>
                <w:color w:val="000000"/>
              </w:rPr>
              <w:t>(1= Yes; 0 = No)</w:t>
            </w:r>
          </w:p>
        </w:tc>
        <w:tc>
          <w:tcPr>
            <w:tcW w:w="529" w:type="pct"/>
          </w:tcPr>
          <w:p w:rsidR="007D0C03" w:rsidRPr="00B40F79" w:rsidP="007D0C03" w14:paraId="702490A5" w14:textId="4F5A57A3">
            <w:r w:rsidRPr="00B81D53">
              <w:t>Integer</w:t>
            </w:r>
          </w:p>
        </w:tc>
        <w:tc>
          <w:tcPr>
            <w:tcW w:w="3029" w:type="pct"/>
          </w:tcPr>
          <w:p w:rsidR="007D0C03" w:rsidP="007D0C03" w14:paraId="664FB5CC" w14:textId="77777777">
            <w:r>
              <w:t>Valid Values:</w:t>
            </w:r>
          </w:p>
          <w:p w:rsidR="007D0C03" w:rsidP="007D0C03" w14:paraId="1AFE3F13" w14:textId="77777777">
            <w:r>
              <w:t>0</w:t>
            </w:r>
          </w:p>
          <w:p w:rsidR="007D0C03" w:rsidP="007D0C03" w14:paraId="45CDF936" w14:textId="26C67CA4">
            <w:r>
              <w:t>1</w:t>
            </w:r>
          </w:p>
        </w:tc>
      </w:tr>
      <w:tr w14:paraId="330E4BC6" w14:textId="77777777" w:rsidTr="00D567D9">
        <w:tblPrEx>
          <w:tblW w:w="5000" w:type="pct"/>
          <w:tblLook w:val="04A0"/>
        </w:tblPrEx>
        <w:tc>
          <w:tcPr>
            <w:tcW w:w="1441" w:type="pct"/>
            <w:vAlign w:val="center"/>
          </w:tcPr>
          <w:p w:rsidR="007D0C03" w:rsidRPr="00D567D9" w:rsidP="007D0C03" w14:paraId="328C3982" w14:textId="47F51D2B">
            <w:r w:rsidRPr="00D567D9">
              <w:rPr>
                <w:rFonts w:ascii="Calibri" w:hAnsi="Calibri" w:cs="Calibri"/>
                <w:color w:val="000000"/>
              </w:rPr>
              <w:t>Included in D2 Spending by Category?</w:t>
            </w:r>
            <w:r w:rsidRPr="00FF0120">
              <w:rPr>
                <w:rFonts w:ascii="Calibri" w:hAnsi="Calibri" w:cs="Calibri"/>
                <w:color w:val="000000"/>
              </w:rPr>
              <w:br/>
              <w:t>(1= Yes; 0 = No)</w:t>
            </w:r>
          </w:p>
        </w:tc>
        <w:tc>
          <w:tcPr>
            <w:tcW w:w="529" w:type="pct"/>
          </w:tcPr>
          <w:p w:rsidR="007D0C03" w:rsidRPr="00B40F79" w:rsidP="007D0C03" w14:paraId="4886F263" w14:textId="6783F952">
            <w:r w:rsidRPr="00B81D53">
              <w:t>Integer</w:t>
            </w:r>
          </w:p>
        </w:tc>
        <w:tc>
          <w:tcPr>
            <w:tcW w:w="3029" w:type="pct"/>
          </w:tcPr>
          <w:p w:rsidR="007D0C03" w:rsidP="007D0C03" w14:paraId="3FC7A462" w14:textId="77777777">
            <w:r>
              <w:t>Valid Values:</w:t>
            </w:r>
          </w:p>
          <w:p w:rsidR="007D0C03" w:rsidP="007D0C03" w14:paraId="68FA2C33" w14:textId="77777777">
            <w:r>
              <w:t>0</w:t>
            </w:r>
          </w:p>
          <w:p w:rsidR="007D0C03" w:rsidP="007D0C03" w14:paraId="7C0DA8B6" w14:textId="607E903E">
            <w:r>
              <w:t>1</w:t>
            </w:r>
          </w:p>
        </w:tc>
      </w:tr>
      <w:tr w14:paraId="55B4F34D" w14:textId="77777777" w:rsidTr="00D567D9">
        <w:tblPrEx>
          <w:tblW w:w="5000" w:type="pct"/>
          <w:tblLook w:val="04A0"/>
        </w:tblPrEx>
        <w:tc>
          <w:tcPr>
            <w:tcW w:w="1441" w:type="pct"/>
            <w:vAlign w:val="center"/>
          </w:tcPr>
          <w:p w:rsidR="007D0C03" w:rsidRPr="00D567D9" w:rsidP="007D0C03" w14:paraId="467DB5EF" w14:textId="216CE83E">
            <w:r w:rsidRPr="00D567D9">
              <w:rPr>
                <w:rFonts w:ascii="Calibri" w:hAnsi="Calibri" w:cs="Calibri"/>
                <w:color w:val="000000"/>
              </w:rPr>
              <w:t>Included in D3 Top 50 Most Frequent Brand Drugs?</w:t>
            </w:r>
            <w:r w:rsidRPr="00FF0120">
              <w:rPr>
                <w:rFonts w:ascii="Calibri" w:hAnsi="Calibri" w:cs="Calibri"/>
                <w:color w:val="000000"/>
              </w:rPr>
              <w:br/>
              <w:t>(1= Yes; 0 = No)</w:t>
            </w:r>
          </w:p>
        </w:tc>
        <w:tc>
          <w:tcPr>
            <w:tcW w:w="529" w:type="pct"/>
          </w:tcPr>
          <w:p w:rsidR="007D0C03" w:rsidRPr="00B40F79" w:rsidP="007D0C03" w14:paraId="5FB964D8" w14:textId="2B50C5A3">
            <w:r w:rsidRPr="00B81D53">
              <w:t>Integer</w:t>
            </w:r>
          </w:p>
        </w:tc>
        <w:tc>
          <w:tcPr>
            <w:tcW w:w="3029" w:type="pct"/>
          </w:tcPr>
          <w:p w:rsidR="007D0C03" w:rsidP="007D0C03" w14:paraId="0EC48AB9" w14:textId="77777777">
            <w:r>
              <w:t>Valid Values:</w:t>
            </w:r>
          </w:p>
          <w:p w:rsidR="007D0C03" w:rsidP="007D0C03" w14:paraId="250A8F0F" w14:textId="77777777">
            <w:r>
              <w:t>0</w:t>
            </w:r>
          </w:p>
          <w:p w:rsidR="007D0C03" w:rsidP="007D0C03" w14:paraId="665E9632" w14:textId="211F009A">
            <w:r>
              <w:t>1</w:t>
            </w:r>
          </w:p>
        </w:tc>
      </w:tr>
      <w:tr w14:paraId="535A5DCA" w14:textId="77777777" w:rsidTr="00D567D9">
        <w:tblPrEx>
          <w:tblW w:w="5000" w:type="pct"/>
          <w:tblLook w:val="04A0"/>
        </w:tblPrEx>
        <w:tc>
          <w:tcPr>
            <w:tcW w:w="1441" w:type="pct"/>
            <w:vAlign w:val="center"/>
          </w:tcPr>
          <w:p w:rsidR="007D0C03" w:rsidRPr="00D567D9" w:rsidP="007D0C03" w14:paraId="19E6A379" w14:textId="77C9AEA7">
            <w:r w:rsidRPr="00D567D9">
              <w:rPr>
                <w:rFonts w:ascii="Calibri" w:hAnsi="Calibri" w:cs="Calibri"/>
                <w:color w:val="000000"/>
              </w:rPr>
              <w:t>Included in D4 Top 50 Most Costly Drugs?</w:t>
            </w:r>
            <w:r w:rsidRPr="00FF0120">
              <w:rPr>
                <w:rFonts w:ascii="Calibri" w:hAnsi="Calibri" w:cs="Calibri"/>
                <w:color w:val="000000"/>
              </w:rPr>
              <w:br/>
              <w:t>(1= Yes; 0 = No)</w:t>
            </w:r>
          </w:p>
        </w:tc>
        <w:tc>
          <w:tcPr>
            <w:tcW w:w="529" w:type="pct"/>
          </w:tcPr>
          <w:p w:rsidR="007D0C03" w:rsidRPr="00B40F79" w:rsidP="007D0C03" w14:paraId="401A0BE9" w14:textId="1A8FF5D8">
            <w:r w:rsidRPr="00B81D53">
              <w:t>Integer</w:t>
            </w:r>
          </w:p>
        </w:tc>
        <w:tc>
          <w:tcPr>
            <w:tcW w:w="3029" w:type="pct"/>
          </w:tcPr>
          <w:p w:rsidR="007D0C03" w:rsidP="007D0C03" w14:paraId="53DF696A" w14:textId="77777777">
            <w:r>
              <w:t>Valid Values:</w:t>
            </w:r>
          </w:p>
          <w:p w:rsidR="007D0C03" w:rsidP="007D0C03" w14:paraId="3CDBDF8D" w14:textId="77777777">
            <w:r>
              <w:t>0</w:t>
            </w:r>
          </w:p>
          <w:p w:rsidR="007D0C03" w:rsidP="007D0C03" w14:paraId="4247B0E7" w14:textId="5A1BE81B">
            <w:r>
              <w:t>1</w:t>
            </w:r>
          </w:p>
        </w:tc>
      </w:tr>
      <w:tr w14:paraId="24922E15" w14:textId="77777777" w:rsidTr="00D567D9">
        <w:tblPrEx>
          <w:tblW w:w="5000" w:type="pct"/>
          <w:tblLook w:val="04A0"/>
        </w:tblPrEx>
        <w:tc>
          <w:tcPr>
            <w:tcW w:w="1441" w:type="pct"/>
            <w:vAlign w:val="center"/>
          </w:tcPr>
          <w:p w:rsidR="007D0C03" w:rsidRPr="00D567D9" w:rsidP="007D0C03" w14:paraId="4CCD0059" w14:textId="0F3E4770">
            <w:r w:rsidRPr="00D567D9">
              <w:rPr>
                <w:rFonts w:ascii="Calibri" w:hAnsi="Calibri" w:cs="Calibri"/>
                <w:color w:val="000000"/>
              </w:rPr>
              <w:t>Included in D5 Top 50 Drugs by Spending Increase?</w:t>
            </w:r>
            <w:r w:rsidRPr="00FF0120">
              <w:rPr>
                <w:rFonts w:ascii="Calibri" w:hAnsi="Calibri" w:cs="Calibri"/>
                <w:color w:val="000000"/>
              </w:rPr>
              <w:br/>
              <w:t>(1= Yes; 0 = No)</w:t>
            </w:r>
          </w:p>
        </w:tc>
        <w:tc>
          <w:tcPr>
            <w:tcW w:w="529" w:type="pct"/>
          </w:tcPr>
          <w:p w:rsidR="007D0C03" w:rsidRPr="00B40F79" w:rsidP="007D0C03" w14:paraId="6F933ABC" w14:textId="1B68A3C9">
            <w:r w:rsidRPr="00B81D53">
              <w:t>Integer</w:t>
            </w:r>
          </w:p>
        </w:tc>
        <w:tc>
          <w:tcPr>
            <w:tcW w:w="3029" w:type="pct"/>
          </w:tcPr>
          <w:p w:rsidR="007D0C03" w:rsidP="007D0C03" w14:paraId="580DE680" w14:textId="77777777">
            <w:r>
              <w:t>Valid Values:</w:t>
            </w:r>
          </w:p>
          <w:p w:rsidR="007D0C03" w:rsidP="007D0C03" w14:paraId="2850AAA5" w14:textId="77777777">
            <w:r>
              <w:t>0</w:t>
            </w:r>
          </w:p>
          <w:p w:rsidR="007D0C03" w:rsidP="007D0C03" w14:paraId="7E41276B" w14:textId="39AF563B">
            <w:r>
              <w:t>1</w:t>
            </w:r>
          </w:p>
        </w:tc>
      </w:tr>
      <w:tr w14:paraId="138D79E5" w14:textId="77777777" w:rsidTr="00D567D9">
        <w:tblPrEx>
          <w:tblW w:w="5000" w:type="pct"/>
          <w:tblLook w:val="04A0"/>
        </w:tblPrEx>
        <w:tc>
          <w:tcPr>
            <w:tcW w:w="1441" w:type="pct"/>
            <w:vAlign w:val="center"/>
          </w:tcPr>
          <w:p w:rsidR="007D0C03" w:rsidRPr="00D567D9" w:rsidP="007D0C03" w14:paraId="16FE98FF" w14:textId="63475672">
            <w:r w:rsidRPr="00D567D9">
              <w:rPr>
                <w:rStyle w:val="NoSpacingChar"/>
              </w:rPr>
              <w:t>Included in D6 Rx Totals?</w:t>
            </w:r>
            <w:r w:rsidRPr="00FF0120">
              <w:rPr>
                <w:rFonts w:ascii="Calibri" w:hAnsi="Calibri" w:cs="Calibri"/>
                <w:color w:val="000000"/>
              </w:rPr>
              <w:br/>
              <w:t>(1= Yes; 0 = No)</w:t>
            </w:r>
          </w:p>
        </w:tc>
        <w:tc>
          <w:tcPr>
            <w:tcW w:w="529" w:type="pct"/>
          </w:tcPr>
          <w:p w:rsidR="007D0C03" w:rsidRPr="00B40F79" w:rsidP="007D0C03" w14:paraId="40403F69" w14:textId="36BB05EC">
            <w:r w:rsidRPr="00B81D53">
              <w:t>Integer</w:t>
            </w:r>
          </w:p>
        </w:tc>
        <w:tc>
          <w:tcPr>
            <w:tcW w:w="3029" w:type="pct"/>
          </w:tcPr>
          <w:p w:rsidR="007D0C03" w:rsidP="007D0C03" w14:paraId="194009BA" w14:textId="77777777">
            <w:r>
              <w:t>Valid Values:</w:t>
            </w:r>
          </w:p>
          <w:p w:rsidR="007D0C03" w:rsidP="007D0C03" w14:paraId="48C1DB31" w14:textId="77777777">
            <w:r>
              <w:t>0</w:t>
            </w:r>
          </w:p>
          <w:p w:rsidR="007D0C03" w:rsidP="007D0C03" w14:paraId="7BCD71A3" w14:textId="5002D099">
            <w:r>
              <w:t>1</w:t>
            </w:r>
          </w:p>
        </w:tc>
      </w:tr>
      <w:tr w14:paraId="5F906978" w14:textId="77777777" w:rsidTr="00D567D9">
        <w:tblPrEx>
          <w:tblW w:w="5000" w:type="pct"/>
          <w:tblLook w:val="04A0"/>
        </w:tblPrEx>
        <w:tc>
          <w:tcPr>
            <w:tcW w:w="1441" w:type="pct"/>
            <w:vAlign w:val="center"/>
          </w:tcPr>
          <w:p w:rsidR="007D0C03" w:rsidRPr="00D567D9" w:rsidP="007D0C03" w14:paraId="358A0D73" w14:textId="32C7D08C">
            <w:r w:rsidRPr="00D567D9">
              <w:rPr>
                <w:rFonts w:ascii="Calibri" w:hAnsi="Calibri" w:cs="Calibri"/>
                <w:color w:val="000000"/>
              </w:rPr>
              <w:t>Included in D7 Rx Rebates by Therapeutic Class?</w:t>
            </w:r>
            <w:r w:rsidRPr="00FF0120">
              <w:rPr>
                <w:rFonts w:ascii="Calibri" w:hAnsi="Calibri" w:cs="Calibri"/>
                <w:color w:val="000000"/>
              </w:rPr>
              <w:br/>
              <w:t>(1= Yes; 0 = No)</w:t>
            </w:r>
          </w:p>
        </w:tc>
        <w:tc>
          <w:tcPr>
            <w:tcW w:w="529" w:type="pct"/>
          </w:tcPr>
          <w:p w:rsidR="007D0C03" w:rsidRPr="00B40F79" w:rsidP="007D0C03" w14:paraId="0C32C4A8" w14:textId="69C067ED">
            <w:r w:rsidRPr="00B81D53">
              <w:t>Integer</w:t>
            </w:r>
          </w:p>
        </w:tc>
        <w:tc>
          <w:tcPr>
            <w:tcW w:w="3029" w:type="pct"/>
          </w:tcPr>
          <w:p w:rsidR="007D0C03" w:rsidP="007D0C03" w14:paraId="4265D9FE" w14:textId="77777777">
            <w:r>
              <w:t>Valid Values:</w:t>
            </w:r>
          </w:p>
          <w:p w:rsidR="007D0C03" w:rsidP="007D0C03" w14:paraId="5868C22F" w14:textId="77777777">
            <w:r>
              <w:t>0</w:t>
            </w:r>
          </w:p>
          <w:p w:rsidR="007D0C03" w:rsidP="007D0C03" w14:paraId="12AF0646" w14:textId="45EE67E8">
            <w:r>
              <w:t>1</w:t>
            </w:r>
          </w:p>
        </w:tc>
      </w:tr>
      <w:tr w14:paraId="72F7C121" w14:textId="77777777" w:rsidTr="00D567D9">
        <w:tblPrEx>
          <w:tblW w:w="5000" w:type="pct"/>
          <w:tblLook w:val="04A0"/>
        </w:tblPrEx>
        <w:tc>
          <w:tcPr>
            <w:tcW w:w="1441" w:type="pct"/>
            <w:vAlign w:val="center"/>
          </w:tcPr>
          <w:p w:rsidR="007D0C03" w:rsidRPr="00D567D9" w:rsidP="007D0C03" w14:paraId="422B09B8" w14:textId="369858C9">
            <w:r w:rsidRPr="00D567D9">
              <w:rPr>
                <w:rFonts w:ascii="Calibri" w:hAnsi="Calibri" w:cs="Calibri"/>
                <w:color w:val="000000"/>
              </w:rPr>
              <w:t>Included in D8 Rx Rebates for the Top 25 Drugs?</w:t>
            </w:r>
            <w:r w:rsidRPr="00FF0120">
              <w:rPr>
                <w:rFonts w:ascii="Calibri" w:hAnsi="Calibri" w:cs="Calibri"/>
                <w:color w:val="000000"/>
              </w:rPr>
              <w:br/>
              <w:t>(1= Yes; 0 = No)</w:t>
            </w:r>
          </w:p>
        </w:tc>
        <w:tc>
          <w:tcPr>
            <w:tcW w:w="529" w:type="pct"/>
          </w:tcPr>
          <w:p w:rsidR="007D0C03" w:rsidRPr="00B40F79" w:rsidP="007D0C03" w14:paraId="0820AB9E" w14:textId="1A97A3BA">
            <w:r w:rsidRPr="00B81D53">
              <w:t>Integer</w:t>
            </w:r>
          </w:p>
        </w:tc>
        <w:tc>
          <w:tcPr>
            <w:tcW w:w="3029" w:type="pct"/>
          </w:tcPr>
          <w:p w:rsidR="007D0C03" w:rsidP="007D0C03" w14:paraId="2C9F7E81" w14:textId="77777777">
            <w:r>
              <w:t>Valid Values:</w:t>
            </w:r>
          </w:p>
          <w:p w:rsidR="007D0C03" w:rsidP="007D0C03" w14:paraId="7DC4E603" w14:textId="77777777">
            <w:r>
              <w:t>0</w:t>
            </w:r>
          </w:p>
          <w:p w:rsidR="007D0C03" w:rsidP="007D0C03" w14:paraId="686482B8" w14:textId="05B9086A">
            <w:r>
              <w:t>1</w:t>
            </w:r>
          </w:p>
        </w:tc>
      </w:tr>
    </w:tbl>
    <w:p w:rsidR="00331BDC" w:rsidP="00331BDC" w14:paraId="6CFBFC8C" w14:textId="3B2E3445">
      <w:bookmarkStart w:id="603" w:name="_Toc83044035"/>
    </w:p>
    <w:p w:rsidR="002F464A" w:rsidP="00B65F64" w14:paraId="76980CCF" w14:textId="48F8A521">
      <w:pPr>
        <w:pStyle w:val="Heading2"/>
      </w:pPr>
      <w:bookmarkStart w:id="604" w:name="_Toc151102631"/>
      <w:bookmarkStart w:id="605" w:name="_Toc129171687"/>
      <w:bookmarkStart w:id="606" w:name="_Toc164064993"/>
      <w:r>
        <w:t>Data Files</w:t>
      </w:r>
      <w:bookmarkEnd w:id="604"/>
      <w:bookmarkEnd w:id="605"/>
      <w:bookmarkEnd w:id="606"/>
    </w:p>
    <w:p w:rsidR="00331BDC" w:rsidP="002F464A" w14:paraId="1A1482A5" w14:textId="4FC1EDF5">
      <w:pPr>
        <w:pStyle w:val="Heading3"/>
        <w:numPr>
          <w:ilvl w:val="0"/>
          <w:numId w:val="0"/>
        </w:numPr>
        <w:ind w:left="720" w:hanging="720"/>
        <w:rPr>
          <w:rFonts w:eastAsiaTheme="minorHAnsi"/>
        </w:rPr>
      </w:pPr>
      <w:bookmarkStart w:id="607" w:name="_Toc86227819"/>
      <w:bookmarkStart w:id="608" w:name="_Toc87971028"/>
      <w:r w:rsidRPr="00110D2E">
        <w:rPr>
          <w:rFonts w:eastAsiaTheme="minorHAnsi"/>
        </w:rPr>
        <w:t>D1 Premium and Life Years</w:t>
      </w:r>
      <w:bookmarkEnd w:id="603"/>
      <w:bookmarkEnd w:id="607"/>
      <w:bookmarkEnd w:id="608"/>
    </w:p>
    <w:p w:rsidR="00B749ED" w:rsidRPr="001F35E3" w:rsidP="00B65F64" w14:paraId="4CD88D16" w14:textId="66E00B12">
      <w:pPr>
        <w:pStyle w:val="NoSpacing"/>
      </w:pPr>
      <w:r w:rsidRPr="00B65F64">
        <w:t xml:space="preserve">Each row </w:t>
      </w:r>
      <w:r>
        <w:t xml:space="preserve">in </w:t>
      </w:r>
      <w:r w:rsidR="00137B84">
        <w:t>D1</w:t>
      </w:r>
      <w:r>
        <w:t xml:space="preserve"> </w:t>
      </w:r>
      <w:r w:rsidRPr="00B65F64">
        <w:t xml:space="preserve">must have a unique combination of </w:t>
      </w:r>
      <w:r w:rsidRPr="002F0F56" w:rsidR="006758EA">
        <w:t xml:space="preserve">EIN, </w:t>
      </w:r>
      <w:r w:rsidR="00137B84">
        <w:t>state, and market segment.</w:t>
      </w:r>
      <w:r>
        <w:t xml:space="preserve"> </w:t>
      </w:r>
    </w:p>
    <w:tbl>
      <w:tblPr>
        <w:tblStyle w:val="TableGrid"/>
        <w:tblCaption w:val="D1 Premium and Life Years"/>
        <w:tblW w:w="5000" w:type="pct"/>
        <w:tblLook w:val="04A0"/>
      </w:tblPr>
      <w:tblGrid>
        <w:gridCol w:w="3055"/>
        <w:gridCol w:w="1259"/>
        <w:gridCol w:w="5036"/>
      </w:tblGrid>
      <w:tr w14:paraId="105C5FFE" w14:textId="77777777" w:rsidTr="00B01B17">
        <w:tblPrEx>
          <w:tblW w:w="5000" w:type="pct"/>
          <w:tblLook w:val="04A0"/>
        </w:tblPrEx>
        <w:trPr>
          <w:tblHeader/>
        </w:trPr>
        <w:tc>
          <w:tcPr>
            <w:tcW w:w="1634" w:type="pct"/>
            <w:shd w:val="clear" w:color="auto" w:fill="E7E6E6" w:themeFill="background2"/>
            <w:vAlign w:val="center"/>
          </w:tcPr>
          <w:p w:rsidR="00946F80" w:rsidRPr="00B920FE" w:rsidP="00B749ED" w14:paraId="1FE4AA1E" w14:textId="6DE49F70">
            <w:pPr>
              <w:pStyle w:val="NoSpacing"/>
            </w:pPr>
            <w:r>
              <w:rPr>
                <w:b/>
              </w:rPr>
              <w:t xml:space="preserve">D1 </w:t>
            </w:r>
            <w:r w:rsidRPr="005A1A1F">
              <w:rPr>
                <w:b/>
              </w:rPr>
              <w:t>Column Name</w:t>
            </w:r>
          </w:p>
        </w:tc>
        <w:tc>
          <w:tcPr>
            <w:tcW w:w="673" w:type="pct"/>
            <w:shd w:val="clear" w:color="auto" w:fill="E7E6E6" w:themeFill="background2"/>
            <w:vAlign w:val="center"/>
          </w:tcPr>
          <w:p w:rsidR="00946F80" w:rsidP="00946F80" w14:paraId="225F00E4" w14:textId="3F3FAF77">
            <w:pPr>
              <w:keepNext/>
            </w:pPr>
            <w:r w:rsidRPr="005A1A1F">
              <w:rPr>
                <w:b/>
              </w:rPr>
              <w:t>Field Type</w:t>
            </w:r>
          </w:p>
        </w:tc>
        <w:tc>
          <w:tcPr>
            <w:tcW w:w="2693" w:type="pct"/>
            <w:shd w:val="clear" w:color="auto" w:fill="E7E6E6" w:themeFill="background2"/>
            <w:vAlign w:val="center"/>
          </w:tcPr>
          <w:p w:rsidR="00946F80" w:rsidRPr="00B920FE" w:rsidP="00946F80" w14:paraId="31B1E2F3" w14:textId="093B42BF">
            <w:pPr>
              <w:keepNext/>
            </w:pPr>
            <w:r w:rsidRPr="005A1A1F">
              <w:rPr>
                <w:b/>
              </w:rPr>
              <w:t>Instructions</w:t>
            </w:r>
          </w:p>
        </w:tc>
      </w:tr>
      <w:tr w14:paraId="6E103F7D" w14:textId="77777777" w:rsidTr="00B01B17">
        <w:tblPrEx>
          <w:tblW w:w="5000" w:type="pct"/>
          <w:tblLook w:val="04A0"/>
        </w:tblPrEx>
        <w:tc>
          <w:tcPr>
            <w:tcW w:w="1634" w:type="pct"/>
          </w:tcPr>
          <w:p w:rsidR="00331BDC" w:rsidRPr="00D567D9" w:rsidP="008F7A85" w14:paraId="42DB5356" w14:textId="1ABEA7D8">
            <w:r>
              <w:t>Company</w:t>
            </w:r>
            <w:r w:rsidRPr="00D567D9">
              <w:t xml:space="preserve"> Name</w:t>
            </w:r>
          </w:p>
        </w:tc>
        <w:tc>
          <w:tcPr>
            <w:tcW w:w="673" w:type="pct"/>
          </w:tcPr>
          <w:p w:rsidR="00331BDC" w:rsidP="008F7A85" w14:paraId="7318EFB1" w14:textId="77777777">
            <w:pPr>
              <w:rPr>
                <w:rFonts w:ascii="Calibri" w:hAnsi="Calibri" w:cs="Calibri"/>
                <w:color w:val="000000"/>
              </w:rPr>
            </w:pPr>
            <w:r>
              <w:rPr>
                <w:rFonts w:ascii="Calibri" w:hAnsi="Calibri" w:cs="Calibri"/>
                <w:color w:val="000000"/>
              </w:rPr>
              <w:t>String</w:t>
            </w:r>
          </w:p>
        </w:tc>
        <w:tc>
          <w:tcPr>
            <w:tcW w:w="2693" w:type="pct"/>
          </w:tcPr>
          <w:p w:rsidR="00331BDC" w:rsidRPr="004476DA" w:rsidP="008F7A85" w14:paraId="1EB05742" w14:textId="1F39D154">
            <w:pPr>
              <w:rPr>
                <w:rFonts w:ascii="Calibri" w:hAnsi="Calibri" w:cs="Calibri"/>
                <w:color w:val="000000"/>
              </w:rPr>
            </w:pPr>
            <w:r w:rsidRPr="004476DA">
              <w:rPr>
                <w:rFonts w:ascii="Calibri" w:hAnsi="Calibri" w:cs="Calibri"/>
                <w:color w:val="000000"/>
              </w:rPr>
              <w:t>Enter the name of the issuer, TPA, FEHB carrier, plan sponsor,</w:t>
            </w:r>
            <w:r w:rsidR="00E63F7B">
              <w:rPr>
                <w:rFonts w:ascii="Calibri" w:hAnsi="Calibri" w:cs="Calibri"/>
                <w:color w:val="000000"/>
              </w:rPr>
              <w:t xml:space="preserve"> or reporting entity</w:t>
            </w:r>
            <w:r w:rsidRPr="004476DA">
              <w:rPr>
                <w:rFonts w:ascii="Calibri" w:hAnsi="Calibri" w:cs="Calibri"/>
                <w:color w:val="000000"/>
              </w:rPr>
              <w:t xml:space="preserve"> as applicable.</w:t>
            </w:r>
            <w:r w:rsidR="00041B1E">
              <w:rPr>
                <w:rFonts w:ascii="Calibri" w:hAnsi="Calibri" w:cs="Calibri"/>
                <w:color w:val="000000"/>
              </w:rPr>
              <w:t xml:space="preserve"> </w:t>
            </w:r>
            <w:r w:rsidRPr="00FC747B">
              <w:rPr>
                <w:rFonts w:ascii="Calibri" w:hAnsi="Calibri" w:cs="Calibri"/>
                <w:b/>
                <w:color w:val="000000"/>
              </w:rPr>
              <w:t>Do not enter more than one value.</w:t>
            </w:r>
          </w:p>
        </w:tc>
      </w:tr>
      <w:tr w14:paraId="69AC9BF9" w14:textId="77777777" w:rsidTr="00B01B17">
        <w:tblPrEx>
          <w:tblW w:w="5000" w:type="pct"/>
          <w:tblLook w:val="04A0"/>
        </w:tblPrEx>
        <w:tc>
          <w:tcPr>
            <w:tcW w:w="1634" w:type="pct"/>
          </w:tcPr>
          <w:p w:rsidR="00331BDC" w:rsidRPr="00D567D9" w:rsidP="008F7A85" w14:paraId="00608750" w14:textId="08203E6A">
            <w:r>
              <w:t>Company</w:t>
            </w:r>
            <w:r w:rsidRPr="00D567D9">
              <w:t xml:space="preserve"> EIN</w:t>
            </w:r>
          </w:p>
        </w:tc>
        <w:tc>
          <w:tcPr>
            <w:tcW w:w="673" w:type="pct"/>
          </w:tcPr>
          <w:p w:rsidR="00331BDC" w:rsidP="008F7A85" w14:paraId="1233C6EE" w14:textId="77777777">
            <w:pPr>
              <w:rPr>
                <w:rFonts w:ascii="Calibri" w:hAnsi="Calibri" w:cs="Calibri"/>
                <w:color w:val="000000"/>
              </w:rPr>
            </w:pPr>
            <w:r>
              <w:rPr>
                <w:rFonts w:ascii="Calibri" w:hAnsi="Calibri" w:cs="Calibri"/>
                <w:color w:val="000000"/>
              </w:rPr>
              <w:t>String</w:t>
            </w:r>
          </w:p>
        </w:tc>
        <w:tc>
          <w:tcPr>
            <w:tcW w:w="2693" w:type="pct"/>
          </w:tcPr>
          <w:p w:rsidR="00331BDC" w:rsidRPr="004476DA" w:rsidP="008F7A85" w14:paraId="67635B26" w14:textId="7EB96A66">
            <w:pPr>
              <w:rPr>
                <w:rFonts w:ascii="Calibri" w:hAnsi="Calibri" w:cs="Calibri"/>
                <w:color w:val="000000"/>
              </w:rPr>
            </w:pPr>
            <w:r w:rsidRPr="004476DA">
              <w:rPr>
                <w:rFonts w:ascii="Calibri" w:hAnsi="Calibri" w:cs="Calibri"/>
                <w:color w:val="000000"/>
              </w:rPr>
              <w:t xml:space="preserve">Enter the </w:t>
            </w:r>
            <w:r w:rsidRPr="004476DA">
              <w:t xml:space="preserve">9-digit EIN. Include leading zeros if your EIN has fewer than 9 digits. Do not use dashes. Ex: 001234567. </w:t>
            </w:r>
            <w:r w:rsidRPr="00FC747B">
              <w:rPr>
                <w:b/>
              </w:rPr>
              <w:t>Do not enter more than one value.</w:t>
            </w:r>
            <w:r w:rsidRPr="002F3C4E">
              <w:t xml:space="preserve"> </w:t>
            </w:r>
          </w:p>
        </w:tc>
      </w:tr>
      <w:tr w14:paraId="7BA0850F" w14:textId="77777777" w:rsidTr="00B01B17">
        <w:tblPrEx>
          <w:tblW w:w="5000" w:type="pct"/>
          <w:tblLook w:val="04A0"/>
        </w:tblPrEx>
        <w:tc>
          <w:tcPr>
            <w:tcW w:w="1634" w:type="pct"/>
          </w:tcPr>
          <w:p w:rsidR="00331BDC" w:rsidRPr="00D567D9" w:rsidP="008F7A85" w14:paraId="1DE88357" w14:textId="65AD3C91">
            <w:r>
              <w:rPr>
                <w:rFonts w:ascii="Calibri" w:hAnsi="Calibri" w:cs="Calibri"/>
                <w:color w:val="000000"/>
              </w:rPr>
              <w:t xml:space="preserve">Aggregation </w:t>
            </w:r>
            <w:r w:rsidRPr="00D567D9">
              <w:rPr>
                <w:rFonts w:ascii="Calibri" w:hAnsi="Calibri" w:cs="Calibri"/>
                <w:color w:val="000000"/>
              </w:rPr>
              <w:t>State</w:t>
            </w:r>
          </w:p>
        </w:tc>
        <w:tc>
          <w:tcPr>
            <w:tcW w:w="673" w:type="pct"/>
          </w:tcPr>
          <w:p w:rsidR="00331BDC" w:rsidRPr="00B920FE" w:rsidP="008F7A85" w14:paraId="7C0358F3" w14:textId="77777777">
            <w:pPr>
              <w:rPr>
                <w:rFonts w:ascii="Calibri" w:hAnsi="Calibri" w:cs="Calibri"/>
                <w:color w:val="000000"/>
              </w:rPr>
            </w:pPr>
            <w:r>
              <w:rPr>
                <w:rFonts w:ascii="Calibri" w:hAnsi="Calibri" w:cs="Calibri"/>
                <w:color w:val="000000"/>
              </w:rPr>
              <w:t>String</w:t>
            </w:r>
          </w:p>
        </w:tc>
        <w:tc>
          <w:tcPr>
            <w:tcW w:w="2693" w:type="pct"/>
          </w:tcPr>
          <w:p w:rsidR="00331BDC" w:rsidRPr="002F3C4E" w14:paraId="4E10F554" w14:textId="7C787928">
            <w:r w:rsidRPr="004476DA">
              <w:t xml:space="preserve">Enter the </w:t>
            </w:r>
            <w:r w:rsidRPr="004476DA">
              <w:rPr>
                <w:rFonts w:ascii="Calibri" w:hAnsi="Calibri" w:cs="Calibri"/>
                <w:color w:val="000000"/>
              </w:rPr>
              <w:t xml:space="preserve">2-character state or territory postal code. Ex: NY. </w:t>
            </w:r>
            <w:r w:rsidRPr="00FC747B">
              <w:rPr>
                <w:b/>
              </w:rPr>
              <w:t>Do not enter more than one value.</w:t>
            </w:r>
          </w:p>
        </w:tc>
      </w:tr>
      <w:tr w14:paraId="3AB69393" w14:textId="77777777" w:rsidTr="00B01B17">
        <w:tblPrEx>
          <w:tblW w:w="5000" w:type="pct"/>
          <w:tblLook w:val="04A0"/>
        </w:tblPrEx>
        <w:tc>
          <w:tcPr>
            <w:tcW w:w="1634" w:type="pct"/>
          </w:tcPr>
          <w:p w:rsidR="00331BDC" w:rsidRPr="00D567D9" w:rsidP="008F7A85" w14:paraId="581D7FB7" w14:textId="77777777">
            <w:r w:rsidRPr="00D567D9">
              <w:rPr>
                <w:rFonts w:ascii="Calibri" w:hAnsi="Calibri" w:cs="Calibri"/>
                <w:color w:val="000000"/>
              </w:rPr>
              <w:t>Market Segment</w:t>
            </w:r>
          </w:p>
        </w:tc>
        <w:tc>
          <w:tcPr>
            <w:tcW w:w="673" w:type="pct"/>
          </w:tcPr>
          <w:p w:rsidR="00331BDC" w:rsidP="008F7A85" w14:paraId="7EB985A4" w14:textId="77777777">
            <w:pPr>
              <w:rPr>
                <w:rFonts w:ascii="Calibri" w:hAnsi="Calibri" w:cs="Calibri"/>
                <w:color w:val="000000"/>
              </w:rPr>
            </w:pPr>
            <w:r>
              <w:rPr>
                <w:rFonts w:ascii="Calibri" w:hAnsi="Calibri" w:cs="Calibri"/>
                <w:color w:val="000000"/>
              </w:rPr>
              <w:t>String</w:t>
            </w:r>
          </w:p>
        </w:tc>
        <w:tc>
          <w:tcPr>
            <w:tcW w:w="2693" w:type="pct"/>
          </w:tcPr>
          <w:p w:rsidR="00331BDC" w:rsidP="008F7A85" w14:paraId="2E48CF94" w14:textId="77777777">
            <w:pPr>
              <w:rPr>
                <w:rFonts w:ascii="Calibri" w:hAnsi="Calibri" w:cs="Calibri"/>
                <w:color w:val="000000"/>
              </w:rPr>
            </w:pPr>
            <w:r w:rsidRPr="00EA243E">
              <w:rPr>
                <w:rFonts w:ascii="Calibri" w:hAnsi="Calibri" w:cs="Calibri"/>
                <w:color w:val="000000"/>
                <w:u w:val="single"/>
              </w:rPr>
              <w:t>Valid Values</w:t>
            </w:r>
            <w:r>
              <w:rPr>
                <w:rFonts w:ascii="Calibri" w:hAnsi="Calibri" w:cs="Calibri"/>
                <w:color w:val="000000"/>
              </w:rPr>
              <w:t>:</w:t>
            </w:r>
          </w:p>
          <w:p w:rsidR="00331BDC" w:rsidRPr="00B920FE" w:rsidP="008F7A85" w14:paraId="3A5022EE" w14:textId="77777777">
            <w:pPr>
              <w:rPr>
                <w:rFonts w:ascii="Calibri" w:hAnsi="Calibri" w:cs="Calibri"/>
                <w:color w:val="000000"/>
              </w:rPr>
            </w:pPr>
            <w:r>
              <w:rPr>
                <w:rFonts w:ascii="Calibri" w:hAnsi="Calibri" w:cs="Calibri"/>
                <w:color w:val="000000"/>
              </w:rPr>
              <w:t>Individual market</w:t>
            </w:r>
          </w:p>
          <w:p w:rsidR="00331BDC" w:rsidRPr="00B920FE" w:rsidP="008F7A85" w14:paraId="2F58C6D9"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7BD14A1F"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2715788E"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7DBEABA2"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16CB7411"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163080BA" w14:textId="77777777">
            <w:pPr>
              <w:rPr>
                <w:rFonts w:ascii="Calibri" w:eastAsia="Times New Roman" w:hAnsi="Calibri" w:cs="Calibri"/>
                <w:color w:val="000000"/>
              </w:rPr>
            </w:pPr>
            <w:r>
              <w:t>FEHB plans</w:t>
            </w:r>
          </w:p>
          <w:p w:rsidR="00331BDC" w:rsidRPr="007C60E1" w:rsidP="008F7A85" w14:paraId="5DC71D29" w14:textId="77777777">
            <w:pPr>
              <w:rPr>
                <w:rFonts w:ascii="Calibri" w:eastAsia="Times New Roman" w:hAnsi="Calibri" w:cs="Calibri"/>
                <w:b/>
                <w:color w:val="000000"/>
              </w:rPr>
            </w:pPr>
            <w:r w:rsidRPr="007C60E1">
              <w:rPr>
                <w:rFonts w:ascii="Calibri" w:eastAsia="Times New Roman" w:hAnsi="Calibri" w:cs="Calibri"/>
                <w:b/>
                <w:color w:val="000000"/>
              </w:rPr>
              <w:t>Do not enter more than one value.</w:t>
            </w:r>
          </w:p>
        </w:tc>
      </w:tr>
      <w:tr w14:paraId="0CBAAF7D" w14:textId="77777777" w:rsidTr="00B01B17">
        <w:tblPrEx>
          <w:tblW w:w="5000" w:type="pct"/>
          <w:tblLook w:val="04A0"/>
        </w:tblPrEx>
        <w:tc>
          <w:tcPr>
            <w:tcW w:w="1634" w:type="pct"/>
          </w:tcPr>
          <w:p w:rsidR="00331BDC" w:rsidRPr="00D567D9" w:rsidP="00F97AFA" w14:paraId="0948348A" w14:textId="33B96F0C">
            <w:pPr>
              <w:pStyle w:val="NoSpacing"/>
            </w:pPr>
            <w:r>
              <w:t>Average Monthly</w:t>
            </w:r>
            <w:r w:rsidRPr="00D567D9">
              <w:t xml:space="preserve"> Premium Paid by </w:t>
            </w:r>
            <w:r w:rsidRPr="00D567D9" w:rsidR="00277136">
              <w:t>Members</w:t>
            </w:r>
          </w:p>
        </w:tc>
        <w:tc>
          <w:tcPr>
            <w:tcW w:w="673" w:type="pct"/>
          </w:tcPr>
          <w:p w:rsidR="00331BDC" w:rsidRPr="00B920FE" w:rsidP="00F97AFA" w14:paraId="32144636" w14:textId="77777777">
            <w:pPr>
              <w:pStyle w:val="NoSpacing"/>
            </w:pPr>
            <w:r>
              <w:t>Numeric</w:t>
            </w:r>
          </w:p>
        </w:tc>
        <w:tc>
          <w:tcPr>
            <w:tcW w:w="2693" w:type="pct"/>
          </w:tcPr>
          <w:p w:rsidR="00331BDC" w:rsidRPr="00B920FE" w:rsidP="008F7A85" w14:paraId="4ED6424F" w14:textId="322BFC60">
            <w:r w:rsidRPr="00B920FE">
              <w:rPr>
                <w:rFonts w:ascii="Calibri" w:hAnsi="Calibri" w:cs="Calibri"/>
                <w:color w:val="000000"/>
              </w:rPr>
              <w:t> </w:t>
            </w:r>
          </w:p>
        </w:tc>
      </w:tr>
      <w:tr w14:paraId="5B117596" w14:textId="77777777" w:rsidTr="00B01B17">
        <w:tblPrEx>
          <w:tblW w:w="5000" w:type="pct"/>
          <w:tblLook w:val="04A0"/>
        </w:tblPrEx>
        <w:tc>
          <w:tcPr>
            <w:tcW w:w="1634" w:type="pct"/>
          </w:tcPr>
          <w:p w:rsidR="00331BDC" w:rsidRPr="00D567D9" w:rsidP="00F97AFA" w14:paraId="70EAF944" w14:textId="6EB8C0AA">
            <w:pPr>
              <w:pStyle w:val="NoSpacing"/>
            </w:pPr>
            <w:r>
              <w:t>Average Monthly</w:t>
            </w:r>
            <w:r w:rsidRPr="00D567D9">
              <w:t xml:space="preserve"> Premium Paid by Employers</w:t>
            </w:r>
          </w:p>
        </w:tc>
        <w:tc>
          <w:tcPr>
            <w:tcW w:w="673" w:type="pct"/>
          </w:tcPr>
          <w:p w:rsidR="00331BDC" w:rsidRPr="00B920FE" w:rsidP="00F97AFA" w14:paraId="0169A203" w14:textId="77777777">
            <w:pPr>
              <w:pStyle w:val="NoSpacing"/>
            </w:pPr>
            <w:r>
              <w:t>Numeric</w:t>
            </w:r>
          </w:p>
        </w:tc>
        <w:tc>
          <w:tcPr>
            <w:tcW w:w="2693" w:type="pct"/>
          </w:tcPr>
          <w:p w:rsidR="00331BDC" w:rsidRPr="00B920FE" w:rsidP="008F7A85" w14:paraId="4C790DC1" w14:textId="6E5AD26F"/>
        </w:tc>
      </w:tr>
      <w:tr w14:paraId="7843E5CC" w14:textId="77777777" w:rsidTr="00B01B17">
        <w:tblPrEx>
          <w:tblW w:w="5000" w:type="pct"/>
          <w:tblLook w:val="04A0"/>
        </w:tblPrEx>
        <w:tc>
          <w:tcPr>
            <w:tcW w:w="1634" w:type="pct"/>
          </w:tcPr>
          <w:p w:rsidR="00331BDC" w:rsidRPr="00D567D9" w:rsidP="008F7A85" w14:paraId="47D8E3F1" w14:textId="77777777">
            <w:r w:rsidRPr="00D567D9">
              <w:rPr>
                <w:rFonts w:ascii="Calibri" w:hAnsi="Calibri" w:cs="Calibri"/>
                <w:color w:val="000000"/>
              </w:rPr>
              <w:t>Life Years</w:t>
            </w:r>
          </w:p>
        </w:tc>
        <w:tc>
          <w:tcPr>
            <w:tcW w:w="673" w:type="pct"/>
          </w:tcPr>
          <w:p w:rsidR="00331BDC" w:rsidRPr="00B920FE" w:rsidP="008F7A85" w14:paraId="66AD7655" w14:textId="77777777">
            <w:pPr>
              <w:rPr>
                <w:rFonts w:ascii="Calibri" w:hAnsi="Calibri" w:cs="Calibri"/>
                <w:color w:val="000000"/>
              </w:rPr>
            </w:pPr>
            <w:r>
              <w:rPr>
                <w:rFonts w:ascii="Calibri" w:hAnsi="Calibri" w:cs="Calibri"/>
                <w:color w:val="000000"/>
              </w:rPr>
              <w:t>Numeric</w:t>
            </w:r>
          </w:p>
        </w:tc>
        <w:tc>
          <w:tcPr>
            <w:tcW w:w="2693" w:type="pct"/>
          </w:tcPr>
          <w:p w:rsidR="00331BDC" w:rsidRPr="00B920FE" w:rsidP="008F7A85" w14:paraId="27A1764B" w14:textId="77777777">
            <w:r w:rsidRPr="00B920FE">
              <w:rPr>
                <w:rFonts w:ascii="Calibri" w:hAnsi="Calibri" w:cs="Calibri"/>
                <w:color w:val="000000"/>
              </w:rPr>
              <w:t> </w:t>
            </w:r>
          </w:p>
        </w:tc>
      </w:tr>
      <w:tr w14:paraId="798C7429" w14:textId="77777777" w:rsidTr="00B01B17">
        <w:tblPrEx>
          <w:tblW w:w="5000" w:type="pct"/>
          <w:tblLook w:val="04A0"/>
        </w:tblPrEx>
        <w:tc>
          <w:tcPr>
            <w:tcW w:w="1634" w:type="pct"/>
          </w:tcPr>
          <w:p w:rsidR="00331BDC" w:rsidRPr="00D567D9" w:rsidP="008F7A85" w14:paraId="5FD3B90B" w14:textId="77777777">
            <w:r w:rsidRPr="00D567D9">
              <w:rPr>
                <w:rFonts w:ascii="Calibri" w:hAnsi="Calibri" w:cs="Calibri"/>
                <w:color w:val="000000"/>
              </w:rPr>
              <w:t xml:space="preserve">Earned Premium </w:t>
            </w:r>
          </w:p>
        </w:tc>
        <w:tc>
          <w:tcPr>
            <w:tcW w:w="673" w:type="pct"/>
          </w:tcPr>
          <w:p w:rsidR="00331BDC" w:rsidRPr="00B920FE" w:rsidP="008F7A85" w14:paraId="586ED79A" w14:textId="77777777">
            <w:pPr>
              <w:rPr>
                <w:rFonts w:ascii="Calibri" w:hAnsi="Calibri" w:cs="Calibri"/>
                <w:color w:val="000000"/>
              </w:rPr>
            </w:pPr>
            <w:r w:rsidRPr="00301E6A">
              <w:rPr>
                <w:rFonts w:ascii="Calibri" w:hAnsi="Calibri" w:cs="Calibri"/>
                <w:color w:val="000000"/>
              </w:rPr>
              <w:t>Numeric</w:t>
            </w:r>
          </w:p>
        </w:tc>
        <w:tc>
          <w:tcPr>
            <w:tcW w:w="2693" w:type="pct"/>
          </w:tcPr>
          <w:p w:rsidR="00331BDC" w:rsidRPr="00B920FE" w:rsidP="008F7A85" w14:paraId="2F520B68" w14:textId="77777777">
            <w:r w:rsidRPr="00B920FE">
              <w:rPr>
                <w:rFonts w:ascii="Calibri" w:hAnsi="Calibri" w:cs="Calibri"/>
                <w:color w:val="000000"/>
              </w:rPr>
              <w:t xml:space="preserve">For </w:t>
            </w:r>
            <w:r>
              <w:rPr>
                <w:rFonts w:ascii="Calibri" w:hAnsi="Calibri" w:cs="Calibri"/>
                <w:color w:val="000000"/>
              </w:rPr>
              <w:t>fully-insured</w:t>
            </w:r>
            <w:r w:rsidRPr="00B920FE">
              <w:rPr>
                <w:rFonts w:ascii="Calibri" w:hAnsi="Calibri" w:cs="Calibri"/>
                <w:color w:val="000000"/>
              </w:rPr>
              <w:t xml:space="preserve"> plans</w:t>
            </w:r>
            <w:r>
              <w:rPr>
                <w:rFonts w:ascii="Calibri" w:hAnsi="Calibri" w:cs="Calibri"/>
                <w:color w:val="000000"/>
              </w:rPr>
              <w:t>.</w:t>
            </w:r>
          </w:p>
        </w:tc>
      </w:tr>
      <w:tr w14:paraId="525AD8F6" w14:textId="77777777" w:rsidTr="00B01B17">
        <w:tblPrEx>
          <w:tblW w:w="5000" w:type="pct"/>
          <w:tblLook w:val="04A0"/>
        </w:tblPrEx>
        <w:tc>
          <w:tcPr>
            <w:tcW w:w="1634" w:type="pct"/>
          </w:tcPr>
          <w:p w:rsidR="00331BDC" w:rsidRPr="00D567D9" w:rsidP="008F7A85" w14:paraId="1C5151DE" w14:textId="77777777">
            <w:r w:rsidRPr="00D567D9">
              <w:rPr>
                <w:rFonts w:ascii="Calibri" w:hAnsi="Calibri" w:cs="Calibri"/>
                <w:color w:val="000000"/>
              </w:rPr>
              <w:t xml:space="preserve">Premium Equivalents </w:t>
            </w:r>
          </w:p>
        </w:tc>
        <w:tc>
          <w:tcPr>
            <w:tcW w:w="673" w:type="pct"/>
          </w:tcPr>
          <w:p w:rsidR="00331BDC" w:rsidRPr="00B920FE" w:rsidP="008F7A85" w14:paraId="76BE669F" w14:textId="77777777">
            <w:pPr>
              <w:rPr>
                <w:rFonts w:ascii="Calibri" w:hAnsi="Calibri" w:cs="Calibri"/>
                <w:color w:val="000000"/>
              </w:rPr>
            </w:pPr>
            <w:r w:rsidRPr="00301E6A">
              <w:rPr>
                <w:rFonts w:ascii="Calibri" w:hAnsi="Calibri" w:cs="Calibri"/>
                <w:color w:val="000000"/>
              </w:rPr>
              <w:t>Numeric</w:t>
            </w:r>
          </w:p>
        </w:tc>
        <w:tc>
          <w:tcPr>
            <w:tcW w:w="2693" w:type="pct"/>
          </w:tcPr>
          <w:p w:rsidR="00331BDC" w:rsidRPr="00B920FE" w:rsidP="008F7A85" w14:paraId="0173CBB7" w14:textId="77777777">
            <w:r w:rsidRPr="00B920FE">
              <w:rPr>
                <w:rFonts w:ascii="Calibri" w:hAnsi="Calibri" w:cs="Calibri"/>
                <w:color w:val="000000"/>
              </w:rPr>
              <w:t>For self-funded plans</w:t>
            </w:r>
            <w:r>
              <w:rPr>
                <w:rFonts w:ascii="Calibri" w:hAnsi="Calibri" w:cs="Calibri"/>
                <w:color w:val="000000"/>
              </w:rPr>
              <w:t>.</w:t>
            </w:r>
          </w:p>
        </w:tc>
      </w:tr>
      <w:tr w14:paraId="132AFA7A" w14:textId="77777777" w:rsidTr="00B01B17">
        <w:tblPrEx>
          <w:tblW w:w="5000" w:type="pct"/>
          <w:tblLook w:val="04A0"/>
        </w:tblPrEx>
        <w:tc>
          <w:tcPr>
            <w:tcW w:w="1634" w:type="pct"/>
          </w:tcPr>
          <w:p w:rsidR="00331BDC" w:rsidRPr="00D567D9" w:rsidP="008F7A85" w14:paraId="02423907" w14:textId="2276337B">
            <w:r w:rsidRPr="00D567D9">
              <w:t>A</w:t>
            </w:r>
            <w:r w:rsidR="00E63F7B">
              <w:t>dmin</w:t>
            </w:r>
            <w:r w:rsidRPr="00D567D9">
              <w:t xml:space="preserve"> </w:t>
            </w:r>
            <w:r w:rsidR="00E63F7B">
              <w:t>f</w:t>
            </w:r>
            <w:r w:rsidRPr="00D567D9">
              <w:t>ees Paid (included in the Premium Equivalents field)</w:t>
            </w:r>
          </w:p>
        </w:tc>
        <w:tc>
          <w:tcPr>
            <w:tcW w:w="673" w:type="pct"/>
          </w:tcPr>
          <w:p w:rsidR="00331BDC" w:rsidRPr="00B920FE" w:rsidP="008F7A85" w14:paraId="41927073" w14:textId="77777777">
            <w:pPr>
              <w:rPr>
                <w:rFonts w:ascii="Calibri" w:hAnsi="Calibri" w:cs="Calibri"/>
                <w:color w:val="000000"/>
              </w:rPr>
            </w:pPr>
            <w:r w:rsidRPr="00301E6A">
              <w:rPr>
                <w:rFonts w:ascii="Calibri" w:hAnsi="Calibri" w:cs="Calibri"/>
                <w:color w:val="000000"/>
              </w:rPr>
              <w:t>Numeric</w:t>
            </w:r>
          </w:p>
        </w:tc>
        <w:tc>
          <w:tcPr>
            <w:tcW w:w="2693" w:type="pct"/>
          </w:tcPr>
          <w:p w:rsidR="00331BDC" w:rsidRPr="00B920FE" w:rsidP="008F7A85" w14:paraId="29F0BA62" w14:textId="77777777">
            <w:r w:rsidRPr="00B920FE">
              <w:rPr>
                <w:rFonts w:ascii="Calibri" w:hAnsi="Calibri" w:cs="Calibri"/>
                <w:color w:val="000000"/>
              </w:rPr>
              <w:t>For self-funded plans</w:t>
            </w:r>
            <w:r>
              <w:rPr>
                <w:rFonts w:ascii="Calibri" w:hAnsi="Calibri" w:cs="Calibri"/>
                <w:color w:val="000000"/>
              </w:rPr>
              <w:t>.</w:t>
            </w:r>
          </w:p>
        </w:tc>
      </w:tr>
      <w:tr w14:paraId="78C0E276" w14:textId="77777777" w:rsidTr="00B01B17">
        <w:tblPrEx>
          <w:tblW w:w="5000" w:type="pct"/>
          <w:tblLook w:val="04A0"/>
        </w:tblPrEx>
        <w:tc>
          <w:tcPr>
            <w:tcW w:w="1634" w:type="pct"/>
          </w:tcPr>
          <w:p w:rsidR="00331BDC" w:rsidRPr="00D567D9" w:rsidP="008F7A85" w14:paraId="72D7C8A0" w14:textId="2BA1C2A3">
            <w:r w:rsidRPr="00D567D9">
              <w:t>Stop</w:t>
            </w:r>
            <w:r w:rsidR="00E63F7B">
              <w:t>-l</w:t>
            </w:r>
            <w:r w:rsidRPr="00D567D9">
              <w:t>oss Premium Paid (included in the Premium Equivalents field)</w:t>
            </w:r>
          </w:p>
        </w:tc>
        <w:tc>
          <w:tcPr>
            <w:tcW w:w="673" w:type="pct"/>
          </w:tcPr>
          <w:p w:rsidR="00331BDC" w:rsidRPr="00B920FE" w:rsidP="008F7A85" w14:paraId="5B3885B4" w14:textId="77777777">
            <w:pPr>
              <w:rPr>
                <w:rFonts w:ascii="Calibri" w:hAnsi="Calibri" w:cs="Calibri"/>
                <w:color w:val="000000"/>
              </w:rPr>
            </w:pPr>
            <w:r w:rsidRPr="00301E6A">
              <w:rPr>
                <w:rFonts w:ascii="Calibri" w:hAnsi="Calibri" w:cs="Calibri"/>
                <w:color w:val="000000"/>
              </w:rPr>
              <w:t>Numeric</w:t>
            </w:r>
          </w:p>
        </w:tc>
        <w:tc>
          <w:tcPr>
            <w:tcW w:w="2693" w:type="pct"/>
          </w:tcPr>
          <w:p w:rsidR="00331BDC" w:rsidRPr="00B920FE" w:rsidP="008F7A85" w14:paraId="226E33AB" w14:textId="77777777">
            <w:r w:rsidRPr="00B920FE">
              <w:rPr>
                <w:rFonts w:ascii="Calibri" w:hAnsi="Calibri" w:cs="Calibri"/>
                <w:color w:val="000000"/>
              </w:rPr>
              <w:t>For self-funded plans</w:t>
            </w:r>
            <w:r>
              <w:rPr>
                <w:rFonts w:ascii="Calibri" w:hAnsi="Calibri" w:cs="Calibri"/>
                <w:color w:val="000000"/>
              </w:rPr>
              <w:t>.</w:t>
            </w:r>
          </w:p>
        </w:tc>
      </w:tr>
    </w:tbl>
    <w:p w:rsidR="00331BDC" w:rsidP="00331BDC" w14:paraId="1ABCC3AD" w14:textId="77777777">
      <w:pPr>
        <w:pStyle w:val="NoSpacing"/>
      </w:pPr>
      <w:bookmarkStart w:id="609" w:name="_Toc83044036"/>
    </w:p>
    <w:p w:rsidR="00331BDC" w:rsidP="00B65F64" w14:paraId="56AB9299" w14:textId="3060B4FC">
      <w:pPr>
        <w:pStyle w:val="Heading3"/>
        <w:numPr>
          <w:ilvl w:val="0"/>
          <w:numId w:val="0"/>
        </w:numPr>
        <w:ind w:left="720" w:hanging="720"/>
        <w:rPr>
          <w:rFonts w:eastAsiaTheme="minorHAnsi"/>
        </w:rPr>
      </w:pPr>
      <w:bookmarkStart w:id="610" w:name="_Toc86227820"/>
      <w:bookmarkStart w:id="611" w:name="_Toc87971029"/>
      <w:r w:rsidRPr="00110D2E">
        <w:rPr>
          <w:rFonts w:eastAsiaTheme="minorHAnsi"/>
        </w:rPr>
        <w:t xml:space="preserve">D2 </w:t>
      </w:r>
      <w:r>
        <w:rPr>
          <w:rFonts w:eastAsiaTheme="minorHAnsi"/>
        </w:rPr>
        <w:t>Spending by Cate</w:t>
      </w:r>
      <w:bookmarkEnd w:id="609"/>
      <w:r>
        <w:rPr>
          <w:rFonts w:eastAsiaTheme="minorHAnsi"/>
        </w:rPr>
        <w:t>gory</w:t>
      </w:r>
      <w:bookmarkEnd w:id="610"/>
      <w:bookmarkEnd w:id="611"/>
    </w:p>
    <w:p w:rsidR="006758EA" w:rsidRPr="005A1A1F" w:rsidP="00B65F64" w14:paraId="12FB8343" w14:textId="68AC4EF9">
      <w:pPr>
        <w:pStyle w:val="NoSpacing"/>
        <w:keepNext/>
        <w:keepLines/>
        <w:rPr>
          <w:b/>
        </w:rPr>
      </w:pPr>
      <w:r w:rsidRPr="003817EE">
        <w:t xml:space="preserve">Each row </w:t>
      </w:r>
      <w:r>
        <w:t xml:space="preserve">in D2 </w:t>
      </w:r>
      <w:r w:rsidRPr="003817EE">
        <w:t xml:space="preserve">must have a unique combination of EIN, </w:t>
      </w:r>
      <w:r>
        <w:t>s</w:t>
      </w:r>
      <w:r w:rsidRPr="003817EE">
        <w:t xml:space="preserve">tate, </w:t>
      </w:r>
      <w:r>
        <w:t>m</w:t>
      </w:r>
      <w:r w:rsidRPr="003817EE">
        <w:t xml:space="preserve">arket </w:t>
      </w:r>
      <w:r>
        <w:t>s</w:t>
      </w:r>
      <w:r w:rsidRPr="003817EE">
        <w:t>egment</w:t>
      </w:r>
      <w:r>
        <w:t>, and spending category.</w:t>
      </w:r>
    </w:p>
    <w:tbl>
      <w:tblPr>
        <w:tblStyle w:val="TableGrid"/>
        <w:tblCaption w:val="D2 Spending by Category"/>
        <w:tblW w:w="5000" w:type="pct"/>
        <w:tblLayout w:type="fixed"/>
        <w:tblLook w:val="04A0"/>
      </w:tblPr>
      <w:tblGrid>
        <w:gridCol w:w="3055"/>
        <w:gridCol w:w="1259"/>
        <w:gridCol w:w="5036"/>
      </w:tblGrid>
      <w:tr w14:paraId="27E558C7" w14:textId="77777777" w:rsidTr="00223F22">
        <w:tblPrEx>
          <w:tblW w:w="5000" w:type="pct"/>
          <w:tblLayout w:type="fixed"/>
          <w:tblLook w:val="04A0"/>
        </w:tblPrEx>
        <w:trPr>
          <w:trHeight w:val="290"/>
          <w:tblHeader/>
        </w:trPr>
        <w:tc>
          <w:tcPr>
            <w:tcW w:w="1634" w:type="pct"/>
            <w:shd w:val="clear" w:color="auto" w:fill="E7E6E6" w:themeFill="background2"/>
            <w:noWrap/>
            <w:vAlign w:val="center"/>
          </w:tcPr>
          <w:p w:rsidR="00946F80" w:rsidRPr="00EF44AB" w:rsidP="00223F22" w14:paraId="0F23CDC1" w14:textId="7B913B5F">
            <w:pPr>
              <w:keepNext/>
              <w:keepLines/>
              <w:rPr>
                <w:rFonts w:ascii="Calibri" w:eastAsia="Times New Roman" w:hAnsi="Calibri" w:cs="Calibri"/>
              </w:rPr>
            </w:pPr>
            <w:r>
              <w:rPr>
                <w:b/>
              </w:rPr>
              <w:t xml:space="preserve">D2 </w:t>
            </w:r>
            <w:r w:rsidRPr="005A1A1F">
              <w:rPr>
                <w:b/>
              </w:rPr>
              <w:t>Column Name</w:t>
            </w:r>
          </w:p>
        </w:tc>
        <w:tc>
          <w:tcPr>
            <w:tcW w:w="673" w:type="pct"/>
            <w:shd w:val="clear" w:color="auto" w:fill="E7E6E6" w:themeFill="background2"/>
            <w:vAlign w:val="center"/>
          </w:tcPr>
          <w:p w:rsidR="00946F80" w:rsidP="00223F22" w14:paraId="6B99143E" w14:textId="5B0A7005">
            <w:pPr>
              <w:keepNext/>
              <w:keepLines/>
              <w:jc w:val="center"/>
            </w:pPr>
            <w:r w:rsidRPr="005A1A1F">
              <w:rPr>
                <w:b/>
              </w:rPr>
              <w:t>Field Type</w:t>
            </w:r>
          </w:p>
        </w:tc>
        <w:tc>
          <w:tcPr>
            <w:tcW w:w="2693" w:type="pct"/>
            <w:shd w:val="clear" w:color="auto" w:fill="E7E6E6" w:themeFill="background2"/>
            <w:vAlign w:val="center"/>
          </w:tcPr>
          <w:p w:rsidR="00946F80" w:rsidRPr="00EF44AB" w:rsidP="00223F22" w14:paraId="6AAA7207" w14:textId="3A7867C7">
            <w:pPr>
              <w:keepNext/>
              <w:keepLines/>
              <w:rPr>
                <w:rFonts w:ascii="Calibri" w:eastAsia="Times New Roman" w:hAnsi="Calibri" w:cs="Calibri"/>
              </w:rPr>
            </w:pPr>
            <w:r w:rsidRPr="005A1A1F">
              <w:rPr>
                <w:b/>
              </w:rPr>
              <w:t>Instructions</w:t>
            </w:r>
          </w:p>
        </w:tc>
      </w:tr>
      <w:tr w14:paraId="49809608" w14:textId="77777777" w:rsidTr="00223F22">
        <w:tblPrEx>
          <w:tblW w:w="5000" w:type="pct"/>
          <w:tblLayout w:type="fixed"/>
          <w:tblLook w:val="04A0"/>
        </w:tblPrEx>
        <w:trPr>
          <w:trHeight w:val="290"/>
        </w:trPr>
        <w:tc>
          <w:tcPr>
            <w:tcW w:w="1634" w:type="pct"/>
            <w:noWrap/>
          </w:tcPr>
          <w:p w:rsidR="00331BDC" w:rsidRPr="00D567D9" w:rsidP="00223F22" w14:paraId="248B82CA" w14:textId="77B4AF98">
            <w:pPr>
              <w:rPr>
                <w:rFonts w:ascii="Calibri" w:hAnsi="Calibri" w:cs="Calibri"/>
                <w:color w:val="000000"/>
              </w:rPr>
            </w:pPr>
            <w:r>
              <w:t>Company</w:t>
            </w:r>
            <w:r w:rsidRPr="00D567D9">
              <w:t xml:space="preserve"> Name</w:t>
            </w:r>
          </w:p>
        </w:tc>
        <w:tc>
          <w:tcPr>
            <w:tcW w:w="673" w:type="pct"/>
          </w:tcPr>
          <w:p w:rsidR="00331BDC" w:rsidP="00223F22" w14:paraId="17255794" w14:textId="77777777">
            <w:pPr>
              <w:rPr>
                <w:rFonts w:ascii="Calibri" w:hAnsi="Calibri" w:cs="Calibri"/>
                <w:color w:val="000000"/>
              </w:rPr>
            </w:pPr>
            <w:r>
              <w:rPr>
                <w:rFonts w:ascii="Calibri" w:hAnsi="Calibri" w:cs="Calibri"/>
                <w:color w:val="000000"/>
              </w:rPr>
              <w:t>String</w:t>
            </w:r>
          </w:p>
        </w:tc>
        <w:tc>
          <w:tcPr>
            <w:tcW w:w="2693" w:type="pct"/>
          </w:tcPr>
          <w:p w:rsidR="00331BDC" w:rsidP="00223F22" w14:paraId="0E9D743A" w14:textId="69C145E3">
            <w:pPr>
              <w:rPr>
                <w:rFonts w:ascii="Calibri" w:hAnsi="Calibri" w:cs="Calibri"/>
                <w:color w:val="000000"/>
              </w:rPr>
            </w:pPr>
            <w:bookmarkStart w:id="612" w:name="_Hlk84497196"/>
            <w:r>
              <w:rPr>
                <w:rFonts w:ascii="Calibri" w:hAnsi="Calibri" w:cs="Calibri"/>
                <w:color w:val="000000"/>
              </w:rPr>
              <w:t xml:space="preserve">Enter the name of the issuer, TPA, FEHB carrier, plan sponsor, </w:t>
            </w:r>
            <w:r w:rsidR="00E63F7B">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bookmarkEnd w:id="612"/>
          </w:p>
        </w:tc>
      </w:tr>
      <w:tr w14:paraId="79CB8B69" w14:textId="77777777" w:rsidTr="00223F22">
        <w:tblPrEx>
          <w:tblW w:w="5000" w:type="pct"/>
          <w:tblLayout w:type="fixed"/>
          <w:tblLook w:val="04A0"/>
        </w:tblPrEx>
        <w:trPr>
          <w:trHeight w:val="290"/>
        </w:trPr>
        <w:tc>
          <w:tcPr>
            <w:tcW w:w="1634" w:type="pct"/>
            <w:noWrap/>
          </w:tcPr>
          <w:p w:rsidR="00331BDC" w:rsidRPr="00FF0120" w:rsidP="00223F22" w14:paraId="65089D40" w14:textId="12F5AC1C">
            <w:pPr>
              <w:rPr>
                <w:rFonts w:ascii="Calibri" w:eastAsia="Times New Roman" w:hAnsi="Calibri" w:cs="Calibri"/>
                <w:color w:val="000000"/>
              </w:rPr>
            </w:pPr>
            <w:r>
              <w:t>Company</w:t>
            </w:r>
            <w:r w:rsidRPr="00D567D9">
              <w:t xml:space="preserve"> EIN</w:t>
            </w:r>
          </w:p>
        </w:tc>
        <w:tc>
          <w:tcPr>
            <w:tcW w:w="673" w:type="pct"/>
          </w:tcPr>
          <w:p w:rsidR="00331BDC" w:rsidP="00223F22" w14:paraId="1685931E" w14:textId="77777777">
            <w:pPr>
              <w:rPr>
                <w:rFonts w:ascii="Calibri" w:hAnsi="Calibri" w:cs="Calibri"/>
                <w:color w:val="000000"/>
              </w:rPr>
            </w:pPr>
            <w:r>
              <w:rPr>
                <w:rFonts w:ascii="Calibri" w:hAnsi="Calibri" w:cs="Calibri"/>
                <w:color w:val="000000"/>
              </w:rPr>
              <w:t>String</w:t>
            </w:r>
          </w:p>
        </w:tc>
        <w:tc>
          <w:tcPr>
            <w:tcW w:w="2693" w:type="pct"/>
          </w:tcPr>
          <w:p w:rsidR="00331BDC" w:rsidP="00223F22" w14:paraId="1D69AAD6" w14:textId="77777777">
            <w:pPr>
              <w:rPr>
                <w:rFonts w:ascii="Calibri" w:eastAsia="Times New Roman" w:hAnsi="Calibri"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4874741A" w14:textId="77777777" w:rsidTr="00223F22">
        <w:tblPrEx>
          <w:tblW w:w="5000" w:type="pct"/>
          <w:tblLayout w:type="fixed"/>
          <w:tblLook w:val="04A0"/>
        </w:tblPrEx>
        <w:trPr>
          <w:trHeight w:val="290"/>
        </w:trPr>
        <w:tc>
          <w:tcPr>
            <w:tcW w:w="1634" w:type="pct"/>
            <w:noWrap/>
          </w:tcPr>
          <w:p w:rsidR="00331BDC" w:rsidRPr="00FF0120" w:rsidP="00223F22" w14:paraId="10B039C7" w14:textId="2280E1BD">
            <w:pPr>
              <w:rPr>
                <w:rFonts w:ascii="Calibri" w:eastAsia="Times New Roman" w:hAnsi="Calibri" w:cs="Calibri"/>
                <w:color w:val="000000"/>
              </w:rPr>
            </w:pPr>
            <w:r>
              <w:rPr>
                <w:rFonts w:ascii="Calibri" w:hAnsi="Calibri" w:cs="Calibri"/>
                <w:color w:val="000000"/>
              </w:rPr>
              <w:t xml:space="preserve">Aggregation </w:t>
            </w:r>
            <w:r w:rsidRPr="00D567D9">
              <w:rPr>
                <w:rFonts w:ascii="Calibri" w:hAnsi="Calibri" w:cs="Calibri"/>
                <w:color w:val="000000"/>
              </w:rPr>
              <w:t>State</w:t>
            </w:r>
          </w:p>
        </w:tc>
        <w:tc>
          <w:tcPr>
            <w:tcW w:w="673" w:type="pct"/>
          </w:tcPr>
          <w:p w:rsidR="00331BDC" w:rsidRPr="00B920FE" w:rsidP="00223F22" w14:paraId="53A539DE" w14:textId="77777777">
            <w:pPr>
              <w:rPr>
                <w:rFonts w:ascii="Calibri" w:hAnsi="Calibri" w:cs="Calibri"/>
                <w:color w:val="000000"/>
              </w:rPr>
            </w:pPr>
            <w:r>
              <w:rPr>
                <w:rFonts w:ascii="Calibri" w:hAnsi="Calibri" w:cs="Calibri"/>
                <w:color w:val="000000"/>
              </w:rPr>
              <w:t>String</w:t>
            </w:r>
          </w:p>
        </w:tc>
        <w:tc>
          <w:tcPr>
            <w:tcW w:w="2693" w:type="pct"/>
          </w:tcPr>
          <w:p w:rsidR="00331BDC" w:rsidP="00223F22" w14:paraId="131C8705" w14:textId="2B026324">
            <w:pPr>
              <w:rPr>
                <w:rFonts w:ascii="Calibri" w:eastAsia="Times New Roman" w:hAnsi="Calibri" w:cs="Calibri"/>
                <w:color w:val="000000"/>
              </w:rPr>
            </w:pPr>
            <w:r>
              <w:rPr>
                <w:rFonts w:ascii="Calibri" w:hAnsi="Calibri" w:cs="Calibri"/>
                <w:color w:val="000000"/>
              </w:rPr>
              <w:t xml:space="preserve">Enter the </w:t>
            </w:r>
            <w:r w:rsidRPr="00B920FE">
              <w:rPr>
                <w:rFonts w:ascii="Calibri" w:hAnsi="Calibri" w:cs="Calibri"/>
                <w:color w:val="000000"/>
              </w:rPr>
              <w:t>2-character state postal code</w:t>
            </w:r>
            <w:r>
              <w:rPr>
                <w:rFonts w:ascii="Calibri" w:hAnsi="Calibri" w:cs="Calibri"/>
                <w:color w:val="000000"/>
              </w:rPr>
              <w:t>. Ex: NY.</w:t>
            </w:r>
            <w:r w:rsidR="004A73C8">
              <w:rPr>
                <w:b/>
              </w:rPr>
              <w:t xml:space="preserve"> </w:t>
            </w:r>
            <w:r w:rsidRPr="007C60E1">
              <w:rPr>
                <w:b/>
              </w:rPr>
              <w:t>Do not enter more than one value.</w:t>
            </w:r>
          </w:p>
        </w:tc>
      </w:tr>
      <w:tr w14:paraId="5FECF08B" w14:textId="77777777" w:rsidTr="00223F22">
        <w:tblPrEx>
          <w:tblW w:w="5000" w:type="pct"/>
          <w:tblLayout w:type="fixed"/>
          <w:tblLook w:val="04A0"/>
        </w:tblPrEx>
        <w:trPr>
          <w:trHeight w:val="290"/>
        </w:trPr>
        <w:tc>
          <w:tcPr>
            <w:tcW w:w="1634" w:type="pct"/>
            <w:noWrap/>
          </w:tcPr>
          <w:p w:rsidR="00331BDC" w:rsidRPr="00FF0120" w:rsidP="00223F22" w14:paraId="3696E682" w14:textId="77777777">
            <w:pPr>
              <w:rPr>
                <w:rFonts w:ascii="Calibri" w:eastAsia="Times New Roman" w:hAnsi="Calibri" w:cs="Calibri"/>
                <w:color w:val="000000"/>
              </w:rPr>
            </w:pPr>
            <w:r w:rsidRPr="00D567D9">
              <w:rPr>
                <w:rFonts w:ascii="Calibri" w:hAnsi="Calibri" w:cs="Calibri"/>
                <w:color w:val="000000"/>
              </w:rPr>
              <w:t>Market Segment</w:t>
            </w:r>
          </w:p>
        </w:tc>
        <w:tc>
          <w:tcPr>
            <w:tcW w:w="673" w:type="pct"/>
          </w:tcPr>
          <w:p w:rsidR="00331BDC" w:rsidP="00223F22" w14:paraId="5615D3A1" w14:textId="77777777">
            <w:pPr>
              <w:rPr>
                <w:rFonts w:ascii="Calibri" w:hAnsi="Calibri" w:cs="Calibri"/>
                <w:color w:val="000000"/>
              </w:rPr>
            </w:pPr>
            <w:r>
              <w:rPr>
                <w:rFonts w:ascii="Calibri" w:hAnsi="Calibri" w:cs="Calibri"/>
                <w:color w:val="000000"/>
              </w:rPr>
              <w:t>String</w:t>
            </w:r>
          </w:p>
        </w:tc>
        <w:tc>
          <w:tcPr>
            <w:tcW w:w="2693" w:type="pct"/>
          </w:tcPr>
          <w:p w:rsidR="00331BDC" w:rsidP="00223F22" w14:paraId="1E64AF7E" w14:textId="77777777">
            <w:pPr>
              <w:rPr>
                <w:rFonts w:ascii="Calibri" w:hAnsi="Calibri" w:cs="Calibri"/>
                <w:color w:val="000000"/>
              </w:rPr>
            </w:pPr>
            <w:r w:rsidRPr="00EA243E">
              <w:rPr>
                <w:rFonts w:ascii="Calibri" w:hAnsi="Calibri" w:cs="Calibri"/>
                <w:color w:val="000000"/>
                <w:u w:val="single"/>
              </w:rPr>
              <w:t>Valid Values</w:t>
            </w:r>
            <w:r>
              <w:rPr>
                <w:rFonts w:ascii="Calibri" w:hAnsi="Calibri" w:cs="Calibri"/>
                <w:color w:val="000000"/>
              </w:rPr>
              <w:t>:</w:t>
            </w:r>
          </w:p>
          <w:p w:rsidR="00331BDC" w:rsidRPr="00B920FE" w:rsidP="00223F22" w14:paraId="17AD2CBF" w14:textId="77777777">
            <w:pPr>
              <w:rPr>
                <w:rFonts w:ascii="Calibri" w:hAnsi="Calibri" w:cs="Calibri"/>
                <w:color w:val="000000"/>
              </w:rPr>
            </w:pPr>
            <w:r>
              <w:rPr>
                <w:rFonts w:ascii="Calibri" w:hAnsi="Calibri" w:cs="Calibri"/>
                <w:color w:val="000000"/>
              </w:rPr>
              <w:t>Individual market</w:t>
            </w:r>
          </w:p>
          <w:p w:rsidR="00331BDC" w:rsidRPr="00B920FE" w:rsidP="00223F22" w14:paraId="699A6929"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223F22" w14:paraId="63C13890"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223F22" w14:paraId="06A3D105"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223F22" w14:paraId="55966516"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223F22" w14:paraId="05B0E6A5"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223F22" w14:paraId="6E8CFFC3" w14:textId="77777777">
            <w:pPr>
              <w:rPr>
                <w:rFonts w:ascii="Calibri" w:eastAsia="Times New Roman" w:hAnsi="Calibri" w:cs="Calibri"/>
                <w:color w:val="000000"/>
              </w:rPr>
            </w:pPr>
            <w:r>
              <w:t>FEHB plans</w:t>
            </w:r>
          </w:p>
          <w:p w:rsidR="00331BDC" w:rsidP="00223F22" w14:paraId="323CC20B" w14:textId="77777777">
            <w:pPr>
              <w:rPr>
                <w:rFonts w:ascii="Calibri" w:eastAsia="Times New Roman" w:hAnsi="Calibri" w:cs="Calibri"/>
                <w:color w:val="000000"/>
              </w:rPr>
            </w:pPr>
            <w:r w:rsidRPr="007C60E1">
              <w:rPr>
                <w:rFonts w:ascii="Calibri" w:eastAsia="Times New Roman" w:hAnsi="Calibri" w:cs="Calibri"/>
                <w:b/>
                <w:color w:val="000000"/>
              </w:rPr>
              <w:t>Do not enter more than one value.</w:t>
            </w:r>
          </w:p>
        </w:tc>
      </w:tr>
      <w:tr w14:paraId="23220DF1" w14:textId="77777777" w:rsidTr="00223F22">
        <w:tblPrEx>
          <w:tblW w:w="5000" w:type="pct"/>
          <w:tblLayout w:type="fixed"/>
          <w:tblLook w:val="04A0"/>
        </w:tblPrEx>
        <w:trPr>
          <w:trHeight w:val="290"/>
        </w:trPr>
        <w:tc>
          <w:tcPr>
            <w:tcW w:w="1634" w:type="pct"/>
            <w:noWrap/>
          </w:tcPr>
          <w:p w:rsidR="00331BDC" w:rsidRPr="00D567D9" w:rsidP="00223F22" w14:paraId="1FD4E874" w14:textId="77777777">
            <w:pPr>
              <w:rPr>
                <w:rFonts w:ascii="Calibri" w:eastAsia="Times New Roman" w:hAnsi="Calibri" w:cs="Calibri"/>
                <w:color w:val="000000"/>
              </w:rPr>
            </w:pPr>
            <w:r w:rsidRPr="00D567D9">
              <w:rPr>
                <w:rFonts w:ascii="Calibri" w:eastAsia="Times New Roman" w:hAnsi="Calibri" w:cs="Calibri"/>
                <w:color w:val="000000"/>
              </w:rPr>
              <w:t>Spending Category</w:t>
            </w:r>
          </w:p>
        </w:tc>
        <w:tc>
          <w:tcPr>
            <w:tcW w:w="673" w:type="pct"/>
          </w:tcPr>
          <w:p w:rsidR="00331BDC" w:rsidP="00223F22" w14:paraId="45E66974" w14:textId="77777777">
            <w:pPr>
              <w:rPr>
                <w:rFonts w:ascii="Calibri" w:eastAsia="Times New Roman" w:hAnsi="Calibri" w:cs="Calibri"/>
                <w:color w:val="000000"/>
              </w:rPr>
            </w:pPr>
            <w:r>
              <w:rPr>
                <w:rFonts w:ascii="Calibri" w:eastAsia="Times New Roman" w:hAnsi="Calibri" w:cs="Calibri"/>
                <w:color w:val="000000"/>
              </w:rPr>
              <w:t>String</w:t>
            </w:r>
          </w:p>
        </w:tc>
        <w:tc>
          <w:tcPr>
            <w:tcW w:w="2693" w:type="pct"/>
          </w:tcPr>
          <w:p w:rsidR="00331BDC" w:rsidP="00223F22" w14:paraId="336873A3" w14:textId="77777777">
            <w:pPr>
              <w:rPr>
                <w:rFonts w:ascii="Calibri" w:eastAsia="Times New Roman" w:hAnsi="Calibri" w:cs="Calibri"/>
                <w:color w:val="000000"/>
              </w:rPr>
            </w:pPr>
            <w:r w:rsidRPr="00EA243E">
              <w:rPr>
                <w:rFonts w:ascii="Calibri" w:eastAsia="Times New Roman" w:hAnsi="Calibri" w:cs="Calibri"/>
                <w:color w:val="000000"/>
                <w:u w:val="single"/>
              </w:rPr>
              <w:t>Valid Values</w:t>
            </w:r>
            <w:r>
              <w:rPr>
                <w:rFonts w:ascii="Calibri" w:eastAsia="Times New Roman" w:hAnsi="Calibri" w:cs="Calibri"/>
                <w:color w:val="000000"/>
              </w:rPr>
              <w:t>:</w:t>
            </w:r>
          </w:p>
          <w:p w:rsidR="00331BDC" w:rsidP="00223F22" w14:paraId="49290EA7" w14:textId="77777777">
            <w:pPr>
              <w:rPr>
                <w:rFonts w:ascii="Calibri" w:eastAsia="Times New Roman" w:hAnsi="Calibri" w:cs="Calibri"/>
                <w:color w:val="000000"/>
              </w:rPr>
            </w:pPr>
            <w:r>
              <w:rPr>
                <w:rFonts w:ascii="Calibri" w:eastAsia="Times New Roman" w:hAnsi="Calibri" w:cs="Calibri"/>
                <w:color w:val="000000"/>
              </w:rPr>
              <w:t>Hospital</w:t>
            </w:r>
          </w:p>
          <w:p w:rsidR="00331BDC" w:rsidP="00223F22" w14:paraId="4723FFB9" w14:textId="77777777">
            <w:pPr>
              <w:rPr>
                <w:rFonts w:ascii="Calibri" w:eastAsia="Times New Roman" w:hAnsi="Calibri" w:cs="Calibri"/>
                <w:color w:val="000000"/>
              </w:rPr>
            </w:pPr>
            <w:r>
              <w:rPr>
                <w:rFonts w:ascii="Calibri" w:eastAsia="Times New Roman" w:hAnsi="Calibri" w:cs="Calibri"/>
                <w:color w:val="000000"/>
              </w:rPr>
              <w:t>Primary Care</w:t>
            </w:r>
          </w:p>
          <w:p w:rsidR="00331BDC" w:rsidP="00223F22" w14:paraId="4B163AFE" w14:textId="4F3A1BCE">
            <w:pPr>
              <w:rPr>
                <w:rFonts w:ascii="Calibri" w:eastAsia="Times New Roman" w:hAnsi="Calibri" w:cs="Calibri"/>
                <w:color w:val="000000"/>
              </w:rPr>
            </w:pPr>
            <w:r>
              <w:rPr>
                <w:rFonts w:ascii="Calibri" w:eastAsia="Times New Roman" w:hAnsi="Calibri" w:cs="Calibri"/>
                <w:color w:val="000000"/>
              </w:rPr>
              <w:t>Specialty Care</w:t>
            </w:r>
          </w:p>
          <w:p w:rsidR="00FA0978" w:rsidP="00223F22" w14:paraId="525C459F" w14:textId="17409FA2">
            <w:pPr>
              <w:rPr>
                <w:rFonts w:ascii="Calibri" w:eastAsia="Times New Roman" w:hAnsi="Calibri" w:cs="Calibri"/>
                <w:color w:val="000000"/>
              </w:rPr>
            </w:pPr>
            <w:r>
              <w:rPr>
                <w:rFonts w:ascii="Calibri" w:eastAsia="Times New Roman" w:hAnsi="Calibri" w:cs="Calibri"/>
                <w:color w:val="000000"/>
              </w:rPr>
              <w:t>Other medical costs and services</w:t>
            </w:r>
          </w:p>
          <w:p w:rsidR="00FA0978" w:rsidP="00223F22" w14:paraId="2538CB57" w14:textId="3D5EBF5F">
            <w:pPr>
              <w:rPr>
                <w:rFonts w:ascii="Calibri" w:eastAsia="Times New Roman" w:hAnsi="Calibri" w:cs="Calibri"/>
                <w:color w:val="000000"/>
              </w:rPr>
            </w:pPr>
            <w:r>
              <w:rPr>
                <w:rFonts w:ascii="Calibri" w:eastAsia="Times New Roman" w:hAnsi="Calibri" w:cs="Calibri"/>
                <w:color w:val="000000"/>
              </w:rPr>
              <w:t>Known m</w:t>
            </w:r>
            <w:r>
              <w:rPr>
                <w:rFonts w:ascii="Calibri" w:eastAsia="Times New Roman" w:hAnsi="Calibri" w:cs="Calibri"/>
                <w:color w:val="000000"/>
              </w:rPr>
              <w:t xml:space="preserve">edical benefit </w:t>
            </w:r>
            <w:r w:rsidR="009F708B">
              <w:rPr>
                <w:rFonts w:ascii="Calibri" w:eastAsia="Times New Roman" w:hAnsi="Calibri" w:cs="Calibri"/>
                <w:color w:val="000000"/>
              </w:rPr>
              <w:t>drugs</w:t>
            </w:r>
          </w:p>
          <w:p w:rsidR="00FA0978" w:rsidP="00223F22" w14:paraId="1AC3623A" w14:textId="35B5E540">
            <w:pPr>
              <w:rPr>
                <w:rFonts w:ascii="Calibri" w:eastAsia="Times New Roman" w:hAnsi="Calibri" w:cs="Calibri"/>
                <w:color w:val="000000"/>
              </w:rPr>
            </w:pPr>
            <w:r>
              <w:rPr>
                <w:rFonts w:ascii="Calibri" w:eastAsia="Times New Roman" w:hAnsi="Calibri" w:cs="Calibri"/>
                <w:color w:val="000000"/>
              </w:rPr>
              <w:t>Estimated m</w:t>
            </w:r>
            <w:r>
              <w:rPr>
                <w:rFonts w:ascii="Calibri" w:eastAsia="Times New Roman" w:hAnsi="Calibri" w:cs="Calibri"/>
                <w:color w:val="000000"/>
              </w:rPr>
              <w:t>edical benefit drugs</w:t>
            </w:r>
          </w:p>
          <w:p w:rsidR="00331BDC" w:rsidRPr="0030095C" w:rsidP="00223F22" w14:paraId="7A2CC8D8" w14:textId="77777777">
            <w:pPr>
              <w:rPr>
                <w:rFonts w:ascii="Calibri" w:eastAsia="Times New Roman" w:hAnsi="Calibri" w:cs="Calibri"/>
                <w:color w:val="000000"/>
              </w:rPr>
            </w:pPr>
            <w:r w:rsidRPr="007C60E1">
              <w:rPr>
                <w:rFonts w:ascii="Calibri" w:eastAsia="Times New Roman" w:hAnsi="Calibri" w:cs="Calibri"/>
                <w:b/>
                <w:color w:val="000000"/>
              </w:rPr>
              <w:t>Do not enter more than one value.</w:t>
            </w:r>
          </w:p>
        </w:tc>
      </w:tr>
      <w:tr w14:paraId="4E424FA7" w14:textId="77777777" w:rsidTr="00223F22">
        <w:tblPrEx>
          <w:tblW w:w="5000" w:type="pct"/>
          <w:tblLayout w:type="fixed"/>
          <w:tblLook w:val="04A0"/>
        </w:tblPrEx>
        <w:trPr>
          <w:trHeight w:val="290"/>
        </w:trPr>
        <w:tc>
          <w:tcPr>
            <w:tcW w:w="1634" w:type="pct"/>
            <w:noWrap/>
          </w:tcPr>
          <w:p w:rsidR="00331BDC" w:rsidRPr="00D567D9" w:rsidP="00223F22" w14:paraId="6C7D999C" w14:textId="77777777">
            <w:pPr>
              <w:rPr>
                <w:rFonts w:ascii="Calibri" w:eastAsia="Times New Roman" w:hAnsi="Calibri" w:cs="Calibri"/>
                <w:color w:val="000000"/>
              </w:rPr>
            </w:pPr>
            <w:r w:rsidRPr="00D567D9">
              <w:rPr>
                <w:rFonts w:ascii="Calibri" w:hAnsi="Calibri" w:cs="Calibri"/>
                <w:color w:val="000000"/>
              </w:rPr>
              <w:t>Total Spending</w:t>
            </w:r>
          </w:p>
        </w:tc>
        <w:tc>
          <w:tcPr>
            <w:tcW w:w="673" w:type="pct"/>
          </w:tcPr>
          <w:p w:rsidR="00331BDC" w:rsidRPr="0030095C" w:rsidP="00223F22" w14:paraId="297AE551" w14:textId="77777777">
            <w:pPr>
              <w:rPr>
                <w:rFonts w:ascii="Calibri" w:eastAsia="Times New Roman" w:hAnsi="Calibri" w:cs="Calibri"/>
                <w:color w:val="000000"/>
              </w:rPr>
            </w:pPr>
            <w:r>
              <w:rPr>
                <w:rFonts w:ascii="Calibri" w:eastAsia="Times New Roman" w:hAnsi="Calibri" w:cs="Calibri"/>
                <w:color w:val="000000"/>
              </w:rPr>
              <w:t>Numeric</w:t>
            </w:r>
          </w:p>
        </w:tc>
        <w:tc>
          <w:tcPr>
            <w:tcW w:w="2693" w:type="pct"/>
          </w:tcPr>
          <w:p w:rsidR="00331BDC" w:rsidRPr="0030095C" w:rsidP="00223F22" w14:paraId="6ABC20C7" w14:textId="77777777">
            <w:pPr>
              <w:rPr>
                <w:rFonts w:ascii="Calibri" w:eastAsia="Times New Roman" w:hAnsi="Calibri" w:cs="Calibri"/>
                <w:color w:val="000000"/>
              </w:rPr>
            </w:pPr>
          </w:p>
        </w:tc>
      </w:tr>
      <w:tr w14:paraId="2DDDAEE0" w14:textId="77777777" w:rsidTr="00223F22">
        <w:tblPrEx>
          <w:tblW w:w="5000" w:type="pct"/>
          <w:tblLayout w:type="fixed"/>
          <w:tblLook w:val="04A0"/>
        </w:tblPrEx>
        <w:trPr>
          <w:trHeight w:val="290"/>
        </w:trPr>
        <w:tc>
          <w:tcPr>
            <w:tcW w:w="1634" w:type="pct"/>
            <w:noWrap/>
          </w:tcPr>
          <w:p w:rsidR="00331BDC" w:rsidRPr="00D567D9" w:rsidP="00223F22" w14:paraId="60F69FF2" w14:textId="77777777">
            <w:pPr>
              <w:rPr>
                <w:rFonts w:ascii="Calibri" w:eastAsia="Times New Roman" w:hAnsi="Calibri" w:cs="Calibri"/>
                <w:color w:val="000000"/>
              </w:rPr>
            </w:pPr>
            <w:r w:rsidRPr="00D567D9">
              <w:rPr>
                <w:rFonts w:ascii="Calibri" w:hAnsi="Calibri" w:cs="Calibri"/>
                <w:color w:val="000000"/>
              </w:rPr>
              <w:t>Total Cost Sharing</w:t>
            </w:r>
          </w:p>
        </w:tc>
        <w:tc>
          <w:tcPr>
            <w:tcW w:w="673" w:type="pct"/>
          </w:tcPr>
          <w:p w:rsidR="00331BDC" w:rsidRPr="0030095C" w:rsidP="00223F22" w14:paraId="7062DE6D" w14:textId="77777777">
            <w:pPr>
              <w:rPr>
                <w:rFonts w:ascii="Calibri" w:eastAsia="Times New Roman" w:hAnsi="Calibri" w:cs="Calibri"/>
                <w:color w:val="000000"/>
              </w:rPr>
            </w:pPr>
            <w:r>
              <w:rPr>
                <w:rFonts w:ascii="Calibri" w:eastAsia="Times New Roman" w:hAnsi="Calibri" w:cs="Calibri"/>
                <w:color w:val="000000"/>
              </w:rPr>
              <w:t>Numeric</w:t>
            </w:r>
          </w:p>
        </w:tc>
        <w:tc>
          <w:tcPr>
            <w:tcW w:w="2693" w:type="pct"/>
          </w:tcPr>
          <w:p w:rsidR="00331BDC" w:rsidRPr="0030095C" w:rsidP="00223F22" w14:paraId="1BFC01CC" w14:textId="77777777">
            <w:pPr>
              <w:rPr>
                <w:rFonts w:ascii="Calibri" w:eastAsia="Times New Roman" w:hAnsi="Calibri" w:cs="Calibri"/>
                <w:color w:val="000000"/>
              </w:rPr>
            </w:pPr>
          </w:p>
        </w:tc>
      </w:tr>
      <w:tr w14:paraId="2B7A5DAD" w14:textId="77777777" w:rsidTr="00223F22">
        <w:tblPrEx>
          <w:tblW w:w="5000" w:type="pct"/>
          <w:tblLayout w:type="fixed"/>
          <w:tblLook w:val="04A0"/>
        </w:tblPrEx>
        <w:trPr>
          <w:trHeight w:val="836"/>
        </w:trPr>
        <w:tc>
          <w:tcPr>
            <w:tcW w:w="1634" w:type="pct"/>
            <w:noWrap/>
          </w:tcPr>
          <w:p w:rsidR="00331BDC" w:rsidRPr="00D567D9" w:rsidP="00223F22" w14:paraId="2C8A90F5" w14:textId="5EA8EDCF">
            <w:pPr>
              <w:rPr>
                <w:rFonts w:ascii="Calibri" w:hAnsi="Calibri" w:cs="Calibri"/>
                <w:color w:val="000000"/>
              </w:rPr>
            </w:pPr>
            <w:r w:rsidRPr="00D567D9">
              <w:rPr>
                <w:rFonts w:ascii="Calibri" w:hAnsi="Calibri" w:cs="Calibri"/>
                <w:color w:val="000000"/>
              </w:rPr>
              <w:t>Amounts Not Applied to Deductible and/or Out-of-Pocket Maximum</w:t>
            </w:r>
          </w:p>
        </w:tc>
        <w:tc>
          <w:tcPr>
            <w:tcW w:w="673" w:type="pct"/>
          </w:tcPr>
          <w:p w:rsidR="00331BDC" w:rsidRPr="0030095C" w:rsidP="00223F22" w14:paraId="5AE7C8B7" w14:textId="77777777">
            <w:pPr>
              <w:rPr>
                <w:rFonts w:ascii="Calibri" w:eastAsia="Times New Roman" w:hAnsi="Calibri" w:cs="Calibri"/>
                <w:color w:val="000000"/>
              </w:rPr>
            </w:pPr>
            <w:r>
              <w:rPr>
                <w:rFonts w:ascii="Calibri" w:eastAsia="Times New Roman" w:hAnsi="Calibri" w:cs="Calibri"/>
                <w:color w:val="000000"/>
              </w:rPr>
              <w:t>Numeric</w:t>
            </w:r>
          </w:p>
        </w:tc>
        <w:tc>
          <w:tcPr>
            <w:tcW w:w="2693" w:type="pct"/>
          </w:tcPr>
          <w:p w:rsidR="00331BDC" w:rsidRPr="0030095C" w:rsidP="00223F22" w14:paraId="090BF9CA" w14:textId="77777777">
            <w:pPr>
              <w:rPr>
                <w:rFonts w:ascii="Calibri" w:eastAsia="Times New Roman" w:hAnsi="Calibri" w:cs="Calibri"/>
                <w:color w:val="000000"/>
              </w:rPr>
            </w:pPr>
          </w:p>
        </w:tc>
      </w:tr>
    </w:tbl>
    <w:p w:rsidR="00331BDC" w:rsidP="00331BDC" w14:paraId="10687E88" w14:textId="77777777">
      <w:pPr>
        <w:pStyle w:val="NoSpacing"/>
      </w:pPr>
      <w:bookmarkStart w:id="613" w:name="_Hlk82349325"/>
    </w:p>
    <w:p w:rsidR="00331BDC" w:rsidP="002F464A" w14:paraId="13CAE23A" w14:textId="090BEA63">
      <w:pPr>
        <w:pStyle w:val="Heading3"/>
        <w:numPr>
          <w:ilvl w:val="0"/>
          <w:numId w:val="0"/>
        </w:numPr>
        <w:ind w:left="720" w:hanging="720"/>
        <w:rPr>
          <w:rFonts w:eastAsiaTheme="minorHAnsi"/>
        </w:rPr>
      </w:pPr>
      <w:bookmarkStart w:id="614" w:name="_Toc83044037"/>
      <w:bookmarkStart w:id="615" w:name="_Toc86227821"/>
      <w:bookmarkStart w:id="616" w:name="_Toc87971030"/>
      <w:bookmarkEnd w:id="613"/>
      <w:r w:rsidRPr="00110D2E">
        <w:rPr>
          <w:rFonts w:eastAsiaTheme="minorHAnsi"/>
        </w:rPr>
        <w:t>D</w:t>
      </w:r>
      <w:r>
        <w:rPr>
          <w:rFonts w:eastAsiaTheme="minorHAnsi"/>
        </w:rPr>
        <w:t>3</w:t>
      </w:r>
      <w:r w:rsidRPr="00110D2E">
        <w:rPr>
          <w:rFonts w:eastAsiaTheme="minorHAnsi"/>
        </w:rPr>
        <w:t xml:space="preserve"> Top 50 Most Frequent Brand Drugs</w:t>
      </w:r>
      <w:bookmarkEnd w:id="614"/>
      <w:bookmarkEnd w:id="615"/>
      <w:bookmarkEnd w:id="616"/>
    </w:p>
    <w:p w:rsidR="006758EA" w:rsidRPr="001F35E3" w:rsidP="00B65F64" w14:paraId="15DD1C3E" w14:textId="32E8DE14">
      <w:pPr>
        <w:pStyle w:val="NoSpacing"/>
      </w:pPr>
      <w:r w:rsidRPr="003817EE">
        <w:t xml:space="preserve">Each row </w:t>
      </w:r>
      <w:r>
        <w:t xml:space="preserve">in D3 </w:t>
      </w:r>
      <w:r w:rsidRPr="003817EE">
        <w:t xml:space="preserve">must have a unique combination of EIN, </w:t>
      </w:r>
      <w:r>
        <w:t>s</w:t>
      </w:r>
      <w:r w:rsidRPr="003817EE">
        <w:t xml:space="preserve">tate, </w:t>
      </w:r>
      <w:r>
        <w:t>m</w:t>
      </w:r>
      <w:r w:rsidRPr="003817EE">
        <w:t xml:space="preserve">arket </w:t>
      </w:r>
      <w:r>
        <w:t>s</w:t>
      </w:r>
      <w:r w:rsidRPr="003817EE">
        <w:t>egment</w:t>
      </w:r>
      <w:r>
        <w:t>, and drug code.</w:t>
      </w:r>
    </w:p>
    <w:tbl>
      <w:tblPr>
        <w:tblStyle w:val="TableGrid"/>
        <w:tblCaption w:val="D3 Top 50 Most Frequent Brand Drugs"/>
        <w:tblW w:w="5000" w:type="pct"/>
        <w:tblLook w:val="04A0"/>
      </w:tblPr>
      <w:tblGrid>
        <w:gridCol w:w="3328"/>
        <w:gridCol w:w="982"/>
        <w:gridCol w:w="5040"/>
      </w:tblGrid>
      <w:tr w14:paraId="6DD4615D" w14:textId="77777777" w:rsidTr="00D567D9">
        <w:tblPrEx>
          <w:tblW w:w="5000" w:type="pct"/>
          <w:tblLook w:val="04A0"/>
        </w:tblPrEx>
        <w:trPr>
          <w:tblHeader/>
        </w:trPr>
        <w:tc>
          <w:tcPr>
            <w:tcW w:w="1780" w:type="pct"/>
            <w:shd w:val="clear" w:color="auto" w:fill="E7E6E6" w:themeFill="background2"/>
            <w:vAlign w:val="center"/>
          </w:tcPr>
          <w:p w:rsidR="00946F80" w:rsidRPr="00B920FE" w:rsidP="00946F80" w14:paraId="69559519" w14:textId="2E27B479">
            <w:r>
              <w:rPr>
                <w:b/>
              </w:rPr>
              <w:t xml:space="preserve">D3 </w:t>
            </w:r>
            <w:r w:rsidRPr="005A1A1F">
              <w:rPr>
                <w:b/>
              </w:rPr>
              <w:t>Column Name</w:t>
            </w:r>
          </w:p>
        </w:tc>
        <w:tc>
          <w:tcPr>
            <w:tcW w:w="525" w:type="pct"/>
            <w:shd w:val="clear" w:color="auto" w:fill="E7E6E6" w:themeFill="background2"/>
            <w:vAlign w:val="center"/>
          </w:tcPr>
          <w:p w:rsidR="00946F80" w:rsidP="00946F80" w14:paraId="1345CB9B" w14:textId="7391B1D3">
            <w:r w:rsidRPr="005A1A1F">
              <w:rPr>
                <w:b/>
              </w:rPr>
              <w:t>Field Type</w:t>
            </w:r>
          </w:p>
        </w:tc>
        <w:tc>
          <w:tcPr>
            <w:tcW w:w="2695" w:type="pct"/>
            <w:shd w:val="clear" w:color="auto" w:fill="E7E6E6" w:themeFill="background2"/>
            <w:vAlign w:val="center"/>
          </w:tcPr>
          <w:p w:rsidR="00946F80" w:rsidRPr="00B920FE" w:rsidP="00946F80" w14:paraId="77A0C5E2" w14:textId="73BD3B56">
            <w:r w:rsidRPr="005A1A1F">
              <w:rPr>
                <w:b/>
              </w:rPr>
              <w:t>Instructions</w:t>
            </w:r>
          </w:p>
        </w:tc>
      </w:tr>
      <w:tr w14:paraId="4501CED6" w14:textId="77777777" w:rsidTr="00D567D9">
        <w:tblPrEx>
          <w:tblW w:w="5000" w:type="pct"/>
          <w:tblLook w:val="04A0"/>
        </w:tblPrEx>
        <w:tc>
          <w:tcPr>
            <w:tcW w:w="1780" w:type="pct"/>
          </w:tcPr>
          <w:p w:rsidR="00331BDC" w:rsidRPr="00D567D9" w:rsidP="008F7A85" w14:paraId="07A82D24" w14:textId="75D87AE5">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525" w:type="pct"/>
          </w:tcPr>
          <w:p w:rsidR="00331BDC" w:rsidP="008F7A85" w14:paraId="59D87766" w14:textId="77777777">
            <w:pPr>
              <w:rPr>
                <w:rFonts w:ascii="Calibri" w:hAnsi="Calibri" w:cs="Calibri"/>
                <w:color w:val="000000"/>
              </w:rPr>
            </w:pPr>
            <w:r>
              <w:rPr>
                <w:rFonts w:ascii="Calibri" w:hAnsi="Calibri" w:cs="Calibri"/>
                <w:color w:val="000000"/>
              </w:rPr>
              <w:t>String</w:t>
            </w:r>
          </w:p>
        </w:tc>
        <w:tc>
          <w:tcPr>
            <w:tcW w:w="2695" w:type="pct"/>
          </w:tcPr>
          <w:p w:rsidR="00331BDC" w:rsidP="008F7A85" w14:paraId="60695C2B" w14:textId="0CEFA366">
            <w:pPr>
              <w:rPr>
                <w:rFonts w:ascii="Calibri" w:hAnsi="Calibri" w:cs="Calibri"/>
                <w:color w:val="000000"/>
              </w:rPr>
            </w:pPr>
            <w:r>
              <w:rPr>
                <w:rFonts w:ascii="Calibri" w:hAnsi="Calibri" w:cs="Calibri"/>
                <w:color w:val="000000"/>
              </w:rPr>
              <w:t xml:space="preserve">Enter the name of the issuer, TPA, FEHB carrier, plan sponsor, </w:t>
            </w:r>
            <w:r w:rsidR="00E63F7B">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7554EB07" w14:textId="77777777" w:rsidTr="00D567D9">
        <w:tblPrEx>
          <w:tblW w:w="5000" w:type="pct"/>
          <w:tblLook w:val="04A0"/>
        </w:tblPrEx>
        <w:tc>
          <w:tcPr>
            <w:tcW w:w="1780" w:type="pct"/>
          </w:tcPr>
          <w:p w:rsidR="00331BDC" w:rsidRPr="00D567D9" w:rsidP="008F7A85" w14:paraId="7168D330" w14:textId="605C2B70">
            <w:r>
              <w:rPr>
                <w:rFonts w:ascii="Calibri" w:hAnsi="Calibri" w:cs="Calibri"/>
                <w:color w:val="000000"/>
              </w:rPr>
              <w:t>Company</w:t>
            </w:r>
            <w:r w:rsidRPr="00D567D9">
              <w:rPr>
                <w:rFonts w:ascii="Calibri" w:hAnsi="Calibri" w:cs="Calibri"/>
                <w:color w:val="000000"/>
              </w:rPr>
              <w:t xml:space="preserve"> EIN</w:t>
            </w:r>
          </w:p>
        </w:tc>
        <w:tc>
          <w:tcPr>
            <w:tcW w:w="525" w:type="pct"/>
          </w:tcPr>
          <w:p w:rsidR="00331BDC" w:rsidP="008F7A85" w14:paraId="5D7AC468" w14:textId="77777777">
            <w:pPr>
              <w:rPr>
                <w:rFonts w:ascii="Calibri" w:hAnsi="Calibri" w:cs="Calibri"/>
                <w:color w:val="000000"/>
              </w:rPr>
            </w:pPr>
            <w:r>
              <w:rPr>
                <w:rFonts w:ascii="Calibri" w:hAnsi="Calibri" w:cs="Calibri"/>
                <w:color w:val="000000"/>
              </w:rPr>
              <w:t>String</w:t>
            </w:r>
          </w:p>
        </w:tc>
        <w:tc>
          <w:tcPr>
            <w:tcW w:w="2695" w:type="pct"/>
          </w:tcPr>
          <w:p w:rsidR="00331BDC" w:rsidRPr="00B920FE" w:rsidP="008F7A85" w14:paraId="49CDC03E" w14:textId="77777777">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57B73DFA" w14:textId="77777777" w:rsidTr="00D567D9">
        <w:tblPrEx>
          <w:tblW w:w="5000" w:type="pct"/>
          <w:tblLook w:val="04A0"/>
        </w:tblPrEx>
        <w:tc>
          <w:tcPr>
            <w:tcW w:w="1780" w:type="pct"/>
          </w:tcPr>
          <w:p w:rsidR="00331BDC" w:rsidRPr="00D567D9" w:rsidP="008F7A85" w14:paraId="55C969F2" w14:textId="206A87CF">
            <w:r>
              <w:rPr>
                <w:rFonts w:ascii="Calibri" w:hAnsi="Calibri" w:cs="Calibri"/>
                <w:color w:val="000000"/>
              </w:rPr>
              <w:t xml:space="preserve">Aggregation </w:t>
            </w:r>
            <w:r w:rsidRPr="00D567D9">
              <w:rPr>
                <w:rFonts w:ascii="Calibri" w:hAnsi="Calibri" w:cs="Calibri"/>
                <w:color w:val="000000"/>
              </w:rPr>
              <w:t>State</w:t>
            </w:r>
          </w:p>
        </w:tc>
        <w:tc>
          <w:tcPr>
            <w:tcW w:w="525" w:type="pct"/>
          </w:tcPr>
          <w:p w:rsidR="00331BDC" w:rsidRPr="00B920FE" w:rsidP="008F7A85" w14:paraId="2AF2533D" w14:textId="77777777">
            <w:pPr>
              <w:rPr>
                <w:rFonts w:ascii="Calibri" w:hAnsi="Calibri" w:cs="Calibri"/>
                <w:color w:val="000000"/>
              </w:rPr>
            </w:pPr>
            <w:r>
              <w:rPr>
                <w:rFonts w:ascii="Calibri" w:hAnsi="Calibri" w:cs="Calibri"/>
                <w:color w:val="000000"/>
              </w:rPr>
              <w:t>String</w:t>
            </w:r>
          </w:p>
        </w:tc>
        <w:tc>
          <w:tcPr>
            <w:tcW w:w="2695" w:type="pct"/>
          </w:tcPr>
          <w:p w:rsidR="00331BDC" w:rsidRPr="00B920FE" w14:paraId="40D5735B" w14:textId="12E7C787">
            <w:r>
              <w:rPr>
                <w:rFonts w:ascii="Calibri" w:hAnsi="Calibri" w:cs="Calibri"/>
                <w:color w:val="000000"/>
              </w:rPr>
              <w:t xml:space="preserve">Enter the </w:t>
            </w: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73A44B25" w14:textId="77777777" w:rsidTr="00D567D9">
        <w:tblPrEx>
          <w:tblW w:w="5000" w:type="pct"/>
          <w:tblLook w:val="04A0"/>
        </w:tblPrEx>
        <w:tc>
          <w:tcPr>
            <w:tcW w:w="1780" w:type="pct"/>
          </w:tcPr>
          <w:p w:rsidR="00331BDC" w:rsidRPr="00D567D9" w:rsidP="008F7A85" w14:paraId="2BD18A72" w14:textId="77777777">
            <w:r w:rsidRPr="00D567D9">
              <w:rPr>
                <w:rFonts w:ascii="Calibri" w:hAnsi="Calibri" w:cs="Calibri"/>
                <w:color w:val="000000"/>
              </w:rPr>
              <w:t>Market Segment</w:t>
            </w:r>
          </w:p>
        </w:tc>
        <w:tc>
          <w:tcPr>
            <w:tcW w:w="525" w:type="pct"/>
          </w:tcPr>
          <w:p w:rsidR="00331BDC" w:rsidP="008F7A85" w14:paraId="20B8FD1A" w14:textId="77777777">
            <w:pPr>
              <w:rPr>
                <w:rFonts w:ascii="Calibri" w:hAnsi="Calibri" w:cs="Calibri"/>
                <w:color w:val="000000"/>
              </w:rPr>
            </w:pPr>
            <w:r>
              <w:rPr>
                <w:rFonts w:ascii="Calibri" w:hAnsi="Calibri" w:cs="Calibri"/>
                <w:color w:val="000000"/>
              </w:rPr>
              <w:t>String</w:t>
            </w:r>
          </w:p>
        </w:tc>
        <w:tc>
          <w:tcPr>
            <w:tcW w:w="2695" w:type="pct"/>
          </w:tcPr>
          <w:p w:rsidR="00331BDC" w:rsidRPr="007C60E1" w:rsidP="008F7A85" w14:paraId="73D27F12" w14:textId="77777777">
            <w:pPr>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00331BDC" w:rsidRPr="00B920FE" w:rsidP="008F7A85" w14:paraId="6D61D151" w14:textId="77777777">
            <w:pPr>
              <w:rPr>
                <w:rFonts w:ascii="Calibri" w:hAnsi="Calibri" w:cs="Calibri"/>
                <w:color w:val="000000"/>
              </w:rPr>
            </w:pPr>
            <w:r>
              <w:rPr>
                <w:rFonts w:ascii="Calibri" w:hAnsi="Calibri" w:cs="Calibri"/>
                <w:color w:val="000000"/>
              </w:rPr>
              <w:t>Individual market</w:t>
            </w:r>
          </w:p>
          <w:p w:rsidR="00331BDC" w:rsidRPr="00B920FE" w:rsidP="008F7A85" w14:paraId="5CA81353"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36FA3D95"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39193C38"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182807F0"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52C542A0"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7499D60E" w14:textId="77777777">
            <w:pPr>
              <w:rPr>
                <w:rFonts w:ascii="Calibri" w:eastAsia="Times New Roman" w:hAnsi="Calibri" w:cs="Calibri"/>
                <w:color w:val="000000"/>
              </w:rPr>
            </w:pPr>
            <w:r>
              <w:t>FEHB plans</w:t>
            </w:r>
          </w:p>
          <w:p w:rsidR="00331BDC" w:rsidRPr="00B920FE" w:rsidP="008F7A85" w14:paraId="4CB5C06F" w14:textId="77777777">
            <w:r w:rsidRPr="007C60E1">
              <w:rPr>
                <w:rFonts w:ascii="Calibri" w:eastAsia="Times New Roman" w:hAnsi="Calibri" w:cs="Calibri"/>
                <w:b/>
                <w:color w:val="000000"/>
              </w:rPr>
              <w:t>Do not enter more than one value.</w:t>
            </w:r>
          </w:p>
        </w:tc>
      </w:tr>
      <w:tr w14:paraId="32137408" w14:textId="77777777" w:rsidTr="00D567D9">
        <w:tblPrEx>
          <w:tblW w:w="5000" w:type="pct"/>
          <w:tblLook w:val="04A0"/>
        </w:tblPrEx>
        <w:tc>
          <w:tcPr>
            <w:tcW w:w="1780" w:type="pct"/>
          </w:tcPr>
          <w:p w:rsidR="00331BDC" w:rsidRPr="00D567D9" w:rsidP="00485DC1" w14:paraId="00E3CF12" w14:textId="59CD95B0">
            <w:pPr>
              <w:rPr>
                <w:rFonts w:ascii="Calibri" w:hAnsi="Calibri" w:cs="Calibri"/>
                <w:color w:val="000000"/>
              </w:rPr>
            </w:pPr>
            <w:r w:rsidRPr="00D567D9">
              <w:rPr>
                <w:rFonts w:ascii="Calibri" w:hAnsi="Calibri" w:cs="Calibri"/>
                <w:color w:val="000000"/>
              </w:rPr>
              <w:t>Drug Name</w:t>
            </w:r>
          </w:p>
        </w:tc>
        <w:tc>
          <w:tcPr>
            <w:tcW w:w="525" w:type="pct"/>
          </w:tcPr>
          <w:p w:rsidR="00331BDC" w:rsidP="008F7A85" w14:paraId="3E8B8622" w14:textId="77777777">
            <w:r>
              <w:t>String</w:t>
            </w:r>
          </w:p>
        </w:tc>
        <w:tc>
          <w:tcPr>
            <w:tcW w:w="2695" w:type="pct"/>
          </w:tcPr>
          <w:p w:rsidR="00331BDC" w:rsidP="008F7A85" w14:paraId="09A5A0B8" w14:textId="77777777">
            <w:r>
              <w:t xml:space="preserve">Enter the drug name from the CMS crosswalk file. </w:t>
            </w:r>
            <w:r w:rsidRPr="007C60E1">
              <w:rPr>
                <w:b/>
              </w:rPr>
              <w:t>Do not enter more than one value.</w:t>
            </w:r>
          </w:p>
        </w:tc>
      </w:tr>
      <w:tr w14:paraId="308FCA2C" w14:textId="77777777" w:rsidTr="00D567D9">
        <w:tblPrEx>
          <w:tblW w:w="5000" w:type="pct"/>
          <w:tblLook w:val="04A0"/>
        </w:tblPrEx>
        <w:tc>
          <w:tcPr>
            <w:tcW w:w="1780" w:type="pct"/>
          </w:tcPr>
          <w:p w:rsidR="00331BDC" w:rsidRPr="00D567D9" w:rsidP="00485DC1" w14:paraId="2F5731CC" w14:textId="3EF4620C">
            <w:pPr>
              <w:rPr>
                <w:rFonts w:ascii="Calibri" w:hAnsi="Calibri" w:cs="Calibri"/>
                <w:color w:val="000000"/>
              </w:rPr>
            </w:pPr>
            <w:r w:rsidRPr="00D567D9">
              <w:rPr>
                <w:rFonts w:ascii="Calibri" w:hAnsi="Calibri" w:cs="Calibri"/>
                <w:color w:val="000000"/>
              </w:rPr>
              <w:t>Drug Code</w:t>
            </w:r>
          </w:p>
        </w:tc>
        <w:tc>
          <w:tcPr>
            <w:tcW w:w="525" w:type="pct"/>
          </w:tcPr>
          <w:p w:rsidR="00331BDC" w:rsidP="008F7A85" w14:paraId="3F1E1F40" w14:textId="77777777">
            <w:r>
              <w:t>String</w:t>
            </w:r>
          </w:p>
        </w:tc>
        <w:tc>
          <w:tcPr>
            <w:tcW w:w="2695" w:type="pct"/>
          </w:tcPr>
          <w:p w:rsidR="00331BDC" w:rsidP="008F7A85" w14:paraId="01A1A050" w14:textId="77777777">
            <w:r>
              <w:t xml:space="preserve">Enter the drug code from the CMS crosswalk file. Do not use NDC. </w:t>
            </w:r>
            <w:r w:rsidRPr="007C60E1">
              <w:rPr>
                <w:b/>
              </w:rPr>
              <w:t>Do not enter more than one value.</w:t>
            </w:r>
          </w:p>
        </w:tc>
      </w:tr>
      <w:tr w14:paraId="54B61140" w14:textId="77777777" w:rsidTr="00D567D9">
        <w:tblPrEx>
          <w:tblW w:w="5000" w:type="pct"/>
          <w:tblLook w:val="04A0"/>
        </w:tblPrEx>
        <w:tc>
          <w:tcPr>
            <w:tcW w:w="1780" w:type="pct"/>
          </w:tcPr>
          <w:p w:rsidR="00331BDC" w:rsidRPr="00D567D9" w:rsidP="008F7A85" w14:paraId="174BBACD" w14:textId="77777777">
            <w:r w:rsidRPr="00D567D9">
              <w:rPr>
                <w:rFonts w:ascii="Calibri" w:hAnsi="Calibri" w:cs="Calibri"/>
                <w:color w:val="000000"/>
              </w:rPr>
              <w:t>Frequency Rank</w:t>
            </w:r>
          </w:p>
        </w:tc>
        <w:tc>
          <w:tcPr>
            <w:tcW w:w="525" w:type="pct"/>
          </w:tcPr>
          <w:p w:rsidR="00331BDC" w:rsidP="008F7A85" w14:paraId="4F4A0E05" w14:textId="77777777">
            <w:r>
              <w:t>Integer</w:t>
            </w:r>
          </w:p>
        </w:tc>
        <w:tc>
          <w:tcPr>
            <w:tcW w:w="2695" w:type="pct"/>
          </w:tcPr>
          <w:p w:rsidR="00331BDC" w:rsidRPr="00B920FE" w:rsidP="008F7A85" w14:paraId="6708B935" w14:textId="77777777">
            <w:r w:rsidRPr="00EA243E">
              <w:rPr>
                <w:u w:val="single"/>
              </w:rPr>
              <w:t>Valid Values</w:t>
            </w:r>
            <w:r>
              <w:t xml:space="preserve">: 1-50. </w:t>
            </w:r>
            <w:r w:rsidRPr="007C60E1">
              <w:rPr>
                <w:b/>
              </w:rPr>
              <w:t>Do not enter more than one value.</w:t>
            </w:r>
          </w:p>
        </w:tc>
      </w:tr>
      <w:tr w14:paraId="3FD4B1CB" w14:textId="77777777" w:rsidTr="00D567D9">
        <w:tblPrEx>
          <w:tblW w:w="5000" w:type="pct"/>
          <w:tblLook w:val="04A0"/>
        </w:tblPrEx>
        <w:tc>
          <w:tcPr>
            <w:tcW w:w="1780" w:type="pct"/>
          </w:tcPr>
          <w:p w:rsidR="00331BDC" w:rsidRPr="00D567D9" w:rsidP="008F7A85" w14:paraId="67C0ACC6" w14:textId="77777777">
            <w:r w:rsidRPr="00D567D9">
              <w:rPr>
                <w:rFonts w:ascii="Calibri" w:hAnsi="Calibri" w:cs="Calibri"/>
                <w:color w:val="000000"/>
              </w:rPr>
              <w:t>Number of Paid Claims</w:t>
            </w:r>
          </w:p>
        </w:tc>
        <w:tc>
          <w:tcPr>
            <w:tcW w:w="525" w:type="pct"/>
          </w:tcPr>
          <w:p w:rsidR="00331BDC" w:rsidRPr="00B920FE" w:rsidP="008F7A85" w14:paraId="65B110AD" w14:textId="77777777">
            <w:r>
              <w:t>Integer</w:t>
            </w:r>
          </w:p>
        </w:tc>
        <w:tc>
          <w:tcPr>
            <w:tcW w:w="2695" w:type="pct"/>
          </w:tcPr>
          <w:p w:rsidR="00331BDC" w:rsidRPr="00B920FE" w:rsidP="008F7A85" w14:paraId="54D9BA80" w14:textId="77777777"/>
        </w:tc>
      </w:tr>
      <w:tr w14:paraId="0006A33A" w14:textId="77777777" w:rsidTr="00D567D9">
        <w:tblPrEx>
          <w:tblW w:w="5000" w:type="pct"/>
          <w:tblLook w:val="04A0"/>
        </w:tblPrEx>
        <w:tc>
          <w:tcPr>
            <w:tcW w:w="1780" w:type="pct"/>
          </w:tcPr>
          <w:p w:rsidR="00331BDC" w:rsidRPr="00D567D9" w:rsidP="008F7A85" w14:paraId="5DB584CC" w14:textId="77777777">
            <w:r w:rsidRPr="00D567D9">
              <w:rPr>
                <w:rFonts w:ascii="Calibri" w:hAnsi="Calibri" w:cs="Calibri"/>
                <w:color w:val="000000"/>
              </w:rPr>
              <w:t>Number of Members with a Paid Claim</w:t>
            </w:r>
          </w:p>
        </w:tc>
        <w:tc>
          <w:tcPr>
            <w:tcW w:w="525" w:type="pct"/>
          </w:tcPr>
          <w:p w:rsidR="00331BDC" w:rsidRPr="00B920FE" w:rsidP="008F7A85" w14:paraId="17B46DF6" w14:textId="77777777">
            <w:r>
              <w:t>Integer</w:t>
            </w:r>
          </w:p>
        </w:tc>
        <w:tc>
          <w:tcPr>
            <w:tcW w:w="2695" w:type="pct"/>
          </w:tcPr>
          <w:p w:rsidR="00331BDC" w:rsidRPr="00B920FE" w:rsidP="008F7A85" w14:paraId="7FEB46C3" w14:textId="77777777"/>
        </w:tc>
      </w:tr>
      <w:tr w14:paraId="71D91445" w14:textId="77777777" w:rsidTr="00D567D9">
        <w:tblPrEx>
          <w:tblW w:w="5000" w:type="pct"/>
          <w:tblLook w:val="04A0"/>
        </w:tblPrEx>
        <w:tc>
          <w:tcPr>
            <w:tcW w:w="1780" w:type="pct"/>
          </w:tcPr>
          <w:p w:rsidR="00331BDC" w:rsidRPr="00D567D9" w:rsidP="008F7A85" w14:paraId="19B08944" w14:textId="77777777">
            <w:r w:rsidRPr="00D567D9">
              <w:rPr>
                <w:rFonts w:ascii="Calibri" w:hAnsi="Calibri" w:cs="Calibri"/>
                <w:color w:val="000000"/>
              </w:rPr>
              <w:t>Number of Dosage Units</w:t>
            </w:r>
          </w:p>
        </w:tc>
        <w:tc>
          <w:tcPr>
            <w:tcW w:w="525" w:type="pct"/>
          </w:tcPr>
          <w:p w:rsidR="00331BDC" w:rsidRPr="00B920FE" w:rsidP="008F7A85" w14:paraId="248EBB17" w14:textId="77777777">
            <w:r>
              <w:t>Numeric</w:t>
            </w:r>
          </w:p>
        </w:tc>
        <w:tc>
          <w:tcPr>
            <w:tcW w:w="2695" w:type="pct"/>
          </w:tcPr>
          <w:p w:rsidR="00331BDC" w:rsidRPr="00B920FE" w:rsidP="008F7A85" w14:paraId="12AC2A22" w14:textId="77777777"/>
        </w:tc>
      </w:tr>
      <w:tr w14:paraId="25A13EA9" w14:textId="77777777" w:rsidTr="00D567D9">
        <w:tblPrEx>
          <w:tblW w:w="5000" w:type="pct"/>
          <w:tblLook w:val="04A0"/>
        </w:tblPrEx>
        <w:tc>
          <w:tcPr>
            <w:tcW w:w="1780" w:type="pct"/>
          </w:tcPr>
          <w:p w:rsidR="00331BDC" w:rsidRPr="00D567D9" w:rsidP="008F7A85" w14:paraId="2FEB8491" w14:textId="77777777">
            <w:r w:rsidRPr="00D567D9">
              <w:rPr>
                <w:rFonts w:ascii="Calibri" w:hAnsi="Calibri" w:cs="Calibri"/>
                <w:color w:val="000000"/>
              </w:rPr>
              <w:t>Total Spending</w:t>
            </w:r>
          </w:p>
        </w:tc>
        <w:tc>
          <w:tcPr>
            <w:tcW w:w="525" w:type="pct"/>
          </w:tcPr>
          <w:p w:rsidR="00331BDC" w:rsidRPr="00B920FE" w:rsidP="008F7A85" w14:paraId="79497EEC" w14:textId="77777777">
            <w:r>
              <w:t>Numeric</w:t>
            </w:r>
          </w:p>
        </w:tc>
        <w:tc>
          <w:tcPr>
            <w:tcW w:w="2695" w:type="pct"/>
          </w:tcPr>
          <w:p w:rsidR="00331BDC" w:rsidRPr="00B920FE" w:rsidP="008F7A85" w14:paraId="1397122F" w14:textId="77777777"/>
        </w:tc>
      </w:tr>
      <w:tr w14:paraId="6262381A" w14:textId="77777777" w:rsidTr="00D567D9">
        <w:tblPrEx>
          <w:tblW w:w="5000" w:type="pct"/>
          <w:tblLook w:val="04A0"/>
        </w:tblPrEx>
        <w:tc>
          <w:tcPr>
            <w:tcW w:w="1780" w:type="pct"/>
          </w:tcPr>
          <w:p w:rsidR="00331BDC" w:rsidRPr="00D567D9" w:rsidP="008F7A85" w14:paraId="35EDABF7" w14:textId="77777777">
            <w:r w:rsidRPr="00D567D9">
              <w:rPr>
                <w:rFonts w:ascii="Calibri" w:hAnsi="Calibri" w:cs="Calibri"/>
                <w:color w:val="000000"/>
              </w:rPr>
              <w:t>Total Cost Sharing</w:t>
            </w:r>
          </w:p>
        </w:tc>
        <w:tc>
          <w:tcPr>
            <w:tcW w:w="525" w:type="pct"/>
          </w:tcPr>
          <w:p w:rsidR="00331BDC" w:rsidRPr="00B920FE" w:rsidP="008F7A85" w14:paraId="79EB0303" w14:textId="77777777">
            <w:r>
              <w:t>Numeric</w:t>
            </w:r>
          </w:p>
        </w:tc>
        <w:tc>
          <w:tcPr>
            <w:tcW w:w="2695" w:type="pct"/>
          </w:tcPr>
          <w:p w:rsidR="00331BDC" w:rsidRPr="00B920FE" w:rsidP="008F7A85" w14:paraId="47DF7397" w14:textId="77777777"/>
        </w:tc>
      </w:tr>
      <w:tr w14:paraId="69D1BFBB" w14:textId="77777777" w:rsidTr="00D567D9">
        <w:tblPrEx>
          <w:tblW w:w="5000" w:type="pct"/>
          <w:tblLook w:val="04A0"/>
        </w:tblPrEx>
        <w:tc>
          <w:tcPr>
            <w:tcW w:w="1780" w:type="pct"/>
          </w:tcPr>
          <w:p w:rsidR="00331BDC" w:rsidRPr="00D567D9" w:rsidP="008F7A85" w14:paraId="6D0F2BE3" w14:textId="77777777">
            <w:pPr>
              <w:rPr>
                <w:rFonts w:ascii="Calibri" w:hAnsi="Calibri" w:cs="Calibri"/>
                <w:color w:val="000000"/>
              </w:rPr>
            </w:pPr>
            <w:r w:rsidRPr="00D567D9">
              <w:rPr>
                <w:rFonts w:ascii="Calibri" w:hAnsi="Calibri" w:cs="Calibri"/>
                <w:color w:val="000000"/>
              </w:rPr>
              <w:t>Manufacturer Cost-Sharing Assistance</w:t>
            </w:r>
          </w:p>
        </w:tc>
        <w:tc>
          <w:tcPr>
            <w:tcW w:w="525" w:type="pct"/>
          </w:tcPr>
          <w:p w:rsidR="00331BDC" w:rsidP="008F7A85" w14:paraId="7A1399A0" w14:textId="77777777">
            <w:r>
              <w:t>Numeric</w:t>
            </w:r>
          </w:p>
        </w:tc>
        <w:tc>
          <w:tcPr>
            <w:tcW w:w="2695" w:type="pct"/>
          </w:tcPr>
          <w:p w:rsidR="00331BDC" w:rsidRPr="00B920FE" w:rsidP="008F7A85" w14:paraId="5CF97A32" w14:textId="77777777"/>
        </w:tc>
      </w:tr>
    </w:tbl>
    <w:p w:rsidR="00331BDC" w:rsidP="00331BDC" w14:paraId="2EB55488" w14:textId="77777777"/>
    <w:p w:rsidR="00331BDC" w:rsidP="00B65F64" w14:paraId="7D78B8F3" w14:textId="292B8C57">
      <w:pPr>
        <w:pStyle w:val="Heading3"/>
        <w:numPr>
          <w:ilvl w:val="0"/>
          <w:numId w:val="0"/>
        </w:numPr>
        <w:ind w:left="720" w:hanging="720"/>
        <w:rPr>
          <w:rFonts w:eastAsiaTheme="minorHAnsi"/>
        </w:rPr>
      </w:pPr>
      <w:bookmarkStart w:id="617" w:name="_Toc83044038"/>
      <w:bookmarkStart w:id="618" w:name="_Toc86227822"/>
      <w:bookmarkStart w:id="619" w:name="_Toc87971031"/>
      <w:r w:rsidRPr="00110D2E">
        <w:rPr>
          <w:rFonts w:eastAsiaTheme="minorHAnsi"/>
        </w:rPr>
        <w:t>D</w:t>
      </w:r>
      <w:r>
        <w:rPr>
          <w:rFonts w:eastAsiaTheme="minorHAnsi"/>
        </w:rPr>
        <w:t>4</w:t>
      </w:r>
      <w:r w:rsidRPr="00110D2E">
        <w:rPr>
          <w:rFonts w:eastAsiaTheme="minorHAnsi"/>
        </w:rPr>
        <w:t xml:space="preserve"> Top 50 Most Costly Drugs</w:t>
      </w:r>
      <w:bookmarkEnd w:id="617"/>
      <w:bookmarkEnd w:id="618"/>
      <w:bookmarkEnd w:id="619"/>
    </w:p>
    <w:p w:rsidR="006758EA" w:rsidRPr="001F35E3" w:rsidP="00B65F64" w14:paraId="73EAE5A9" w14:textId="1F2DEBE4">
      <w:pPr>
        <w:pStyle w:val="NoSpacing"/>
      </w:pPr>
      <w:r w:rsidRPr="003817EE">
        <w:t xml:space="preserve">Each row </w:t>
      </w:r>
      <w:r>
        <w:t xml:space="preserve">in D4 </w:t>
      </w:r>
      <w:r w:rsidRPr="003817EE">
        <w:t xml:space="preserve">must have a unique combination of EIN, </w:t>
      </w:r>
      <w:r>
        <w:t>s</w:t>
      </w:r>
      <w:r w:rsidRPr="003817EE">
        <w:t xml:space="preserve">tate, </w:t>
      </w:r>
      <w:r>
        <w:t>m</w:t>
      </w:r>
      <w:r w:rsidRPr="003817EE">
        <w:t xml:space="preserve">arket </w:t>
      </w:r>
      <w:r>
        <w:t>s</w:t>
      </w:r>
      <w:r w:rsidRPr="003817EE">
        <w:t>egment</w:t>
      </w:r>
      <w:r>
        <w:t>, and drug code.</w:t>
      </w:r>
    </w:p>
    <w:tbl>
      <w:tblPr>
        <w:tblStyle w:val="TableGrid"/>
        <w:tblCaption w:val="D4 Top 50 Most Costly Drugs"/>
        <w:tblW w:w="5000" w:type="pct"/>
        <w:tblLook w:val="04A0"/>
      </w:tblPr>
      <w:tblGrid>
        <w:gridCol w:w="3325"/>
        <w:gridCol w:w="989"/>
        <w:gridCol w:w="5036"/>
      </w:tblGrid>
      <w:tr w14:paraId="4400F2EB" w14:textId="77777777" w:rsidTr="00D567D9">
        <w:tblPrEx>
          <w:tblW w:w="5000" w:type="pct"/>
          <w:tblLook w:val="04A0"/>
        </w:tblPrEx>
        <w:trPr>
          <w:tblHeader/>
        </w:trPr>
        <w:tc>
          <w:tcPr>
            <w:tcW w:w="1778" w:type="pct"/>
            <w:shd w:val="clear" w:color="auto" w:fill="E7E6E6" w:themeFill="background2"/>
            <w:vAlign w:val="center"/>
          </w:tcPr>
          <w:p w:rsidR="00946F80" w:rsidRPr="00B920FE" w:rsidP="00B65F64" w14:paraId="1B5C306D" w14:textId="5CE725E2">
            <w:pPr>
              <w:keepNext/>
              <w:keepLines/>
            </w:pPr>
            <w:r>
              <w:rPr>
                <w:b/>
              </w:rPr>
              <w:t xml:space="preserve">D4 </w:t>
            </w:r>
            <w:r w:rsidRPr="005A1A1F">
              <w:rPr>
                <w:b/>
              </w:rPr>
              <w:t>Column Name</w:t>
            </w:r>
          </w:p>
        </w:tc>
        <w:tc>
          <w:tcPr>
            <w:tcW w:w="529" w:type="pct"/>
            <w:shd w:val="clear" w:color="auto" w:fill="E7E6E6" w:themeFill="background2"/>
            <w:vAlign w:val="center"/>
          </w:tcPr>
          <w:p w:rsidR="00946F80" w:rsidP="00B65F64" w14:paraId="3ABA79AC" w14:textId="64D54BAC">
            <w:pPr>
              <w:keepNext/>
              <w:keepLines/>
              <w:rPr>
                <w:rFonts w:ascii="Calibri" w:hAnsi="Calibri" w:cs="Calibri"/>
              </w:rPr>
            </w:pPr>
            <w:r w:rsidRPr="005A1A1F">
              <w:rPr>
                <w:b/>
              </w:rPr>
              <w:t>Field Type</w:t>
            </w:r>
          </w:p>
        </w:tc>
        <w:tc>
          <w:tcPr>
            <w:tcW w:w="2693" w:type="pct"/>
            <w:shd w:val="clear" w:color="auto" w:fill="E7E6E6" w:themeFill="background2"/>
            <w:vAlign w:val="center"/>
          </w:tcPr>
          <w:p w:rsidR="00946F80" w:rsidRPr="00B920FE" w:rsidP="00B65F64" w14:paraId="1EDA9E8B" w14:textId="65C4FB6B">
            <w:pPr>
              <w:keepNext/>
              <w:keepLines/>
            </w:pPr>
            <w:r w:rsidRPr="005A1A1F">
              <w:rPr>
                <w:b/>
              </w:rPr>
              <w:t>Instructions</w:t>
            </w:r>
          </w:p>
        </w:tc>
      </w:tr>
      <w:tr w14:paraId="4DF02C35" w14:textId="77777777" w:rsidTr="00D567D9">
        <w:tblPrEx>
          <w:tblW w:w="5000" w:type="pct"/>
          <w:tblLook w:val="04A0"/>
        </w:tblPrEx>
        <w:tc>
          <w:tcPr>
            <w:tcW w:w="1778" w:type="pct"/>
          </w:tcPr>
          <w:p w:rsidR="00331BDC" w:rsidRPr="00D567D9" w:rsidP="008F7A85" w14:paraId="7373F297" w14:textId="4AFB480C">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529" w:type="pct"/>
          </w:tcPr>
          <w:p w:rsidR="00331BDC" w:rsidP="008F7A85" w14:paraId="422E8729" w14:textId="77777777">
            <w:pPr>
              <w:rPr>
                <w:rFonts w:ascii="Calibri" w:hAnsi="Calibri" w:cs="Calibri"/>
                <w:color w:val="000000"/>
              </w:rPr>
            </w:pPr>
            <w:r>
              <w:rPr>
                <w:rFonts w:ascii="Calibri" w:hAnsi="Calibri" w:cs="Calibri"/>
                <w:color w:val="000000"/>
              </w:rPr>
              <w:t>String</w:t>
            </w:r>
          </w:p>
        </w:tc>
        <w:tc>
          <w:tcPr>
            <w:tcW w:w="2693" w:type="pct"/>
          </w:tcPr>
          <w:p w:rsidR="00331BDC" w:rsidP="008F7A85" w14:paraId="0E0416ED" w14:textId="2507BE77">
            <w:pPr>
              <w:rPr>
                <w:rFonts w:ascii="Calibri" w:hAnsi="Calibri" w:cs="Calibri"/>
                <w:color w:val="000000"/>
              </w:rPr>
            </w:pPr>
            <w:r>
              <w:rPr>
                <w:rFonts w:ascii="Calibri" w:hAnsi="Calibri" w:cs="Calibri"/>
                <w:color w:val="000000"/>
              </w:rPr>
              <w:t xml:space="preserve">Enter the name of the issuer, TPA, FEHB carrier, plan sponsor, </w:t>
            </w:r>
            <w:r w:rsidR="009D1EDA">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6E550795" w14:textId="77777777" w:rsidTr="00D567D9">
        <w:tblPrEx>
          <w:tblW w:w="5000" w:type="pct"/>
          <w:tblLook w:val="04A0"/>
        </w:tblPrEx>
        <w:tc>
          <w:tcPr>
            <w:tcW w:w="1778" w:type="pct"/>
          </w:tcPr>
          <w:p w:rsidR="00331BDC" w:rsidRPr="00D567D9" w:rsidP="008F7A85" w14:paraId="11DCCA3E" w14:textId="3522A75C">
            <w:r>
              <w:rPr>
                <w:rFonts w:ascii="Calibri" w:hAnsi="Calibri" w:cs="Calibri"/>
                <w:color w:val="000000"/>
              </w:rPr>
              <w:t>Company</w:t>
            </w:r>
            <w:r w:rsidRPr="00D567D9">
              <w:rPr>
                <w:rFonts w:ascii="Calibri" w:hAnsi="Calibri" w:cs="Calibri"/>
                <w:color w:val="000000"/>
              </w:rPr>
              <w:t xml:space="preserve"> EIN</w:t>
            </w:r>
          </w:p>
        </w:tc>
        <w:tc>
          <w:tcPr>
            <w:tcW w:w="529" w:type="pct"/>
          </w:tcPr>
          <w:p w:rsidR="00331BDC" w:rsidP="008F7A85" w14:paraId="5E476FF5" w14:textId="77777777">
            <w:pPr>
              <w:rPr>
                <w:rFonts w:ascii="Calibri" w:hAnsi="Calibri" w:cs="Calibri"/>
                <w:color w:val="000000"/>
              </w:rPr>
            </w:pPr>
            <w:r>
              <w:rPr>
                <w:rFonts w:ascii="Calibri" w:hAnsi="Calibri" w:cs="Calibri"/>
                <w:color w:val="000000"/>
              </w:rPr>
              <w:t>String</w:t>
            </w:r>
          </w:p>
        </w:tc>
        <w:tc>
          <w:tcPr>
            <w:tcW w:w="2693" w:type="pct"/>
          </w:tcPr>
          <w:p w:rsidR="00331BDC" w:rsidRPr="00B920FE" w:rsidP="008F7A85" w14:paraId="759EF61F" w14:textId="77777777">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2103ECF8" w14:textId="77777777" w:rsidTr="00D567D9">
        <w:tblPrEx>
          <w:tblW w:w="5000" w:type="pct"/>
          <w:tblLook w:val="04A0"/>
        </w:tblPrEx>
        <w:tc>
          <w:tcPr>
            <w:tcW w:w="1778" w:type="pct"/>
          </w:tcPr>
          <w:p w:rsidR="00331BDC" w:rsidRPr="00D567D9" w:rsidP="008F7A85" w14:paraId="4F10D6F0" w14:textId="74E9E124">
            <w:r>
              <w:rPr>
                <w:rFonts w:ascii="Calibri" w:hAnsi="Calibri" w:cs="Calibri"/>
                <w:color w:val="000000"/>
              </w:rPr>
              <w:t xml:space="preserve">Aggregation </w:t>
            </w:r>
            <w:r w:rsidRPr="00D567D9">
              <w:rPr>
                <w:rFonts w:ascii="Calibri" w:hAnsi="Calibri" w:cs="Calibri"/>
                <w:color w:val="000000"/>
              </w:rPr>
              <w:t>State</w:t>
            </w:r>
          </w:p>
        </w:tc>
        <w:tc>
          <w:tcPr>
            <w:tcW w:w="529" w:type="pct"/>
          </w:tcPr>
          <w:p w:rsidR="00331BDC" w:rsidRPr="00B920FE" w:rsidP="008F7A85" w14:paraId="5412A01C" w14:textId="77777777">
            <w:pPr>
              <w:rPr>
                <w:rFonts w:ascii="Calibri" w:hAnsi="Calibri" w:cs="Calibri"/>
                <w:color w:val="000000"/>
              </w:rPr>
            </w:pPr>
            <w:r>
              <w:rPr>
                <w:rFonts w:ascii="Calibri" w:hAnsi="Calibri" w:cs="Calibri"/>
                <w:color w:val="000000"/>
              </w:rPr>
              <w:t>String</w:t>
            </w:r>
          </w:p>
        </w:tc>
        <w:tc>
          <w:tcPr>
            <w:tcW w:w="2693" w:type="pct"/>
          </w:tcPr>
          <w:p w:rsidR="0000329D" w:rsidRPr="007E79AA" w14:paraId="1BEE5372" w14:textId="0504EB9C">
            <w:pPr>
              <w:rPr>
                <w:b/>
              </w:rPr>
            </w:pPr>
            <w:r>
              <w:rPr>
                <w:rFonts w:ascii="Calibri" w:hAnsi="Calibri" w:cs="Calibri"/>
                <w:color w:val="000000"/>
              </w:rPr>
              <w:t xml:space="preserve">Enter the </w:t>
            </w: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3788D5D3" w14:textId="77777777" w:rsidTr="00D567D9">
        <w:tblPrEx>
          <w:tblW w:w="5000" w:type="pct"/>
          <w:tblLook w:val="04A0"/>
        </w:tblPrEx>
        <w:tc>
          <w:tcPr>
            <w:tcW w:w="1778" w:type="pct"/>
          </w:tcPr>
          <w:p w:rsidR="00331BDC" w:rsidRPr="00D567D9" w:rsidP="008F7A85" w14:paraId="2EA6B48C" w14:textId="77777777">
            <w:r w:rsidRPr="00D567D9">
              <w:rPr>
                <w:rFonts w:ascii="Calibri" w:hAnsi="Calibri" w:cs="Calibri"/>
                <w:color w:val="000000"/>
              </w:rPr>
              <w:t>Market Segment</w:t>
            </w:r>
          </w:p>
        </w:tc>
        <w:tc>
          <w:tcPr>
            <w:tcW w:w="529" w:type="pct"/>
          </w:tcPr>
          <w:p w:rsidR="00331BDC" w:rsidP="008F7A85" w14:paraId="4C691927" w14:textId="77777777">
            <w:pPr>
              <w:rPr>
                <w:rFonts w:ascii="Calibri" w:hAnsi="Calibri" w:cs="Calibri"/>
                <w:color w:val="000000"/>
              </w:rPr>
            </w:pPr>
            <w:r>
              <w:rPr>
                <w:rFonts w:ascii="Calibri" w:hAnsi="Calibri" w:cs="Calibri"/>
                <w:color w:val="000000"/>
              </w:rPr>
              <w:t>String</w:t>
            </w:r>
          </w:p>
        </w:tc>
        <w:tc>
          <w:tcPr>
            <w:tcW w:w="2693" w:type="pct"/>
          </w:tcPr>
          <w:p w:rsidR="00331BDC" w:rsidRPr="007C60E1" w:rsidP="008F7A85" w14:paraId="76F6D324" w14:textId="77777777">
            <w:pPr>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00331BDC" w:rsidRPr="00B920FE" w:rsidP="008F7A85" w14:paraId="760F1472" w14:textId="77777777">
            <w:pPr>
              <w:rPr>
                <w:rFonts w:ascii="Calibri" w:hAnsi="Calibri" w:cs="Calibri"/>
                <w:color w:val="000000"/>
              </w:rPr>
            </w:pPr>
            <w:r>
              <w:rPr>
                <w:rFonts w:ascii="Calibri" w:hAnsi="Calibri" w:cs="Calibri"/>
                <w:color w:val="000000"/>
              </w:rPr>
              <w:t>Individual market</w:t>
            </w:r>
          </w:p>
          <w:p w:rsidR="00331BDC" w:rsidRPr="00B920FE" w:rsidP="008F7A85" w14:paraId="3B9049BB"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29696F90"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4CE9BEFA"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3E506A97"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2E1600AB"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1D24637C" w14:textId="77777777">
            <w:pPr>
              <w:rPr>
                <w:rFonts w:ascii="Calibri" w:eastAsia="Times New Roman" w:hAnsi="Calibri" w:cs="Calibri"/>
                <w:color w:val="000000"/>
              </w:rPr>
            </w:pPr>
            <w:r>
              <w:t>FEHB plans</w:t>
            </w:r>
          </w:p>
          <w:p w:rsidR="00331BDC" w:rsidRPr="00B920FE" w:rsidP="008F7A85" w14:paraId="18094AD7" w14:textId="77777777">
            <w:r w:rsidRPr="007C60E1">
              <w:rPr>
                <w:rFonts w:ascii="Calibri" w:eastAsia="Times New Roman" w:hAnsi="Calibri" w:cs="Calibri"/>
                <w:b/>
                <w:color w:val="000000"/>
              </w:rPr>
              <w:t>Do not enter more than one value.</w:t>
            </w:r>
          </w:p>
        </w:tc>
      </w:tr>
      <w:tr w14:paraId="4FF7A2EE" w14:textId="77777777" w:rsidTr="00D567D9">
        <w:tblPrEx>
          <w:tblW w:w="5000" w:type="pct"/>
          <w:tblLook w:val="04A0"/>
        </w:tblPrEx>
        <w:tc>
          <w:tcPr>
            <w:tcW w:w="1778" w:type="pct"/>
          </w:tcPr>
          <w:p w:rsidR="00331BDC" w:rsidRPr="00D567D9" w:rsidP="00485DC1" w14:paraId="177FD094" w14:textId="77777777">
            <w:pPr>
              <w:rPr>
                <w:rFonts w:ascii="Calibri" w:hAnsi="Calibri" w:cs="Calibri"/>
                <w:color w:val="000000"/>
              </w:rPr>
            </w:pPr>
            <w:r w:rsidRPr="00D567D9">
              <w:rPr>
                <w:rFonts w:ascii="Calibri" w:hAnsi="Calibri" w:cs="Calibri"/>
                <w:color w:val="000000"/>
              </w:rPr>
              <w:t>Drug Name</w:t>
            </w:r>
          </w:p>
        </w:tc>
        <w:tc>
          <w:tcPr>
            <w:tcW w:w="529" w:type="pct"/>
          </w:tcPr>
          <w:p w:rsidR="00331BDC" w:rsidP="008F7A85" w14:paraId="1D7177D6" w14:textId="77777777">
            <w:r>
              <w:t>String</w:t>
            </w:r>
          </w:p>
        </w:tc>
        <w:tc>
          <w:tcPr>
            <w:tcW w:w="2693" w:type="pct"/>
          </w:tcPr>
          <w:p w:rsidR="00331BDC" w:rsidP="008F7A85" w14:paraId="250F1DD1" w14:textId="77777777">
            <w:r>
              <w:t xml:space="preserve">Enter the drug name from the CMS crosswalk file. </w:t>
            </w:r>
            <w:r w:rsidRPr="007C60E1">
              <w:rPr>
                <w:b/>
              </w:rPr>
              <w:t>Do not enter more than one value.</w:t>
            </w:r>
          </w:p>
        </w:tc>
      </w:tr>
      <w:tr w14:paraId="444184E4" w14:textId="77777777" w:rsidTr="00D567D9">
        <w:tblPrEx>
          <w:tblW w:w="5000" w:type="pct"/>
          <w:tblLook w:val="04A0"/>
        </w:tblPrEx>
        <w:tc>
          <w:tcPr>
            <w:tcW w:w="1778" w:type="pct"/>
          </w:tcPr>
          <w:p w:rsidR="00331BDC" w:rsidRPr="00D567D9" w:rsidP="00485DC1" w14:paraId="6A3273A7" w14:textId="77777777">
            <w:pPr>
              <w:rPr>
                <w:rFonts w:ascii="Calibri" w:hAnsi="Calibri" w:cs="Calibri"/>
                <w:color w:val="000000"/>
              </w:rPr>
            </w:pPr>
            <w:r w:rsidRPr="00D567D9">
              <w:rPr>
                <w:rFonts w:ascii="Calibri" w:hAnsi="Calibri" w:cs="Calibri"/>
                <w:color w:val="000000"/>
              </w:rPr>
              <w:t>Drug Code</w:t>
            </w:r>
          </w:p>
        </w:tc>
        <w:tc>
          <w:tcPr>
            <w:tcW w:w="529" w:type="pct"/>
          </w:tcPr>
          <w:p w:rsidR="00331BDC" w:rsidP="008F7A85" w14:paraId="2C8BBCCA" w14:textId="77777777">
            <w:r>
              <w:t>String</w:t>
            </w:r>
          </w:p>
        </w:tc>
        <w:tc>
          <w:tcPr>
            <w:tcW w:w="2693" w:type="pct"/>
          </w:tcPr>
          <w:p w:rsidR="00331BDC" w:rsidP="008F7A85" w14:paraId="07D6532C" w14:textId="77777777">
            <w:r>
              <w:t xml:space="preserve">Enter the drug code from the CMS crosswalk file. Do not use NDC. </w:t>
            </w:r>
            <w:r w:rsidRPr="007C60E1">
              <w:rPr>
                <w:b/>
              </w:rPr>
              <w:t>Do not enter more than one value.</w:t>
            </w:r>
          </w:p>
        </w:tc>
      </w:tr>
      <w:tr w14:paraId="271F2FCF" w14:textId="77777777" w:rsidTr="00D567D9">
        <w:tblPrEx>
          <w:tblW w:w="5000" w:type="pct"/>
          <w:tblLook w:val="04A0"/>
        </w:tblPrEx>
        <w:tc>
          <w:tcPr>
            <w:tcW w:w="1778" w:type="pct"/>
          </w:tcPr>
          <w:p w:rsidR="00331BDC" w:rsidRPr="00D567D9" w:rsidP="007C2CFF" w14:paraId="20940ABA" w14:textId="77777777">
            <w:r w:rsidRPr="00D567D9">
              <w:rPr>
                <w:rFonts w:ascii="Calibri" w:hAnsi="Calibri" w:cs="Calibri"/>
                <w:color w:val="000000"/>
              </w:rPr>
              <w:t>Cost Rank</w:t>
            </w:r>
          </w:p>
        </w:tc>
        <w:tc>
          <w:tcPr>
            <w:tcW w:w="529" w:type="pct"/>
          </w:tcPr>
          <w:p w:rsidR="00331BDC" w:rsidP="008F7A85" w14:paraId="6A6C4AA0" w14:textId="77777777">
            <w:r>
              <w:t>Integer</w:t>
            </w:r>
          </w:p>
        </w:tc>
        <w:tc>
          <w:tcPr>
            <w:tcW w:w="2693" w:type="pct"/>
          </w:tcPr>
          <w:p w:rsidR="00331BDC" w:rsidRPr="00B920FE" w:rsidP="008F7A85" w14:paraId="5777B9C9" w14:textId="77777777">
            <w:r w:rsidRPr="00EA243E">
              <w:rPr>
                <w:u w:val="single"/>
              </w:rPr>
              <w:t>Valid Values</w:t>
            </w:r>
            <w:r>
              <w:t xml:space="preserve">: 1-50. </w:t>
            </w:r>
            <w:r w:rsidRPr="007C60E1">
              <w:rPr>
                <w:b/>
              </w:rPr>
              <w:t>Do not enter more than one value.</w:t>
            </w:r>
          </w:p>
        </w:tc>
      </w:tr>
      <w:tr w14:paraId="121502C6" w14:textId="77777777" w:rsidTr="00D567D9">
        <w:tblPrEx>
          <w:tblW w:w="5000" w:type="pct"/>
          <w:tblLook w:val="04A0"/>
        </w:tblPrEx>
        <w:tc>
          <w:tcPr>
            <w:tcW w:w="1778" w:type="pct"/>
          </w:tcPr>
          <w:p w:rsidR="00331BDC" w:rsidRPr="00D567D9" w:rsidP="008F7A85" w14:paraId="7279DF3A" w14:textId="77777777">
            <w:r w:rsidRPr="00D567D9">
              <w:rPr>
                <w:rFonts w:ascii="Calibri" w:hAnsi="Calibri" w:cs="Calibri"/>
                <w:color w:val="000000"/>
              </w:rPr>
              <w:t>Number of Paid Claims</w:t>
            </w:r>
          </w:p>
        </w:tc>
        <w:tc>
          <w:tcPr>
            <w:tcW w:w="529" w:type="pct"/>
          </w:tcPr>
          <w:p w:rsidR="00331BDC" w:rsidRPr="00B920FE" w:rsidP="008F7A85" w14:paraId="4875BBC4" w14:textId="77777777">
            <w:r>
              <w:t>Integer</w:t>
            </w:r>
          </w:p>
        </w:tc>
        <w:tc>
          <w:tcPr>
            <w:tcW w:w="2693" w:type="pct"/>
          </w:tcPr>
          <w:p w:rsidR="00331BDC" w:rsidRPr="00B920FE" w:rsidP="008F7A85" w14:paraId="67B1263E" w14:textId="77777777"/>
        </w:tc>
      </w:tr>
      <w:tr w14:paraId="2EA9D583" w14:textId="77777777" w:rsidTr="00D567D9">
        <w:tblPrEx>
          <w:tblW w:w="5000" w:type="pct"/>
          <w:tblLook w:val="04A0"/>
        </w:tblPrEx>
        <w:tc>
          <w:tcPr>
            <w:tcW w:w="1778" w:type="pct"/>
          </w:tcPr>
          <w:p w:rsidR="00331BDC" w:rsidRPr="00D567D9" w:rsidP="008F7A85" w14:paraId="4B182F22" w14:textId="77777777">
            <w:r w:rsidRPr="00D567D9">
              <w:rPr>
                <w:rFonts w:ascii="Calibri" w:hAnsi="Calibri" w:cs="Calibri"/>
                <w:color w:val="000000"/>
              </w:rPr>
              <w:t>Number of Members with a Paid Claim</w:t>
            </w:r>
          </w:p>
        </w:tc>
        <w:tc>
          <w:tcPr>
            <w:tcW w:w="529" w:type="pct"/>
          </w:tcPr>
          <w:p w:rsidR="00331BDC" w:rsidRPr="00B920FE" w:rsidP="008F7A85" w14:paraId="79D516F2" w14:textId="77777777">
            <w:r>
              <w:t>Integer</w:t>
            </w:r>
          </w:p>
        </w:tc>
        <w:tc>
          <w:tcPr>
            <w:tcW w:w="2693" w:type="pct"/>
          </w:tcPr>
          <w:p w:rsidR="00331BDC" w:rsidRPr="00B920FE" w:rsidP="008F7A85" w14:paraId="7EDE3BD2" w14:textId="77777777"/>
        </w:tc>
      </w:tr>
      <w:tr w14:paraId="60706635" w14:textId="77777777" w:rsidTr="00D567D9">
        <w:tblPrEx>
          <w:tblW w:w="5000" w:type="pct"/>
          <w:tblLook w:val="04A0"/>
        </w:tblPrEx>
        <w:tc>
          <w:tcPr>
            <w:tcW w:w="1778" w:type="pct"/>
          </w:tcPr>
          <w:p w:rsidR="00331BDC" w:rsidRPr="00D567D9" w:rsidP="008F7A85" w14:paraId="4470BD8F" w14:textId="77777777">
            <w:r w:rsidRPr="00D567D9">
              <w:rPr>
                <w:rFonts w:ascii="Calibri" w:hAnsi="Calibri" w:cs="Calibri"/>
                <w:color w:val="000000"/>
              </w:rPr>
              <w:t>Number of Dosage Units</w:t>
            </w:r>
          </w:p>
        </w:tc>
        <w:tc>
          <w:tcPr>
            <w:tcW w:w="529" w:type="pct"/>
          </w:tcPr>
          <w:p w:rsidR="00331BDC" w:rsidRPr="00B920FE" w:rsidP="008F7A85" w14:paraId="3424EEEB" w14:textId="77777777">
            <w:r>
              <w:t>Numeric</w:t>
            </w:r>
          </w:p>
        </w:tc>
        <w:tc>
          <w:tcPr>
            <w:tcW w:w="2693" w:type="pct"/>
          </w:tcPr>
          <w:p w:rsidR="00331BDC" w:rsidRPr="00B920FE" w:rsidP="008F7A85" w14:paraId="07EE6A4B" w14:textId="77777777"/>
        </w:tc>
      </w:tr>
      <w:tr w14:paraId="52FDE81C" w14:textId="77777777" w:rsidTr="00D567D9">
        <w:tblPrEx>
          <w:tblW w:w="5000" w:type="pct"/>
          <w:tblLook w:val="04A0"/>
        </w:tblPrEx>
        <w:tc>
          <w:tcPr>
            <w:tcW w:w="1778" w:type="pct"/>
          </w:tcPr>
          <w:p w:rsidR="00331BDC" w:rsidRPr="00D567D9" w:rsidP="008F7A85" w14:paraId="530DEA7A" w14:textId="77777777">
            <w:r w:rsidRPr="00D567D9">
              <w:rPr>
                <w:rFonts w:ascii="Calibri" w:hAnsi="Calibri" w:cs="Calibri"/>
                <w:color w:val="000000"/>
              </w:rPr>
              <w:t>Total Spending</w:t>
            </w:r>
          </w:p>
        </w:tc>
        <w:tc>
          <w:tcPr>
            <w:tcW w:w="529" w:type="pct"/>
          </w:tcPr>
          <w:p w:rsidR="00331BDC" w:rsidRPr="00B920FE" w:rsidP="008F7A85" w14:paraId="57E92163" w14:textId="77777777">
            <w:r>
              <w:t>Numeric</w:t>
            </w:r>
          </w:p>
        </w:tc>
        <w:tc>
          <w:tcPr>
            <w:tcW w:w="2693" w:type="pct"/>
          </w:tcPr>
          <w:p w:rsidR="00331BDC" w:rsidRPr="00B920FE" w:rsidP="008F7A85" w14:paraId="25B2AF5A" w14:textId="77777777"/>
        </w:tc>
      </w:tr>
      <w:tr w14:paraId="5A4BDA46" w14:textId="77777777" w:rsidTr="00D567D9">
        <w:tblPrEx>
          <w:tblW w:w="5000" w:type="pct"/>
          <w:tblLook w:val="04A0"/>
        </w:tblPrEx>
        <w:tc>
          <w:tcPr>
            <w:tcW w:w="1778" w:type="pct"/>
          </w:tcPr>
          <w:p w:rsidR="00331BDC" w:rsidRPr="00D567D9" w:rsidP="008F7A85" w14:paraId="71BE60E5" w14:textId="77777777">
            <w:r w:rsidRPr="00D567D9">
              <w:rPr>
                <w:rFonts w:ascii="Calibri" w:hAnsi="Calibri" w:cs="Calibri"/>
                <w:color w:val="000000"/>
              </w:rPr>
              <w:t>Total Cost Sharing</w:t>
            </w:r>
          </w:p>
        </w:tc>
        <w:tc>
          <w:tcPr>
            <w:tcW w:w="529" w:type="pct"/>
          </w:tcPr>
          <w:p w:rsidR="00331BDC" w:rsidRPr="00B920FE" w:rsidP="008F7A85" w14:paraId="2F983285" w14:textId="77777777">
            <w:r>
              <w:t>Numeric</w:t>
            </w:r>
          </w:p>
        </w:tc>
        <w:tc>
          <w:tcPr>
            <w:tcW w:w="2693" w:type="pct"/>
          </w:tcPr>
          <w:p w:rsidR="00331BDC" w:rsidRPr="00B920FE" w:rsidP="008F7A85" w14:paraId="7CD6DF92" w14:textId="77777777"/>
        </w:tc>
      </w:tr>
      <w:tr w14:paraId="6CE753B7" w14:textId="77777777" w:rsidTr="00D567D9">
        <w:tblPrEx>
          <w:tblW w:w="5000" w:type="pct"/>
          <w:tblLook w:val="04A0"/>
        </w:tblPrEx>
        <w:tc>
          <w:tcPr>
            <w:tcW w:w="1778" w:type="pct"/>
          </w:tcPr>
          <w:p w:rsidR="00331BDC" w:rsidRPr="00D567D9" w:rsidP="008F7A85" w14:paraId="2B01A18C" w14:textId="77777777">
            <w:pPr>
              <w:rPr>
                <w:rFonts w:ascii="Calibri" w:hAnsi="Calibri" w:cs="Calibri"/>
                <w:color w:val="000000"/>
              </w:rPr>
            </w:pPr>
            <w:r w:rsidRPr="00D567D9">
              <w:rPr>
                <w:rFonts w:ascii="Calibri" w:hAnsi="Calibri" w:cs="Calibri"/>
                <w:color w:val="000000"/>
              </w:rPr>
              <w:t>Manufacturer Cost-Sharing Assistance</w:t>
            </w:r>
          </w:p>
        </w:tc>
        <w:tc>
          <w:tcPr>
            <w:tcW w:w="529" w:type="pct"/>
          </w:tcPr>
          <w:p w:rsidR="00331BDC" w:rsidP="008F7A85" w14:paraId="789F43D5" w14:textId="77777777">
            <w:r>
              <w:t>Numeric</w:t>
            </w:r>
          </w:p>
        </w:tc>
        <w:tc>
          <w:tcPr>
            <w:tcW w:w="2693" w:type="pct"/>
          </w:tcPr>
          <w:p w:rsidR="00331BDC" w:rsidRPr="00B920FE" w:rsidP="008F7A85" w14:paraId="10FA49A1" w14:textId="77777777"/>
        </w:tc>
      </w:tr>
    </w:tbl>
    <w:p w:rsidR="00331BDC" w:rsidP="00331BDC" w14:paraId="01839676" w14:textId="77777777">
      <w:pPr>
        <w:pStyle w:val="BodyText"/>
      </w:pPr>
    </w:p>
    <w:p w:rsidR="00331BDC" w:rsidP="002F464A" w14:paraId="302FCD76" w14:textId="06B3BE2D">
      <w:pPr>
        <w:pStyle w:val="Heading3"/>
        <w:numPr>
          <w:ilvl w:val="0"/>
          <w:numId w:val="0"/>
        </w:numPr>
        <w:ind w:left="720" w:hanging="720"/>
        <w:rPr>
          <w:rFonts w:eastAsiaTheme="minorHAnsi"/>
        </w:rPr>
      </w:pPr>
      <w:bookmarkStart w:id="620" w:name="_Toc83044039"/>
      <w:bookmarkStart w:id="621" w:name="_Toc86227823"/>
      <w:bookmarkStart w:id="622" w:name="_Toc87971032"/>
      <w:r w:rsidRPr="00110D2E">
        <w:rPr>
          <w:rFonts w:eastAsiaTheme="minorHAnsi"/>
        </w:rPr>
        <w:t>D</w:t>
      </w:r>
      <w:r>
        <w:rPr>
          <w:rFonts w:eastAsiaTheme="minorHAnsi"/>
        </w:rPr>
        <w:t>5</w:t>
      </w:r>
      <w:r w:rsidRPr="00110D2E">
        <w:rPr>
          <w:rFonts w:eastAsiaTheme="minorHAnsi"/>
        </w:rPr>
        <w:t xml:space="preserve"> Top 50 Drugs by Spending Increase</w:t>
      </w:r>
      <w:bookmarkEnd w:id="620"/>
      <w:bookmarkEnd w:id="621"/>
      <w:bookmarkEnd w:id="622"/>
    </w:p>
    <w:p w:rsidR="006758EA" w:rsidRPr="001F35E3" w:rsidP="00B65F64" w14:paraId="0CEDB6C6" w14:textId="7ED4B6AA">
      <w:pPr>
        <w:pStyle w:val="NoSpacing"/>
      </w:pPr>
      <w:r w:rsidRPr="003817EE">
        <w:t xml:space="preserve">Each row </w:t>
      </w:r>
      <w:r>
        <w:t xml:space="preserve">in D5 </w:t>
      </w:r>
      <w:r w:rsidRPr="003817EE">
        <w:t xml:space="preserve">must have a unique combination of EIN, </w:t>
      </w:r>
      <w:r>
        <w:t>s</w:t>
      </w:r>
      <w:r w:rsidRPr="003817EE">
        <w:t xml:space="preserve">tate, </w:t>
      </w:r>
      <w:r>
        <w:t>m</w:t>
      </w:r>
      <w:r w:rsidRPr="003817EE">
        <w:t xml:space="preserve">arket </w:t>
      </w:r>
      <w:r>
        <w:t>s</w:t>
      </w:r>
      <w:r w:rsidRPr="003817EE">
        <w:t>egment</w:t>
      </w:r>
      <w:r>
        <w:t>, and drug code.</w:t>
      </w:r>
    </w:p>
    <w:tbl>
      <w:tblPr>
        <w:tblStyle w:val="TableGrid"/>
        <w:tblCaption w:val="D5 Top 50 Drugs by Spending Increase"/>
        <w:tblW w:w="5000" w:type="pct"/>
        <w:tblLayout w:type="fixed"/>
        <w:tblLook w:val="04A0"/>
      </w:tblPr>
      <w:tblGrid>
        <w:gridCol w:w="3414"/>
        <w:gridCol w:w="1171"/>
        <w:gridCol w:w="4765"/>
      </w:tblGrid>
      <w:tr w14:paraId="4A925BC5" w14:textId="77777777" w:rsidTr="00542FB0">
        <w:tblPrEx>
          <w:tblW w:w="5000" w:type="pct"/>
          <w:tblLayout w:type="fixed"/>
          <w:tblLook w:val="04A0"/>
        </w:tblPrEx>
        <w:trPr>
          <w:tblHeader/>
        </w:trPr>
        <w:tc>
          <w:tcPr>
            <w:tcW w:w="1826" w:type="pct"/>
            <w:shd w:val="clear" w:color="auto" w:fill="E7E6E6" w:themeFill="background2"/>
            <w:vAlign w:val="center"/>
          </w:tcPr>
          <w:p w:rsidR="00946F80" w:rsidRPr="00B920FE" w:rsidP="00946F80" w14:paraId="34EA023C" w14:textId="7EC9EF48">
            <w:r>
              <w:rPr>
                <w:b/>
              </w:rPr>
              <w:t xml:space="preserve">D5 </w:t>
            </w:r>
            <w:r w:rsidRPr="005A1A1F">
              <w:rPr>
                <w:b/>
              </w:rPr>
              <w:t>Column Name</w:t>
            </w:r>
          </w:p>
        </w:tc>
        <w:tc>
          <w:tcPr>
            <w:tcW w:w="626" w:type="pct"/>
            <w:shd w:val="clear" w:color="auto" w:fill="E7E6E6" w:themeFill="background2"/>
            <w:vAlign w:val="center"/>
          </w:tcPr>
          <w:p w:rsidR="00946F80" w:rsidP="00946F80" w14:paraId="10647906" w14:textId="5D5A490A">
            <w:pPr>
              <w:rPr>
                <w:rFonts w:ascii="Calibri" w:hAnsi="Calibri" w:cs="Calibri"/>
              </w:rPr>
            </w:pPr>
            <w:r w:rsidRPr="005A1A1F">
              <w:rPr>
                <w:b/>
              </w:rPr>
              <w:t>Field Type</w:t>
            </w:r>
          </w:p>
        </w:tc>
        <w:tc>
          <w:tcPr>
            <w:tcW w:w="2548" w:type="pct"/>
            <w:shd w:val="clear" w:color="auto" w:fill="E7E6E6" w:themeFill="background2"/>
            <w:vAlign w:val="center"/>
          </w:tcPr>
          <w:p w:rsidR="00946F80" w:rsidRPr="00B920FE" w:rsidP="00946F80" w14:paraId="7983A65E" w14:textId="6BB0EC42">
            <w:r w:rsidRPr="005A1A1F">
              <w:rPr>
                <w:b/>
              </w:rPr>
              <w:t>Instructions</w:t>
            </w:r>
          </w:p>
        </w:tc>
      </w:tr>
      <w:tr w14:paraId="5E805678" w14:textId="77777777" w:rsidTr="00542FB0">
        <w:tblPrEx>
          <w:tblW w:w="5000" w:type="pct"/>
          <w:tblLayout w:type="fixed"/>
          <w:tblLook w:val="04A0"/>
        </w:tblPrEx>
        <w:tc>
          <w:tcPr>
            <w:tcW w:w="1826" w:type="pct"/>
          </w:tcPr>
          <w:p w:rsidR="00331BDC" w:rsidRPr="00D567D9" w:rsidP="008F7A85" w14:paraId="6BD78149" w14:textId="0D7B3CE2">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626" w:type="pct"/>
          </w:tcPr>
          <w:p w:rsidR="00331BDC" w:rsidP="008F7A85" w14:paraId="4587BCDD" w14:textId="77777777">
            <w:pPr>
              <w:rPr>
                <w:rFonts w:ascii="Calibri" w:hAnsi="Calibri" w:cs="Calibri"/>
                <w:color w:val="000000"/>
              </w:rPr>
            </w:pPr>
            <w:r>
              <w:rPr>
                <w:rFonts w:ascii="Calibri" w:hAnsi="Calibri" w:cs="Calibri"/>
                <w:color w:val="000000"/>
              </w:rPr>
              <w:t>String</w:t>
            </w:r>
          </w:p>
        </w:tc>
        <w:tc>
          <w:tcPr>
            <w:tcW w:w="2548" w:type="pct"/>
          </w:tcPr>
          <w:p w:rsidR="00331BDC" w:rsidP="008F7A85" w14:paraId="03654122" w14:textId="4BDB5004">
            <w:pPr>
              <w:rPr>
                <w:rFonts w:ascii="Calibri" w:hAnsi="Calibri" w:cs="Calibri"/>
                <w:color w:val="000000"/>
              </w:rPr>
            </w:pPr>
            <w:r>
              <w:rPr>
                <w:rFonts w:ascii="Calibri" w:hAnsi="Calibri" w:cs="Calibri"/>
                <w:color w:val="000000"/>
              </w:rPr>
              <w:t xml:space="preserve">Enter the name of the issuer, TPA, FEHB carrier, plan sponsor, </w:t>
            </w:r>
            <w:r w:rsidR="009D1EDA">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7DE9125E" w14:textId="77777777" w:rsidTr="00542FB0">
        <w:tblPrEx>
          <w:tblW w:w="5000" w:type="pct"/>
          <w:tblLayout w:type="fixed"/>
          <w:tblLook w:val="04A0"/>
        </w:tblPrEx>
        <w:tc>
          <w:tcPr>
            <w:tcW w:w="1826" w:type="pct"/>
          </w:tcPr>
          <w:p w:rsidR="00331BDC" w:rsidRPr="00D567D9" w:rsidP="008F7A85" w14:paraId="7C821E5E" w14:textId="37997FD9">
            <w:r>
              <w:rPr>
                <w:rFonts w:ascii="Calibri" w:hAnsi="Calibri" w:cs="Calibri"/>
                <w:color w:val="000000"/>
              </w:rPr>
              <w:t>Company</w:t>
            </w:r>
            <w:r w:rsidRPr="00D567D9">
              <w:rPr>
                <w:rFonts w:ascii="Calibri" w:hAnsi="Calibri" w:cs="Calibri"/>
                <w:color w:val="000000"/>
              </w:rPr>
              <w:t xml:space="preserve"> EIN</w:t>
            </w:r>
          </w:p>
        </w:tc>
        <w:tc>
          <w:tcPr>
            <w:tcW w:w="626" w:type="pct"/>
          </w:tcPr>
          <w:p w:rsidR="00331BDC" w:rsidP="008F7A85" w14:paraId="26D4081E" w14:textId="77777777">
            <w:pPr>
              <w:rPr>
                <w:rFonts w:ascii="Calibri" w:hAnsi="Calibri" w:cs="Calibri"/>
                <w:color w:val="000000"/>
              </w:rPr>
            </w:pPr>
            <w:r>
              <w:rPr>
                <w:rFonts w:ascii="Calibri" w:hAnsi="Calibri" w:cs="Calibri"/>
                <w:color w:val="000000"/>
              </w:rPr>
              <w:t>String</w:t>
            </w:r>
          </w:p>
        </w:tc>
        <w:tc>
          <w:tcPr>
            <w:tcW w:w="2548" w:type="pct"/>
          </w:tcPr>
          <w:p w:rsidR="00331BDC" w:rsidRPr="00B920FE" w:rsidP="008F7A85" w14:paraId="2F482610" w14:textId="77777777">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05636DD0" w14:textId="77777777" w:rsidTr="00542FB0">
        <w:tblPrEx>
          <w:tblW w:w="5000" w:type="pct"/>
          <w:tblLayout w:type="fixed"/>
          <w:tblLook w:val="04A0"/>
        </w:tblPrEx>
        <w:tc>
          <w:tcPr>
            <w:tcW w:w="1826" w:type="pct"/>
          </w:tcPr>
          <w:p w:rsidR="00331BDC" w:rsidRPr="00D567D9" w:rsidP="008F7A85" w14:paraId="7172A931" w14:textId="3B491234">
            <w:r>
              <w:rPr>
                <w:rFonts w:ascii="Calibri" w:hAnsi="Calibri" w:cs="Calibri"/>
                <w:color w:val="000000"/>
              </w:rPr>
              <w:t xml:space="preserve">Aggregation </w:t>
            </w:r>
            <w:r w:rsidRPr="00D567D9">
              <w:rPr>
                <w:rFonts w:ascii="Calibri" w:hAnsi="Calibri" w:cs="Calibri"/>
                <w:color w:val="000000"/>
              </w:rPr>
              <w:t>State</w:t>
            </w:r>
          </w:p>
        </w:tc>
        <w:tc>
          <w:tcPr>
            <w:tcW w:w="626" w:type="pct"/>
          </w:tcPr>
          <w:p w:rsidR="00331BDC" w:rsidRPr="00B920FE" w:rsidP="008F7A85" w14:paraId="56D19F2E" w14:textId="77777777">
            <w:pPr>
              <w:rPr>
                <w:rFonts w:ascii="Calibri" w:hAnsi="Calibri" w:cs="Calibri"/>
                <w:color w:val="000000"/>
              </w:rPr>
            </w:pPr>
            <w:r>
              <w:rPr>
                <w:rFonts w:ascii="Calibri" w:hAnsi="Calibri" w:cs="Calibri"/>
                <w:color w:val="000000"/>
              </w:rPr>
              <w:t>String</w:t>
            </w:r>
          </w:p>
        </w:tc>
        <w:tc>
          <w:tcPr>
            <w:tcW w:w="2548" w:type="pct"/>
          </w:tcPr>
          <w:p w:rsidR="00331BDC" w:rsidRPr="00B920FE" w14:paraId="7054EF0B" w14:textId="1148CCE6">
            <w:r>
              <w:t xml:space="preserve">Enter the </w:t>
            </w: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3F4049A7" w14:textId="77777777" w:rsidTr="00542FB0">
        <w:tblPrEx>
          <w:tblW w:w="5000" w:type="pct"/>
          <w:tblLayout w:type="fixed"/>
          <w:tblLook w:val="04A0"/>
        </w:tblPrEx>
        <w:tc>
          <w:tcPr>
            <w:tcW w:w="1826" w:type="pct"/>
          </w:tcPr>
          <w:p w:rsidR="00331BDC" w:rsidRPr="00D567D9" w:rsidP="008F7A85" w14:paraId="52787EEE" w14:textId="77777777">
            <w:r w:rsidRPr="00D567D9">
              <w:rPr>
                <w:rFonts w:ascii="Calibri" w:hAnsi="Calibri" w:cs="Calibri"/>
                <w:color w:val="000000"/>
              </w:rPr>
              <w:t>Market Segment</w:t>
            </w:r>
          </w:p>
        </w:tc>
        <w:tc>
          <w:tcPr>
            <w:tcW w:w="626" w:type="pct"/>
          </w:tcPr>
          <w:p w:rsidR="00331BDC" w:rsidP="008F7A85" w14:paraId="73AA5D67" w14:textId="77777777">
            <w:pPr>
              <w:rPr>
                <w:rFonts w:ascii="Calibri" w:hAnsi="Calibri" w:cs="Calibri"/>
                <w:color w:val="000000"/>
              </w:rPr>
            </w:pPr>
            <w:r>
              <w:rPr>
                <w:rFonts w:ascii="Calibri" w:hAnsi="Calibri" w:cs="Calibri"/>
                <w:color w:val="000000"/>
              </w:rPr>
              <w:t>String</w:t>
            </w:r>
          </w:p>
        </w:tc>
        <w:tc>
          <w:tcPr>
            <w:tcW w:w="2548" w:type="pct"/>
          </w:tcPr>
          <w:p w:rsidR="00331BDC" w:rsidRPr="007C60E1" w:rsidP="008F7A85" w14:paraId="69CE3CAA" w14:textId="77777777">
            <w:pPr>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00331BDC" w:rsidRPr="00B920FE" w:rsidP="008F7A85" w14:paraId="27FA3687" w14:textId="77777777">
            <w:pPr>
              <w:rPr>
                <w:rFonts w:ascii="Calibri" w:hAnsi="Calibri" w:cs="Calibri"/>
                <w:color w:val="000000"/>
              </w:rPr>
            </w:pPr>
            <w:r>
              <w:rPr>
                <w:rFonts w:ascii="Calibri" w:hAnsi="Calibri" w:cs="Calibri"/>
                <w:color w:val="000000"/>
              </w:rPr>
              <w:t>Individual market</w:t>
            </w:r>
          </w:p>
          <w:p w:rsidR="00331BDC" w:rsidRPr="00B920FE" w:rsidP="008F7A85" w14:paraId="450A9AAE"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42DCE38C"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2F123FA3"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6A201885"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6C598B05"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42371D73" w14:textId="77777777">
            <w:pPr>
              <w:rPr>
                <w:rFonts w:ascii="Calibri" w:eastAsia="Times New Roman" w:hAnsi="Calibri" w:cs="Calibri"/>
                <w:color w:val="000000"/>
              </w:rPr>
            </w:pPr>
            <w:r>
              <w:t>FEHB plans</w:t>
            </w:r>
          </w:p>
          <w:p w:rsidR="00331BDC" w:rsidRPr="00B920FE" w:rsidP="008F7A85" w14:paraId="5771AE80" w14:textId="77777777">
            <w:r w:rsidRPr="007C60E1">
              <w:rPr>
                <w:rFonts w:ascii="Calibri" w:eastAsia="Times New Roman" w:hAnsi="Calibri" w:cs="Calibri"/>
                <w:b/>
                <w:color w:val="000000"/>
              </w:rPr>
              <w:t>Do not enter more than one value.</w:t>
            </w:r>
          </w:p>
        </w:tc>
      </w:tr>
      <w:tr w14:paraId="241B3D72" w14:textId="77777777" w:rsidTr="00542FB0">
        <w:tblPrEx>
          <w:tblW w:w="5000" w:type="pct"/>
          <w:tblLayout w:type="fixed"/>
          <w:tblLook w:val="04A0"/>
        </w:tblPrEx>
        <w:tc>
          <w:tcPr>
            <w:tcW w:w="1826" w:type="pct"/>
          </w:tcPr>
          <w:p w:rsidR="00331BDC" w:rsidRPr="00D567D9" w:rsidP="00485DC1" w14:paraId="20566DC0" w14:textId="77777777">
            <w:pPr>
              <w:rPr>
                <w:rFonts w:ascii="Calibri" w:hAnsi="Calibri" w:cs="Calibri"/>
                <w:color w:val="000000"/>
              </w:rPr>
            </w:pPr>
            <w:r w:rsidRPr="00D567D9">
              <w:rPr>
                <w:rFonts w:ascii="Calibri" w:hAnsi="Calibri" w:cs="Calibri"/>
                <w:color w:val="000000"/>
              </w:rPr>
              <w:t>Drug Name</w:t>
            </w:r>
          </w:p>
        </w:tc>
        <w:tc>
          <w:tcPr>
            <w:tcW w:w="626" w:type="pct"/>
          </w:tcPr>
          <w:p w:rsidR="00331BDC" w:rsidP="008F7A85" w14:paraId="2EBD2FAD" w14:textId="77777777">
            <w:r>
              <w:t>String</w:t>
            </w:r>
          </w:p>
        </w:tc>
        <w:tc>
          <w:tcPr>
            <w:tcW w:w="2548" w:type="pct"/>
          </w:tcPr>
          <w:p w:rsidR="00331BDC" w:rsidP="008F7A85" w14:paraId="2ADAB9EB" w14:textId="77777777">
            <w:r>
              <w:t xml:space="preserve">Enter the drug name from the CMS crosswalk file. </w:t>
            </w:r>
            <w:r w:rsidRPr="007C60E1">
              <w:rPr>
                <w:b/>
              </w:rPr>
              <w:t>Do not enter more than one value.</w:t>
            </w:r>
          </w:p>
        </w:tc>
      </w:tr>
      <w:tr w14:paraId="7E15EC9C" w14:textId="77777777" w:rsidTr="00542FB0">
        <w:tblPrEx>
          <w:tblW w:w="5000" w:type="pct"/>
          <w:tblLayout w:type="fixed"/>
          <w:tblLook w:val="04A0"/>
        </w:tblPrEx>
        <w:tc>
          <w:tcPr>
            <w:tcW w:w="1826" w:type="pct"/>
          </w:tcPr>
          <w:p w:rsidR="00331BDC" w:rsidRPr="00D567D9" w:rsidP="00485DC1" w14:paraId="4411066C" w14:textId="77777777">
            <w:pPr>
              <w:rPr>
                <w:rFonts w:ascii="Calibri" w:hAnsi="Calibri" w:cs="Calibri"/>
                <w:color w:val="000000"/>
              </w:rPr>
            </w:pPr>
            <w:r w:rsidRPr="00D567D9">
              <w:rPr>
                <w:rFonts w:ascii="Calibri" w:hAnsi="Calibri" w:cs="Calibri"/>
                <w:color w:val="000000"/>
              </w:rPr>
              <w:t>Drug Code</w:t>
            </w:r>
          </w:p>
        </w:tc>
        <w:tc>
          <w:tcPr>
            <w:tcW w:w="626" w:type="pct"/>
          </w:tcPr>
          <w:p w:rsidR="00331BDC" w:rsidP="008F7A85" w14:paraId="5C302610" w14:textId="77777777">
            <w:r>
              <w:t>String</w:t>
            </w:r>
          </w:p>
        </w:tc>
        <w:tc>
          <w:tcPr>
            <w:tcW w:w="2548" w:type="pct"/>
          </w:tcPr>
          <w:p w:rsidR="00331BDC" w:rsidP="008F7A85" w14:paraId="3E3122EE" w14:textId="77777777">
            <w:r>
              <w:t xml:space="preserve">Enter the drug code from the CMS crosswalk file. Do not use NDC. </w:t>
            </w:r>
            <w:r w:rsidRPr="007C60E1">
              <w:rPr>
                <w:b/>
              </w:rPr>
              <w:t>Do not enter more than one value.</w:t>
            </w:r>
          </w:p>
        </w:tc>
      </w:tr>
      <w:tr w14:paraId="6506DFEE" w14:textId="77777777" w:rsidTr="00542FB0">
        <w:tblPrEx>
          <w:tblW w:w="5000" w:type="pct"/>
          <w:tblLayout w:type="fixed"/>
          <w:tblLook w:val="04A0"/>
        </w:tblPrEx>
        <w:tc>
          <w:tcPr>
            <w:tcW w:w="1826" w:type="pct"/>
          </w:tcPr>
          <w:p w:rsidR="00331BDC" w:rsidRPr="00D567D9" w:rsidP="00A2098C" w14:paraId="2A2308F2" w14:textId="77777777">
            <w:r w:rsidRPr="00D567D9">
              <w:rPr>
                <w:rFonts w:ascii="Calibri" w:hAnsi="Calibri" w:cs="Calibri"/>
                <w:color w:val="000000"/>
              </w:rPr>
              <w:t>Spending Increase Rank</w:t>
            </w:r>
          </w:p>
        </w:tc>
        <w:tc>
          <w:tcPr>
            <w:tcW w:w="626" w:type="pct"/>
          </w:tcPr>
          <w:p w:rsidR="00331BDC" w:rsidP="008F7A85" w14:paraId="1D1AF186" w14:textId="77777777">
            <w:r>
              <w:t>Integer</w:t>
            </w:r>
          </w:p>
        </w:tc>
        <w:tc>
          <w:tcPr>
            <w:tcW w:w="2548" w:type="pct"/>
          </w:tcPr>
          <w:p w:rsidR="00331BDC" w:rsidRPr="00B920FE" w:rsidP="008F7A85" w14:paraId="2DB071B4" w14:textId="77777777">
            <w:r w:rsidRPr="00EA243E">
              <w:rPr>
                <w:u w:val="single"/>
              </w:rPr>
              <w:t>Valid Values</w:t>
            </w:r>
            <w:r>
              <w:t xml:space="preserve">: 1-50. </w:t>
            </w:r>
            <w:r w:rsidRPr="007C60E1">
              <w:rPr>
                <w:b/>
              </w:rPr>
              <w:t>Do not enter more than one value.</w:t>
            </w:r>
          </w:p>
        </w:tc>
      </w:tr>
      <w:tr w14:paraId="7185BE63" w14:textId="77777777" w:rsidTr="00542FB0">
        <w:tblPrEx>
          <w:tblW w:w="5000" w:type="pct"/>
          <w:tblLayout w:type="fixed"/>
          <w:tblLook w:val="04A0"/>
        </w:tblPrEx>
        <w:tc>
          <w:tcPr>
            <w:tcW w:w="1826" w:type="pct"/>
          </w:tcPr>
          <w:p w:rsidR="00331BDC" w:rsidRPr="00D567D9" w:rsidP="008F7A85" w14:paraId="53C9899F" w14:textId="77777777">
            <w:pPr>
              <w:rPr>
                <w:rFonts w:ascii="Calibri" w:hAnsi="Calibri" w:cs="Calibri"/>
                <w:color w:val="000000"/>
              </w:rPr>
            </w:pPr>
            <w:r w:rsidRPr="00D567D9">
              <w:rPr>
                <w:rFonts w:ascii="Calibri" w:hAnsi="Calibri" w:cs="Calibri"/>
                <w:color w:val="000000"/>
              </w:rPr>
              <w:t>Number of Paid Claims</w:t>
            </w:r>
          </w:p>
        </w:tc>
        <w:tc>
          <w:tcPr>
            <w:tcW w:w="626" w:type="pct"/>
          </w:tcPr>
          <w:p w:rsidR="00331BDC" w:rsidRPr="00B920FE" w:rsidP="008F7A85" w14:paraId="75B182A2" w14:textId="77777777">
            <w:r>
              <w:t>Integer</w:t>
            </w:r>
          </w:p>
        </w:tc>
        <w:tc>
          <w:tcPr>
            <w:tcW w:w="2548" w:type="pct"/>
          </w:tcPr>
          <w:p w:rsidR="00331BDC" w:rsidRPr="00B920FE" w:rsidP="008F7A85" w14:paraId="35ED73F1" w14:textId="77777777"/>
        </w:tc>
      </w:tr>
      <w:tr w14:paraId="592BCE1E" w14:textId="77777777" w:rsidTr="00542FB0">
        <w:tblPrEx>
          <w:tblW w:w="5000" w:type="pct"/>
          <w:tblLayout w:type="fixed"/>
          <w:tblLook w:val="04A0"/>
        </w:tblPrEx>
        <w:tc>
          <w:tcPr>
            <w:tcW w:w="1826" w:type="pct"/>
          </w:tcPr>
          <w:p w:rsidR="00331BDC" w:rsidRPr="00D567D9" w:rsidP="008F7A85" w14:paraId="32E5D400" w14:textId="77777777">
            <w:pPr>
              <w:rPr>
                <w:rFonts w:ascii="Calibri" w:hAnsi="Calibri" w:cs="Calibri"/>
                <w:color w:val="000000"/>
              </w:rPr>
            </w:pPr>
            <w:r w:rsidRPr="00D567D9">
              <w:rPr>
                <w:rFonts w:ascii="Calibri" w:hAnsi="Calibri" w:cs="Calibri"/>
                <w:color w:val="000000"/>
              </w:rPr>
              <w:t>Number of Members with a Paid Claim</w:t>
            </w:r>
          </w:p>
        </w:tc>
        <w:tc>
          <w:tcPr>
            <w:tcW w:w="626" w:type="pct"/>
          </w:tcPr>
          <w:p w:rsidR="00331BDC" w:rsidRPr="00B920FE" w:rsidP="008F7A85" w14:paraId="3602DD8A" w14:textId="77777777">
            <w:r>
              <w:t>Integer</w:t>
            </w:r>
          </w:p>
        </w:tc>
        <w:tc>
          <w:tcPr>
            <w:tcW w:w="2548" w:type="pct"/>
          </w:tcPr>
          <w:p w:rsidR="00331BDC" w:rsidRPr="00B920FE" w:rsidP="008F7A85" w14:paraId="26F9D34C" w14:textId="77777777"/>
        </w:tc>
      </w:tr>
      <w:tr w14:paraId="6EB96D1F" w14:textId="77777777" w:rsidTr="00542FB0">
        <w:tblPrEx>
          <w:tblW w:w="5000" w:type="pct"/>
          <w:tblLayout w:type="fixed"/>
          <w:tblLook w:val="04A0"/>
        </w:tblPrEx>
        <w:tc>
          <w:tcPr>
            <w:tcW w:w="1826" w:type="pct"/>
          </w:tcPr>
          <w:p w:rsidR="00331BDC" w:rsidRPr="00D567D9" w:rsidP="008F7A85" w14:paraId="008F47FE" w14:textId="77777777">
            <w:pPr>
              <w:rPr>
                <w:rFonts w:ascii="Calibri" w:hAnsi="Calibri" w:cs="Calibri"/>
                <w:color w:val="000000"/>
              </w:rPr>
            </w:pPr>
            <w:r w:rsidRPr="00D567D9">
              <w:rPr>
                <w:rFonts w:ascii="Calibri" w:hAnsi="Calibri" w:cs="Calibri"/>
                <w:color w:val="000000"/>
              </w:rPr>
              <w:t>Number of Dosage Units</w:t>
            </w:r>
          </w:p>
        </w:tc>
        <w:tc>
          <w:tcPr>
            <w:tcW w:w="626" w:type="pct"/>
          </w:tcPr>
          <w:p w:rsidR="00331BDC" w:rsidP="008F7A85" w14:paraId="13C98EC1" w14:textId="77777777">
            <w:r>
              <w:t>Numeric</w:t>
            </w:r>
          </w:p>
        </w:tc>
        <w:tc>
          <w:tcPr>
            <w:tcW w:w="2548" w:type="pct"/>
          </w:tcPr>
          <w:p w:rsidR="00331BDC" w:rsidRPr="00B920FE" w:rsidP="008F7A85" w14:paraId="36762D6D" w14:textId="77777777"/>
        </w:tc>
      </w:tr>
      <w:tr w14:paraId="4355443D" w14:textId="77777777" w:rsidTr="00542FB0">
        <w:tblPrEx>
          <w:tblW w:w="5000" w:type="pct"/>
          <w:tblLayout w:type="fixed"/>
          <w:tblLook w:val="04A0"/>
        </w:tblPrEx>
        <w:tc>
          <w:tcPr>
            <w:tcW w:w="1826" w:type="pct"/>
          </w:tcPr>
          <w:p w:rsidR="00331BDC" w:rsidRPr="00D567D9" w:rsidP="008F7A85" w14:paraId="5A9C4189" w14:textId="77777777">
            <w:pPr>
              <w:rPr>
                <w:rFonts w:ascii="Calibri" w:hAnsi="Calibri" w:cs="Calibri"/>
                <w:color w:val="000000"/>
              </w:rPr>
            </w:pPr>
            <w:r w:rsidRPr="00D567D9">
              <w:rPr>
                <w:rFonts w:ascii="Calibri" w:hAnsi="Calibri" w:cs="Calibri"/>
                <w:color w:val="000000"/>
              </w:rPr>
              <w:t>Total Spending</w:t>
            </w:r>
          </w:p>
        </w:tc>
        <w:tc>
          <w:tcPr>
            <w:tcW w:w="626" w:type="pct"/>
          </w:tcPr>
          <w:p w:rsidR="00331BDC" w:rsidP="008F7A85" w14:paraId="378B079A" w14:textId="77777777">
            <w:r>
              <w:t>Numeric</w:t>
            </w:r>
          </w:p>
        </w:tc>
        <w:tc>
          <w:tcPr>
            <w:tcW w:w="2548" w:type="pct"/>
          </w:tcPr>
          <w:p w:rsidR="00331BDC" w:rsidRPr="00B920FE" w:rsidP="008F7A85" w14:paraId="6BAF68D3" w14:textId="77777777"/>
        </w:tc>
      </w:tr>
      <w:tr w14:paraId="53570837" w14:textId="77777777" w:rsidTr="00542FB0">
        <w:tblPrEx>
          <w:tblW w:w="5000" w:type="pct"/>
          <w:tblLayout w:type="fixed"/>
          <w:tblLook w:val="04A0"/>
        </w:tblPrEx>
        <w:tc>
          <w:tcPr>
            <w:tcW w:w="1826" w:type="pct"/>
          </w:tcPr>
          <w:p w:rsidR="00331BDC" w:rsidRPr="00D567D9" w:rsidP="008F7A85" w14:paraId="3927AD0E" w14:textId="77777777">
            <w:pPr>
              <w:rPr>
                <w:rFonts w:ascii="Calibri" w:hAnsi="Calibri" w:cs="Calibri"/>
                <w:color w:val="000000"/>
              </w:rPr>
            </w:pPr>
            <w:r w:rsidRPr="00D567D9">
              <w:rPr>
                <w:rFonts w:ascii="Calibri" w:hAnsi="Calibri" w:cs="Calibri"/>
                <w:color w:val="000000"/>
              </w:rPr>
              <w:t>Total Cost Sharing</w:t>
            </w:r>
          </w:p>
        </w:tc>
        <w:tc>
          <w:tcPr>
            <w:tcW w:w="626" w:type="pct"/>
          </w:tcPr>
          <w:p w:rsidR="00331BDC" w:rsidP="008F7A85" w14:paraId="4226C435" w14:textId="77777777">
            <w:r>
              <w:t>Numeric</w:t>
            </w:r>
          </w:p>
        </w:tc>
        <w:tc>
          <w:tcPr>
            <w:tcW w:w="2548" w:type="pct"/>
          </w:tcPr>
          <w:p w:rsidR="00331BDC" w:rsidRPr="00B920FE" w:rsidP="008F7A85" w14:paraId="64420217" w14:textId="77777777"/>
        </w:tc>
      </w:tr>
      <w:tr w14:paraId="7015327A" w14:textId="77777777" w:rsidTr="00542FB0">
        <w:tblPrEx>
          <w:tblW w:w="5000" w:type="pct"/>
          <w:tblLayout w:type="fixed"/>
          <w:tblLook w:val="04A0"/>
        </w:tblPrEx>
        <w:tc>
          <w:tcPr>
            <w:tcW w:w="1826" w:type="pct"/>
          </w:tcPr>
          <w:p w:rsidR="00331BDC" w:rsidRPr="00D567D9" w:rsidP="008F7A85" w14:paraId="4CE31A58" w14:textId="77777777">
            <w:pPr>
              <w:rPr>
                <w:rFonts w:ascii="Calibri" w:hAnsi="Calibri" w:cs="Calibri"/>
                <w:color w:val="000000"/>
              </w:rPr>
            </w:pPr>
            <w:r w:rsidRPr="00D567D9">
              <w:rPr>
                <w:rFonts w:ascii="Calibri" w:hAnsi="Calibri" w:cs="Calibri"/>
                <w:color w:val="000000"/>
              </w:rPr>
              <w:t>Manufacturer Cost-Sharing Assistance</w:t>
            </w:r>
          </w:p>
        </w:tc>
        <w:tc>
          <w:tcPr>
            <w:tcW w:w="626" w:type="pct"/>
          </w:tcPr>
          <w:p w:rsidR="00331BDC" w:rsidP="008F7A85" w14:paraId="3F767F2E" w14:textId="77777777">
            <w:r>
              <w:t>Numeric</w:t>
            </w:r>
          </w:p>
        </w:tc>
        <w:tc>
          <w:tcPr>
            <w:tcW w:w="2548" w:type="pct"/>
          </w:tcPr>
          <w:p w:rsidR="00331BDC" w:rsidRPr="00B920FE" w:rsidP="008F7A85" w14:paraId="3FF9E00D" w14:textId="77777777"/>
        </w:tc>
      </w:tr>
      <w:tr w14:paraId="7A77602B" w14:textId="77777777" w:rsidTr="00542FB0">
        <w:tblPrEx>
          <w:tblW w:w="5000" w:type="pct"/>
          <w:tblLayout w:type="fixed"/>
          <w:tblLook w:val="04A0"/>
        </w:tblPrEx>
        <w:tc>
          <w:tcPr>
            <w:tcW w:w="1826" w:type="pct"/>
          </w:tcPr>
          <w:p w:rsidR="00331BDC" w:rsidRPr="00D567D9" w:rsidP="008F7A85" w14:paraId="783E77C4" w14:textId="77777777">
            <w:pPr>
              <w:rPr>
                <w:rFonts w:ascii="Calibri" w:hAnsi="Calibri" w:cs="Calibri"/>
                <w:color w:val="000000"/>
              </w:rPr>
            </w:pPr>
            <w:r w:rsidRPr="00D567D9">
              <w:rPr>
                <w:rFonts w:ascii="Calibri" w:hAnsi="Calibri" w:cs="Calibri"/>
                <w:color w:val="000000"/>
              </w:rPr>
              <w:t>Prior Year Number of Paid Claims</w:t>
            </w:r>
          </w:p>
        </w:tc>
        <w:tc>
          <w:tcPr>
            <w:tcW w:w="626" w:type="pct"/>
          </w:tcPr>
          <w:p w:rsidR="00331BDC" w:rsidP="008F7A85" w14:paraId="0F858760" w14:textId="77777777">
            <w:r>
              <w:t>Integer</w:t>
            </w:r>
          </w:p>
        </w:tc>
        <w:tc>
          <w:tcPr>
            <w:tcW w:w="2548" w:type="pct"/>
          </w:tcPr>
          <w:p w:rsidR="00331BDC" w:rsidRPr="00B920FE" w:rsidP="008F7A85" w14:paraId="10A73A61" w14:textId="77777777"/>
        </w:tc>
      </w:tr>
      <w:tr w14:paraId="6D71A1F7" w14:textId="77777777" w:rsidTr="00542FB0">
        <w:tblPrEx>
          <w:tblW w:w="5000" w:type="pct"/>
          <w:tblLayout w:type="fixed"/>
          <w:tblLook w:val="04A0"/>
        </w:tblPrEx>
        <w:tc>
          <w:tcPr>
            <w:tcW w:w="1826" w:type="pct"/>
          </w:tcPr>
          <w:p w:rsidR="00331BDC" w:rsidRPr="00D567D9" w:rsidP="008F7A85" w14:paraId="50B15605" w14:textId="77777777">
            <w:pPr>
              <w:rPr>
                <w:rFonts w:ascii="Calibri" w:hAnsi="Calibri" w:cs="Calibri"/>
                <w:color w:val="000000"/>
              </w:rPr>
            </w:pPr>
            <w:r w:rsidRPr="00D567D9">
              <w:rPr>
                <w:rFonts w:ascii="Calibri" w:hAnsi="Calibri" w:cs="Calibri"/>
                <w:color w:val="000000"/>
              </w:rPr>
              <w:t>Prior Year Number of Members with a Paid Claim</w:t>
            </w:r>
          </w:p>
        </w:tc>
        <w:tc>
          <w:tcPr>
            <w:tcW w:w="626" w:type="pct"/>
          </w:tcPr>
          <w:p w:rsidR="00331BDC" w:rsidP="008F7A85" w14:paraId="3E3DD628" w14:textId="77777777">
            <w:r>
              <w:t>Integer</w:t>
            </w:r>
          </w:p>
        </w:tc>
        <w:tc>
          <w:tcPr>
            <w:tcW w:w="2548" w:type="pct"/>
          </w:tcPr>
          <w:p w:rsidR="00331BDC" w:rsidRPr="00B920FE" w:rsidP="008F7A85" w14:paraId="654D9C4A" w14:textId="77777777"/>
        </w:tc>
      </w:tr>
      <w:tr w14:paraId="4BBE9490" w14:textId="77777777" w:rsidTr="00542FB0">
        <w:tblPrEx>
          <w:tblW w:w="5000" w:type="pct"/>
          <w:tblLayout w:type="fixed"/>
          <w:tblLook w:val="04A0"/>
        </w:tblPrEx>
        <w:tc>
          <w:tcPr>
            <w:tcW w:w="1826" w:type="pct"/>
          </w:tcPr>
          <w:p w:rsidR="00331BDC" w:rsidRPr="00D567D9" w:rsidP="008F7A85" w14:paraId="3B5F6DD4" w14:textId="77777777">
            <w:pPr>
              <w:rPr>
                <w:rFonts w:ascii="Calibri" w:hAnsi="Calibri" w:cs="Calibri"/>
                <w:color w:val="000000"/>
              </w:rPr>
            </w:pPr>
            <w:r w:rsidRPr="00D567D9">
              <w:rPr>
                <w:rFonts w:ascii="Calibri" w:hAnsi="Calibri" w:cs="Calibri"/>
                <w:color w:val="000000"/>
              </w:rPr>
              <w:t>Prior Year Number of Dosage Units</w:t>
            </w:r>
          </w:p>
        </w:tc>
        <w:tc>
          <w:tcPr>
            <w:tcW w:w="626" w:type="pct"/>
          </w:tcPr>
          <w:p w:rsidR="00331BDC" w:rsidP="008F7A85" w14:paraId="57052379" w14:textId="77777777">
            <w:r>
              <w:t>Numeric</w:t>
            </w:r>
          </w:p>
        </w:tc>
        <w:tc>
          <w:tcPr>
            <w:tcW w:w="2548" w:type="pct"/>
          </w:tcPr>
          <w:p w:rsidR="00331BDC" w:rsidRPr="00B920FE" w:rsidP="008F7A85" w14:paraId="7B2EC167" w14:textId="77777777"/>
        </w:tc>
      </w:tr>
      <w:tr w14:paraId="2EBE92D3" w14:textId="77777777" w:rsidTr="00542FB0">
        <w:tblPrEx>
          <w:tblW w:w="5000" w:type="pct"/>
          <w:tblLayout w:type="fixed"/>
          <w:tblLook w:val="04A0"/>
        </w:tblPrEx>
        <w:tc>
          <w:tcPr>
            <w:tcW w:w="1826" w:type="pct"/>
          </w:tcPr>
          <w:p w:rsidR="00331BDC" w:rsidRPr="00D567D9" w:rsidP="008F7A85" w14:paraId="695633CC" w14:textId="77777777">
            <w:pPr>
              <w:rPr>
                <w:rFonts w:ascii="Calibri" w:hAnsi="Calibri" w:cs="Calibri"/>
                <w:color w:val="000000"/>
              </w:rPr>
            </w:pPr>
            <w:r w:rsidRPr="00D567D9">
              <w:rPr>
                <w:rFonts w:ascii="Calibri" w:hAnsi="Calibri" w:cs="Calibri"/>
                <w:color w:val="000000"/>
              </w:rPr>
              <w:t>Prior Year Total Spending</w:t>
            </w:r>
          </w:p>
        </w:tc>
        <w:tc>
          <w:tcPr>
            <w:tcW w:w="626" w:type="pct"/>
          </w:tcPr>
          <w:p w:rsidR="00331BDC" w:rsidP="008F7A85" w14:paraId="2B0E10FF" w14:textId="77777777">
            <w:r>
              <w:t>Numeric</w:t>
            </w:r>
          </w:p>
        </w:tc>
        <w:tc>
          <w:tcPr>
            <w:tcW w:w="2548" w:type="pct"/>
          </w:tcPr>
          <w:p w:rsidR="00331BDC" w:rsidRPr="00B920FE" w:rsidP="008F7A85" w14:paraId="55AED217" w14:textId="77777777"/>
        </w:tc>
      </w:tr>
      <w:tr w14:paraId="5D552FE9" w14:textId="77777777" w:rsidTr="00542FB0">
        <w:tblPrEx>
          <w:tblW w:w="5000" w:type="pct"/>
          <w:tblLayout w:type="fixed"/>
          <w:tblLook w:val="04A0"/>
        </w:tblPrEx>
        <w:tc>
          <w:tcPr>
            <w:tcW w:w="1826" w:type="pct"/>
          </w:tcPr>
          <w:p w:rsidR="00331BDC" w:rsidRPr="00D567D9" w:rsidP="008F7A85" w14:paraId="601373A7" w14:textId="77777777">
            <w:pPr>
              <w:rPr>
                <w:rFonts w:ascii="Calibri" w:hAnsi="Calibri" w:cs="Calibri"/>
                <w:color w:val="000000"/>
              </w:rPr>
            </w:pPr>
            <w:r w:rsidRPr="00D567D9">
              <w:rPr>
                <w:rFonts w:ascii="Calibri" w:hAnsi="Calibri" w:cs="Calibri"/>
                <w:color w:val="000000"/>
              </w:rPr>
              <w:t>Prior Year Total Cost Sharing</w:t>
            </w:r>
          </w:p>
        </w:tc>
        <w:tc>
          <w:tcPr>
            <w:tcW w:w="626" w:type="pct"/>
          </w:tcPr>
          <w:p w:rsidR="00331BDC" w:rsidP="008F7A85" w14:paraId="6548C70D" w14:textId="77777777">
            <w:r>
              <w:t>Numeric</w:t>
            </w:r>
          </w:p>
        </w:tc>
        <w:tc>
          <w:tcPr>
            <w:tcW w:w="2548" w:type="pct"/>
          </w:tcPr>
          <w:p w:rsidR="00331BDC" w:rsidRPr="00B920FE" w:rsidP="008F7A85" w14:paraId="34092174" w14:textId="77777777"/>
        </w:tc>
      </w:tr>
      <w:tr w14:paraId="1FAF04F8" w14:textId="77777777" w:rsidTr="00542FB0">
        <w:tblPrEx>
          <w:tblW w:w="5000" w:type="pct"/>
          <w:tblLayout w:type="fixed"/>
          <w:tblLook w:val="04A0"/>
        </w:tblPrEx>
        <w:tc>
          <w:tcPr>
            <w:tcW w:w="1826" w:type="pct"/>
          </w:tcPr>
          <w:p w:rsidR="00331BDC" w:rsidRPr="00D567D9" w:rsidP="008F7A85" w14:paraId="281BF681" w14:textId="77777777">
            <w:pPr>
              <w:rPr>
                <w:rFonts w:ascii="Calibri" w:hAnsi="Calibri" w:cs="Calibri"/>
                <w:color w:val="000000"/>
              </w:rPr>
            </w:pPr>
            <w:r w:rsidRPr="00D567D9">
              <w:rPr>
                <w:rFonts w:ascii="Calibri" w:hAnsi="Calibri" w:cs="Calibri"/>
                <w:color w:val="000000"/>
              </w:rPr>
              <w:t>Prior Year Manufacturer Cost-Sharing Assistance</w:t>
            </w:r>
          </w:p>
        </w:tc>
        <w:tc>
          <w:tcPr>
            <w:tcW w:w="626" w:type="pct"/>
          </w:tcPr>
          <w:p w:rsidR="00331BDC" w:rsidP="008F7A85" w14:paraId="53CC8C2D" w14:textId="77777777">
            <w:r>
              <w:t>Numeric</w:t>
            </w:r>
          </w:p>
        </w:tc>
        <w:tc>
          <w:tcPr>
            <w:tcW w:w="2548" w:type="pct"/>
          </w:tcPr>
          <w:p w:rsidR="00331BDC" w:rsidRPr="00B920FE" w:rsidP="008F7A85" w14:paraId="692A87F7" w14:textId="77777777"/>
        </w:tc>
      </w:tr>
      <w:tr w14:paraId="3911C4D1" w14:textId="77777777" w:rsidTr="00542FB0">
        <w:tblPrEx>
          <w:tblW w:w="5000" w:type="pct"/>
          <w:tblLayout w:type="fixed"/>
          <w:tblLook w:val="04A0"/>
        </w:tblPrEx>
        <w:tc>
          <w:tcPr>
            <w:tcW w:w="1826" w:type="pct"/>
          </w:tcPr>
          <w:p w:rsidR="00331BDC" w:rsidRPr="00D567D9" w:rsidP="008F7A85" w14:paraId="185E69B3" w14:textId="77777777">
            <w:pPr>
              <w:rPr>
                <w:rFonts w:ascii="Calibri" w:hAnsi="Calibri" w:cs="Calibri"/>
                <w:color w:val="000000"/>
              </w:rPr>
            </w:pPr>
            <w:r w:rsidRPr="00D567D9">
              <w:rPr>
                <w:rFonts w:ascii="Calibri" w:hAnsi="Calibri" w:cs="Calibri"/>
                <w:color w:val="000000"/>
              </w:rPr>
              <w:t>Dollar Increase in Total Spending</w:t>
            </w:r>
          </w:p>
        </w:tc>
        <w:tc>
          <w:tcPr>
            <w:tcW w:w="626" w:type="pct"/>
          </w:tcPr>
          <w:p w:rsidR="00331BDC" w:rsidP="008F7A85" w14:paraId="7909B611" w14:textId="77777777">
            <w:r>
              <w:t>Numeric</w:t>
            </w:r>
          </w:p>
        </w:tc>
        <w:tc>
          <w:tcPr>
            <w:tcW w:w="2548" w:type="pct"/>
          </w:tcPr>
          <w:p w:rsidR="00331BDC" w:rsidP="008F7A85" w14:paraId="049A934E" w14:textId="77777777"/>
        </w:tc>
      </w:tr>
    </w:tbl>
    <w:p w:rsidR="00331BDC" w:rsidP="0000329D" w14:paraId="79B86994" w14:textId="77777777">
      <w:pPr>
        <w:spacing w:after="0"/>
      </w:pPr>
      <w:bookmarkStart w:id="623" w:name="_Toc83044040"/>
    </w:p>
    <w:p w:rsidR="00331BDC" w:rsidP="002F464A" w14:paraId="32B742EF" w14:textId="38936C49">
      <w:pPr>
        <w:pStyle w:val="Heading3"/>
        <w:numPr>
          <w:ilvl w:val="0"/>
          <w:numId w:val="0"/>
        </w:numPr>
        <w:ind w:left="720" w:hanging="720"/>
      </w:pPr>
      <w:bookmarkStart w:id="624" w:name="_Toc86227824"/>
      <w:bookmarkStart w:id="625" w:name="_Toc87971033"/>
      <w:r>
        <w:t>D6 Rx Totals</w:t>
      </w:r>
      <w:bookmarkEnd w:id="624"/>
      <w:bookmarkEnd w:id="625"/>
    </w:p>
    <w:p w:rsidR="006758EA" w:rsidRPr="001F35E3" w:rsidP="00B65F64" w14:paraId="1456407F" w14:textId="3CEB15E9">
      <w:pPr>
        <w:pStyle w:val="NoSpacing"/>
      </w:pPr>
      <w:r w:rsidRPr="003817EE">
        <w:t xml:space="preserve">Each row </w:t>
      </w:r>
      <w:r>
        <w:t xml:space="preserve">in D6 </w:t>
      </w:r>
      <w:r w:rsidRPr="003817EE">
        <w:t xml:space="preserve">must have a unique combination of EIN, </w:t>
      </w:r>
      <w:r>
        <w:t>s</w:t>
      </w:r>
      <w:r w:rsidRPr="003817EE">
        <w:t xml:space="preserve">tate, </w:t>
      </w:r>
      <w:r>
        <w:t>and m</w:t>
      </w:r>
      <w:r w:rsidRPr="003817EE">
        <w:t xml:space="preserve">arket </w:t>
      </w:r>
      <w:r>
        <w:t>s</w:t>
      </w:r>
      <w:r w:rsidRPr="003817EE">
        <w:t>egment</w:t>
      </w:r>
      <w:r>
        <w:t>.</w:t>
      </w:r>
    </w:p>
    <w:tbl>
      <w:tblPr>
        <w:tblStyle w:val="TableGrid"/>
        <w:tblCaption w:val="D6 Rx Totals"/>
        <w:tblW w:w="5000" w:type="pct"/>
        <w:tblLayout w:type="fixed"/>
        <w:tblLook w:val="04A0"/>
      </w:tblPr>
      <w:tblGrid>
        <w:gridCol w:w="2966"/>
        <w:gridCol w:w="1346"/>
        <w:gridCol w:w="5038"/>
      </w:tblGrid>
      <w:tr w14:paraId="5E391A67" w14:textId="77777777" w:rsidTr="0000329D">
        <w:tblPrEx>
          <w:tblW w:w="5000" w:type="pct"/>
          <w:tblLayout w:type="fixed"/>
          <w:tblLook w:val="04A0"/>
        </w:tblPrEx>
        <w:trPr>
          <w:trHeight w:val="290"/>
          <w:tblHeader/>
        </w:trPr>
        <w:tc>
          <w:tcPr>
            <w:tcW w:w="1586" w:type="pct"/>
            <w:shd w:val="clear" w:color="auto" w:fill="E7E6E6" w:themeFill="background2"/>
            <w:noWrap/>
            <w:vAlign w:val="center"/>
          </w:tcPr>
          <w:p w:rsidR="00946F80" w:rsidRPr="00EF44AB" w:rsidP="00946F80" w14:paraId="3B8FA184" w14:textId="268439CA">
            <w:pPr>
              <w:rPr>
                <w:rFonts w:ascii="Calibri" w:eastAsia="Times New Roman" w:hAnsi="Calibri" w:cs="Calibri"/>
              </w:rPr>
            </w:pPr>
            <w:r>
              <w:rPr>
                <w:b/>
              </w:rPr>
              <w:t xml:space="preserve">D6 </w:t>
            </w:r>
            <w:r w:rsidRPr="005A1A1F">
              <w:rPr>
                <w:b/>
              </w:rPr>
              <w:t>Column Name</w:t>
            </w:r>
          </w:p>
        </w:tc>
        <w:tc>
          <w:tcPr>
            <w:tcW w:w="720" w:type="pct"/>
            <w:shd w:val="clear" w:color="auto" w:fill="E7E6E6" w:themeFill="background2"/>
            <w:vAlign w:val="center"/>
          </w:tcPr>
          <w:p w:rsidR="00946F80" w:rsidRPr="00EF44AB" w:rsidP="00946F80" w14:paraId="103424DD" w14:textId="2462B49D">
            <w:pPr>
              <w:rPr>
                <w:rFonts w:ascii="Calibri" w:eastAsia="Times New Roman" w:hAnsi="Calibri" w:cs="Calibri"/>
              </w:rPr>
            </w:pPr>
            <w:r w:rsidRPr="005A1A1F">
              <w:rPr>
                <w:b/>
              </w:rPr>
              <w:t>Field Type</w:t>
            </w:r>
          </w:p>
        </w:tc>
        <w:tc>
          <w:tcPr>
            <w:tcW w:w="2694" w:type="pct"/>
            <w:shd w:val="clear" w:color="auto" w:fill="E7E6E6" w:themeFill="background2"/>
            <w:vAlign w:val="center"/>
          </w:tcPr>
          <w:p w:rsidR="00946F80" w:rsidRPr="00EF44AB" w:rsidP="00946F80" w14:paraId="3B76F8F1" w14:textId="79B7BF2D">
            <w:pPr>
              <w:rPr>
                <w:rFonts w:ascii="Calibri" w:eastAsia="Times New Roman" w:hAnsi="Calibri" w:cs="Calibri"/>
              </w:rPr>
            </w:pPr>
            <w:r w:rsidRPr="005A1A1F">
              <w:rPr>
                <w:b/>
              </w:rPr>
              <w:t>Instructions</w:t>
            </w:r>
          </w:p>
        </w:tc>
      </w:tr>
      <w:tr w14:paraId="4EF6C695" w14:textId="77777777" w:rsidTr="0000329D">
        <w:tblPrEx>
          <w:tblW w:w="5000" w:type="pct"/>
          <w:tblLayout w:type="fixed"/>
          <w:tblLook w:val="04A0"/>
        </w:tblPrEx>
        <w:trPr>
          <w:trHeight w:val="290"/>
        </w:trPr>
        <w:tc>
          <w:tcPr>
            <w:tcW w:w="1586" w:type="pct"/>
            <w:noWrap/>
          </w:tcPr>
          <w:p w:rsidR="00331BDC" w:rsidRPr="00D567D9" w:rsidP="008F7A85" w14:paraId="4FB6CDFD" w14:textId="16CA6BDF">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720" w:type="pct"/>
          </w:tcPr>
          <w:p w:rsidR="00331BDC" w:rsidRPr="00B920FE" w:rsidP="008F7A85" w14:paraId="33094451" w14:textId="77777777">
            <w:pPr>
              <w:rPr>
                <w:rFonts w:ascii="Calibri" w:hAnsi="Calibri" w:cs="Calibri"/>
                <w:color w:val="000000"/>
              </w:rPr>
            </w:pPr>
            <w:r>
              <w:rPr>
                <w:rFonts w:ascii="Calibri" w:hAnsi="Calibri" w:cs="Calibri"/>
                <w:color w:val="000000"/>
              </w:rPr>
              <w:t>String</w:t>
            </w:r>
          </w:p>
        </w:tc>
        <w:tc>
          <w:tcPr>
            <w:tcW w:w="2694" w:type="pct"/>
          </w:tcPr>
          <w:p w:rsidR="00331BDC" w:rsidP="008F7A85" w14:paraId="058EB65D" w14:textId="6E98FACA">
            <w:pPr>
              <w:rPr>
                <w:rFonts w:ascii="Calibri" w:hAnsi="Calibri" w:cs="Calibri"/>
                <w:color w:val="000000"/>
              </w:rPr>
            </w:pPr>
            <w:r>
              <w:rPr>
                <w:rFonts w:ascii="Calibri" w:hAnsi="Calibri" w:cs="Calibri"/>
                <w:color w:val="000000"/>
              </w:rPr>
              <w:t xml:space="preserve">Enter the name of the issuer, TPA, FEHB carrier, plan sponsor, </w:t>
            </w:r>
            <w:r w:rsidR="009D1EDA">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4805C698" w14:textId="77777777" w:rsidTr="0000329D">
        <w:tblPrEx>
          <w:tblW w:w="5000" w:type="pct"/>
          <w:tblLayout w:type="fixed"/>
          <w:tblLook w:val="04A0"/>
        </w:tblPrEx>
        <w:trPr>
          <w:trHeight w:val="290"/>
        </w:trPr>
        <w:tc>
          <w:tcPr>
            <w:tcW w:w="1586" w:type="pct"/>
            <w:noWrap/>
          </w:tcPr>
          <w:p w:rsidR="00331BDC" w:rsidRPr="00FF0120" w:rsidP="008F7A85" w14:paraId="6C2D0FD4" w14:textId="7DD9FABC">
            <w:pPr>
              <w:rPr>
                <w:rFonts w:ascii="Calibri" w:eastAsia="Times New Roman" w:hAnsi="Calibri" w:cs="Calibri"/>
                <w:color w:val="000000"/>
              </w:rPr>
            </w:pPr>
            <w:r>
              <w:rPr>
                <w:rFonts w:ascii="Calibri" w:hAnsi="Calibri" w:cs="Calibri"/>
                <w:color w:val="000000"/>
              </w:rPr>
              <w:t>Company</w:t>
            </w:r>
            <w:r w:rsidRPr="00D567D9">
              <w:rPr>
                <w:rFonts w:ascii="Calibri" w:hAnsi="Calibri" w:cs="Calibri"/>
                <w:color w:val="000000"/>
              </w:rPr>
              <w:t xml:space="preserve"> EIN</w:t>
            </w:r>
          </w:p>
        </w:tc>
        <w:tc>
          <w:tcPr>
            <w:tcW w:w="720" w:type="pct"/>
          </w:tcPr>
          <w:p w:rsidR="00331BDC" w:rsidP="008F7A85" w14:paraId="17C51FB8" w14:textId="77777777">
            <w:pPr>
              <w:rPr>
                <w:rFonts w:ascii="Calibri" w:eastAsia="Times New Roman" w:hAnsi="Calibri" w:cs="Calibri"/>
                <w:color w:val="000000"/>
              </w:rPr>
            </w:pPr>
            <w:r>
              <w:rPr>
                <w:rFonts w:ascii="Calibri" w:hAnsi="Calibri" w:cs="Calibri"/>
                <w:color w:val="000000"/>
              </w:rPr>
              <w:t>String</w:t>
            </w:r>
          </w:p>
        </w:tc>
        <w:tc>
          <w:tcPr>
            <w:tcW w:w="2694" w:type="pct"/>
          </w:tcPr>
          <w:p w:rsidR="00331BDC" w:rsidP="008F7A85" w14:paraId="005E984F" w14:textId="77777777">
            <w:pPr>
              <w:rPr>
                <w:rFonts w:ascii="Calibri" w:eastAsia="Times New Roman" w:hAnsi="Calibri"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55AD5713" w14:textId="77777777" w:rsidTr="0000329D">
        <w:tblPrEx>
          <w:tblW w:w="5000" w:type="pct"/>
          <w:tblLayout w:type="fixed"/>
          <w:tblLook w:val="04A0"/>
        </w:tblPrEx>
        <w:trPr>
          <w:trHeight w:val="290"/>
        </w:trPr>
        <w:tc>
          <w:tcPr>
            <w:tcW w:w="1586" w:type="pct"/>
            <w:noWrap/>
          </w:tcPr>
          <w:p w:rsidR="00331BDC" w:rsidRPr="00D567D9" w:rsidP="008F7A85" w14:paraId="20A0A265" w14:textId="318CAF11">
            <w:pPr>
              <w:rPr>
                <w:rFonts w:ascii="Calibri" w:eastAsia="Times New Roman" w:hAnsi="Calibri" w:cs="Calibri"/>
                <w:color w:val="000000"/>
              </w:rPr>
            </w:pPr>
            <w:r>
              <w:rPr>
                <w:rFonts w:ascii="Calibri" w:hAnsi="Calibri" w:cs="Calibri"/>
                <w:color w:val="000000"/>
              </w:rPr>
              <w:t xml:space="preserve">Aggregation </w:t>
            </w:r>
            <w:r w:rsidRPr="00D567D9">
              <w:rPr>
                <w:rFonts w:ascii="Calibri" w:hAnsi="Calibri" w:cs="Calibri"/>
                <w:color w:val="000000"/>
              </w:rPr>
              <w:t>State</w:t>
            </w:r>
          </w:p>
        </w:tc>
        <w:tc>
          <w:tcPr>
            <w:tcW w:w="720" w:type="pct"/>
          </w:tcPr>
          <w:p w:rsidR="00331BDC" w:rsidP="008F7A85" w14:paraId="4D82B124" w14:textId="77777777">
            <w:pPr>
              <w:rPr>
                <w:rFonts w:ascii="Calibri" w:eastAsia="Times New Roman" w:hAnsi="Calibri" w:cs="Calibri"/>
                <w:color w:val="000000"/>
              </w:rPr>
            </w:pPr>
            <w:r>
              <w:rPr>
                <w:rFonts w:ascii="Calibri" w:hAnsi="Calibri" w:cs="Calibri"/>
                <w:color w:val="000000"/>
              </w:rPr>
              <w:t>String</w:t>
            </w:r>
          </w:p>
        </w:tc>
        <w:tc>
          <w:tcPr>
            <w:tcW w:w="2694" w:type="pct"/>
          </w:tcPr>
          <w:p w:rsidR="00331BDC" w:rsidP="008F7A85" w14:paraId="0E28FE38" w14:textId="7ECA216C">
            <w:pPr>
              <w:rPr>
                <w:rFonts w:ascii="Calibri" w:eastAsia="Times New Roman" w:hAnsi="Calibri" w:cs="Calibri"/>
                <w:color w:val="000000"/>
              </w:rPr>
            </w:pPr>
            <w:r>
              <w:t xml:space="preserve">Enter the </w:t>
            </w: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329FAAAA" w14:textId="77777777" w:rsidTr="0000329D">
        <w:tblPrEx>
          <w:tblW w:w="5000" w:type="pct"/>
          <w:tblLayout w:type="fixed"/>
          <w:tblLook w:val="04A0"/>
        </w:tblPrEx>
        <w:trPr>
          <w:trHeight w:val="290"/>
        </w:trPr>
        <w:tc>
          <w:tcPr>
            <w:tcW w:w="1586" w:type="pct"/>
            <w:noWrap/>
          </w:tcPr>
          <w:p w:rsidR="00331BDC" w:rsidRPr="00D567D9" w:rsidP="008F7A85" w14:paraId="75F25E99" w14:textId="77777777">
            <w:pPr>
              <w:rPr>
                <w:rFonts w:ascii="Calibri" w:eastAsia="Times New Roman" w:hAnsi="Calibri" w:cs="Calibri"/>
                <w:color w:val="000000"/>
              </w:rPr>
            </w:pPr>
            <w:r w:rsidRPr="00D567D9">
              <w:rPr>
                <w:rFonts w:ascii="Calibri" w:hAnsi="Calibri" w:cs="Calibri"/>
                <w:color w:val="000000"/>
              </w:rPr>
              <w:t>Market Segment</w:t>
            </w:r>
          </w:p>
        </w:tc>
        <w:tc>
          <w:tcPr>
            <w:tcW w:w="720" w:type="pct"/>
          </w:tcPr>
          <w:p w:rsidR="00331BDC" w:rsidP="008F7A85" w14:paraId="6E240698" w14:textId="77777777">
            <w:pPr>
              <w:rPr>
                <w:rFonts w:ascii="Calibri" w:eastAsia="Times New Roman" w:hAnsi="Calibri" w:cs="Calibri"/>
                <w:color w:val="000000"/>
              </w:rPr>
            </w:pPr>
            <w:r>
              <w:rPr>
                <w:rFonts w:ascii="Calibri" w:hAnsi="Calibri" w:cs="Calibri"/>
                <w:color w:val="000000"/>
              </w:rPr>
              <w:t>String</w:t>
            </w:r>
          </w:p>
        </w:tc>
        <w:tc>
          <w:tcPr>
            <w:tcW w:w="2694" w:type="pct"/>
          </w:tcPr>
          <w:p w:rsidR="00331BDC" w:rsidRPr="007C60E1" w:rsidP="008F7A85" w14:paraId="771DEE86" w14:textId="77777777">
            <w:pPr>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00331BDC" w:rsidRPr="00B920FE" w:rsidP="008F7A85" w14:paraId="52548DE1" w14:textId="77777777">
            <w:pPr>
              <w:rPr>
                <w:rFonts w:ascii="Calibri" w:hAnsi="Calibri" w:cs="Calibri"/>
                <w:color w:val="000000"/>
              </w:rPr>
            </w:pPr>
            <w:r>
              <w:rPr>
                <w:rFonts w:ascii="Calibri" w:hAnsi="Calibri" w:cs="Calibri"/>
                <w:color w:val="000000"/>
              </w:rPr>
              <w:t>Individual market</w:t>
            </w:r>
          </w:p>
          <w:p w:rsidR="00331BDC" w:rsidRPr="00B920FE" w:rsidP="008F7A85" w14:paraId="10D3CCAE"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285FDDD1"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00CD7405"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64E8962B"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49D5CBDC"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29FA8CDE" w14:textId="77777777">
            <w:pPr>
              <w:rPr>
                <w:rFonts w:ascii="Calibri" w:eastAsia="Times New Roman" w:hAnsi="Calibri" w:cs="Calibri"/>
                <w:color w:val="000000"/>
              </w:rPr>
            </w:pPr>
            <w:r>
              <w:t>FEHB plans</w:t>
            </w:r>
          </w:p>
          <w:p w:rsidR="00331BDC" w:rsidP="008F7A85" w14:paraId="0BFAE13D" w14:textId="77777777">
            <w:pPr>
              <w:rPr>
                <w:rFonts w:ascii="Calibri" w:eastAsia="Times New Roman" w:hAnsi="Calibri" w:cs="Calibri"/>
                <w:color w:val="000000"/>
              </w:rPr>
            </w:pPr>
            <w:r w:rsidRPr="007C60E1">
              <w:rPr>
                <w:rFonts w:ascii="Calibri" w:eastAsia="Times New Roman" w:hAnsi="Calibri" w:cs="Calibri"/>
                <w:b/>
                <w:color w:val="000000"/>
              </w:rPr>
              <w:t>Do not enter more than one value.</w:t>
            </w:r>
          </w:p>
        </w:tc>
      </w:tr>
      <w:tr w14:paraId="66127B11" w14:textId="77777777" w:rsidTr="007E4E44">
        <w:tblPrEx>
          <w:tblW w:w="5000" w:type="pct"/>
          <w:tblLayout w:type="fixed"/>
          <w:tblLook w:val="04A0"/>
        </w:tblPrEx>
        <w:trPr>
          <w:trHeight w:val="290"/>
        </w:trPr>
        <w:tc>
          <w:tcPr>
            <w:tcW w:w="1586" w:type="pct"/>
            <w:noWrap/>
          </w:tcPr>
          <w:p w:rsidR="00BC4962" w:rsidRPr="00D567D9" w:rsidP="007E4E44" w14:paraId="7987D06E" w14:textId="2E0BEBEE">
            <w:pPr>
              <w:rPr>
                <w:rFonts w:ascii="Calibri" w:eastAsia="Times New Roman" w:hAnsi="Calibri" w:cs="Calibri"/>
                <w:color w:val="000000"/>
              </w:rPr>
            </w:pPr>
            <w:r w:rsidRPr="00D567D9">
              <w:rPr>
                <w:color w:val="000000"/>
              </w:rPr>
              <w:t xml:space="preserve">Rx </w:t>
            </w:r>
            <w:r>
              <w:rPr>
                <w:color w:val="000000"/>
              </w:rPr>
              <w:t>Enrollment</w:t>
            </w:r>
          </w:p>
        </w:tc>
        <w:tc>
          <w:tcPr>
            <w:tcW w:w="720" w:type="pct"/>
          </w:tcPr>
          <w:p w:rsidR="00BC4962" w:rsidP="007E4E44" w14:paraId="6A53FAB4" w14:textId="77777777">
            <w:pPr>
              <w:rPr>
                <w:rFonts w:ascii="Calibri" w:eastAsia="Times New Roman" w:hAnsi="Calibri" w:cs="Calibri"/>
                <w:color w:val="000000"/>
              </w:rPr>
            </w:pPr>
            <w:r>
              <w:rPr>
                <w:color w:val="000000"/>
              </w:rPr>
              <w:t>Numeric</w:t>
            </w:r>
          </w:p>
        </w:tc>
        <w:tc>
          <w:tcPr>
            <w:tcW w:w="2694" w:type="pct"/>
          </w:tcPr>
          <w:p w:rsidR="00BC4962" w:rsidP="007E4E44" w14:paraId="32C5B737" w14:textId="77777777">
            <w:pPr>
              <w:rPr>
                <w:rFonts w:ascii="Calibri" w:eastAsia="Times New Roman" w:hAnsi="Calibri" w:cs="Calibri"/>
                <w:color w:val="000000"/>
              </w:rPr>
            </w:pPr>
          </w:p>
        </w:tc>
      </w:tr>
      <w:tr w14:paraId="74019341" w14:textId="77777777" w:rsidTr="0000329D">
        <w:tblPrEx>
          <w:tblW w:w="5000" w:type="pct"/>
          <w:tblLayout w:type="fixed"/>
          <w:tblLook w:val="04A0"/>
        </w:tblPrEx>
        <w:trPr>
          <w:trHeight w:val="290"/>
        </w:trPr>
        <w:tc>
          <w:tcPr>
            <w:tcW w:w="1586" w:type="pct"/>
            <w:noWrap/>
          </w:tcPr>
          <w:p w:rsidR="00331BDC" w:rsidRPr="00D567D9" w:rsidP="008F7A85" w14:paraId="32631CDE" w14:textId="77777777">
            <w:pPr>
              <w:rPr>
                <w:rFonts w:ascii="Calibri" w:eastAsia="Times New Roman" w:hAnsi="Calibri" w:cs="Calibri"/>
                <w:color w:val="000000"/>
              </w:rPr>
            </w:pPr>
            <w:r w:rsidRPr="00D567D9">
              <w:rPr>
                <w:color w:val="000000"/>
              </w:rPr>
              <w:t>Total Rx Spending under Pharmacy Benefit</w:t>
            </w:r>
          </w:p>
        </w:tc>
        <w:tc>
          <w:tcPr>
            <w:tcW w:w="720" w:type="pct"/>
          </w:tcPr>
          <w:p w:rsidR="00331BDC" w:rsidP="008F7A85" w14:paraId="1F5733B6" w14:textId="77777777">
            <w:pPr>
              <w:rPr>
                <w:rFonts w:ascii="Calibri" w:eastAsia="Times New Roman" w:hAnsi="Calibri" w:cs="Calibri"/>
                <w:color w:val="000000"/>
              </w:rPr>
            </w:pPr>
            <w:r>
              <w:rPr>
                <w:color w:val="000000"/>
              </w:rPr>
              <w:t>Numeric</w:t>
            </w:r>
          </w:p>
        </w:tc>
        <w:tc>
          <w:tcPr>
            <w:tcW w:w="2694" w:type="pct"/>
          </w:tcPr>
          <w:p w:rsidR="00331BDC" w:rsidP="008F7A85" w14:paraId="6F679665" w14:textId="77777777">
            <w:pPr>
              <w:rPr>
                <w:rFonts w:ascii="Calibri" w:eastAsia="Times New Roman" w:hAnsi="Calibri" w:cs="Calibri"/>
                <w:color w:val="000000"/>
              </w:rPr>
            </w:pPr>
          </w:p>
        </w:tc>
      </w:tr>
      <w:tr w14:paraId="3FC14976" w14:textId="77777777" w:rsidTr="0000329D">
        <w:tblPrEx>
          <w:tblW w:w="5000" w:type="pct"/>
          <w:tblLayout w:type="fixed"/>
          <w:tblLook w:val="04A0"/>
        </w:tblPrEx>
        <w:trPr>
          <w:trHeight w:val="290"/>
        </w:trPr>
        <w:tc>
          <w:tcPr>
            <w:tcW w:w="1586" w:type="pct"/>
            <w:noWrap/>
          </w:tcPr>
          <w:p w:rsidR="00331BDC" w:rsidRPr="00D567D9" w:rsidP="008F7A85" w14:paraId="7B7B1A79" w14:textId="091C43F5">
            <w:pPr>
              <w:rPr>
                <w:rFonts w:ascii="Calibri" w:eastAsia="Times New Roman" w:hAnsi="Calibri" w:cs="Calibri"/>
                <w:color w:val="000000"/>
              </w:rPr>
            </w:pPr>
            <w:r w:rsidRPr="00D567D9">
              <w:t xml:space="preserve">Rx </w:t>
            </w:r>
            <w:r w:rsidRPr="00D567D9">
              <w:rPr>
                <w:color w:val="000000"/>
              </w:rPr>
              <w:t>Amounts Not Applied to Deductible and/or Out-of-Pocket Maximum</w:t>
            </w:r>
            <w:r w:rsidRPr="00D567D9" w:rsidR="006473FD">
              <w:rPr>
                <w:color w:val="000000"/>
              </w:rPr>
              <w:t xml:space="preserve"> </w:t>
            </w:r>
          </w:p>
        </w:tc>
        <w:tc>
          <w:tcPr>
            <w:tcW w:w="720" w:type="pct"/>
          </w:tcPr>
          <w:p w:rsidR="00331BDC" w:rsidP="008F7A85" w14:paraId="3CB38985" w14:textId="77777777">
            <w:pPr>
              <w:rPr>
                <w:rFonts w:ascii="Calibri" w:eastAsia="Times New Roman" w:hAnsi="Calibri" w:cs="Calibri"/>
                <w:color w:val="000000"/>
              </w:rPr>
            </w:pPr>
            <w:r>
              <w:rPr>
                <w:color w:val="000000"/>
              </w:rPr>
              <w:t>Numeric</w:t>
            </w:r>
          </w:p>
        </w:tc>
        <w:tc>
          <w:tcPr>
            <w:tcW w:w="2694" w:type="pct"/>
          </w:tcPr>
          <w:p w:rsidR="00331BDC" w:rsidRPr="0030095C" w:rsidP="008F7A85" w14:paraId="4EAF8D01" w14:textId="77777777">
            <w:pPr>
              <w:rPr>
                <w:rFonts w:ascii="Calibri" w:eastAsia="Times New Roman" w:hAnsi="Calibri" w:cs="Calibri"/>
                <w:color w:val="000000"/>
              </w:rPr>
            </w:pPr>
          </w:p>
        </w:tc>
      </w:tr>
      <w:tr w14:paraId="29F43CF7" w14:textId="77777777" w:rsidTr="0000329D">
        <w:tblPrEx>
          <w:tblW w:w="5000" w:type="pct"/>
          <w:tblLayout w:type="fixed"/>
          <w:tblLook w:val="04A0"/>
        </w:tblPrEx>
        <w:trPr>
          <w:trHeight w:val="290"/>
        </w:trPr>
        <w:tc>
          <w:tcPr>
            <w:tcW w:w="1586" w:type="pct"/>
            <w:noWrap/>
          </w:tcPr>
          <w:p w:rsidR="00331BDC" w:rsidRPr="00D567D9" w:rsidP="008F7A85" w14:paraId="752C157F" w14:textId="77777777">
            <w:pPr>
              <w:rPr>
                <w:rFonts w:ascii="Calibri" w:eastAsia="Times New Roman" w:hAnsi="Calibri" w:cs="Calibri"/>
                <w:color w:val="000000"/>
              </w:rPr>
            </w:pPr>
            <w:r w:rsidRPr="00D567D9">
              <w:rPr>
                <w:color w:val="000000"/>
              </w:rPr>
              <w:t>Bona Fide Service Fees</w:t>
            </w:r>
          </w:p>
        </w:tc>
        <w:tc>
          <w:tcPr>
            <w:tcW w:w="720" w:type="pct"/>
          </w:tcPr>
          <w:p w:rsidR="00331BDC" w:rsidP="008F7A85" w14:paraId="37419CFA" w14:textId="77777777">
            <w:pPr>
              <w:rPr>
                <w:rFonts w:ascii="Calibri" w:eastAsia="Times New Roman" w:hAnsi="Calibri" w:cs="Calibri"/>
                <w:color w:val="000000"/>
              </w:rPr>
            </w:pPr>
            <w:r>
              <w:rPr>
                <w:color w:val="000000"/>
              </w:rPr>
              <w:t>Numeric</w:t>
            </w:r>
          </w:p>
        </w:tc>
        <w:tc>
          <w:tcPr>
            <w:tcW w:w="2694" w:type="pct"/>
          </w:tcPr>
          <w:p w:rsidR="00331BDC" w:rsidRPr="0030095C" w:rsidP="008F7A85" w14:paraId="6B2FF5C3" w14:textId="77777777">
            <w:pPr>
              <w:rPr>
                <w:rFonts w:ascii="Calibri" w:eastAsia="Times New Roman" w:hAnsi="Calibri" w:cs="Calibri"/>
                <w:color w:val="000000"/>
              </w:rPr>
            </w:pPr>
          </w:p>
        </w:tc>
      </w:tr>
      <w:tr w14:paraId="7C0B8E79" w14:textId="77777777" w:rsidTr="0000329D">
        <w:tblPrEx>
          <w:tblW w:w="5000" w:type="pct"/>
          <w:tblLayout w:type="fixed"/>
          <w:tblLook w:val="04A0"/>
        </w:tblPrEx>
        <w:trPr>
          <w:trHeight w:val="290"/>
        </w:trPr>
        <w:tc>
          <w:tcPr>
            <w:tcW w:w="1586" w:type="pct"/>
            <w:noWrap/>
          </w:tcPr>
          <w:p w:rsidR="00331BDC" w:rsidRPr="00D567D9" w:rsidP="008F7A85" w14:paraId="19D3A4C7" w14:textId="77777777">
            <w:pPr>
              <w:rPr>
                <w:rFonts w:ascii="Calibri" w:hAnsi="Calibri" w:cs="Calibri"/>
                <w:color w:val="000000"/>
              </w:rPr>
            </w:pPr>
            <w:r w:rsidRPr="00D567D9">
              <w:rPr>
                <w:color w:val="000000"/>
              </w:rPr>
              <w:t>PBM Spread Amounts</w:t>
            </w:r>
          </w:p>
        </w:tc>
        <w:tc>
          <w:tcPr>
            <w:tcW w:w="720" w:type="pct"/>
          </w:tcPr>
          <w:p w:rsidR="00331BDC" w:rsidP="008F7A85" w14:paraId="67651FFC" w14:textId="77777777">
            <w:r>
              <w:rPr>
                <w:color w:val="000000"/>
              </w:rPr>
              <w:t>Numeric</w:t>
            </w:r>
          </w:p>
        </w:tc>
        <w:tc>
          <w:tcPr>
            <w:tcW w:w="2694" w:type="pct"/>
          </w:tcPr>
          <w:p w:rsidR="00331BDC" w:rsidRPr="0030095C" w:rsidP="008F7A85" w14:paraId="2D890181" w14:textId="77777777">
            <w:pPr>
              <w:rPr>
                <w:rFonts w:ascii="Calibri" w:eastAsia="Times New Roman" w:hAnsi="Calibri" w:cs="Calibri"/>
                <w:color w:val="000000"/>
              </w:rPr>
            </w:pPr>
          </w:p>
        </w:tc>
      </w:tr>
      <w:tr w14:paraId="1EFC5359" w14:textId="77777777" w:rsidTr="0000329D">
        <w:tblPrEx>
          <w:tblW w:w="5000" w:type="pct"/>
          <w:tblLayout w:type="fixed"/>
          <w:tblLook w:val="04A0"/>
        </w:tblPrEx>
        <w:trPr>
          <w:trHeight w:val="290"/>
        </w:trPr>
        <w:tc>
          <w:tcPr>
            <w:tcW w:w="1586" w:type="pct"/>
            <w:noWrap/>
            <w:hideMark/>
          </w:tcPr>
          <w:p w:rsidR="00331BDC" w:rsidRPr="00D567D9" w:rsidP="008F7A85" w14:paraId="6265A547" w14:textId="77777777">
            <w:pPr>
              <w:rPr>
                <w:rFonts w:ascii="Calibri" w:eastAsia="Times New Roman" w:hAnsi="Calibri" w:cs="Calibri"/>
                <w:color w:val="000000"/>
              </w:rPr>
            </w:pPr>
            <w:r w:rsidRPr="00D567D9">
              <w:rPr>
                <w:color w:val="000000"/>
              </w:rPr>
              <w:t>Total Rebates/Fees/Other Remuneration</w:t>
            </w:r>
          </w:p>
        </w:tc>
        <w:tc>
          <w:tcPr>
            <w:tcW w:w="720" w:type="pct"/>
          </w:tcPr>
          <w:p w:rsidR="00331BDC" w:rsidRPr="0030095C" w:rsidP="008F7A85" w14:paraId="70826F3B" w14:textId="77777777">
            <w:pPr>
              <w:rPr>
                <w:rFonts w:ascii="Calibri" w:eastAsia="Times New Roman" w:hAnsi="Calibri" w:cs="Calibri"/>
                <w:color w:val="000000"/>
              </w:rPr>
            </w:pPr>
            <w:r>
              <w:rPr>
                <w:color w:val="000000"/>
              </w:rPr>
              <w:t>Numeric</w:t>
            </w:r>
          </w:p>
        </w:tc>
        <w:tc>
          <w:tcPr>
            <w:tcW w:w="2694" w:type="pct"/>
          </w:tcPr>
          <w:p w:rsidR="00331BDC" w:rsidRPr="0030095C" w:rsidP="008F7A85" w14:paraId="56F20D7D" w14:textId="77777777">
            <w:pPr>
              <w:rPr>
                <w:rFonts w:ascii="Calibri" w:eastAsia="Times New Roman" w:hAnsi="Calibri" w:cs="Calibri"/>
                <w:color w:val="000000"/>
              </w:rPr>
            </w:pPr>
          </w:p>
        </w:tc>
      </w:tr>
      <w:tr w14:paraId="1A85260B" w14:textId="77777777" w:rsidTr="0000329D">
        <w:tblPrEx>
          <w:tblW w:w="5000" w:type="pct"/>
          <w:tblLayout w:type="fixed"/>
          <w:tblLook w:val="04A0"/>
        </w:tblPrEx>
        <w:trPr>
          <w:trHeight w:val="290"/>
        </w:trPr>
        <w:tc>
          <w:tcPr>
            <w:tcW w:w="1586" w:type="pct"/>
          </w:tcPr>
          <w:p w:rsidR="00331BDC" w:rsidRPr="00D567D9" w:rsidP="008F7A85" w14:paraId="51163621" w14:textId="77777777">
            <w:pPr>
              <w:rPr>
                <w:rFonts w:ascii="Calibri" w:eastAsia="Times New Roman" w:hAnsi="Calibri" w:cs="Calibri"/>
                <w:color w:val="000000"/>
              </w:rPr>
            </w:pPr>
            <w:r w:rsidRPr="00D567D9">
              <w:rPr>
                <w:color w:val="000000"/>
              </w:rPr>
              <w:t>Restated Prior Year Rebates/Fees/Other Remuneration</w:t>
            </w:r>
          </w:p>
        </w:tc>
        <w:tc>
          <w:tcPr>
            <w:tcW w:w="720" w:type="pct"/>
          </w:tcPr>
          <w:p w:rsidR="00331BDC" w:rsidRPr="00974BAF" w:rsidP="008F7A85" w14:paraId="5C275DB0" w14:textId="77777777">
            <w:pPr>
              <w:rPr>
                <w:rFonts w:ascii="Calibri" w:eastAsia="Times New Roman" w:hAnsi="Calibri" w:cs="Calibri"/>
                <w:color w:val="000000"/>
              </w:rPr>
            </w:pPr>
            <w:r>
              <w:rPr>
                <w:color w:val="000000"/>
              </w:rPr>
              <w:t>Numeric</w:t>
            </w:r>
          </w:p>
        </w:tc>
        <w:tc>
          <w:tcPr>
            <w:tcW w:w="2694" w:type="pct"/>
          </w:tcPr>
          <w:p w:rsidR="00331BDC" w:rsidRPr="0030095C" w:rsidP="008F7A85" w14:paraId="6D4210A3" w14:textId="77777777">
            <w:pPr>
              <w:rPr>
                <w:rFonts w:ascii="Calibri" w:eastAsia="Times New Roman" w:hAnsi="Calibri" w:cs="Calibri"/>
                <w:color w:val="000000"/>
              </w:rPr>
            </w:pPr>
          </w:p>
        </w:tc>
      </w:tr>
    </w:tbl>
    <w:p w:rsidR="00E806FB" w:rsidP="00E806FB" w14:paraId="3EC392B0" w14:textId="77777777">
      <w:pPr>
        <w:spacing w:after="0"/>
      </w:pPr>
      <w:bookmarkStart w:id="626" w:name="_Toc86227825"/>
      <w:bookmarkStart w:id="627" w:name="_Toc87971034"/>
    </w:p>
    <w:p w:rsidR="00331BDC" w:rsidP="002F464A" w14:paraId="0AD096DF" w14:textId="0AADFF3E">
      <w:pPr>
        <w:pStyle w:val="Heading3"/>
        <w:numPr>
          <w:ilvl w:val="0"/>
          <w:numId w:val="0"/>
        </w:numPr>
        <w:ind w:left="720" w:hanging="720"/>
        <w:rPr>
          <w:rFonts w:eastAsiaTheme="minorHAnsi"/>
        </w:rPr>
      </w:pPr>
      <w:r w:rsidRPr="004E768E">
        <w:rPr>
          <w:rFonts w:eastAsiaTheme="minorHAnsi"/>
        </w:rPr>
        <w:t>D</w:t>
      </w:r>
      <w:r>
        <w:rPr>
          <w:rFonts w:eastAsiaTheme="minorHAnsi"/>
        </w:rPr>
        <w:t>7</w:t>
      </w:r>
      <w:r w:rsidRPr="004E768E">
        <w:rPr>
          <w:rFonts w:eastAsiaTheme="minorHAnsi"/>
        </w:rPr>
        <w:t xml:space="preserve"> </w:t>
      </w:r>
      <w:r>
        <w:rPr>
          <w:rFonts w:eastAsiaTheme="minorHAnsi"/>
        </w:rPr>
        <w:t>Rx</w:t>
      </w:r>
      <w:r>
        <w:rPr>
          <w:rFonts w:eastAsiaTheme="minorHAnsi"/>
        </w:rPr>
        <w:t xml:space="preserve"> Rebates by </w:t>
      </w:r>
      <w:r w:rsidRPr="004E768E">
        <w:rPr>
          <w:rFonts w:eastAsiaTheme="minorHAnsi"/>
        </w:rPr>
        <w:t>Therapeutic Class</w:t>
      </w:r>
      <w:bookmarkEnd w:id="623"/>
      <w:bookmarkEnd w:id="626"/>
      <w:bookmarkEnd w:id="627"/>
    </w:p>
    <w:p w:rsidR="006758EA" w:rsidRPr="00B65F64" w:rsidP="00B65F64" w14:paraId="32144B12" w14:textId="4F8DDEED">
      <w:pPr>
        <w:pStyle w:val="NoSpacing"/>
      </w:pPr>
      <w:r w:rsidRPr="003817EE">
        <w:t xml:space="preserve">Each row </w:t>
      </w:r>
      <w:r>
        <w:t xml:space="preserve">in D7 </w:t>
      </w:r>
      <w:r w:rsidRPr="003817EE">
        <w:t xml:space="preserve">must have a unique combination of EIN, </w:t>
      </w:r>
      <w:r>
        <w:t>s</w:t>
      </w:r>
      <w:r w:rsidRPr="003817EE">
        <w:t xml:space="preserve">tate, </w:t>
      </w:r>
      <w:r>
        <w:t>m</w:t>
      </w:r>
      <w:r w:rsidRPr="003817EE">
        <w:t xml:space="preserve">arket </w:t>
      </w:r>
      <w:r>
        <w:t>s</w:t>
      </w:r>
      <w:r w:rsidRPr="003817EE">
        <w:t>egment</w:t>
      </w:r>
      <w:r>
        <w:t>, and therapeutic class code.</w:t>
      </w:r>
    </w:p>
    <w:tbl>
      <w:tblPr>
        <w:tblStyle w:val="TableGrid"/>
        <w:tblCaption w:val="D7 Rx Rebates by Therapeutic Class"/>
        <w:tblW w:w="5000" w:type="pct"/>
        <w:tblLayout w:type="fixed"/>
        <w:tblLook w:val="04A0"/>
      </w:tblPr>
      <w:tblGrid>
        <w:gridCol w:w="2966"/>
        <w:gridCol w:w="1346"/>
        <w:gridCol w:w="5038"/>
      </w:tblGrid>
      <w:tr w14:paraId="17A9F891" w14:textId="77777777" w:rsidTr="0000329D">
        <w:tblPrEx>
          <w:tblW w:w="5000" w:type="pct"/>
          <w:tblLayout w:type="fixed"/>
          <w:tblLook w:val="04A0"/>
        </w:tblPrEx>
        <w:trPr>
          <w:trHeight w:val="290"/>
          <w:tblHeader/>
        </w:trPr>
        <w:tc>
          <w:tcPr>
            <w:tcW w:w="1586" w:type="pct"/>
            <w:shd w:val="clear" w:color="auto" w:fill="E7E6E6" w:themeFill="background2"/>
            <w:noWrap/>
            <w:vAlign w:val="center"/>
          </w:tcPr>
          <w:p w:rsidR="00946F80" w:rsidRPr="00EF44AB" w:rsidP="00946F80" w14:paraId="7F38B151" w14:textId="4877A46E">
            <w:pPr>
              <w:keepNext/>
              <w:rPr>
                <w:rFonts w:ascii="Calibri" w:eastAsia="Times New Roman" w:hAnsi="Calibri" w:cs="Calibri"/>
              </w:rPr>
            </w:pPr>
            <w:r>
              <w:rPr>
                <w:b/>
              </w:rPr>
              <w:t xml:space="preserve">D7 </w:t>
            </w:r>
            <w:r w:rsidRPr="005A1A1F">
              <w:rPr>
                <w:b/>
              </w:rPr>
              <w:t>Column Name</w:t>
            </w:r>
          </w:p>
        </w:tc>
        <w:tc>
          <w:tcPr>
            <w:tcW w:w="720" w:type="pct"/>
            <w:shd w:val="clear" w:color="auto" w:fill="E7E6E6" w:themeFill="background2"/>
            <w:vAlign w:val="center"/>
          </w:tcPr>
          <w:p w:rsidR="00946F80" w:rsidRPr="00EF44AB" w:rsidP="00946F80" w14:paraId="3CF760A2" w14:textId="605F0D4F">
            <w:pPr>
              <w:keepNext/>
              <w:rPr>
                <w:rFonts w:ascii="Calibri" w:eastAsia="Times New Roman" w:hAnsi="Calibri" w:cs="Calibri"/>
              </w:rPr>
            </w:pPr>
            <w:r w:rsidRPr="005A1A1F">
              <w:rPr>
                <w:b/>
              </w:rPr>
              <w:t>Field Type</w:t>
            </w:r>
          </w:p>
        </w:tc>
        <w:tc>
          <w:tcPr>
            <w:tcW w:w="2694" w:type="pct"/>
            <w:shd w:val="clear" w:color="auto" w:fill="E7E6E6" w:themeFill="background2"/>
            <w:vAlign w:val="center"/>
          </w:tcPr>
          <w:p w:rsidR="00946F80" w:rsidRPr="00EF44AB" w:rsidP="00946F80" w14:paraId="7942EDCE" w14:textId="398E7BE5">
            <w:pPr>
              <w:keepNext/>
              <w:rPr>
                <w:rFonts w:ascii="Calibri" w:eastAsia="Times New Roman" w:hAnsi="Calibri" w:cs="Calibri"/>
              </w:rPr>
            </w:pPr>
            <w:r w:rsidRPr="005A1A1F">
              <w:rPr>
                <w:b/>
              </w:rPr>
              <w:t>Instructions</w:t>
            </w:r>
          </w:p>
        </w:tc>
      </w:tr>
      <w:tr w14:paraId="00281899" w14:textId="77777777" w:rsidTr="0000329D">
        <w:tblPrEx>
          <w:tblW w:w="5000" w:type="pct"/>
          <w:tblLayout w:type="fixed"/>
          <w:tblLook w:val="04A0"/>
        </w:tblPrEx>
        <w:trPr>
          <w:trHeight w:val="290"/>
        </w:trPr>
        <w:tc>
          <w:tcPr>
            <w:tcW w:w="1586" w:type="pct"/>
            <w:noWrap/>
          </w:tcPr>
          <w:p w:rsidR="00331BDC" w:rsidRPr="00D567D9" w:rsidP="008F7A85" w14:paraId="6EB1888C" w14:textId="16E408D3">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720" w:type="pct"/>
          </w:tcPr>
          <w:p w:rsidR="00331BDC" w:rsidRPr="00B920FE" w:rsidP="008F7A85" w14:paraId="2BD053B4" w14:textId="77777777">
            <w:pPr>
              <w:rPr>
                <w:rFonts w:ascii="Calibri" w:hAnsi="Calibri" w:cs="Calibri"/>
                <w:color w:val="000000"/>
              </w:rPr>
            </w:pPr>
            <w:r>
              <w:rPr>
                <w:rFonts w:ascii="Calibri" w:hAnsi="Calibri" w:cs="Calibri"/>
                <w:color w:val="000000"/>
              </w:rPr>
              <w:t>String</w:t>
            </w:r>
          </w:p>
        </w:tc>
        <w:tc>
          <w:tcPr>
            <w:tcW w:w="2694" w:type="pct"/>
          </w:tcPr>
          <w:p w:rsidR="00331BDC" w:rsidP="008F7A85" w14:paraId="7227E925" w14:textId="4533485D">
            <w:pPr>
              <w:rPr>
                <w:rFonts w:ascii="Calibri" w:hAnsi="Calibri" w:cs="Calibri"/>
                <w:color w:val="000000"/>
              </w:rPr>
            </w:pPr>
            <w:r>
              <w:rPr>
                <w:rFonts w:ascii="Calibri" w:hAnsi="Calibri" w:cs="Calibri"/>
                <w:color w:val="000000"/>
              </w:rPr>
              <w:t xml:space="preserve">Enter the name of the issuer, TPA, FEHB carrier, plan sponsor, </w:t>
            </w:r>
            <w:r w:rsidR="009D1EDA">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04E8E289" w14:textId="77777777" w:rsidTr="0000329D">
        <w:tblPrEx>
          <w:tblW w:w="5000" w:type="pct"/>
          <w:tblLayout w:type="fixed"/>
          <w:tblLook w:val="04A0"/>
        </w:tblPrEx>
        <w:trPr>
          <w:trHeight w:val="290"/>
        </w:trPr>
        <w:tc>
          <w:tcPr>
            <w:tcW w:w="1586" w:type="pct"/>
            <w:noWrap/>
          </w:tcPr>
          <w:p w:rsidR="00331BDC" w:rsidRPr="00FF0120" w:rsidP="008F7A85" w14:paraId="1D444547" w14:textId="5B6BFD16">
            <w:pPr>
              <w:rPr>
                <w:rFonts w:ascii="Calibri" w:eastAsia="Times New Roman" w:hAnsi="Calibri" w:cs="Calibri"/>
                <w:color w:val="000000"/>
              </w:rPr>
            </w:pPr>
            <w:r>
              <w:rPr>
                <w:rFonts w:ascii="Calibri" w:hAnsi="Calibri" w:cs="Calibri"/>
                <w:color w:val="000000"/>
              </w:rPr>
              <w:t>Company</w:t>
            </w:r>
            <w:r w:rsidRPr="00D567D9">
              <w:rPr>
                <w:rFonts w:ascii="Calibri" w:hAnsi="Calibri" w:cs="Calibri"/>
                <w:color w:val="000000"/>
              </w:rPr>
              <w:t xml:space="preserve"> EIN</w:t>
            </w:r>
          </w:p>
        </w:tc>
        <w:tc>
          <w:tcPr>
            <w:tcW w:w="720" w:type="pct"/>
          </w:tcPr>
          <w:p w:rsidR="00331BDC" w:rsidP="008F7A85" w14:paraId="5F228843" w14:textId="77777777">
            <w:pPr>
              <w:rPr>
                <w:rFonts w:ascii="Calibri" w:eastAsia="Times New Roman" w:hAnsi="Calibri" w:cs="Calibri"/>
                <w:color w:val="000000"/>
              </w:rPr>
            </w:pPr>
            <w:r w:rsidRPr="00B920FE">
              <w:rPr>
                <w:rFonts w:ascii="Calibri" w:hAnsi="Calibri" w:cs="Calibri"/>
                <w:color w:val="000000"/>
              </w:rPr>
              <w:t>String</w:t>
            </w:r>
          </w:p>
        </w:tc>
        <w:tc>
          <w:tcPr>
            <w:tcW w:w="2694" w:type="pct"/>
          </w:tcPr>
          <w:p w:rsidR="00331BDC" w:rsidP="008F7A85" w14:paraId="4AD267E7" w14:textId="77777777">
            <w:pPr>
              <w:rPr>
                <w:rFonts w:ascii="Calibri" w:eastAsia="Times New Roman" w:hAnsi="Calibri"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54B265AB" w14:textId="77777777" w:rsidTr="0000329D">
        <w:tblPrEx>
          <w:tblW w:w="5000" w:type="pct"/>
          <w:tblLayout w:type="fixed"/>
          <w:tblLook w:val="04A0"/>
        </w:tblPrEx>
        <w:trPr>
          <w:trHeight w:val="290"/>
        </w:trPr>
        <w:tc>
          <w:tcPr>
            <w:tcW w:w="1586" w:type="pct"/>
            <w:noWrap/>
          </w:tcPr>
          <w:p w:rsidR="00331BDC" w:rsidRPr="00FF0120" w:rsidP="008F7A85" w14:paraId="75475E89" w14:textId="79F908DF">
            <w:pPr>
              <w:rPr>
                <w:rFonts w:ascii="Calibri" w:eastAsia="Times New Roman" w:hAnsi="Calibri" w:cs="Calibri"/>
                <w:color w:val="000000"/>
              </w:rPr>
            </w:pPr>
            <w:r>
              <w:rPr>
                <w:rFonts w:ascii="Calibri" w:hAnsi="Calibri" w:cs="Calibri"/>
                <w:color w:val="000000"/>
              </w:rPr>
              <w:t xml:space="preserve">Aggregation </w:t>
            </w:r>
            <w:r w:rsidRPr="00D567D9">
              <w:rPr>
                <w:rFonts w:ascii="Calibri" w:hAnsi="Calibri" w:cs="Calibri"/>
                <w:color w:val="000000"/>
              </w:rPr>
              <w:t>State</w:t>
            </w:r>
          </w:p>
        </w:tc>
        <w:tc>
          <w:tcPr>
            <w:tcW w:w="720" w:type="pct"/>
          </w:tcPr>
          <w:p w:rsidR="00331BDC" w:rsidP="008F7A85" w14:paraId="4E029386" w14:textId="77777777">
            <w:pPr>
              <w:rPr>
                <w:rFonts w:ascii="Calibri" w:eastAsia="Times New Roman" w:hAnsi="Calibri" w:cs="Calibri"/>
                <w:color w:val="000000"/>
              </w:rPr>
            </w:pPr>
            <w:r w:rsidRPr="00B920FE">
              <w:rPr>
                <w:rFonts w:ascii="Calibri" w:hAnsi="Calibri" w:cs="Calibri"/>
                <w:color w:val="000000"/>
              </w:rPr>
              <w:t>String</w:t>
            </w:r>
          </w:p>
        </w:tc>
        <w:tc>
          <w:tcPr>
            <w:tcW w:w="2694" w:type="pct"/>
          </w:tcPr>
          <w:p w:rsidR="00331BDC" w14:paraId="2B14B6B7" w14:textId="46BEA1CA">
            <w:pPr>
              <w:rPr>
                <w:rFonts w:ascii="Calibri" w:eastAsia="Times New Roman" w:hAnsi="Calibri" w:cs="Calibri"/>
                <w:color w:val="000000"/>
              </w:rPr>
            </w:pPr>
            <w:r>
              <w:t xml:space="preserve">Enter the </w:t>
            </w: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657AF088" w14:textId="77777777" w:rsidTr="0000329D">
        <w:tblPrEx>
          <w:tblW w:w="5000" w:type="pct"/>
          <w:tblLayout w:type="fixed"/>
          <w:tblLook w:val="04A0"/>
        </w:tblPrEx>
        <w:trPr>
          <w:trHeight w:val="290"/>
        </w:trPr>
        <w:tc>
          <w:tcPr>
            <w:tcW w:w="1586" w:type="pct"/>
            <w:noWrap/>
          </w:tcPr>
          <w:p w:rsidR="00331BDC" w:rsidRPr="00FF0120" w:rsidP="008F7A85" w14:paraId="5AF32D22" w14:textId="77777777">
            <w:pPr>
              <w:rPr>
                <w:rFonts w:ascii="Calibri" w:eastAsia="Times New Roman" w:hAnsi="Calibri" w:cs="Calibri"/>
                <w:color w:val="000000"/>
              </w:rPr>
            </w:pPr>
            <w:r w:rsidRPr="00D567D9">
              <w:rPr>
                <w:rFonts w:ascii="Calibri" w:hAnsi="Calibri" w:cs="Calibri"/>
                <w:color w:val="000000"/>
              </w:rPr>
              <w:t>Market Segment</w:t>
            </w:r>
          </w:p>
        </w:tc>
        <w:tc>
          <w:tcPr>
            <w:tcW w:w="720" w:type="pct"/>
          </w:tcPr>
          <w:p w:rsidR="00331BDC" w:rsidP="008F7A85" w14:paraId="3E174D4A" w14:textId="77777777">
            <w:pPr>
              <w:rPr>
                <w:rFonts w:ascii="Calibri" w:eastAsia="Times New Roman" w:hAnsi="Calibri" w:cs="Calibri"/>
                <w:color w:val="000000"/>
              </w:rPr>
            </w:pPr>
            <w:r>
              <w:rPr>
                <w:rFonts w:ascii="Calibri" w:hAnsi="Calibri" w:cs="Calibri"/>
                <w:color w:val="000000"/>
              </w:rPr>
              <w:t>String</w:t>
            </w:r>
          </w:p>
        </w:tc>
        <w:tc>
          <w:tcPr>
            <w:tcW w:w="2694" w:type="pct"/>
          </w:tcPr>
          <w:p w:rsidR="00331BDC" w:rsidRPr="007C60E1" w:rsidP="008F7A85" w14:paraId="1EFCE4DB" w14:textId="77777777">
            <w:pPr>
              <w:rPr>
                <w:rFonts w:ascii="Calibri" w:hAnsi="Calibri" w:cs="Calibri"/>
                <w:color w:val="000000"/>
              </w:rPr>
            </w:pPr>
            <w:r w:rsidRPr="00EA243E">
              <w:rPr>
                <w:rFonts w:ascii="Calibri" w:hAnsi="Calibri" w:cs="Calibri"/>
                <w:color w:val="000000"/>
                <w:u w:val="single"/>
              </w:rPr>
              <w:t>Valid Values</w:t>
            </w:r>
            <w:r w:rsidRPr="007C60E1">
              <w:rPr>
                <w:rFonts w:ascii="Calibri" w:hAnsi="Calibri" w:cs="Calibri"/>
                <w:color w:val="000000"/>
              </w:rPr>
              <w:t>:</w:t>
            </w:r>
          </w:p>
          <w:p w:rsidR="00331BDC" w:rsidRPr="00B920FE" w:rsidP="008F7A85" w14:paraId="66E45848" w14:textId="77777777">
            <w:pPr>
              <w:rPr>
                <w:rFonts w:ascii="Calibri" w:hAnsi="Calibri" w:cs="Calibri"/>
                <w:color w:val="000000"/>
              </w:rPr>
            </w:pPr>
            <w:r>
              <w:rPr>
                <w:rFonts w:ascii="Calibri" w:hAnsi="Calibri" w:cs="Calibri"/>
                <w:color w:val="000000"/>
              </w:rPr>
              <w:t>Individual market</w:t>
            </w:r>
          </w:p>
          <w:p w:rsidR="00331BDC" w:rsidRPr="00B920FE" w:rsidP="008F7A85" w14:paraId="611BC13C"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00D0F70A"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6BA1DEBF"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3BEB345B"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49446CE3"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61121488" w14:textId="77777777">
            <w:pPr>
              <w:rPr>
                <w:rFonts w:ascii="Calibri" w:eastAsia="Times New Roman" w:hAnsi="Calibri" w:cs="Calibri"/>
                <w:color w:val="000000"/>
              </w:rPr>
            </w:pPr>
            <w:r>
              <w:t>FEHB plans</w:t>
            </w:r>
          </w:p>
          <w:p w:rsidR="00331BDC" w:rsidP="008F7A85" w14:paraId="0DAA9DF8" w14:textId="77777777">
            <w:pPr>
              <w:rPr>
                <w:rFonts w:ascii="Calibri" w:eastAsia="Times New Roman" w:hAnsi="Calibri" w:cs="Calibri"/>
                <w:color w:val="000000"/>
              </w:rPr>
            </w:pPr>
            <w:r w:rsidRPr="007C60E1">
              <w:rPr>
                <w:rFonts w:ascii="Calibri" w:eastAsia="Times New Roman" w:hAnsi="Calibri" w:cs="Calibri"/>
                <w:b/>
                <w:color w:val="000000"/>
              </w:rPr>
              <w:t>Do not enter more than one value.</w:t>
            </w:r>
          </w:p>
        </w:tc>
      </w:tr>
      <w:tr w14:paraId="293F2E0C" w14:textId="77777777" w:rsidTr="0000329D">
        <w:tblPrEx>
          <w:tblW w:w="5000" w:type="pct"/>
          <w:tblLayout w:type="fixed"/>
          <w:tblLook w:val="04A0"/>
        </w:tblPrEx>
        <w:trPr>
          <w:trHeight w:val="290"/>
        </w:trPr>
        <w:tc>
          <w:tcPr>
            <w:tcW w:w="1586" w:type="pct"/>
            <w:noWrap/>
          </w:tcPr>
          <w:p w:rsidR="00331BDC" w:rsidRPr="00D567D9" w:rsidP="008F7A85" w14:paraId="386A8F83" w14:textId="77777777">
            <w:pPr>
              <w:rPr>
                <w:rFonts w:ascii="Calibri" w:eastAsia="Times New Roman" w:hAnsi="Calibri" w:cs="Calibri"/>
                <w:color w:val="000000"/>
              </w:rPr>
            </w:pPr>
            <w:r w:rsidRPr="00D567D9">
              <w:rPr>
                <w:rFonts w:ascii="Calibri" w:eastAsia="Times New Roman" w:hAnsi="Calibri" w:cs="Calibri"/>
                <w:color w:val="000000"/>
              </w:rPr>
              <w:t>Therapeutic Class Name</w:t>
            </w:r>
          </w:p>
        </w:tc>
        <w:tc>
          <w:tcPr>
            <w:tcW w:w="720" w:type="pct"/>
          </w:tcPr>
          <w:p w:rsidR="00331BDC" w:rsidP="008F7A85" w14:paraId="6B1062F6" w14:textId="77777777">
            <w:pPr>
              <w:rPr>
                <w:rFonts w:ascii="Calibri" w:eastAsia="Times New Roman" w:hAnsi="Calibri" w:cs="Calibri"/>
                <w:color w:val="000000"/>
              </w:rPr>
            </w:pPr>
            <w:r>
              <w:rPr>
                <w:rFonts w:ascii="Calibri" w:eastAsia="Times New Roman" w:hAnsi="Calibri" w:cs="Calibri"/>
                <w:color w:val="000000"/>
              </w:rPr>
              <w:t>String</w:t>
            </w:r>
          </w:p>
        </w:tc>
        <w:tc>
          <w:tcPr>
            <w:tcW w:w="2694" w:type="pct"/>
          </w:tcPr>
          <w:p w:rsidR="00331BDC" w:rsidP="008F7A85" w14:paraId="6EB1776B" w14:textId="77777777">
            <w:pPr>
              <w:rPr>
                <w:rFonts w:ascii="Calibri" w:eastAsia="Times New Roman" w:hAnsi="Calibri" w:cs="Calibri"/>
                <w:color w:val="000000"/>
              </w:rPr>
            </w:pPr>
            <w:r>
              <w:rPr>
                <w:rFonts w:ascii="Calibri" w:eastAsia="Times New Roman" w:hAnsi="Calibri" w:cs="Calibri"/>
                <w:color w:val="000000"/>
              </w:rPr>
              <w:t xml:space="preserve">Enter the therapeutic class name from the CMS crosswalk file. </w:t>
            </w:r>
            <w:r w:rsidRPr="002A671B">
              <w:rPr>
                <w:rFonts w:ascii="Calibri" w:eastAsia="Times New Roman" w:hAnsi="Calibri" w:cs="Calibri"/>
                <w:b/>
                <w:color w:val="000000"/>
              </w:rPr>
              <w:t>Do not enter more than one value.</w:t>
            </w:r>
          </w:p>
        </w:tc>
      </w:tr>
      <w:tr w14:paraId="7BD38100" w14:textId="77777777" w:rsidTr="0000329D">
        <w:tblPrEx>
          <w:tblW w:w="5000" w:type="pct"/>
          <w:tblLayout w:type="fixed"/>
          <w:tblLook w:val="04A0"/>
        </w:tblPrEx>
        <w:trPr>
          <w:trHeight w:val="290"/>
        </w:trPr>
        <w:tc>
          <w:tcPr>
            <w:tcW w:w="1586" w:type="pct"/>
            <w:noWrap/>
          </w:tcPr>
          <w:p w:rsidR="00331BDC" w:rsidRPr="00D567D9" w:rsidP="008F7A85" w14:paraId="77D644AB" w14:textId="77777777">
            <w:pPr>
              <w:rPr>
                <w:rFonts w:ascii="Calibri" w:eastAsia="Times New Roman" w:hAnsi="Calibri" w:cs="Calibri"/>
                <w:color w:val="000000"/>
              </w:rPr>
            </w:pPr>
            <w:r w:rsidRPr="00D567D9">
              <w:rPr>
                <w:rFonts w:ascii="Calibri" w:eastAsia="Times New Roman" w:hAnsi="Calibri" w:cs="Calibri"/>
                <w:color w:val="000000"/>
              </w:rPr>
              <w:t>Therapeutic Class Code</w:t>
            </w:r>
          </w:p>
        </w:tc>
        <w:tc>
          <w:tcPr>
            <w:tcW w:w="720" w:type="pct"/>
          </w:tcPr>
          <w:p w:rsidR="00331BDC" w:rsidP="008F7A85" w14:paraId="72154ACE" w14:textId="77777777">
            <w:pPr>
              <w:rPr>
                <w:rFonts w:ascii="Calibri" w:eastAsia="Times New Roman" w:hAnsi="Calibri" w:cs="Calibri"/>
                <w:color w:val="000000"/>
              </w:rPr>
            </w:pPr>
            <w:r>
              <w:rPr>
                <w:rFonts w:ascii="Calibri" w:eastAsia="Times New Roman" w:hAnsi="Calibri" w:cs="Calibri"/>
                <w:color w:val="000000"/>
              </w:rPr>
              <w:t>String</w:t>
            </w:r>
          </w:p>
        </w:tc>
        <w:tc>
          <w:tcPr>
            <w:tcW w:w="2694" w:type="pct"/>
          </w:tcPr>
          <w:p w:rsidR="00331BDC" w:rsidRPr="0030095C" w:rsidP="008F7A85" w14:paraId="35E3B640" w14:textId="77777777">
            <w:pPr>
              <w:rPr>
                <w:rFonts w:ascii="Calibri" w:eastAsia="Times New Roman" w:hAnsi="Calibri" w:cs="Calibri"/>
                <w:color w:val="000000"/>
              </w:rPr>
            </w:pPr>
            <w:r>
              <w:rPr>
                <w:rFonts w:ascii="Calibri" w:eastAsia="Times New Roman" w:hAnsi="Calibri" w:cs="Calibri"/>
                <w:color w:val="000000"/>
              </w:rPr>
              <w:t xml:space="preserve">Enter the therapeutic class code from the CMS crosswalk file. </w:t>
            </w:r>
            <w:r w:rsidRPr="002A671B">
              <w:rPr>
                <w:rFonts w:ascii="Calibri" w:eastAsia="Times New Roman" w:hAnsi="Calibri" w:cs="Calibri"/>
                <w:b/>
                <w:color w:val="000000"/>
              </w:rPr>
              <w:t>Do not enter more than one value.</w:t>
            </w:r>
          </w:p>
        </w:tc>
      </w:tr>
      <w:tr w14:paraId="6B6FEBD4" w14:textId="77777777" w:rsidTr="0000329D">
        <w:tblPrEx>
          <w:tblW w:w="5000" w:type="pct"/>
          <w:tblLayout w:type="fixed"/>
          <w:tblLook w:val="04A0"/>
        </w:tblPrEx>
        <w:trPr>
          <w:trHeight w:val="290"/>
        </w:trPr>
        <w:tc>
          <w:tcPr>
            <w:tcW w:w="1586" w:type="pct"/>
            <w:noWrap/>
          </w:tcPr>
          <w:p w:rsidR="00331BDC" w:rsidRPr="00D567D9" w:rsidP="008F7A85" w14:paraId="7C08CF56" w14:textId="77777777">
            <w:pPr>
              <w:rPr>
                <w:rFonts w:ascii="Calibri" w:eastAsia="Times New Roman" w:hAnsi="Calibri" w:cs="Calibri"/>
                <w:color w:val="000000"/>
              </w:rPr>
            </w:pPr>
            <w:r w:rsidRPr="00D567D9">
              <w:rPr>
                <w:rFonts w:ascii="Calibri" w:hAnsi="Calibri" w:cs="Calibri"/>
                <w:color w:val="000000"/>
              </w:rPr>
              <w:t>Number of Paid Claims</w:t>
            </w:r>
          </w:p>
        </w:tc>
        <w:tc>
          <w:tcPr>
            <w:tcW w:w="720" w:type="pct"/>
          </w:tcPr>
          <w:p w:rsidR="00331BDC" w:rsidP="008F7A85" w14:paraId="79071DA2" w14:textId="77777777">
            <w:pPr>
              <w:rPr>
                <w:rFonts w:ascii="Calibri" w:eastAsia="Times New Roman" w:hAnsi="Calibri" w:cs="Calibri"/>
                <w:color w:val="000000"/>
              </w:rPr>
            </w:pPr>
            <w:r>
              <w:t>Integer</w:t>
            </w:r>
          </w:p>
        </w:tc>
        <w:tc>
          <w:tcPr>
            <w:tcW w:w="2694" w:type="pct"/>
          </w:tcPr>
          <w:p w:rsidR="00331BDC" w:rsidRPr="0030095C" w:rsidP="008F7A85" w14:paraId="2108D8BF" w14:textId="77777777">
            <w:pPr>
              <w:rPr>
                <w:rFonts w:ascii="Calibri" w:eastAsia="Times New Roman" w:hAnsi="Calibri" w:cs="Calibri"/>
                <w:color w:val="000000"/>
              </w:rPr>
            </w:pPr>
          </w:p>
        </w:tc>
      </w:tr>
      <w:tr w14:paraId="1456D66A" w14:textId="77777777" w:rsidTr="0000329D">
        <w:tblPrEx>
          <w:tblW w:w="5000" w:type="pct"/>
          <w:tblLayout w:type="fixed"/>
          <w:tblLook w:val="04A0"/>
        </w:tblPrEx>
        <w:trPr>
          <w:trHeight w:val="290"/>
        </w:trPr>
        <w:tc>
          <w:tcPr>
            <w:tcW w:w="1586" w:type="pct"/>
            <w:noWrap/>
          </w:tcPr>
          <w:p w:rsidR="00331BDC" w:rsidRPr="00D567D9" w:rsidP="008F7A85" w14:paraId="3FB7190E" w14:textId="77777777">
            <w:pPr>
              <w:rPr>
                <w:rFonts w:ascii="Calibri" w:eastAsia="Times New Roman" w:hAnsi="Calibri" w:cs="Calibri"/>
                <w:color w:val="000000"/>
              </w:rPr>
            </w:pPr>
            <w:r w:rsidRPr="00D567D9">
              <w:rPr>
                <w:rFonts w:ascii="Calibri" w:hAnsi="Calibri" w:cs="Calibri"/>
                <w:color w:val="000000"/>
              </w:rPr>
              <w:t>Number of Members with a Paid Claim</w:t>
            </w:r>
          </w:p>
        </w:tc>
        <w:tc>
          <w:tcPr>
            <w:tcW w:w="720" w:type="pct"/>
          </w:tcPr>
          <w:p w:rsidR="00331BDC" w:rsidP="008F7A85" w14:paraId="6E48FD6F" w14:textId="77777777">
            <w:pPr>
              <w:rPr>
                <w:rFonts w:ascii="Calibri" w:eastAsia="Times New Roman" w:hAnsi="Calibri" w:cs="Calibri"/>
                <w:color w:val="000000"/>
              </w:rPr>
            </w:pPr>
            <w:r>
              <w:t>Integer</w:t>
            </w:r>
          </w:p>
        </w:tc>
        <w:tc>
          <w:tcPr>
            <w:tcW w:w="2694" w:type="pct"/>
          </w:tcPr>
          <w:p w:rsidR="00331BDC" w:rsidRPr="0030095C" w:rsidP="008F7A85" w14:paraId="012F72E1" w14:textId="77777777">
            <w:pPr>
              <w:rPr>
                <w:rFonts w:ascii="Calibri" w:eastAsia="Times New Roman" w:hAnsi="Calibri" w:cs="Calibri"/>
                <w:color w:val="000000"/>
              </w:rPr>
            </w:pPr>
          </w:p>
        </w:tc>
      </w:tr>
      <w:tr w14:paraId="1EA8E5A9" w14:textId="77777777" w:rsidTr="0000329D">
        <w:tblPrEx>
          <w:tblW w:w="5000" w:type="pct"/>
          <w:tblLayout w:type="fixed"/>
          <w:tblLook w:val="04A0"/>
        </w:tblPrEx>
        <w:trPr>
          <w:trHeight w:val="290"/>
        </w:trPr>
        <w:tc>
          <w:tcPr>
            <w:tcW w:w="1586" w:type="pct"/>
            <w:noWrap/>
          </w:tcPr>
          <w:p w:rsidR="00331BDC" w:rsidRPr="00D567D9" w:rsidP="008F7A85" w14:paraId="626C6E95" w14:textId="77777777">
            <w:pPr>
              <w:rPr>
                <w:rFonts w:ascii="Calibri" w:eastAsia="Times New Roman" w:hAnsi="Calibri" w:cs="Calibri"/>
                <w:color w:val="000000"/>
              </w:rPr>
            </w:pPr>
            <w:r w:rsidRPr="00D567D9">
              <w:rPr>
                <w:rFonts w:ascii="Calibri" w:hAnsi="Calibri" w:cs="Calibri"/>
                <w:color w:val="000000"/>
              </w:rPr>
              <w:t>Number of Dosage Units</w:t>
            </w:r>
          </w:p>
        </w:tc>
        <w:tc>
          <w:tcPr>
            <w:tcW w:w="720" w:type="pct"/>
          </w:tcPr>
          <w:p w:rsidR="00331BDC" w:rsidP="008F7A85" w14:paraId="74DB39CE" w14:textId="77777777">
            <w:pPr>
              <w:rPr>
                <w:rFonts w:ascii="Calibri" w:eastAsia="Times New Roman" w:hAnsi="Calibri" w:cs="Calibri"/>
                <w:color w:val="000000"/>
              </w:rPr>
            </w:pPr>
            <w:r>
              <w:t>Numeric</w:t>
            </w:r>
          </w:p>
        </w:tc>
        <w:tc>
          <w:tcPr>
            <w:tcW w:w="2694" w:type="pct"/>
          </w:tcPr>
          <w:p w:rsidR="00331BDC" w:rsidRPr="0030095C" w:rsidP="008F7A85" w14:paraId="19459D1B" w14:textId="77777777">
            <w:pPr>
              <w:rPr>
                <w:rFonts w:ascii="Calibri" w:eastAsia="Times New Roman" w:hAnsi="Calibri" w:cs="Calibri"/>
                <w:color w:val="000000"/>
              </w:rPr>
            </w:pPr>
          </w:p>
        </w:tc>
      </w:tr>
      <w:tr w14:paraId="3C9EF9F1" w14:textId="77777777" w:rsidTr="0000329D">
        <w:tblPrEx>
          <w:tblW w:w="5000" w:type="pct"/>
          <w:tblLayout w:type="fixed"/>
          <w:tblLook w:val="04A0"/>
        </w:tblPrEx>
        <w:trPr>
          <w:trHeight w:val="290"/>
        </w:trPr>
        <w:tc>
          <w:tcPr>
            <w:tcW w:w="1586" w:type="pct"/>
            <w:noWrap/>
          </w:tcPr>
          <w:p w:rsidR="00331BDC" w:rsidRPr="00D567D9" w:rsidP="008F7A85" w14:paraId="507F377F" w14:textId="77777777">
            <w:pPr>
              <w:rPr>
                <w:rFonts w:ascii="Calibri" w:eastAsia="Times New Roman" w:hAnsi="Calibri" w:cs="Calibri"/>
                <w:color w:val="000000"/>
              </w:rPr>
            </w:pPr>
            <w:r w:rsidRPr="00D567D9">
              <w:rPr>
                <w:rFonts w:ascii="Calibri" w:hAnsi="Calibri" w:cs="Calibri"/>
                <w:color w:val="000000"/>
              </w:rPr>
              <w:t>Total Spending</w:t>
            </w:r>
          </w:p>
        </w:tc>
        <w:tc>
          <w:tcPr>
            <w:tcW w:w="720" w:type="pct"/>
          </w:tcPr>
          <w:p w:rsidR="00331BDC" w:rsidP="008F7A85" w14:paraId="3B80D855" w14:textId="77777777">
            <w:pPr>
              <w:rPr>
                <w:rFonts w:ascii="Calibri" w:eastAsia="Times New Roman" w:hAnsi="Calibri" w:cs="Calibri"/>
                <w:color w:val="000000"/>
              </w:rPr>
            </w:pPr>
            <w:r>
              <w:t>Numeric</w:t>
            </w:r>
          </w:p>
        </w:tc>
        <w:tc>
          <w:tcPr>
            <w:tcW w:w="2694" w:type="pct"/>
          </w:tcPr>
          <w:p w:rsidR="00331BDC" w:rsidRPr="0030095C" w:rsidP="008F7A85" w14:paraId="58F7FC82" w14:textId="77777777">
            <w:pPr>
              <w:rPr>
                <w:rFonts w:ascii="Calibri" w:eastAsia="Times New Roman" w:hAnsi="Calibri" w:cs="Calibri"/>
                <w:color w:val="000000"/>
              </w:rPr>
            </w:pPr>
          </w:p>
        </w:tc>
      </w:tr>
      <w:tr w14:paraId="65CF3315" w14:textId="77777777" w:rsidTr="0000329D">
        <w:tblPrEx>
          <w:tblW w:w="5000" w:type="pct"/>
          <w:tblLayout w:type="fixed"/>
          <w:tblLook w:val="04A0"/>
        </w:tblPrEx>
        <w:trPr>
          <w:trHeight w:val="290"/>
        </w:trPr>
        <w:tc>
          <w:tcPr>
            <w:tcW w:w="1586" w:type="pct"/>
            <w:noWrap/>
          </w:tcPr>
          <w:p w:rsidR="00331BDC" w:rsidRPr="00D567D9" w:rsidP="008F7A85" w14:paraId="39E76FEA" w14:textId="77777777">
            <w:pPr>
              <w:rPr>
                <w:rFonts w:ascii="Calibri" w:eastAsia="Times New Roman" w:hAnsi="Calibri" w:cs="Calibri"/>
                <w:color w:val="000000"/>
              </w:rPr>
            </w:pPr>
            <w:r w:rsidRPr="00D567D9">
              <w:rPr>
                <w:rFonts w:ascii="Calibri" w:hAnsi="Calibri" w:cs="Calibri"/>
                <w:color w:val="000000"/>
              </w:rPr>
              <w:t>Total Cost Sharing</w:t>
            </w:r>
          </w:p>
        </w:tc>
        <w:tc>
          <w:tcPr>
            <w:tcW w:w="720" w:type="pct"/>
          </w:tcPr>
          <w:p w:rsidR="00331BDC" w:rsidP="008F7A85" w14:paraId="7EBD23EB" w14:textId="77777777">
            <w:pPr>
              <w:rPr>
                <w:rFonts w:ascii="Calibri" w:eastAsia="Times New Roman" w:hAnsi="Calibri" w:cs="Calibri"/>
                <w:color w:val="000000"/>
              </w:rPr>
            </w:pPr>
            <w:r>
              <w:t>Numeric</w:t>
            </w:r>
          </w:p>
        </w:tc>
        <w:tc>
          <w:tcPr>
            <w:tcW w:w="2694" w:type="pct"/>
          </w:tcPr>
          <w:p w:rsidR="00331BDC" w:rsidRPr="0030095C" w:rsidP="008F7A85" w14:paraId="3917EC40" w14:textId="77777777">
            <w:pPr>
              <w:rPr>
                <w:rFonts w:ascii="Calibri" w:eastAsia="Times New Roman" w:hAnsi="Calibri" w:cs="Calibri"/>
                <w:color w:val="000000"/>
              </w:rPr>
            </w:pPr>
          </w:p>
        </w:tc>
      </w:tr>
      <w:tr w14:paraId="023FAD00" w14:textId="77777777" w:rsidTr="0000329D">
        <w:tblPrEx>
          <w:tblW w:w="5000" w:type="pct"/>
          <w:tblLayout w:type="fixed"/>
          <w:tblLook w:val="04A0"/>
        </w:tblPrEx>
        <w:trPr>
          <w:trHeight w:val="290"/>
        </w:trPr>
        <w:tc>
          <w:tcPr>
            <w:tcW w:w="1586" w:type="pct"/>
            <w:noWrap/>
          </w:tcPr>
          <w:p w:rsidR="00331BDC" w:rsidRPr="00D567D9" w:rsidP="008F7A85" w14:paraId="58E792AE" w14:textId="77777777">
            <w:pPr>
              <w:rPr>
                <w:rFonts w:ascii="Calibri" w:hAnsi="Calibri" w:cs="Calibri"/>
                <w:color w:val="000000"/>
              </w:rPr>
            </w:pPr>
            <w:r w:rsidRPr="00D567D9">
              <w:rPr>
                <w:rFonts w:ascii="Calibri" w:hAnsi="Calibri" w:cs="Calibri"/>
                <w:color w:val="000000"/>
              </w:rPr>
              <w:t>Manufacturer Cost-Sharing Assistance</w:t>
            </w:r>
          </w:p>
        </w:tc>
        <w:tc>
          <w:tcPr>
            <w:tcW w:w="720" w:type="pct"/>
          </w:tcPr>
          <w:p w:rsidR="00331BDC" w:rsidP="008F7A85" w14:paraId="46F3062F" w14:textId="77777777">
            <w:r>
              <w:t>Numeric</w:t>
            </w:r>
          </w:p>
        </w:tc>
        <w:tc>
          <w:tcPr>
            <w:tcW w:w="2694" w:type="pct"/>
          </w:tcPr>
          <w:p w:rsidR="00331BDC" w:rsidRPr="0030095C" w:rsidP="008F7A85" w14:paraId="74412545" w14:textId="77777777">
            <w:pPr>
              <w:rPr>
                <w:rFonts w:ascii="Calibri" w:eastAsia="Times New Roman" w:hAnsi="Calibri" w:cs="Calibri"/>
                <w:color w:val="000000"/>
              </w:rPr>
            </w:pPr>
          </w:p>
        </w:tc>
      </w:tr>
      <w:tr w14:paraId="5D272037" w14:textId="77777777" w:rsidTr="0000329D">
        <w:tblPrEx>
          <w:tblW w:w="5000" w:type="pct"/>
          <w:tblLayout w:type="fixed"/>
          <w:tblLook w:val="04A0"/>
        </w:tblPrEx>
        <w:trPr>
          <w:trHeight w:val="290"/>
        </w:trPr>
        <w:tc>
          <w:tcPr>
            <w:tcW w:w="1586" w:type="pct"/>
            <w:noWrap/>
            <w:hideMark/>
          </w:tcPr>
          <w:p w:rsidR="00331BDC" w:rsidRPr="00D567D9" w:rsidP="008F7A85" w14:paraId="5FDC7FE3" w14:textId="77777777">
            <w:pPr>
              <w:rPr>
                <w:rFonts w:ascii="Calibri" w:eastAsia="Times New Roman" w:hAnsi="Calibri" w:cs="Calibri"/>
                <w:color w:val="000000"/>
              </w:rPr>
            </w:pPr>
            <w:r w:rsidRPr="00D567D9">
              <w:rPr>
                <w:rFonts w:ascii="Calibri" w:eastAsia="Times New Roman" w:hAnsi="Calibri" w:cs="Calibri"/>
                <w:color w:val="000000"/>
              </w:rPr>
              <w:t>Rebates Retained by PBM</w:t>
            </w:r>
          </w:p>
        </w:tc>
        <w:tc>
          <w:tcPr>
            <w:tcW w:w="720" w:type="pct"/>
          </w:tcPr>
          <w:p w:rsidR="00331BDC" w:rsidRPr="0030095C" w:rsidP="008F7A85" w14:paraId="29230BB9" w14:textId="77777777">
            <w:pPr>
              <w:rPr>
                <w:rFonts w:ascii="Calibri" w:eastAsia="Times New Roman" w:hAnsi="Calibri" w:cs="Calibri"/>
                <w:color w:val="000000"/>
              </w:rPr>
            </w:pPr>
            <w:r>
              <w:rPr>
                <w:rFonts w:ascii="Calibri" w:eastAsia="Times New Roman" w:hAnsi="Calibri" w:cs="Calibri"/>
                <w:color w:val="000000"/>
              </w:rPr>
              <w:t>Numeric</w:t>
            </w:r>
          </w:p>
        </w:tc>
        <w:tc>
          <w:tcPr>
            <w:tcW w:w="2694" w:type="pct"/>
          </w:tcPr>
          <w:p w:rsidR="00331BDC" w:rsidRPr="0030095C" w:rsidP="008F7A85" w14:paraId="40858409" w14:textId="77777777">
            <w:pPr>
              <w:rPr>
                <w:rFonts w:ascii="Calibri" w:eastAsia="Times New Roman" w:hAnsi="Calibri" w:cs="Calibri"/>
                <w:color w:val="000000"/>
              </w:rPr>
            </w:pPr>
          </w:p>
        </w:tc>
      </w:tr>
      <w:tr w14:paraId="1DBA1A9D" w14:textId="77777777" w:rsidTr="0000329D">
        <w:tblPrEx>
          <w:tblW w:w="5000" w:type="pct"/>
          <w:tblLayout w:type="fixed"/>
          <w:tblLook w:val="04A0"/>
        </w:tblPrEx>
        <w:trPr>
          <w:trHeight w:val="290"/>
        </w:trPr>
        <w:tc>
          <w:tcPr>
            <w:tcW w:w="1586" w:type="pct"/>
          </w:tcPr>
          <w:p w:rsidR="00331BDC" w:rsidRPr="00D567D9" w:rsidP="008F7A85" w14:paraId="410BBABE" w14:textId="77777777">
            <w:pPr>
              <w:rPr>
                <w:rFonts w:ascii="Calibri" w:eastAsia="Times New Roman" w:hAnsi="Calibri" w:cs="Calibri"/>
                <w:color w:val="000000"/>
              </w:rPr>
            </w:pPr>
            <w:r w:rsidRPr="00D567D9">
              <w:rPr>
                <w:rFonts w:ascii="Calibri" w:eastAsia="Times New Roman" w:hAnsi="Calibri" w:cs="Calibri"/>
                <w:color w:val="000000"/>
              </w:rPr>
              <w:t>Rebates Retained by Plan/Issuer/Carrier</w:t>
            </w:r>
          </w:p>
        </w:tc>
        <w:tc>
          <w:tcPr>
            <w:tcW w:w="720" w:type="pct"/>
          </w:tcPr>
          <w:p w:rsidR="00331BDC" w:rsidRPr="00974BAF" w:rsidP="008F7A85" w14:paraId="7A07DFEA" w14:textId="77777777">
            <w:pPr>
              <w:rPr>
                <w:rFonts w:ascii="Calibri" w:eastAsia="Times New Roman" w:hAnsi="Calibri" w:cs="Calibri"/>
                <w:color w:val="000000"/>
              </w:rPr>
            </w:pPr>
            <w:r>
              <w:rPr>
                <w:rFonts w:ascii="Calibri" w:eastAsia="Times New Roman" w:hAnsi="Calibri" w:cs="Calibri"/>
                <w:color w:val="000000"/>
              </w:rPr>
              <w:t>Numeric</w:t>
            </w:r>
          </w:p>
        </w:tc>
        <w:tc>
          <w:tcPr>
            <w:tcW w:w="2694" w:type="pct"/>
          </w:tcPr>
          <w:p w:rsidR="00331BDC" w:rsidRPr="0030095C" w:rsidP="008F7A85" w14:paraId="1B260C7F" w14:textId="77777777">
            <w:pPr>
              <w:rPr>
                <w:rFonts w:ascii="Calibri" w:eastAsia="Times New Roman" w:hAnsi="Calibri" w:cs="Calibri"/>
                <w:color w:val="000000"/>
              </w:rPr>
            </w:pPr>
          </w:p>
        </w:tc>
      </w:tr>
      <w:tr w14:paraId="480367A2" w14:textId="77777777" w:rsidTr="0000329D">
        <w:tblPrEx>
          <w:tblW w:w="5000" w:type="pct"/>
          <w:tblLayout w:type="fixed"/>
          <w:tblLook w:val="04A0"/>
        </w:tblPrEx>
        <w:trPr>
          <w:trHeight w:val="290"/>
        </w:trPr>
        <w:tc>
          <w:tcPr>
            <w:tcW w:w="1586" w:type="pct"/>
            <w:hideMark/>
          </w:tcPr>
          <w:p w:rsidR="00331BDC" w:rsidRPr="00D567D9" w:rsidP="008F7A85" w14:paraId="079BAE8A" w14:textId="77777777">
            <w:pPr>
              <w:rPr>
                <w:rFonts w:ascii="Calibri" w:eastAsia="Times New Roman" w:hAnsi="Calibri" w:cs="Calibri"/>
                <w:color w:val="000000"/>
              </w:rPr>
            </w:pPr>
            <w:r w:rsidRPr="00D567D9">
              <w:rPr>
                <w:rFonts w:ascii="Calibri" w:eastAsia="Times New Roman" w:hAnsi="Calibri" w:cs="Calibri"/>
                <w:color w:val="000000"/>
              </w:rPr>
              <w:t>Rebates Passed to Member at POS</w:t>
            </w:r>
          </w:p>
        </w:tc>
        <w:tc>
          <w:tcPr>
            <w:tcW w:w="720" w:type="pct"/>
          </w:tcPr>
          <w:p w:rsidR="00331BDC" w:rsidP="008F7A85" w14:paraId="7A838BC4" w14:textId="77777777">
            <w:r w:rsidRPr="00974BAF">
              <w:rPr>
                <w:rFonts w:ascii="Calibri" w:eastAsia="Times New Roman" w:hAnsi="Calibri" w:cs="Calibri"/>
                <w:color w:val="000000"/>
              </w:rPr>
              <w:t>Numeric</w:t>
            </w:r>
          </w:p>
        </w:tc>
        <w:tc>
          <w:tcPr>
            <w:tcW w:w="2694" w:type="pct"/>
          </w:tcPr>
          <w:p w:rsidR="00331BDC" w:rsidRPr="0030095C" w:rsidP="008F7A85" w14:paraId="2395E1C7" w14:textId="77777777">
            <w:pPr>
              <w:rPr>
                <w:rFonts w:ascii="Calibri" w:eastAsia="Times New Roman" w:hAnsi="Calibri" w:cs="Calibri"/>
                <w:color w:val="000000"/>
              </w:rPr>
            </w:pPr>
          </w:p>
        </w:tc>
      </w:tr>
      <w:tr w14:paraId="2B18FE14" w14:textId="77777777" w:rsidTr="0000329D">
        <w:tblPrEx>
          <w:tblW w:w="5000" w:type="pct"/>
          <w:tblLayout w:type="fixed"/>
          <w:tblLook w:val="04A0"/>
        </w:tblPrEx>
        <w:trPr>
          <w:trHeight w:val="290"/>
        </w:trPr>
        <w:tc>
          <w:tcPr>
            <w:tcW w:w="1586" w:type="pct"/>
            <w:hideMark/>
          </w:tcPr>
          <w:p w:rsidR="00331BDC" w:rsidRPr="00D567D9" w:rsidP="008F7A85" w14:paraId="45AB919C" w14:textId="77777777">
            <w:pPr>
              <w:rPr>
                <w:rFonts w:ascii="Calibri" w:eastAsia="Times New Roman" w:hAnsi="Calibri" w:cs="Calibri"/>
                <w:color w:val="000000"/>
              </w:rPr>
            </w:pPr>
            <w:r w:rsidRPr="00D567D9">
              <w:rPr>
                <w:rFonts w:ascii="Calibri" w:eastAsia="Times New Roman" w:hAnsi="Calibri" w:cs="Calibri"/>
                <w:color w:val="000000"/>
              </w:rPr>
              <w:t>Net Transfer of Fees and Other Remuneration from Manufacturer to Plan/Issuer/Carrier</w:t>
            </w:r>
          </w:p>
        </w:tc>
        <w:tc>
          <w:tcPr>
            <w:tcW w:w="720" w:type="pct"/>
          </w:tcPr>
          <w:p w:rsidR="00331BDC" w:rsidP="008F7A85" w14:paraId="61FDECC1" w14:textId="77777777">
            <w:r w:rsidRPr="00974BAF">
              <w:rPr>
                <w:rFonts w:ascii="Calibri" w:eastAsia="Times New Roman" w:hAnsi="Calibri" w:cs="Calibri"/>
                <w:color w:val="000000"/>
              </w:rPr>
              <w:t>Numeric</w:t>
            </w:r>
          </w:p>
        </w:tc>
        <w:tc>
          <w:tcPr>
            <w:tcW w:w="2694" w:type="pct"/>
          </w:tcPr>
          <w:p w:rsidR="00331BDC" w:rsidRPr="0030095C" w:rsidP="008F7A85" w14:paraId="65709535" w14:textId="77777777">
            <w:pPr>
              <w:rPr>
                <w:rFonts w:ascii="Calibri" w:eastAsia="Times New Roman" w:hAnsi="Calibri" w:cs="Calibri"/>
                <w:color w:val="000000"/>
              </w:rPr>
            </w:pPr>
          </w:p>
        </w:tc>
      </w:tr>
      <w:tr w14:paraId="5C777EB8" w14:textId="77777777" w:rsidTr="0000329D">
        <w:tblPrEx>
          <w:tblW w:w="5000" w:type="pct"/>
          <w:tblLayout w:type="fixed"/>
          <w:tblLook w:val="04A0"/>
        </w:tblPrEx>
        <w:trPr>
          <w:trHeight w:val="290"/>
        </w:trPr>
        <w:tc>
          <w:tcPr>
            <w:tcW w:w="1586" w:type="pct"/>
            <w:noWrap/>
            <w:hideMark/>
          </w:tcPr>
          <w:p w:rsidR="00331BDC" w:rsidRPr="00D567D9" w:rsidP="008F7A85" w14:paraId="78D80759" w14:textId="77777777">
            <w:pPr>
              <w:rPr>
                <w:rFonts w:ascii="Calibri" w:eastAsia="Times New Roman" w:hAnsi="Calibri" w:cs="Calibri"/>
                <w:color w:val="000000"/>
              </w:rPr>
            </w:pPr>
            <w:r w:rsidRPr="00D567D9">
              <w:rPr>
                <w:rFonts w:ascii="Calibri" w:eastAsia="Times New Roman" w:hAnsi="Calibri" w:cs="Calibri"/>
                <w:color w:val="000000"/>
              </w:rPr>
              <w:t>Net Transfer of Fees and Other Remuneration from Pharmacy to Plan/Issuer/Carrier</w:t>
            </w:r>
            <w:r w:rsidRPr="00FF0120">
              <w:rPr>
                <w:rStyle w:val="Strong"/>
                <w:rFonts w:cstheme="minorHAnsi"/>
              </w:rPr>
              <w:t xml:space="preserve"> </w:t>
            </w:r>
          </w:p>
        </w:tc>
        <w:tc>
          <w:tcPr>
            <w:tcW w:w="720" w:type="pct"/>
          </w:tcPr>
          <w:p w:rsidR="00331BDC" w:rsidP="008F7A85" w14:paraId="129EE97B" w14:textId="77777777">
            <w:r w:rsidRPr="00974BAF">
              <w:rPr>
                <w:rFonts w:ascii="Calibri" w:eastAsia="Times New Roman" w:hAnsi="Calibri" w:cs="Calibri"/>
                <w:color w:val="000000"/>
              </w:rPr>
              <w:t>Numeric</w:t>
            </w:r>
          </w:p>
        </w:tc>
        <w:tc>
          <w:tcPr>
            <w:tcW w:w="2694" w:type="pct"/>
          </w:tcPr>
          <w:p w:rsidR="00331BDC" w:rsidRPr="0030095C" w:rsidP="008F7A85" w14:paraId="756FC8CE" w14:textId="77777777">
            <w:pPr>
              <w:rPr>
                <w:rFonts w:ascii="Calibri" w:eastAsia="Times New Roman" w:hAnsi="Calibri" w:cs="Calibri"/>
                <w:color w:val="000000"/>
              </w:rPr>
            </w:pPr>
          </w:p>
        </w:tc>
      </w:tr>
      <w:tr w14:paraId="2BC6F1A5" w14:textId="77777777" w:rsidTr="0000329D">
        <w:tblPrEx>
          <w:tblW w:w="5000" w:type="pct"/>
          <w:tblLayout w:type="fixed"/>
          <w:tblLook w:val="04A0"/>
        </w:tblPrEx>
        <w:trPr>
          <w:trHeight w:val="290"/>
        </w:trPr>
        <w:tc>
          <w:tcPr>
            <w:tcW w:w="1586" w:type="pct"/>
            <w:noWrap/>
            <w:hideMark/>
          </w:tcPr>
          <w:p w:rsidR="00331BDC" w:rsidRPr="00D567D9" w:rsidP="008F7A85" w14:paraId="6F454AA8" w14:textId="77777777">
            <w:pPr>
              <w:rPr>
                <w:rFonts w:ascii="Calibri" w:eastAsia="Times New Roman" w:hAnsi="Calibri" w:cs="Calibri"/>
                <w:color w:val="000000"/>
              </w:rPr>
            </w:pPr>
            <w:r w:rsidRPr="00D567D9">
              <w:rPr>
                <w:rFonts w:ascii="Calibri" w:eastAsia="Times New Roman" w:hAnsi="Calibri" w:cs="Calibri"/>
                <w:color w:val="000000"/>
              </w:rPr>
              <w:t>Total Rebates/Fees/Other Remuneration</w:t>
            </w:r>
          </w:p>
        </w:tc>
        <w:tc>
          <w:tcPr>
            <w:tcW w:w="720" w:type="pct"/>
          </w:tcPr>
          <w:p w:rsidR="00331BDC" w:rsidP="008F7A85" w14:paraId="504E0BDC" w14:textId="77777777">
            <w:r w:rsidRPr="00974BAF">
              <w:rPr>
                <w:rFonts w:ascii="Calibri" w:eastAsia="Times New Roman" w:hAnsi="Calibri" w:cs="Calibri"/>
                <w:color w:val="000000"/>
              </w:rPr>
              <w:t>Numeric</w:t>
            </w:r>
          </w:p>
        </w:tc>
        <w:tc>
          <w:tcPr>
            <w:tcW w:w="2694" w:type="pct"/>
          </w:tcPr>
          <w:p w:rsidR="00331BDC" w:rsidRPr="0030095C" w:rsidP="008F7A85" w14:paraId="5D29E870" w14:textId="77777777">
            <w:pPr>
              <w:rPr>
                <w:rFonts w:ascii="Calibri" w:eastAsia="Times New Roman" w:hAnsi="Calibri" w:cs="Calibri"/>
                <w:color w:val="000000"/>
              </w:rPr>
            </w:pPr>
          </w:p>
        </w:tc>
      </w:tr>
      <w:tr w14:paraId="182603F8" w14:textId="77777777" w:rsidTr="0000329D">
        <w:tblPrEx>
          <w:tblW w:w="5000" w:type="pct"/>
          <w:tblLayout w:type="fixed"/>
          <w:tblLook w:val="04A0"/>
        </w:tblPrEx>
        <w:trPr>
          <w:trHeight w:val="290"/>
        </w:trPr>
        <w:tc>
          <w:tcPr>
            <w:tcW w:w="1586" w:type="pct"/>
            <w:noWrap/>
            <w:hideMark/>
          </w:tcPr>
          <w:p w:rsidR="00331BDC" w:rsidRPr="00D567D9" w:rsidP="008F7A85" w14:paraId="0A31226F" w14:textId="77777777">
            <w:pPr>
              <w:rPr>
                <w:rFonts w:ascii="Calibri" w:eastAsia="Times New Roman" w:hAnsi="Calibri" w:cs="Calibri"/>
                <w:color w:val="000000"/>
              </w:rPr>
            </w:pPr>
            <w:r w:rsidRPr="00D567D9">
              <w:rPr>
                <w:rFonts w:ascii="Calibri" w:eastAsia="Times New Roman" w:hAnsi="Calibri" w:cs="Calibri"/>
                <w:color w:val="000000"/>
              </w:rPr>
              <w:t>Restated Prior Year Rebates/Fees/Other Remuneration</w:t>
            </w:r>
          </w:p>
        </w:tc>
        <w:tc>
          <w:tcPr>
            <w:tcW w:w="720" w:type="pct"/>
          </w:tcPr>
          <w:p w:rsidR="00331BDC" w:rsidP="008F7A85" w14:paraId="1A02A77C" w14:textId="77777777">
            <w:r w:rsidRPr="00974BAF">
              <w:rPr>
                <w:rFonts w:ascii="Calibri" w:eastAsia="Times New Roman" w:hAnsi="Calibri" w:cs="Calibri"/>
                <w:color w:val="000000"/>
              </w:rPr>
              <w:t>Numeric</w:t>
            </w:r>
          </w:p>
        </w:tc>
        <w:tc>
          <w:tcPr>
            <w:tcW w:w="2694" w:type="pct"/>
          </w:tcPr>
          <w:p w:rsidR="00331BDC" w:rsidRPr="0030095C" w:rsidP="008F7A85" w14:paraId="72E00B7F" w14:textId="77777777">
            <w:pPr>
              <w:rPr>
                <w:rFonts w:ascii="Calibri" w:eastAsia="Times New Roman" w:hAnsi="Calibri" w:cs="Calibri"/>
                <w:color w:val="000000"/>
              </w:rPr>
            </w:pPr>
          </w:p>
        </w:tc>
      </w:tr>
    </w:tbl>
    <w:p w:rsidR="00E806FB" w:rsidP="00E806FB" w14:paraId="6FDF3743" w14:textId="77777777">
      <w:pPr>
        <w:spacing w:after="0"/>
      </w:pPr>
      <w:bookmarkStart w:id="628" w:name="_Toc83044041"/>
      <w:bookmarkStart w:id="629" w:name="_Toc86227826"/>
      <w:bookmarkStart w:id="630" w:name="_Toc87971035"/>
    </w:p>
    <w:p w:rsidR="00331BDC" w:rsidP="002F464A" w14:paraId="29A9ADD8" w14:textId="5025B561">
      <w:pPr>
        <w:pStyle w:val="Heading3"/>
        <w:numPr>
          <w:ilvl w:val="0"/>
          <w:numId w:val="0"/>
        </w:numPr>
        <w:ind w:left="720" w:hanging="720"/>
        <w:rPr>
          <w:rFonts w:eastAsiaTheme="minorHAnsi"/>
        </w:rPr>
      </w:pPr>
      <w:r w:rsidRPr="004E768E">
        <w:rPr>
          <w:rFonts w:eastAsiaTheme="minorHAnsi"/>
        </w:rPr>
        <w:t>D</w:t>
      </w:r>
      <w:r>
        <w:rPr>
          <w:rFonts w:eastAsiaTheme="minorHAnsi"/>
        </w:rPr>
        <w:t>8</w:t>
      </w:r>
      <w:r w:rsidRPr="004E768E">
        <w:rPr>
          <w:rFonts w:eastAsiaTheme="minorHAnsi"/>
        </w:rPr>
        <w:t xml:space="preserve"> </w:t>
      </w:r>
      <w:r>
        <w:rPr>
          <w:rFonts w:eastAsiaTheme="minorHAnsi"/>
        </w:rPr>
        <w:t>Rx Rebates</w:t>
      </w:r>
      <w:r w:rsidRPr="004E768E">
        <w:rPr>
          <w:rFonts w:eastAsiaTheme="minorHAnsi"/>
        </w:rPr>
        <w:t xml:space="preserve"> for the Top 25 Drugs</w:t>
      </w:r>
      <w:bookmarkEnd w:id="628"/>
      <w:bookmarkEnd w:id="629"/>
      <w:bookmarkEnd w:id="630"/>
    </w:p>
    <w:p w:rsidR="006758EA" w:rsidRPr="001F35E3" w:rsidP="00D567D9" w14:paraId="17BABC54" w14:textId="0AD0E34D">
      <w:pPr>
        <w:pStyle w:val="NoSpacing"/>
        <w:keepNext/>
      </w:pPr>
      <w:r w:rsidRPr="003817EE">
        <w:t xml:space="preserve">Each row </w:t>
      </w:r>
      <w:r>
        <w:t xml:space="preserve">in D8 </w:t>
      </w:r>
      <w:r w:rsidRPr="003817EE">
        <w:t xml:space="preserve">must have a unique combination of EIN, </w:t>
      </w:r>
      <w:r>
        <w:t>s</w:t>
      </w:r>
      <w:r w:rsidRPr="003817EE">
        <w:t xml:space="preserve">tate, </w:t>
      </w:r>
      <w:r>
        <w:t>m</w:t>
      </w:r>
      <w:r w:rsidRPr="003817EE">
        <w:t xml:space="preserve">arket </w:t>
      </w:r>
      <w:r>
        <w:t>s</w:t>
      </w:r>
      <w:r w:rsidRPr="003817EE">
        <w:t>egment</w:t>
      </w:r>
      <w:r>
        <w:t xml:space="preserve">, and drug code. </w:t>
      </w:r>
    </w:p>
    <w:tbl>
      <w:tblPr>
        <w:tblStyle w:val="TableGrid"/>
        <w:tblCaption w:val="D8 Rx Rebates for the Top 25 Drugs"/>
        <w:tblW w:w="5000" w:type="pct"/>
        <w:tblLayout w:type="fixed"/>
        <w:tblLook w:val="04A0"/>
      </w:tblPr>
      <w:tblGrid>
        <w:gridCol w:w="3325"/>
        <w:gridCol w:w="1335"/>
        <w:gridCol w:w="4690"/>
      </w:tblGrid>
      <w:tr w14:paraId="7FDA2E9A" w14:textId="77777777" w:rsidTr="0000329D">
        <w:tblPrEx>
          <w:tblW w:w="5000" w:type="pct"/>
          <w:tblLayout w:type="fixed"/>
          <w:tblLook w:val="04A0"/>
        </w:tblPrEx>
        <w:trPr>
          <w:tblHeader/>
        </w:trPr>
        <w:tc>
          <w:tcPr>
            <w:tcW w:w="1778" w:type="pct"/>
            <w:shd w:val="clear" w:color="auto" w:fill="E7E6E6" w:themeFill="background2"/>
            <w:noWrap/>
            <w:vAlign w:val="center"/>
          </w:tcPr>
          <w:p w:rsidR="00946F80" w:rsidRPr="00EF44AB" w:rsidP="00946F80" w14:paraId="6D7F12F4" w14:textId="70E79BDA">
            <w:pPr>
              <w:keepNext/>
              <w:rPr>
                <w:rFonts w:ascii="Calibri" w:eastAsia="Times New Roman" w:hAnsi="Calibri" w:cs="Calibri"/>
              </w:rPr>
            </w:pPr>
            <w:r>
              <w:rPr>
                <w:b/>
              </w:rPr>
              <w:t xml:space="preserve">D8 </w:t>
            </w:r>
            <w:r w:rsidRPr="005A1A1F">
              <w:rPr>
                <w:b/>
              </w:rPr>
              <w:t>Column Name</w:t>
            </w:r>
          </w:p>
        </w:tc>
        <w:tc>
          <w:tcPr>
            <w:tcW w:w="714" w:type="pct"/>
            <w:shd w:val="clear" w:color="auto" w:fill="E7E6E6" w:themeFill="background2"/>
            <w:vAlign w:val="center"/>
          </w:tcPr>
          <w:p w:rsidR="00946F80" w:rsidRPr="00EF44AB" w:rsidP="00946F80" w14:paraId="3F071287" w14:textId="283D1BC5">
            <w:pPr>
              <w:keepNext/>
              <w:rPr>
                <w:rFonts w:ascii="Calibri" w:eastAsia="Times New Roman" w:hAnsi="Calibri" w:cs="Calibri"/>
              </w:rPr>
            </w:pPr>
            <w:r w:rsidRPr="005A1A1F">
              <w:rPr>
                <w:b/>
              </w:rPr>
              <w:t>Field Type</w:t>
            </w:r>
          </w:p>
        </w:tc>
        <w:tc>
          <w:tcPr>
            <w:tcW w:w="2507" w:type="pct"/>
            <w:shd w:val="clear" w:color="auto" w:fill="E7E6E6" w:themeFill="background2"/>
            <w:vAlign w:val="center"/>
          </w:tcPr>
          <w:p w:rsidR="00946F80" w:rsidRPr="00EF44AB" w:rsidP="00946F80" w14:paraId="0D5E9080" w14:textId="4B5F09D7">
            <w:pPr>
              <w:keepNext/>
              <w:rPr>
                <w:rFonts w:ascii="Calibri" w:eastAsia="Times New Roman" w:hAnsi="Calibri" w:cs="Calibri"/>
              </w:rPr>
            </w:pPr>
            <w:r w:rsidRPr="005A1A1F">
              <w:rPr>
                <w:b/>
              </w:rPr>
              <w:t>Instructions</w:t>
            </w:r>
          </w:p>
        </w:tc>
      </w:tr>
      <w:tr w14:paraId="3BD61FF5" w14:textId="77777777" w:rsidTr="0000329D">
        <w:tblPrEx>
          <w:tblW w:w="5000" w:type="pct"/>
          <w:tblLayout w:type="fixed"/>
          <w:tblLook w:val="04A0"/>
        </w:tblPrEx>
        <w:trPr>
          <w:trHeight w:val="290"/>
        </w:trPr>
        <w:tc>
          <w:tcPr>
            <w:tcW w:w="1778" w:type="pct"/>
            <w:noWrap/>
          </w:tcPr>
          <w:p w:rsidR="00331BDC" w:rsidRPr="00D567D9" w:rsidP="008F7A85" w14:paraId="703ABB4F" w14:textId="58D92502">
            <w:pPr>
              <w:rPr>
                <w:rFonts w:ascii="Calibri" w:hAnsi="Calibri" w:cs="Calibri"/>
                <w:color w:val="000000"/>
              </w:rPr>
            </w:pPr>
            <w:r>
              <w:rPr>
                <w:rFonts w:ascii="Calibri" w:hAnsi="Calibri" w:cs="Calibri"/>
                <w:color w:val="000000"/>
              </w:rPr>
              <w:t>Company</w:t>
            </w:r>
            <w:r w:rsidRPr="00D567D9">
              <w:rPr>
                <w:rFonts w:ascii="Calibri" w:hAnsi="Calibri" w:cs="Calibri"/>
                <w:color w:val="000000"/>
              </w:rPr>
              <w:t xml:space="preserve"> Name</w:t>
            </w:r>
          </w:p>
        </w:tc>
        <w:tc>
          <w:tcPr>
            <w:tcW w:w="714" w:type="pct"/>
          </w:tcPr>
          <w:p w:rsidR="00331BDC" w:rsidRPr="00B920FE" w:rsidP="008F7A85" w14:paraId="1830BF29" w14:textId="77777777">
            <w:pPr>
              <w:rPr>
                <w:rFonts w:ascii="Calibri" w:hAnsi="Calibri" w:cs="Calibri"/>
                <w:color w:val="000000"/>
              </w:rPr>
            </w:pPr>
            <w:r>
              <w:rPr>
                <w:rFonts w:ascii="Calibri" w:hAnsi="Calibri" w:cs="Calibri"/>
                <w:color w:val="000000"/>
              </w:rPr>
              <w:t>String</w:t>
            </w:r>
          </w:p>
        </w:tc>
        <w:tc>
          <w:tcPr>
            <w:tcW w:w="2507" w:type="pct"/>
          </w:tcPr>
          <w:p w:rsidR="00331BDC" w:rsidP="008F7A85" w14:paraId="21224C4E" w14:textId="1D6DACC6">
            <w:pPr>
              <w:rPr>
                <w:rFonts w:ascii="Calibri" w:hAnsi="Calibri" w:cs="Calibri"/>
                <w:color w:val="000000"/>
              </w:rPr>
            </w:pPr>
            <w:r>
              <w:rPr>
                <w:rFonts w:ascii="Calibri" w:hAnsi="Calibri" w:cs="Calibri"/>
                <w:color w:val="000000"/>
              </w:rPr>
              <w:t xml:space="preserve">Enter the name of the issuer, TPA, FEHB carrier, plan sponsor, </w:t>
            </w:r>
            <w:r w:rsidR="009D1EDA">
              <w:rPr>
                <w:rFonts w:ascii="Calibri" w:hAnsi="Calibri" w:cs="Calibri"/>
                <w:color w:val="000000"/>
              </w:rPr>
              <w:t xml:space="preserve">or reporting entity </w:t>
            </w:r>
            <w:r>
              <w:rPr>
                <w:rFonts w:ascii="Calibri" w:hAnsi="Calibri" w:cs="Calibri"/>
                <w:color w:val="000000"/>
              </w:rPr>
              <w:t>as applicable.</w:t>
            </w:r>
            <w:r w:rsidR="00041B1E">
              <w:rPr>
                <w:rFonts w:ascii="Calibri" w:hAnsi="Calibri" w:cs="Calibri"/>
                <w:color w:val="000000"/>
              </w:rPr>
              <w:t xml:space="preserve"> </w:t>
            </w:r>
            <w:r w:rsidRPr="007C60E1">
              <w:rPr>
                <w:rFonts w:ascii="Calibri" w:hAnsi="Calibri" w:cs="Calibri"/>
                <w:b/>
                <w:color w:val="000000"/>
              </w:rPr>
              <w:t>Do not enter more than one value.</w:t>
            </w:r>
          </w:p>
        </w:tc>
      </w:tr>
      <w:tr w14:paraId="117FC0D0" w14:textId="77777777" w:rsidTr="0000329D">
        <w:tblPrEx>
          <w:tblW w:w="5000" w:type="pct"/>
          <w:tblLayout w:type="fixed"/>
          <w:tblLook w:val="04A0"/>
        </w:tblPrEx>
        <w:trPr>
          <w:trHeight w:val="290"/>
        </w:trPr>
        <w:tc>
          <w:tcPr>
            <w:tcW w:w="1778" w:type="pct"/>
            <w:noWrap/>
          </w:tcPr>
          <w:p w:rsidR="00331BDC" w:rsidRPr="00FF0120" w:rsidP="008F7A85" w14:paraId="2094C8C1" w14:textId="1389E2C0">
            <w:pPr>
              <w:rPr>
                <w:rFonts w:ascii="Calibri" w:eastAsia="Times New Roman" w:hAnsi="Calibri" w:cs="Calibri"/>
                <w:color w:val="000000"/>
              </w:rPr>
            </w:pPr>
            <w:r>
              <w:rPr>
                <w:rFonts w:ascii="Calibri" w:hAnsi="Calibri" w:cs="Calibri"/>
                <w:color w:val="000000"/>
              </w:rPr>
              <w:t>Company</w:t>
            </w:r>
            <w:r w:rsidRPr="00D567D9">
              <w:rPr>
                <w:rFonts w:ascii="Calibri" w:hAnsi="Calibri" w:cs="Calibri"/>
                <w:color w:val="000000"/>
              </w:rPr>
              <w:t xml:space="preserve"> EIN</w:t>
            </w:r>
          </w:p>
        </w:tc>
        <w:tc>
          <w:tcPr>
            <w:tcW w:w="714" w:type="pct"/>
          </w:tcPr>
          <w:p w:rsidR="00331BDC" w:rsidP="008F7A85" w14:paraId="06E66A49" w14:textId="77777777">
            <w:pPr>
              <w:rPr>
                <w:rFonts w:ascii="Calibri" w:eastAsia="Times New Roman" w:hAnsi="Calibri" w:cs="Calibri"/>
                <w:color w:val="000000"/>
              </w:rPr>
            </w:pPr>
            <w:r w:rsidRPr="00B920FE">
              <w:rPr>
                <w:rFonts w:ascii="Calibri" w:hAnsi="Calibri" w:cs="Calibri"/>
                <w:color w:val="000000"/>
              </w:rPr>
              <w:t>String</w:t>
            </w:r>
          </w:p>
        </w:tc>
        <w:tc>
          <w:tcPr>
            <w:tcW w:w="2507" w:type="pct"/>
          </w:tcPr>
          <w:p w:rsidR="00331BDC" w:rsidP="008F7A85" w14:paraId="508821A6" w14:textId="77777777">
            <w:pPr>
              <w:rPr>
                <w:rFonts w:ascii="Calibri" w:eastAsia="Times New Roman" w:hAnsi="Calibri" w:cs="Calibri"/>
                <w:color w:val="000000"/>
              </w:rPr>
            </w:pPr>
            <w:r>
              <w:rPr>
                <w:rFonts w:ascii="Calibri" w:hAnsi="Calibri" w:cs="Calibri"/>
                <w:color w:val="000000"/>
              </w:rPr>
              <w:t xml:space="preserve">Enter the </w:t>
            </w:r>
            <w:r>
              <w:t xml:space="preserve">9-digit EIN. Include leading zeros if your EIN has fewer than 9 digits. Do not use dashes. Ex: 001234567. </w:t>
            </w:r>
            <w:r w:rsidRPr="007C60E1">
              <w:rPr>
                <w:b/>
              </w:rPr>
              <w:t xml:space="preserve">Do not enter more than one value. </w:t>
            </w:r>
          </w:p>
        </w:tc>
      </w:tr>
      <w:tr w14:paraId="135238F9" w14:textId="77777777" w:rsidTr="0000329D">
        <w:tblPrEx>
          <w:tblW w:w="5000" w:type="pct"/>
          <w:tblLayout w:type="fixed"/>
          <w:tblLook w:val="04A0"/>
        </w:tblPrEx>
        <w:trPr>
          <w:trHeight w:val="290"/>
        </w:trPr>
        <w:tc>
          <w:tcPr>
            <w:tcW w:w="1778" w:type="pct"/>
            <w:noWrap/>
          </w:tcPr>
          <w:p w:rsidR="00331BDC" w:rsidRPr="00FF0120" w:rsidP="008F7A85" w14:paraId="6D14A76E" w14:textId="7B92A5DC">
            <w:pPr>
              <w:rPr>
                <w:rFonts w:ascii="Calibri" w:eastAsia="Times New Roman" w:hAnsi="Calibri" w:cs="Calibri"/>
                <w:color w:val="000000"/>
              </w:rPr>
            </w:pPr>
            <w:r>
              <w:rPr>
                <w:rFonts w:ascii="Calibri" w:hAnsi="Calibri" w:cs="Calibri"/>
                <w:color w:val="000000"/>
              </w:rPr>
              <w:t xml:space="preserve">Aggregation </w:t>
            </w:r>
            <w:r w:rsidRPr="00D567D9">
              <w:rPr>
                <w:rFonts w:ascii="Calibri" w:hAnsi="Calibri" w:cs="Calibri"/>
                <w:color w:val="000000"/>
              </w:rPr>
              <w:t>State</w:t>
            </w:r>
          </w:p>
        </w:tc>
        <w:tc>
          <w:tcPr>
            <w:tcW w:w="714" w:type="pct"/>
          </w:tcPr>
          <w:p w:rsidR="00331BDC" w:rsidP="008F7A85" w14:paraId="4C6805D2" w14:textId="77777777">
            <w:pPr>
              <w:rPr>
                <w:rFonts w:ascii="Calibri" w:eastAsia="Times New Roman" w:hAnsi="Calibri" w:cs="Calibri"/>
                <w:color w:val="000000"/>
              </w:rPr>
            </w:pPr>
            <w:r>
              <w:rPr>
                <w:rFonts w:ascii="Calibri" w:eastAsia="Times New Roman" w:hAnsi="Calibri" w:cs="Calibri"/>
                <w:color w:val="000000"/>
              </w:rPr>
              <w:t>String</w:t>
            </w:r>
          </w:p>
        </w:tc>
        <w:tc>
          <w:tcPr>
            <w:tcW w:w="2507" w:type="pct"/>
          </w:tcPr>
          <w:p w:rsidR="00331BDC" w14:paraId="127AFD40" w14:textId="478FAC21">
            <w:pPr>
              <w:rPr>
                <w:rFonts w:ascii="Calibri" w:eastAsia="Times New Roman" w:hAnsi="Calibri" w:cs="Calibri"/>
                <w:color w:val="000000"/>
              </w:rPr>
            </w:pPr>
            <w:r w:rsidRPr="00B920FE">
              <w:rPr>
                <w:rFonts w:ascii="Calibri" w:hAnsi="Calibri" w:cs="Calibri"/>
                <w:color w:val="000000"/>
              </w:rPr>
              <w:t>2-character state postal code</w:t>
            </w:r>
            <w:r>
              <w:rPr>
                <w:rFonts w:ascii="Calibri" w:hAnsi="Calibri" w:cs="Calibri"/>
                <w:color w:val="000000"/>
              </w:rPr>
              <w:t xml:space="preserve">. Ex: NY. </w:t>
            </w:r>
            <w:r w:rsidRPr="007C60E1">
              <w:rPr>
                <w:b/>
              </w:rPr>
              <w:t>Do not enter more than one value.</w:t>
            </w:r>
          </w:p>
        </w:tc>
      </w:tr>
      <w:tr w14:paraId="36651CA3" w14:textId="77777777" w:rsidTr="0000329D">
        <w:tblPrEx>
          <w:tblW w:w="5000" w:type="pct"/>
          <w:tblLayout w:type="fixed"/>
          <w:tblLook w:val="04A0"/>
        </w:tblPrEx>
        <w:trPr>
          <w:trHeight w:val="290"/>
        </w:trPr>
        <w:tc>
          <w:tcPr>
            <w:tcW w:w="1778" w:type="pct"/>
            <w:noWrap/>
          </w:tcPr>
          <w:p w:rsidR="00331BDC" w:rsidRPr="00FF0120" w:rsidP="008F7A85" w14:paraId="54606F30" w14:textId="77777777">
            <w:pPr>
              <w:rPr>
                <w:rFonts w:ascii="Calibri" w:eastAsia="Times New Roman" w:hAnsi="Calibri" w:cs="Calibri"/>
                <w:color w:val="000000"/>
              </w:rPr>
            </w:pPr>
            <w:r w:rsidRPr="00D567D9">
              <w:rPr>
                <w:rFonts w:ascii="Calibri" w:hAnsi="Calibri" w:cs="Calibri"/>
                <w:color w:val="000000"/>
              </w:rPr>
              <w:t>Market Segment</w:t>
            </w:r>
          </w:p>
        </w:tc>
        <w:tc>
          <w:tcPr>
            <w:tcW w:w="714" w:type="pct"/>
          </w:tcPr>
          <w:p w:rsidR="00331BDC" w:rsidP="008F7A85" w14:paraId="12967043" w14:textId="77777777">
            <w:pPr>
              <w:rPr>
                <w:rFonts w:ascii="Calibri" w:eastAsia="Times New Roman" w:hAnsi="Calibri" w:cs="Calibri"/>
                <w:color w:val="000000"/>
              </w:rPr>
            </w:pPr>
            <w:r>
              <w:rPr>
                <w:rFonts w:ascii="Calibri" w:hAnsi="Calibri" w:cs="Calibri"/>
                <w:color w:val="000000"/>
              </w:rPr>
              <w:t>String</w:t>
            </w:r>
          </w:p>
        </w:tc>
        <w:tc>
          <w:tcPr>
            <w:tcW w:w="2507" w:type="pct"/>
          </w:tcPr>
          <w:p w:rsidR="00331BDC" w:rsidRPr="002A671B" w:rsidP="008F7A85" w14:paraId="305D7C6E" w14:textId="77777777">
            <w:pPr>
              <w:rPr>
                <w:rFonts w:ascii="Calibri" w:hAnsi="Calibri" w:cs="Calibri"/>
                <w:color w:val="000000"/>
                <w:u w:val="single"/>
              </w:rPr>
            </w:pPr>
            <w:r w:rsidRPr="002A671B">
              <w:rPr>
                <w:rFonts w:ascii="Calibri" w:hAnsi="Calibri" w:cs="Calibri"/>
                <w:color w:val="000000"/>
                <w:u w:val="single"/>
              </w:rPr>
              <w:t>Valid Values:</w:t>
            </w:r>
          </w:p>
          <w:p w:rsidR="00331BDC" w:rsidRPr="00B920FE" w:rsidP="008F7A85" w14:paraId="0D7B4362" w14:textId="77777777">
            <w:pPr>
              <w:rPr>
                <w:rFonts w:ascii="Calibri" w:hAnsi="Calibri" w:cs="Calibri"/>
                <w:color w:val="000000"/>
              </w:rPr>
            </w:pPr>
            <w:r>
              <w:rPr>
                <w:rFonts w:ascii="Calibri" w:hAnsi="Calibri" w:cs="Calibri"/>
                <w:color w:val="000000"/>
              </w:rPr>
              <w:t>Individual market</w:t>
            </w:r>
          </w:p>
          <w:p w:rsidR="00331BDC" w:rsidRPr="00B920FE" w:rsidP="008F7A85" w14:paraId="4CD4BBA6" w14:textId="77777777">
            <w:pPr>
              <w:rPr>
                <w:rFonts w:ascii="Calibri" w:eastAsia="Times New Roman" w:hAnsi="Calibri" w:cs="Calibri"/>
                <w:color w:val="000000"/>
              </w:rPr>
            </w:pPr>
            <w:r>
              <w:rPr>
                <w:rFonts w:ascii="Calibri" w:eastAsia="Times New Roman" w:hAnsi="Calibri" w:cs="Calibri"/>
                <w:color w:val="000000"/>
              </w:rPr>
              <w:t>Student market</w:t>
            </w:r>
          </w:p>
          <w:p w:rsidR="00331BDC" w:rsidRPr="00B920FE" w:rsidP="008F7A85" w14:paraId="182FC039" w14:textId="77777777">
            <w:pPr>
              <w:rPr>
                <w:rFonts w:ascii="Calibri" w:eastAsia="Times New Roman" w:hAnsi="Calibri" w:cs="Calibri"/>
                <w:color w:val="000000"/>
              </w:rPr>
            </w:pPr>
            <w:r>
              <w:rPr>
                <w:rFonts w:ascii="Calibri" w:eastAsia="Times New Roman" w:hAnsi="Calibri" w:cs="Calibri"/>
                <w:color w:val="000000"/>
              </w:rPr>
              <w:t>Small group market</w:t>
            </w:r>
          </w:p>
          <w:p w:rsidR="00331BDC" w:rsidRPr="00B920FE" w:rsidP="008F7A85" w14:paraId="7AEE1A47" w14:textId="77777777">
            <w:pPr>
              <w:rPr>
                <w:rFonts w:ascii="Calibri" w:eastAsia="Times New Roman" w:hAnsi="Calibri" w:cs="Calibri"/>
                <w:color w:val="000000"/>
              </w:rPr>
            </w:pPr>
            <w:r>
              <w:rPr>
                <w:rFonts w:ascii="Calibri" w:eastAsia="Times New Roman" w:hAnsi="Calibri" w:cs="Calibri"/>
                <w:color w:val="000000"/>
              </w:rPr>
              <w:t>Large group market</w:t>
            </w:r>
          </w:p>
          <w:p w:rsidR="00331BDC" w:rsidRPr="00B920FE" w:rsidP="008F7A85" w14:paraId="1B731240" w14:textId="77777777">
            <w:pPr>
              <w:rPr>
                <w:rFonts w:ascii="Calibri" w:eastAsia="Times New Roman" w:hAnsi="Calibri" w:cs="Calibri"/>
                <w:color w:val="000000"/>
              </w:rPr>
            </w:pPr>
            <w:r>
              <w:rPr>
                <w:rFonts w:ascii="Calibri" w:eastAsia="Times New Roman" w:hAnsi="Calibri" w:cs="Calibri"/>
                <w:color w:val="000000"/>
              </w:rPr>
              <w:t>SF small employer plans</w:t>
            </w:r>
          </w:p>
          <w:p w:rsidR="00331BDC" w:rsidRPr="00B920FE" w:rsidP="008F7A85" w14:paraId="288FEFDA" w14:textId="77777777">
            <w:pPr>
              <w:rPr>
                <w:rFonts w:ascii="Calibri" w:eastAsia="Times New Roman" w:hAnsi="Calibri" w:cs="Calibri"/>
                <w:color w:val="000000"/>
              </w:rPr>
            </w:pPr>
            <w:r>
              <w:rPr>
                <w:rFonts w:ascii="Calibri" w:eastAsia="Times New Roman" w:hAnsi="Calibri" w:cs="Calibri"/>
                <w:color w:val="000000"/>
              </w:rPr>
              <w:t>SF large employer plans</w:t>
            </w:r>
          </w:p>
          <w:p w:rsidR="00331BDC" w:rsidP="008F7A85" w14:paraId="34F1466D" w14:textId="77777777">
            <w:pPr>
              <w:rPr>
                <w:rFonts w:ascii="Calibri" w:eastAsia="Times New Roman" w:hAnsi="Calibri" w:cs="Calibri"/>
                <w:color w:val="000000"/>
              </w:rPr>
            </w:pPr>
            <w:r>
              <w:t>FEHB plans</w:t>
            </w:r>
          </w:p>
          <w:p w:rsidR="00331BDC" w:rsidP="008F7A85" w14:paraId="2727A156" w14:textId="77777777">
            <w:pPr>
              <w:rPr>
                <w:rFonts w:ascii="Calibri" w:eastAsia="Times New Roman" w:hAnsi="Calibri" w:cs="Calibri"/>
                <w:color w:val="000000"/>
              </w:rPr>
            </w:pPr>
            <w:r w:rsidRPr="007C60E1">
              <w:rPr>
                <w:rFonts w:ascii="Calibri" w:eastAsia="Times New Roman" w:hAnsi="Calibri" w:cs="Calibri"/>
                <w:b/>
                <w:color w:val="000000"/>
              </w:rPr>
              <w:t>Do not enter more than one value.</w:t>
            </w:r>
          </w:p>
        </w:tc>
      </w:tr>
      <w:tr w14:paraId="5B8C8CD3" w14:textId="77777777" w:rsidTr="0000329D">
        <w:tblPrEx>
          <w:tblW w:w="5000" w:type="pct"/>
          <w:tblLayout w:type="fixed"/>
          <w:tblLook w:val="04A0"/>
        </w:tblPrEx>
        <w:trPr>
          <w:trHeight w:val="290"/>
        </w:trPr>
        <w:tc>
          <w:tcPr>
            <w:tcW w:w="1778" w:type="pct"/>
            <w:noWrap/>
          </w:tcPr>
          <w:p w:rsidR="00331BDC" w:rsidRPr="00D567D9" w:rsidP="008F7A85" w14:paraId="60085C20" w14:textId="77777777">
            <w:pPr>
              <w:rPr>
                <w:rFonts w:ascii="Calibri" w:eastAsia="Times New Roman" w:hAnsi="Calibri" w:cs="Calibri"/>
                <w:color w:val="000000"/>
              </w:rPr>
            </w:pPr>
            <w:r w:rsidRPr="00D567D9">
              <w:rPr>
                <w:rFonts w:ascii="Calibri" w:eastAsia="Times New Roman" w:hAnsi="Calibri" w:cs="Calibri"/>
                <w:color w:val="000000"/>
              </w:rPr>
              <w:t>Drug Name</w:t>
            </w:r>
          </w:p>
        </w:tc>
        <w:tc>
          <w:tcPr>
            <w:tcW w:w="714" w:type="pct"/>
          </w:tcPr>
          <w:p w:rsidR="00331BDC" w:rsidP="008F7A85" w14:paraId="3BC31955" w14:textId="77777777">
            <w:pPr>
              <w:rPr>
                <w:rFonts w:ascii="Calibri" w:eastAsia="Times New Roman" w:hAnsi="Calibri" w:cs="Calibri"/>
                <w:color w:val="000000"/>
              </w:rPr>
            </w:pPr>
            <w:r>
              <w:rPr>
                <w:rFonts w:ascii="Calibri" w:eastAsia="Times New Roman" w:hAnsi="Calibri" w:cs="Calibri"/>
                <w:color w:val="000000"/>
              </w:rPr>
              <w:t>String</w:t>
            </w:r>
          </w:p>
        </w:tc>
        <w:tc>
          <w:tcPr>
            <w:tcW w:w="2507" w:type="pct"/>
          </w:tcPr>
          <w:p w:rsidR="00331BDC" w:rsidP="008F7A85" w14:paraId="46AFA653" w14:textId="77777777">
            <w:r>
              <w:t xml:space="preserve">Enter the drug name from CMS crosswalk file. </w:t>
            </w:r>
            <w:r w:rsidRPr="00EA243E">
              <w:rPr>
                <w:b/>
              </w:rPr>
              <w:t>Do not enter more than one value.</w:t>
            </w:r>
          </w:p>
        </w:tc>
      </w:tr>
      <w:tr w14:paraId="62663D15" w14:textId="77777777" w:rsidTr="0000329D">
        <w:tblPrEx>
          <w:tblW w:w="5000" w:type="pct"/>
          <w:tblLayout w:type="fixed"/>
          <w:tblLook w:val="04A0"/>
        </w:tblPrEx>
        <w:trPr>
          <w:trHeight w:val="290"/>
        </w:trPr>
        <w:tc>
          <w:tcPr>
            <w:tcW w:w="1778" w:type="pct"/>
            <w:noWrap/>
          </w:tcPr>
          <w:p w:rsidR="00331BDC" w:rsidRPr="00D567D9" w:rsidP="008F7A85" w14:paraId="3A037037" w14:textId="77777777">
            <w:pPr>
              <w:rPr>
                <w:rFonts w:ascii="Calibri" w:eastAsia="Times New Roman" w:hAnsi="Calibri" w:cs="Calibri"/>
                <w:color w:val="000000"/>
              </w:rPr>
            </w:pPr>
            <w:r w:rsidRPr="00D567D9">
              <w:rPr>
                <w:rFonts w:ascii="Calibri" w:eastAsia="Times New Roman" w:hAnsi="Calibri" w:cs="Calibri"/>
                <w:color w:val="000000"/>
              </w:rPr>
              <w:t>Drug Code</w:t>
            </w:r>
          </w:p>
        </w:tc>
        <w:tc>
          <w:tcPr>
            <w:tcW w:w="714" w:type="pct"/>
          </w:tcPr>
          <w:p w:rsidR="00331BDC" w:rsidP="008F7A85" w14:paraId="30F4C799" w14:textId="77777777">
            <w:pPr>
              <w:rPr>
                <w:rFonts w:ascii="Calibri" w:eastAsia="Times New Roman" w:hAnsi="Calibri" w:cs="Calibri"/>
                <w:color w:val="000000"/>
              </w:rPr>
            </w:pPr>
            <w:r>
              <w:rPr>
                <w:rFonts w:ascii="Calibri" w:eastAsia="Times New Roman" w:hAnsi="Calibri" w:cs="Calibri"/>
                <w:color w:val="000000"/>
              </w:rPr>
              <w:t>String</w:t>
            </w:r>
          </w:p>
        </w:tc>
        <w:tc>
          <w:tcPr>
            <w:tcW w:w="2507" w:type="pct"/>
          </w:tcPr>
          <w:p w:rsidR="00331BDC" w:rsidP="008F7A85" w14:paraId="3999F559" w14:textId="77777777">
            <w:r>
              <w:t xml:space="preserve">Enter the drug code from the CMS crosswalk. Do not use NDC. </w:t>
            </w:r>
            <w:r w:rsidRPr="002F3C4E">
              <w:rPr>
                <w:b/>
              </w:rPr>
              <w:t>Do not enter more than one value.</w:t>
            </w:r>
          </w:p>
        </w:tc>
      </w:tr>
      <w:tr w14:paraId="0CF0EB4B" w14:textId="77777777" w:rsidTr="0000329D">
        <w:tblPrEx>
          <w:tblW w:w="5000" w:type="pct"/>
          <w:tblLayout w:type="fixed"/>
          <w:tblLook w:val="04A0"/>
        </w:tblPrEx>
        <w:trPr>
          <w:trHeight w:val="290"/>
        </w:trPr>
        <w:tc>
          <w:tcPr>
            <w:tcW w:w="1778" w:type="pct"/>
            <w:noWrap/>
          </w:tcPr>
          <w:p w:rsidR="00331BDC" w:rsidRPr="00D567D9" w:rsidP="008F7A85" w14:paraId="07424219" w14:textId="77777777">
            <w:pPr>
              <w:rPr>
                <w:rFonts w:ascii="Calibri" w:eastAsia="Times New Roman" w:hAnsi="Calibri" w:cs="Calibri"/>
                <w:color w:val="000000"/>
              </w:rPr>
            </w:pPr>
            <w:r w:rsidRPr="00D567D9">
              <w:rPr>
                <w:rFonts w:ascii="Calibri" w:hAnsi="Calibri" w:cs="Calibri"/>
                <w:color w:val="000000"/>
              </w:rPr>
              <w:t>Rebate Rank</w:t>
            </w:r>
          </w:p>
        </w:tc>
        <w:tc>
          <w:tcPr>
            <w:tcW w:w="714" w:type="pct"/>
          </w:tcPr>
          <w:p w:rsidR="00331BDC" w:rsidP="008F7A85" w14:paraId="13EE690A" w14:textId="77777777">
            <w:pPr>
              <w:rPr>
                <w:rFonts w:ascii="Calibri" w:eastAsia="Times New Roman" w:hAnsi="Calibri" w:cs="Calibri"/>
                <w:color w:val="000000"/>
              </w:rPr>
            </w:pPr>
            <w:r>
              <w:t>Integer</w:t>
            </w:r>
          </w:p>
        </w:tc>
        <w:tc>
          <w:tcPr>
            <w:tcW w:w="2507" w:type="pct"/>
          </w:tcPr>
          <w:p w:rsidR="00331BDC" w:rsidRPr="0030095C" w:rsidP="008F7A85" w14:paraId="3C4061B3" w14:textId="77777777">
            <w:pPr>
              <w:rPr>
                <w:rFonts w:ascii="Calibri" w:eastAsia="Times New Roman" w:hAnsi="Calibri" w:cs="Calibri"/>
                <w:color w:val="000000"/>
              </w:rPr>
            </w:pPr>
            <w:r w:rsidRPr="00EA243E">
              <w:rPr>
                <w:rFonts w:ascii="Calibri" w:eastAsia="Times New Roman" w:hAnsi="Calibri" w:cs="Calibri"/>
                <w:color w:val="000000"/>
                <w:u w:val="single"/>
              </w:rPr>
              <w:t>Valid Values:</w:t>
            </w:r>
            <w:r>
              <w:rPr>
                <w:rFonts w:ascii="Calibri" w:eastAsia="Times New Roman" w:hAnsi="Calibri" w:cs="Calibri"/>
                <w:color w:val="000000"/>
              </w:rPr>
              <w:t xml:space="preserve"> 1-25. </w:t>
            </w:r>
            <w:r w:rsidRPr="00EA243E">
              <w:rPr>
                <w:rFonts w:ascii="Calibri" w:eastAsia="Times New Roman" w:hAnsi="Calibri" w:cs="Calibri"/>
                <w:b/>
                <w:color w:val="000000"/>
              </w:rPr>
              <w:t>Do not enter more than one value.</w:t>
            </w:r>
          </w:p>
        </w:tc>
      </w:tr>
      <w:tr w14:paraId="17CB8AF4" w14:textId="77777777" w:rsidTr="0000329D">
        <w:tblPrEx>
          <w:tblW w:w="5000" w:type="pct"/>
          <w:tblLayout w:type="fixed"/>
          <w:tblLook w:val="04A0"/>
        </w:tblPrEx>
        <w:trPr>
          <w:trHeight w:val="290"/>
        </w:trPr>
        <w:tc>
          <w:tcPr>
            <w:tcW w:w="1778" w:type="pct"/>
            <w:noWrap/>
          </w:tcPr>
          <w:p w:rsidR="00331BDC" w:rsidRPr="00D567D9" w:rsidP="008F7A85" w14:paraId="117F58DE" w14:textId="77777777">
            <w:pPr>
              <w:rPr>
                <w:rFonts w:ascii="Calibri" w:hAnsi="Calibri" w:cs="Calibri"/>
                <w:color w:val="000000"/>
              </w:rPr>
            </w:pPr>
            <w:r w:rsidRPr="00D567D9">
              <w:rPr>
                <w:rFonts w:ascii="Calibri" w:hAnsi="Calibri" w:cs="Calibri"/>
                <w:color w:val="000000"/>
              </w:rPr>
              <w:t>Number of Paid Claims</w:t>
            </w:r>
          </w:p>
        </w:tc>
        <w:tc>
          <w:tcPr>
            <w:tcW w:w="714" w:type="pct"/>
          </w:tcPr>
          <w:p w:rsidR="00331BDC" w:rsidP="008F7A85" w14:paraId="5D80EE1A" w14:textId="77777777">
            <w:r>
              <w:t>Integer</w:t>
            </w:r>
          </w:p>
        </w:tc>
        <w:tc>
          <w:tcPr>
            <w:tcW w:w="2507" w:type="pct"/>
          </w:tcPr>
          <w:p w:rsidR="00331BDC" w:rsidRPr="0030095C" w:rsidP="008F7A85" w14:paraId="363B30CA" w14:textId="77777777">
            <w:pPr>
              <w:rPr>
                <w:rFonts w:ascii="Calibri" w:eastAsia="Times New Roman" w:hAnsi="Calibri" w:cs="Calibri"/>
                <w:color w:val="000000"/>
              </w:rPr>
            </w:pPr>
          </w:p>
        </w:tc>
      </w:tr>
      <w:tr w14:paraId="55F43733" w14:textId="77777777" w:rsidTr="0000329D">
        <w:tblPrEx>
          <w:tblW w:w="5000" w:type="pct"/>
          <w:tblLayout w:type="fixed"/>
          <w:tblLook w:val="04A0"/>
        </w:tblPrEx>
        <w:trPr>
          <w:trHeight w:val="290"/>
        </w:trPr>
        <w:tc>
          <w:tcPr>
            <w:tcW w:w="1778" w:type="pct"/>
            <w:noWrap/>
          </w:tcPr>
          <w:p w:rsidR="00331BDC" w:rsidRPr="00D567D9" w:rsidP="008F7A85" w14:paraId="769E76BF" w14:textId="77777777">
            <w:pPr>
              <w:rPr>
                <w:rFonts w:ascii="Calibri" w:eastAsia="Times New Roman" w:hAnsi="Calibri" w:cs="Calibri"/>
                <w:color w:val="000000"/>
              </w:rPr>
            </w:pPr>
            <w:r w:rsidRPr="00D567D9">
              <w:rPr>
                <w:rFonts w:ascii="Calibri" w:hAnsi="Calibri" w:cs="Calibri"/>
                <w:color w:val="000000"/>
              </w:rPr>
              <w:t>Number of Members with a Paid Claim</w:t>
            </w:r>
          </w:p>
        </w:tc>
        <w:tc>
          <w:tcPr>
            <w:tcW w:w="714" w:type="pct"/>
          </w:tcPr>
          <w:p w:rsidR="00331BDC" w:rsidP="008F7A85" w14:paraId="383E81DC" w14:textId="77777777">
            <w:pPr>
              <w:rPr>
                <w:rFonts w:ascii="Calibri" w:eastAsia="Times New Roman" w:hAnsi="Calibri" w:cs="Calibri"/>
                <w:color w:val="000000"/>
              </w:rPr>
            </w:pPr>
            <w:r>
              <w:t>Integer</w:t>
            </w:r>
          </w:p>
        </w:tc>
        <w:tc>
          <w:tcPr>
            <w:tcW w:w="2507" w:type="pct"/>
          </w:tcPr>
          <w:p w:rsidR="00331BDC" w:rsidRPr="0030095C" w:rsidP="008F7A85" w14:paraId="5108B428" w14:textId="77777777">
            <w:pPr>
              <w:rPr>
                <w:rFonts w:ascii="Calibri" w:eastAsia="Times New Roman" w:hAnsi="Calibri" w:cs="Calibri"/>
                <w:color w:val="000000"/>
              </w:rPr>
            </w:pPr>
          </w:p>
        </w:tc>
      </w:tr>
      <w:tr w14:paraId="6B09C4CB" w14:textId="77777777" w:rsidTr="0000329D">
        <w:tblPrEx>
          <w:tblW w:w="5000" w:type="pct"/>
          <w:tblLayout w:type="fixed"/>
          <w:tblLook w:val="04A0"/>
        </w:tblPrEx>
        <w:trPr>
          <w:trHeight w:val="290"/>
        </w:trPr>
        <w:tc>
          <w:tcPr>
            <w:tcW w:w="1778" w:type="pct"/>
            <w:noWrap/>
          </w:tcPr>
          <w:p w:rsidR="00331BDC" w:rsidRPr="00D567D9" w:rsidP="008F7A85" w14:paraId="14F6831C" w14:textId="77777777">
            <w:pPr>
              <w:rPr>
                <w:rFonts w:ascii="Calibri" w:eastAsia="Times New Roman" w:hAnsi="Calibri" w:cs="Calibri"/>
                <w:color w:val="000000"/>
              </w:rPr>
            </w:pPr>
            <w:r w:rsidRPr="00D567D9">
              <w:rPr>
                <w:rFonts w:ascii="Calibri" w:hAnsi="Calibri" w:cs="Calibri"/>
                <w:color w:val="000000"/>
              </w:rPr>
              <w:t>Number of Dosage Units</w:t>
            </w:r>
          </w:p>
        </w:tc>
        <w:tc>
          <w:tcPr>
            <w:tcW w:w="714" w:type="pct"/>
          </w:tcPr>
          <w:p w:rsidR="00331BDC" w:rsidP="008F7A85" w14:paraId="50108C02" w14:textId="77777777">
            <w:pPr>
              <w:rPr>
                <w:rFonts w:ascii="Calibri" w:eastAsia="Times New Roman" w:hAnsi="Calibri" w:cs="Calibri"/>
                <w:color w:val="000000"/>
              </w:rPr>
            </w:pPr>
            <w:r>
              <w:t>Numeric</w:t>
            </w:r>
          </w:p>
        </w:tc>
        <w:tc>
          <w:tcPr>
            <w:tcW w:w="2507" w:type="pct"/>
          </w:tcPr>
          <w:p w:rsidR="00331BDC" w:rsidRPr="0030095C" w:rsidP="008F7A85" w14:paraId="25D80377" w14:textId="77777777">
            <w:pPr>
              <w:rPr>
                <w:rFonts w:ascii="Calibri" w:eastAsia="Times New Roman" w:hAnsi="Calibri" w:cs="Calibri"/>
                <w:color w:val="000000"/>
              </w:rPr>
            </w:pPr>
          </w:p>
        </w:tc>
      </w:tr>
      <w:tr w14:paraId="6ADB3DE1" w14:textId="77777777" w:rsidTr="0000329D">
        <w:tblPrEx>
          <w:tblW w:w="5000" w:type="pct"/>
          <w:tblLayout w:type="fixed"/>
          <w:tblLook w:val="04A0"/>
        </w:tblPrEx>
        <w:trPr>
          <w:trHeight w:val="290"/>
        </w:trPr>
        <w:tc>
          <w:tcPr>
            <w:tcW w:w="1778" w:type="pct"/>
            <w:noWrap/>
          </w:tcPr>
          <w:p w:rsidR="00331BDC" w:rsidRPr="00D567D9" w:rsidP="008F7A85" w14:paraId="70CF9468" w14:textId="77777777">
            <w:pPr>
              <w:rPr>
                <w:rFonts w:ascii="Calibri" w:eastAsia="Times New Roman" w:hAnsi="Calibri" w:cs="Calibri"/>
                <w:color w:val="000000"/>
              </w:rPr>
            </w:pPr>
            <w:r w:rsidRPr="00D567D9">
              <w:rPr>
                <w:rFonts w:ascii="Calibri" w:hAnsi="Calibri" w:cs="Calibri"/>
                <w:color w:val="000000"/>
              </w:rPr>
              <w:t>Total Spending</w:t>
            </w:r>
          </w:p>
        </w:tc>
        <w:tc>
          <w:tcPr>
            <w:tcW w:w="714" w:type="pct"/>
          </w:tcPr>
          <w:p w:rsidR="00331BDC" w:rsidP="008F7A85" w14:paraId="667D52F0" w14:textId="77777777">
            <w:pPr>
              <w:rPr>
                <w:rFonts w:ascii="Calibri" w:eastAsia="Times New Roman" w:hAnsi="Calibri" w:cs="Calibri"/>
                <w:color w:val="000000"/>
              </w:rPr>
            </w:pPr>
            <w:r>
              <w:t>Numeric</w:t>
            </w:r>
          </w:p>
        </w:tc>
        <w:tc>
          <w:tcPr>
            <w:tcW w:w="2507" w:type="pct"/>
          </w:tcPr>
          <w:p w:rsidR="00331BDC" w:rsidRPr="0030095C" w:rsidP="008F7A85" w14:paraId="70E3B673" w14:textId="77777777">
            <w:pPr>
              <w:rPr>
                <w:rFonts w:ascii="Calibri" w:eastAsia="Times New Roman" w:hAnsi="Calibri" w:cs="Calibri"/>
                <w:color w:val="000000"/>
              </w:rPr>
            </w:pPr>
          </w:p>
        </w:tc>
      </w:tr>
      <w:tr w14:paraId="1C2A9002" w14:textId="77777777" w:rsidTr="0000329D">
        <w:tblPrEx>
          <w:tblW w:w="5000" w:type="pct"/>
          <w:tblLayout w:type="fixed"/>
          <w:tblLook w:val="04A0"/>
        </w:tblPrEx>
        <w:trPr>
          <w:trHeight w:val="290"/>
        </w:trPr>
        <w:tc>
          <w:tcPr>
            <w:tcW w:w="1778" w:type="pct"/>
            <w:noWrap/>
          </w:tcPr>
          <w:p w:rsidR="00331BDC" w:rsidRPr="00D567D9" w:rsidP="008F7A85" w14:paraId="77E1D459" w14:textId="77777777">
            <w:pPr>
              <w:rPr>
                <w:rFonts w:ascii="Calibri" w:eastAsia="Times New Roman" w:hAnsi="Calibri" w:cs="Calibri"/>
                <w:color w:val="000000"/>
              </w:rPr>
            </w:pPr>
            <w:r w:rsidRPr="00D567D9">
              <w:rPr>
                <w:rFonts w:ascii="Calibri" w:hAnsi="Calibri" w:cs="Calibri"/>
                <w:color w:val="000000"/>
              </w:rPr>
              <w:t>Total Cost Sharing</w:t>
            </w:r>
          </w:p>
        </w:tc>
        <w:tc>
          <w:tcPr>
            <w:tcW w:w="714" w:type="pct"/>
          </w:tcPr>
          <w:p w:rsidR="00331BDC" w:rsidP="008F7A85" w14:paraId="2D9C6507" w14:textId="77777777">
            <w:pPr>
              <w:rPr>
                <w:rFonts w:ascii="Calibri" w:eastAsia="Times New Roman" w:hAnsi="Calibri" w:cs="Calibri"/>
                <w:color w:val="000000"/>
              </w:rPr>
            </w:pPr>
            <w:r>
              <w:t>Numeric</w:t>
            </w:r>
          </w:p>
        </w:tc>
        <w:tc>
          <w:tcPr>
            <w:tcW w:w="2507" w:type="pct"/>
          </w:tcPr>
          <w:p w:rsidR="00331BDC" w:rsidRPr="0030095C" w:rsidP="008F7A85" w14:paraId="63DC7969" w14:textId="77777777">
            <w:pPr>
              <w:rPr>
                <w:rFonts w:ascii="Calibri" w:eastAsia="Times New Roman" w:hAnsi="Calibri" w:cs="Calibri"/>
                <w:color w:val="000000"/>
              </w:rPr>
            </w:pPr>
          </w:p>
        </w:tc>
      </w:tr>
      <w:tr w14:paraId="76938827" w14:textId="77777777" w:rsidTr="0000329D">
        <w:tblPrEx>
          <w:tblW w:w="5000" w:type="pct"/>
          <w:tblLayout w:type="fixed"/>
          <w:tblLook w:val="04A0"/>
        </w:tblPrEx>
        <w:trPr>
          <w:trHeight w:val="290"/>
        </w:trPr>
        <w:tc>
          <w:tcPr>
            <w:tcW w:w="1778" w:type="pct"/>
            <w:noWrap/>
          </w:tcPr>
          <w:p w:rsidR="00331BDC" w:rsidRPr="00D567D9" w:rsidP="008F7A85" w14:paraId="27E34E8E" w14:textId="77777777">
            <w:pPr>
              <w:rPr>
                <w:rFonts w:ascii="Calibri" w:hAnsi="Calibri" w:cs="Calibri"/>
                <w:color w:val="000000"/>
              </w:rPr>
            </w:pPr>
            <w:r w:rsidRPr="00D567D9">
              <w:rPr>
                <w:rFonts w:ascii="Calibri" w:hAnsi="Calibri" w:cs="Calibri"/>
                <w:color w:val="000000"/>
              </w:rPr>
              <w:t>Manufacturer Cost-Sharing Assistance</w:t>
            </w:r>
          </w:p>
        </w:tc>
        <w:tc>
          <w:tcPr>
            <w:tcW w:w="714" w:type="pct"/>
          </w:tcPr>
          <w:p w:rsidR="00331BDC" w:rsidP="008F7A85" w14:paraId="56496F68" w14:textId="77777777">
            <w:r>
              <w:t>Numeric</w:t>
            </w:r>
          </w:p>
        </w:tc>
        <w:tc>
          <w:tcPr>
            <w:tcW w:w="2507" w:type="pct"/>
          </w:tcPr>
          <w:p w:rsidR="00331BDC" w:rsidRPr="0030095C" w:rsidP="008F7A85" w14:paraId="5A43D01B" w14:textId="77777777">
            <w:pPr>
              <w:rPr>
                <w:rFonts w:ascii="Calibri" w:eastAsia="Times New Roman" w:hAnsi="Calibri" w:cs="Calibri"/>
                <w:color w:val="000000"/>
              </w:rPr>
            </w:pPr>
          </w:p>
        </w:tc>
      </w:tr>
      <w:tr w14:paraId="2E435B41" w14:textId="77777777" w:rsidTr="0000329D">
        <w:tblPrEx>
          <w:tblW w:w="5000" w:type="pct"/>
          <w:tblLayout w:type="fixed"/>
          <w:tblLook w:val="04A0"/>
        </w:tblPrEx>
        <w:trPr>
          <w:trHeight w:val="290"/>
        </w:trPr>
        <w:tc>
          <w:tcPr>
            <w:tcW w:w="1778" w:type="pct"/>
            <w:noWrap/>
          </w:tcPr>
          <w:p w:rsidR="00331BDC" w:rsidRPr="00D567D9" w:rsidP="008F7A85" w14:paraId="14DB3309" w14:textId="77777777">
            <w:pPr>
              <w:rPr>
                <w:rFonts w:ascii="Calibri" w:hAnsi="Calibri" w:cs="Calibri"/>
                <w:color w:val="000000"/>
              </w:rPr>
            </w:pPr>
            <w:r w:rsidRPr="00D567D9">
              <w:rPr>
                <w:rFonts w:ascii="Calibri" w:eastAsia="Times New Roman" w:hAnsi="Calibri" w:cs="Calibri"/>
                <w:color w:val="000000"/>
              </w:rPr>
              <w:t>Rebates Retained by PBM</w:t>
            </w:r>
          </w:p>
        </w:tc>
        <w:tc>
          <w:tcPr>
            <w:tcW w:w="714" w:type="pct"/>
          </w:tcPr>
          <w:p w:rsidR="00331BDC" w:rsidP="008F7A85" w14:paraId="3841A547" w14:textId="77777777">
            <w:r>
              <w:rPr>
                <w:rFonts w:ascii="Calibri" w:eastAsia="Times New Roman" w:hAnsi="Calibri" w:cs="Calibri"/>
                <w:color w:val="000000"/>
              </w:rPr>
              <w:t>Numeric</w:t>
            </w:r>
          </w:p>
        </w:tc>
        <w:tc>
          <w:tcPr>
            <w:tcW w:w="2507" w:type="pct"/>
          </w:tcPr>
          <w:p w:rsidR="00331BDC" w:rsidRPr="0030095C" w:rsidP="008F7A85" w14:paraId="496E79CC" w14:textId="77777777">
            <w:pPr>
              <w:rPr>
                <w:rFonts w:ascii="Calibri" w:eastAsia="Times New Roman" w:hAnsi="Calibri" w:cs="Calibri"/>
                <w:color w:val="000000"/>
              </w:rPr>
            </w:pPr>
          </w:p>
        </w:tc>
      </w:tr>
      <w:tr w14:paraId="69784A0A" w14:textId="77777777" w:rsidTr="0000329D">
        <w:tblPrEx>
          <w:tblW w:w="5000" w:type="pct"/>
          <w:tblLayout w:type="fixed"/>
          <w:tblLook w:val="04A0"/>
        </w:tblPrEx>
        <w:trPr>
          <w:trHeight w:val="290"/>
        </w:trPr>
        <w:tc>
          <w:tcPr>
            <w:tcW w:w="1778" w:type="pct"/>
            <w:noWrap/>
          </w:tcPr>
          <w:p w:rsidR="0000329D" w:rsidP="008F7A85" w14:paraId="09F55767" w14:textId="77777777">
            <w:pPr>
              <w:rPr>
                <w:rFonts w:ascii="Calibri" w:eastAsia="Times New Roman" w:hAnsi="Calibri" w:cs="Calibri"/>
                <w:color w:val="000000"/>
              </w:rPr>
            </w:pPr>
            <w:r w:rsidRPr="00D567D9">
              <w:rPr>
                <w:rFonts w:ascii="Calibri" w:eastAsia="Times New Roman" w:hAnsi="Calibri" w:cs="Calibri"/>
                <w:color w:val="000000"/>
              </w:rPr>
              <w:t xml:space="preserve">Rebates Retained by </w:t>
            </w:r>
          </w:p>
          <w:p w:rsidR="00331BDC" w:rsidRPr="00D567D9" w:rsidP="008F7A85" w14:paraId="6910A5C7" w14:textId="701FAB23">
            <w:pPr>
              <w:rPr>
                <w:rFonts w:ascii="Calibri" w:eastAsia="Times New Roman" w:hAnsi="Calibri" w:cs="Calibri"/>
                <w:color w:val="000000"/>
              </w:rPr>
            </w:pPr>
            <w:r w:rsidRPr="00D567D9">
              <w:rPr>
                <w:rFonts w:ascii="Calibri" w:eastAsia="Times New Roman" w:hAnsi="Calibri" w:cs="Calibri"/>
                <w:color w:val="000000"/>
              </w:rPr>
              <w:t>Plan/Issuer/Carrier</w:t>
            </w:r>
          </w:p>
        </w:tc>
        <w:tc>
          <w:tcPr>
            <w:tcW w:w="714" w:type="pct"/>
          </w:tcPr>
          <w:p w:rsidR="00331BDC" w:rsidRPr="0030095C" w:rsidP="008F7A85" w14:paraId="3EB4A2FA" w14:textId="77777777">
            <w:pPr>
              <w:rPr>
                <w:rFonts w:ascii="Calibri" w:eastAsia="Times New Roman" w:hAnsi="Calibri" w:cs="Calibri"/>
                <w:color w:val="000000"/>
              </w:rPr>
            </w:pPr>
            <w:r>
              <w:rPr>
                <w:rFonts w:ascii="Calibri" w:eastAsia="Times New Roman" w:hAnsi="Calibri" w:cs="Calibri"/>
                <w:color w:val="000000"/>
              </w:rPr>
              <w:t>Numeric</w:t>
            </w:r>
          </w:p>
        </w:tc>
        <w:tc>
          <w:tcPr>
            <w:tcW w:w="2507" w:type="pct"/>
          </w:tcPr>
          <w:p w:rsidR="00331BDC" w:rsidRPr="0030095C" w:rsidP="008F7A85" w14:paraId="32DD28F0" w14:textId="77777777">
            <w:pPr>
              <w:rPr>
                <w:rFonts w:ascii="Calibri" w:eastAsia="Times New Roman" w:hAnsi="Calibri" w:cs="Calibri"/>
                <w:color w:val="000000"/>
              </w:rPr>
            </w:pPr>
          </w:p>
        </w:tc>
      </w:tr>
      <w:tr w14:paraId="461E8C9D" w14:textId="77777777" w:rsidTr="0000329D">
        <w:tblPrEx>
          <w:tblW w:w="5000" w:type="pct"/>
          <w:tblLayout w:type="fixed"/>
          <w:tblLook w:val="04A0"/>
        </w:tblPrEx>
        <w:trPr>
          <w:trHeight w:val="290"/>
        </w:trPr>
        <w:tc>
          <w:tcPr>
            <w:tcW w:w="1778" w:type="pct"/>
          </w:tcPr>
          <w:p w:rsidR="00331BDC" w:rsidRPr="00D567D9" w:rsidP="008F7A85" w14:paraId="46BD4D14" w14:textId="77777777">
            <w:pPr>
              <w:rPr>
                <w:rFonts w:ascii="Calibri" w:eastAsia="Times New Roman" w:hAnsi="Calibri" w:cs="Calibri"/>
                <w:color w:val="000000"/>
              </w:rPr>
            </w:pPr>
            <w:r w:rsidRPr="00D567D9">
              <w:rPr>
                <w:rFonts w:ascii="Calibri" w:eastAsia="Times New Roman" w:hAnsi="Calibri" w:cs="Calibri"/>
                <w:color w:val="000000"/>
              </w:rPr>
              <w:t>Rebates Passed to Member at POS</w:t>
            </w:r>
          </w:p>
        </w:tc>
        <w:tc>
          <w:tcPr>
            <w:tcW w:w="714" w:type="pct"/>
          </w:tcPr>
          <w:p w:rsidR="00331BDC" w:rsidP="008F7A85" w14:paraId="6742E43C" w14:textId="77777777">
            <w:r w:rsidRPr="00974BAF">
              <w:rPr>
                <w:rFonts w:ascii="Calibri" w:eastAsia="Times New Roman" w:hAnsi="Calibri" w:cs="Calibri"/>
                <w:color w:val="000000"/>
              </w:rPr>
              <w:t>Numeric</w:t>
            </w:r>
          </w:p>
        </w:tc>
        <w:tc>
          <w:tcPr>
            <w:tcW w:w="2507" w:type="pct"/>
          </w:tcPr>
          <w:p w:rsidR="00331BDC" w:rsidRPr="0030095C" w:rsidP="008F7A85" w14:paraId="0C3AC830" w14:textId="77777777">
            <w:pPr>
              <w:rPr>
                <w:rFonts w:ascii="Calibri" w:eastAsia="Times New Roman" w:hAnsi="Calibri" w:cs="Calibri"/>
                <w:color w:val="000000"/>
              </w:rPr>
            </w:pPr>
          </w:p>
        </w:tc>
      </w:tr>
      <w:tr w14:paraId="11B42244" w14:textId="77777777" w:rsidTr="0000329D">
        <w:tblPrEx>
          <w:tblW w:w="5000" w:type="pct"/>
          <w:tblLayout w:type="fixed"/>
          <w:tblLook w:val="04A0"/>
        </w:tblPrEx>
        <w:trPr>
          <w:trHeight w:val="290"/>
        </w:trPr>
        <w:tc>
          <w:tcPr>
            <w:tcW w:w="1778" w:type="pct"/>
          </w:tcPr>
          <w:p w:rsidR="00331BDC" w:rsidRPr="00D567D9" w:rsidP="008F7A85" w14:paraId="1D053F33" w14:textId="77777777">
            <w:pPr>
              <w:rPr>
                <w:rFonts w:ascii="Calibri" w:eastAsia="Times New Roman" w:hAnsi="Calibri" w:cs="Calibri"/>
                <w:color w:val="000000"/>
              </w:rPr>
            </w:pPr>
            <w:r w:rsidRPr="00D567D9">
              <w:rPr>
                <w:rFonts w:ascii="Calibri" w:eastAsia="Times New Roman" w:hAnsi="Calibri" w:cs="Calibri"/>
                <w:color w:val="000000"/>
              </w:rPr>
              <w:t>Net Transfer of Fees and Other Remuneration from Manufacturer to Plan/Issuer/Carrier</w:t>
            </w:r>
          </w:p>
        </w:tc>
        <w:tc>
          <w:tcPr>
            <w:tcW w:w="714" w:type="pct"/>
          </w:tcPr>
          <w:p w:rsidR="00331BDC" w:rsidP="008F7A85" w14:paraId="6D564B09" w14:textId="77777777">
            <w:r w:rsidRPr="00974BAF">
              <w:rPr>
                <w:rFonts w:ascii="Calibri" w:eastAsia="Times New Roman" w:hAnsi="Calibri" w:cs="Calibri"/>
                <w:color w:val="000000"/>
              </w:rPr>
              <w:t>Numeric</w:t>
            </w:r>
          </w:p>
        </w:tc>
        <w:tc>
          <w:tcPr>
            <w:tcW w:w="2507" w:type="pct"/>
          </w:tcPr>
          <w:p w:rsidR="00331BDC" w:rsidRPr="0030095C" w:rsidP="008F7A85" w14:paraId="22898B5D" w14:textId="77777777">
            <w:pPr>
              <w:rPr>
                <w:rFonts w:ascii="Calibri" w:eastAsia="Times New Roman" w:hAnsi="Calibri" w:cs="Calibri"/>
                <w:color w:val="000000"/>
              </w:rPr>
            </w:pPr>
          </w:p>
        </w:tc>
      </w:tr>
      <w:tr w14:paraId="400D3C66" w14:textId="77777777" w:rsidTr="0000329D">
        <w:tblPrEx>
          <w:tblW w:w="5000" w:type="pct"/>
          <w:tblLayout w:type="fixed"/>
          <w:tblLook w:val="04A0"/>
        </w:tblPrEx>
        <w:trPr>
          <w:trHeight w:val="290"/>
        </w:trPr>
        <w:tc>
          <w:tcPr>
            <w:tcW w:w="1778" w:type="pct"/>
          </w:tcPr>
          <w:p w:rsidR="00331BDC" w:rsidRPr="00D567D9" w:rsidP="008F7A85" w14:paraId="46933603" w14:textId="77777777">
            <w:pPr>
              <w:rPr>
                <w:rFonts w:ascii="Calibri" w:eastAsia="Times New Roman" w:hAnsi="Calibri" w:cs="Calibri"/>
                <w:color w:val="000000"/>
              </w:rPr>
            </w:pPr>
            <w:r w:rsidRPr="00D567D9">
              <w:rPr>
                <w:rFonts w:ascii="Calibri" w:eastAsia="Times New Roman" w:hAnsi="Calibri" w:cs="Calibri"/>
                <w:color w:val="000000"/>
              </w:rPr>
              <w:t>Net Transfer of Fees/Other Remuneration from Pharmacy to Plan/Issuer/Carrier</w:t>
            </w:r>
            <w:r w:rsidRPr="00FF0120">
              <w:rPr>
                <w:rStyle w:val="Strong"/>
                <w:rFonts w:cstheme="minorHAnsi"/>
              </w:rPr>
              <w:t xml:space="preserve"> </w:t>
            </w:r>
          </w:p>
        </w:tc>
        <w:tc>
          <w:tcPr>
            <w:tcW w:w="714" w:type="pct"/>
          </w:tcPr>
          <w:p w:rsidR="00331BDC" w:rsidP="008F7A85" w14:paraId="188BEA7B" w14:textId="77777777">
            <w:r w:rsidRPr="00974BAF">
              <w:rPr>
                <w:rFonts w:ascii="Calibri" w:eastAsia="Times New Roman" w:hAnsi="Calibri" w:cs="Calibri"/>
                <w:color w:val="000000"/>
              </w:rPr>
              <w:t>Numeric</w:t>
            </w:r>
          </w:p>
        </w:tc>
        <w:tc>
          <w:tcPr>
            <w:tcW w:w="2507" w:type="pct"/>
          </w:tcPr>
          <w:p w:rsidR="00331BDC" w:rsidRPr="0030095C" w:rsidP="008F7A85" w14:paraId="4AAF3EE9" w14:textId="77777777">
            <w:pPr>
              <w:rPr>
                <w:rFonts w:ascii="Calibri" w:eastAsia="Times New Roman" w:hAnsi="Calibri" w:cs="Calibri"/>
                <w:color w:val="000000"/>
              </w:rPr>
            </w:pPr>
          </w:p>
        </w:tc>
      </w:tr>
      <w:tr w14:paraId="1387D890" w14:textId="77777777" w:rsidTr="0000329D">
        <w:tblPrEx>
          <w:tblW w:w="5000" w:type="pct"/>
          <w:tblLayout w:type="fixed"/>
          <w:tblLook w:val="04A0"/>
        </w:tblPrEx>
        <w:trPr>
          <w:trHeight w:val="290"/>
        </w:trPr>
        <w:tc>
          <w:tcPr>
            <w:tcW w:w="1778" w:type="pct"/>
            <w:noWrap/>
          </w:tcPr>
          <w:p w:rsidR="00331BDC" w:rsidRPr="00D567D9" w:rsidP="008F7A85" w14:paraId="56D2E108" w14:textId="697ADB86">
            <w:pPr>
              <w:rPr>
                <w:rFonts w:ascii="Calibri" w:eastAsia="Times New Roman" w:hAnsi="Calibri" w:cs="Calibri"/>
                <w:color w:val="000000"/>
              </w:rPr>
            </w:pPr>
            <w:r w:rsidRPr="00D567D9">
              <w:rPr>
                <w:rFonts w:ascii="Calibri" w:eastAsia="Times New Roman" w:hAnsi="Calibri" w:cs="Calibri"/>
                <w:color w:val="000000"/>
              </w:rPr>
              <w:t>Total Rebates/Fees/</w:t>
            </w:r>
            <w:r w:rsidRPr="00D567D9">
              <w:rPr>
                <w:rFonts w:ascii="Calibri" w:eastAsia="Times New Roman" w:hAnsi="Calibri" w:cs="Calibri"/>
                <w:color w:val="000000"/>
              </w:rPr>
              <w:t xml:space="preserve">Other </w:t>
            </w:r>
            <w:r w:rsidR="0000329D">
              <w:rPr>
                <w:rFonts w:ascii="Calibri" w:eastAsia="Times New Roman" w:hAnsi="Calibri" w:cs="Calibri"/>
                <w:color w:val="000000"/>
              </w:rPr>
              <w:t xml:space="preserve"> </w:t>
            </w:r>
            <w:r w:rsidRPr="00D567D9">
              <w:rPr>
                <w:rFonts w:ascii="Calibri" w:eastAsia="Times New Roman" w:hAnsi="Calibri" w:cs="Calibri"/>
                <w:color w:val="000000"/>
              </w:rPr>
              <w:t>Remuneration</w:t>
            </w:r>
          </w:p>
        </w:tc>
        <w:tc>
          <w:tcPr>
            <w:tcW w:w="714" w:type="pct"/>
          </w:tcPr>
          <w:p w:rsidR="00331BDC" w:rsidP="008F7A85" w14:paraId="730FD0C9" w14:textId="77777777">
            <w:r w:rsidRPr="00974BAF">
              <w:rPr>
                <w:rFonts w:ascii="Calibri" w:eastAsia="Times New Roman" w:hAnsi="Calibri" w:cs="Calibri"/>
                <w:color w:val="000000"/>
              </w:rPr>
              <w:t>Numeric</w:t>
            </w:r>
          </w:p>
        </w:tc>
        <w:tc>
          <w:tcPr>
            <w:tcW w:w="2507" w:type="pct"/>
          </w:tcPr>
          <w:p w:rsidR="00331BDC" w:rsidRPr="0030095C" w:rsidP="008F7A85" w14:paraId="40C9A9E7" w14:textId="77777777">
            <w:pPr>
              <w:rPr>
                <w:rFonts w:ascii="Calibri" w:eastAsia="Times New Roman" w:hAnsi="Calibri" w:cs="Calibri"/>
                <w:color w:val="000000"/>
              </w:rPr>
            </w:pPr>
          </w:p>
        </w:tc>
      </w:tr>
      <w:tr w14:paraId="72227A6A" w14:textId="77777777" w:rsidTr="0000329D">
        <w:tblPrEx>
          <w:tblW w:w="5000" w:type="pct"/>
          <w:tblLayout w:type="fixed"/>
          <w:tblLook w:val="04A0"/>
        </w:tblPrEx>
        <w:trPr>
          <w:trHeight w:val="602"/>
        </w:trPr>
        <w:tc>
          <w:tcPr>
            <w:tcW w:w="1778" w:type="pct"/>
            <w:noWrap/>
          </w:tcPr>
          <w:p w:rsidR="00331BDC" w:rsidRPr="00D567D9" w:rsidP="008F7A85" w14:paraId="5D8BD764" w14:textId="1FBD7E0B">
            <w:pPr>
              <w:rPr>
                <w:rFonts w:ascii="Calibri" w:eastAsia="Times New Roman" w:hAnsi="Calibri" w:cs="Calibri"/>
                <w:color w:val="000000"/>
              </w:rPr>
            </w:pPr>
            <w:r w:rsidRPr="00D567D9">
              <w:rPr>
                <w:rFonts w:ascii="Calibri" w:eastAsia="Times New Roman" w:hAnsi="Calibri" w:cs="Calibri"/>
                <w:color w:val="000000"/>
              </w:rPr>
              <w:t>Restated Prior Year</w:t>
            </w:r>
            <w:r w:rsidR="0000329D">
              <w:rPr>
                <w:rFonts w:ascii="Calibri" w:eastAsia="Times New Roman" w:hAnsi="Calibri" w:cs="Calibri"/>
                <w:color w:val="000000"/>
              </w:rPr>
              <w:t xml:space="preserve"> </w:t>
            </w:r>
            <w:r w:rsidRPr="00D567D9">
              <w:rPr>
                <w:rFonts w:ascii="Calibri" w:eastAsia="Times New Roman" w:hAnsi="Calibri" w:cs="Calibri"/>
                <w:color w:val="000000"/>
              </w:rPr>
              <w:t>Rebates/Fees/Other</w:t>
            </w:r>
            <w:r w:rsidR="0000329D">
              <w:rPr>
                <w:rFonts w:ascii="Calibri" w:eastAsia="Times New Roman" w:hAnsi="Calibri" w:cs="Calibri"/>
                <w:color w:val="000000"/>
              </w:rPr>
              <w:t xml:space="preserve"> </w:t>
            </w:r>
            <w:r w:rsidRPr="00D567D9">
              <w:rPr>
                <w:rFonts w:ascii="Calibri" w:eastAsia="Times New Roman" w:hAnsi="Calibri" w:cs="Calibri"/>
                <w:color w:val="000000"/>
              </w:rPr>
              <w:t>Remuneration</w:t>
            </w:r>
          </w:p>
        </w:tc>
        <w:tc>
          <w:tcPr>
            <w:tcW w:w="714" w:type="pct"/>
          </w:tcPr>
          <w:p w:rsidR="00331BDC" w:rsidP="008F7A85" w14:paraId="58D2F151" w14:textId="77777777">
            <w:r w:rsidRPr="00974BAF">
              <w:rPr>
                <w:rFonts w:ascii="Calibri" w:eastAsia="Times New Roman" w:hAnsi="Calibri" w:cs="Calibri"/>
                <w:color w:val="000000"/>
              </w:rPr>
              <w:t>Numeric</w:t>
            </w:r>
          </w:p>
        </w:tc>
        <w:tc>
          <w:tcPr>
            <w:tcW w:w="2507" w:type="pct"/>
          </w:tcPr>
          <w:p w:rsidR="00331BDC" w:rsidRPr="0030095C" w:rsidP="008F7A85" w14:paraId="2F809009" w14:textId="77777777">
            <w:pPr>
              <w:rPr>
                <w:rFonts w:ascii="Calibri" w:eastAsia="Times New Roman" w:hAnsi="Calibri" w:cs="Calibri"/>
                <w:color w:val="000000"/>
              </w:rPr>
            </w:pPr>
          </w:p>
        </w:tc>
      </w:tr>
    </w:tbl>
    <w:p w:rsidR="00CF2AEE" w:rsidP="00B107AA" w14:paraId="3F5D7E03" w14:textId="3F5E359A"/>
    <w:p w:rsidR="00CF2AEE" w14:paraId="1C3B2951" w14:textId="77777777">
      <w:r>
        <w:br w:type="page"/>
      </w:r>
    </w:p>
    <w:p w:rsidR="004B46A9" w:rsidP="003E43C8" w14:paraId="3CEC4BA6" w14:textId="66A29E9E">
      <w:pPr>
        <w:pStyle w:val="Heading2"/>
        <w:keepLines w:val="0"/>
      </w:pPr>
      <w:bookmarkStart w:id="631" w:name="_Ref106357104"/>
      <w:bookmarkStart w:id="632" w:name="_Toc151102632"/>
      <w:bookmarkStart w:id="633" w:name="_Toc129171688"/>
      <w:bookmarkStart w:id="634" w:name="_Toc164064994"/>
      <w:r>
        <w:t>File Requirements</w:t>
      </w:r>
      <w:bookmarkEnd w:id="631"/>
      <w:bookmarkEnd w:id="632"/>
      <w:bookmarkEnd w:id="633"/>
      <w:bookmarkEnd w:id="634"/>
    </w:p>
    <w:p w:rsidR="004B46A9" w:rsidP="003E43C8" w14:paraId="6A5864B0" w14:textId="07ABFAF4">
      <w:pPr>
        <w:pStyle w:val="NoSpacing"/>
        <w:keepNext/>
      </w:pPr>
    </w:p>
    <w:tbl>
      <w:tblPr>
        <w:tblStyle w:val="TableGrid"/>
        <w:tblW w:w="9355" w:type="dxa"/>
        <w:tblLook w:val="04A0"/>
      </w:tblPr>
      <w:tblGrid>
        <w:gridCol w:w="9355"/>
      </w:tblGrid>
      <w:tr w14:paraId="065AA9C2" w14:textId="182AD37E" w:rsidTr="004C3055">
        <w:tblPrEx>
          <w:tblW w:w="9355" w:type="dxa"/>
          <w:tblLook w:val="04A0"/>
        </w:tblPrEx>
        <w:trPr>
          <w:trHeight w:val="908"/>
        </w:trPr>
        <w:tc>
          <w:tcPr>
            <w:tcW w:w="9355" w:type="dxa"/>
            <w:shd w:val="clear" w:color="auto" w:fill="FEF2CC" w:themeFill="accent4" w:themeFillTint="33"/>
          </w:tcPr>
          <w:p w:rsidR="004B46A9" w:rsidP="003E43C8" w14:paraId="0BDD4919" w14:textId="4FD08CC2">
            <w:pPr>
              <w:keepNext/>
              <w:rPr>
                <w:b/>
              </w:rPr>
            </w:pPr>
            <w:r>
              <w:rPr>
                <w:b/>
              </w:rPr>
              <w:t>What file format should I use?</w:t>
            </w:r>
          </w:p>
          <w:p w:rsidR="004B46A9" w:rsidP="003E43C8" w14:paraId="4349EECB" w14:textId="581E297F">
            <w:pPr>
              <w:keepNext/>
              <w:rPr>
                <w:b/>
              </w:rPr>
            </w:pPr>
            <w:r w:rsidRPr="00D03EEF">
              <w:t>You must use Comma Separated Value (</w:t>
            </w:r>
            <w:r w:rsidR="001D008B">
              <w:t>CSV</w:t>
            </w:r>
            <w:r w:rsidRPr="00D03EEF">
              <w:t>) format for your plan lists and data files.</w:t>
            </w:r>
            <w:r w:rsidRPr="00BE2DF4">
              <w:t xml:space="preserve"> </w:t>
            </w:r>
            <w:r>
              <w:rPr>
                <w:rStyle w:val="Hyperlink"/>
                <w:color w:val="auto"/>
                <w:u w:val="none"/>
              </w:rPr>
              <w:t xml:space="preserve">You can generate your own CSV </w:t>
            </w:r>
            <w:r>
              <w:rPr>
                <w:rStyle w:val="Hyperlink"/>
                <w:color w:val="auto"/>
                <w:u w:val="none"/>
              </w:rPr>
              <w:t>files</w:t>
            </w:r>
            <w:r>
              <w:rPr>
                <w:rStyle w:val="Hyperlink"/>
                <w:color w:val="auto"/>
                <w:u w:val="none"/>
              </w:rPr>
              <w:t xml:space="preserve"> or you can</w:t>
            </w:r>
            <w:r w:rsidRPr="00375397">
              <w:rPr>
                <w:rStyle w:val="Hyperlink"/>
                <w:color w:val="auto"/>
                <w:u w:val="none"/>
              </w:rPr>
              <w:t xml:space="preserve"> </w:t>
            </w:r>
            <w:r>
              <w:rPr>
                <w:rStyle w:val="Hyperlink"/>
                <w:color w:val="auto"/>
                <w:u w:val="none"/>
              </w:rPr>
              <w:t xml:space="preserve">create them using the RxDC </w:t>
            </w:r>
            <w:r w:rsidRPr="00375397">
              <w:rPr>
                <w:rStyle w:val="Hyperlink"/>
                <w:color w:val="auto"/>
                <w:u w:val="none"/>
              </w:rPr>
              <w:t>templates</w:t>
            </w:r>
            <w:r>
              <w:rPr>
                <w:rStyle w:val="Hyperlink"/>
                <w:color w:val="auto"/>
                <w:u w:val="none"/>
              </w:rPr>
              <w:t xml:space="preserve"> provided by CMS.</w:t>
            </w:r>
          </w:p>
        </w:tc>
      </w:tr>
    </w:tbl>
    <w:p w:rsidR="004B46A9" w:rsidP="004B46A9" w14:paraId="5F2F19F1" w14:textId="3E0040E5">
      <w:pPr>
        <w:rPr>
          <w:b/>
        </w:rPr>
      </w:pPr>
    </w:p>
    <w:tbl>
      <w:tblPr>
        <w:tblStyle w:val="TableGrid"/>
        <w:tblW w:w="0" w:type="auto"/>
        <w:tblLook w:val="04A0"/>
      </w:tblPr>
      <w:tblGrid>
        <w:gridCol w:w="9350"/>
      </w:tblGrid>
      <w:tr w14:paraId="12BF7515" w14:textId="39C093C3" w:rsidTr="004C3055">
        <w:tblPrEx>
          <w:tblW w:w="0" w:type="auto"/>
          <w:tblLook w:val="04A0"/>
        </w:tblPrEx>
        <w:trPr>
          <w:trHeight w:val="1241"/>
        </w:trPr>
        <w:tc>
          <w:tcPr>
            <w:tcW w:w="10345" w:type="dxa"/>
            <w:shd w:val="clear" w:color="auto" w:fill="FEF2CC" w:themeFill="accent4" w:themeFillTint="33"/>
          </w:tcPr>
          <w:p w:rsidR="004B46A9" w:rsidP="00607DC3" w14:paraId="2D0321AC" w14:textId="19B767D4">
            <w:pPr>
              <w:rPr>
                <w:b/>
              </w:rPr>
            </w:pPr>
            <w:r>
              <w:rPr>
                <w:b/>
              </w:rPr>
              <w:t xml:space="preserve">Where </w:t>
            </w:r>
            <w:r w:rsidR="009D1EDA">
              <w:rPr>
                <w:b/>
              </w:rPr>
              <w:t>is</w:t>
            </w:r>
            <w:r w:rsidR="009D1EDA">
              <w:rPr>
                <w:b/>
              </w:rPr>
              <w:t xml:space="preserve"> the Data Dictionary and</w:t>
            </w:r>
            <w:r>
              <w:rPr>
                <w:b/>
              </w:rPr>
              <w:t xml:space="preserve"> the RxDC templates?</w:t>
            </w:r>
          </w:p>
          <w:p w:rsidR="004B46A9" w:rsidRPr="00D03EEF" w:rsidP="00607DC3" w14:paraId="27FF9337" w14:textId="32EB1F42">
            <w:r>
              <w:rPr>
                <w:rStyle w:val="Hyperlink"/>
                <w:color w:val="auto"/>
                <w:u w:val="none"/>
              </w:rPr>
              <w:t xml:space="preserve">The RxDC </w:t>
            </w:r>
            <w:r w:rsidRPr="00D01F56" w:rsidR="009D1EDA">
              <w:rPr>
                <w:rStyle w:val="NoSpacingChar"/>
              </w:rPr>
              <w:t>data dictionary and</w:t>
            </w:r>
            <w:r w:rsidRPr="009D1EDA" w:rsidR="009D1EDA">
              <w:rPr>
                <w:rStyle w:val="NoSpacingChar"/>
              </w:rPr>
              <w:t xml:space="preserve"> </w:t>
            </w:r>
            <w:r>
              <w:rPr>
                <w:rStyle w:val="Hyperlink"/>
                <w:color w:val="auto"/>
                <w:u w:val="none"/>
              </w:rPr>
              <w:t>templates are on the CMS website at</w:t>
            </w:r>
            <w:r>
              <w:t xml:space="preserve"> </w:t>
            </w:r>
            <w:hyperlink r:id="rId16" w:history="1">
              <w:r w:rsidRPr="00934A11">
                <w:rPr>
                  <w:rStyle w:val="Hyperlink"/>
                </w:rPr>
                <w:t>https://www.cms.gov/CCIIO/Programs-and-Initiatives/</w:t>
              </w:r>
              <w:r w:rsidRPr="00934A11">
                <w:rPr>
                  <w:rStyle w:val="Hyperlink"/>
                  <w:rFonts w:cstheme="minorHAnsi"/>
                </w:rPr>
                <w:t>Other-Insurance-Protections</w:t>
              </w:r>
              <w:r w:rsidRPr="00934A11">
                <w:rPr>
                  <w:rStyle w:val="Hyperlink"/>
                </w:rPr>
                <w:t>/Prescription-Drug-Data-Collection</w:t>
              </w:r>
            </w:hyperlink>
            <w:r w:rsidRPr="00375397">
              <w:rPr>
                <w:rStyle w:val="Hyperlink"/>
                <w:color w:val="auto"/>
                <w:u w:val="none"/>
              </w:rPr>
              <w:t>.</w:t>
            </w:r>
          </w:p>
        </w:tc>
      </w:tr>
    </w:tbl>
    <w:p w:rsidR="004B46A9" w:rsidP="00BC5DBE" w14:paraId="26202F3C" w14:textId="2BF16D04"/>
    <w:p w:rsidR="004B46A9" w:rsidP="004B46A9" w14:paraId="27BC63F9" w14:textId="7F98A4F7">
      <w:r>
        <w:t>Follow these instructions when preparing your submission:</w:t>
      </w:r>
    </w:p>
    <w:p w:rsidR="004B46A9" w:rsidP="009B2A94" w14:paraId="01540B59" w14:textId="3B875DA4">
      <w:pPr>
        <w:pStyle w:val="NoSpacing"/>
        <w:numPr>
          <w:ilvl w:val="0"/>
          <w:numId w:val="23"/>
        </w:numPr>
      </w:pPr>
      <w:r>
        <w:t xml:space="preserve">Your files must be </w:t>
      </w:r>
      <w:r w:rsidR="001D008B">
        <w:t>in CSV</w:t>
      </w:r>
      <w:r w:rsidRPr="002F3C4E">
        <w:t xml:space="preserve"> format</w:t>
      </w:r>
      <w:r w:rsidR="009D1EDA">
        <w:t>.</w:t>
      </w:r>
      <w:r w:rsidR="005B2234">
        <w:t xml:space="preserve"> </w:t>
      </w:r>
      <w:r w:rsidRPr="00B65F64" w:rsidR="005B2234">
        <w:rPr>
          <w:rStyle w:val="Hyperlink"/>
          <w:color w:val="auto"/>
          <w:u w:val="none"/>
        </w:rPr>
        <w:t xml:space="preserve">If you use the </w:t>
      </w:r>
      <w:r w:rsidR="005B2234">
        <w:rPr>
          <w:rStyle w:val="Hyperlink"/>
          <w:color w:val="auto"/>
          <w:u w:val="none"/>
        </w:rPr>
        <w:t xml:space="preserve">Excel </w:t>
      </w:r>
      <w:r w:rsidRPr="00B65F64" w:rsidR="005B2234">
        <w:rPr>
          <w:rStyle w:val="Hyperlink"/>
          <w:color w:val="auto"/>
          <w:u w:val="none"/>
        </w:rPr>
        <w:t xml:space="preserve">templates provided by CMS, save </w:t>
      </w:r>
      <w:r w:rsidR="005B2234">
        <w:rPr>
          <w:rStyle w:val="Hyperlink"/>
          <w:color w:val="auto"/>
          <w:u w:val="none"/>
        </w:rPr>
        <w:t>your files</w:t>
      </w:r>
      <w:r w:rsidRPr="00B65F64" w:rsidR="005B2234">
        <w:rPr>
          <w:rStyle w:val="Hyperlink"/>
          <w:color w:val="auto"/>
          <w:u w:val="none"/>
        </w:rPr>
        <w:t xml:space="preserve"> in CSV format before uploading them into HIOS.</w:t>
      </w:r>
    </w:p>
    <w:p w:rsidR="004B46A9" w:rsidP="009B2A94" w14:paraId="1A949B96" w14:textId="6F8EFC8F">
      <w:pPr>
        <w:pStyle w:val="NoSpacing"/>
        <w:numPr>
          <w:ilvl w:val="0"/>
          <w:numId w:val="23"/>
        </w:numPr>
      </w:pPr>
      <w:r w:rsidRPr="002F3C4E">
        <w:t>The order of the columns in your file must exactly match the order of the columns in the file layouts</w:t>
      </w:r>
      <w:r w:rsidR="000925F9">
        <w:t>.</w:t>
      </w:r>
    </w:p>
    <w:p w:rsidR="004B46A9" w:rsidP="009B2A94" w14:paraId="5221822D" w14:textId="14A54CAB">
      <w:pPr>
        <w:pStyle w:val="NoSpacing"/>
        <w:numPr>
          <w:ilvl w:val="0"/>
          <w:numId w:val="23"/>
        </w:numPr>
      </w:pPr>
      <w:r>
        <w:t xml:space="preserve">The first row of your file should contain the column names. Your data should start </w:t>
      </w:r>
      <w:r>
        <w:t>on</w:t>
      </w:r>
      <w:r>
        <w:t xml:space="preserve"> the second row</w:t>
      </w:r>
      <w:r w:rsidR="000925F9">
        <w:t>.</w:t>
      </w:r>
    </w:p>
    <w:p w:rsidR="004B46A9" w:rsidRPr="00B65F64" w:rsidP="009B2A94" w14:paraId="6A8BCEC6" w14:textId="30F8C34A">
      <w:pPr>
        <w:pStyle w:val="NoSpacing"/>
        <w:numPr>
          <w:ilvl w:val="0"/>
          <w:numId w:val="23"/>
        </w:numPr>
      </w:pPr>
      <w:r>
        <w:rPr>
          <w:rFonts w:ascii="Calibri" w:eastAsia="Times New Roman" w:hAnsi="Calibri" w:cs="Calibri"/>
          <w:color w:val="000000"/>
        </w:rPr>
        <w:t>You can use</w:t>
      </w:r>
      <w:r>
        <w:rPr>
          <w:rFonts w:ascii="Calibri" w:eastAsia="Times New Roman" w:hAnsi="Calibri" w:cs="Calibri"/>
          <w:color w:val="000000"/>
        </w:rPr>
        <w:t xml:space="preserve"> letters,</w:t>
      </w:r>
      <w:r w:rsidRPr="000B7980">
        <w:rPr>
          <w:rFonts w:ascii="Calibri" w:eastAsia="Times New Roman" w:hAnsi="Calibri" w:cs="Calibri"/>
          <w:color w:val="000000"/>
        </w:rPr>
        <w:t xml:space="preserve"> numbers, and the following special characters</w:t>
      </w:r>
      <w:r>
        <w:rPr>
          <w:rFonts w:ascii="Calibri" w:eastAsia="Times New Roman" w:hAnsi="Calibri" w:cs="Calibri"/>
          <w:color w:val="000000"/>
        </w:rPr>
        <w:t xml:space="preserve"> in non-numeric fields</w:t>
      </w:r>
      <w:r w:rsidRPr="000B7980">
        <w:rPr>
          <w:rFonts w:ascii="Calibri" w:eastAsia="Times New Roman" w:hAnsi="Calibri" w:cs="Calibri"/>
          <w:color w:val="000000"/>
        </w:rPr>
        <w:t>:</w:t>
      </w:r>
      <w:r w:rsidR="00AC4EF8">
        <w:rPr>
          <w:rFonts w:ascii="Calibri" w:eastAsia="Times New Roman" w:hAnsi="Calibri" w:cs="Calibri"/>
          <w:color w:val="000000"/>
        </w:rPr>
        <w:t xml:space="preserve"> </w:t>
      </w:r>
      <w:r w:rsidRPr="000B7980">
        <w:rPr>
          <w:rFonts w:ascii="Calibri" w:eastAsia="Times New Roman" w:hAnsi="Calibri" w:cs="Calibri"/>
          <w:color w:val="000000"/>
        </w:rPr>
        <w:t xml:space="preserve">- </w:t>
      </w:r>
      <w:r w:rsidRPr="000B7980">
        <w:rPr>
          <w:rFonts w:ascii="Calibri" w:eastAsia="Times New Roman" w:hAnsi="Calibri" w:cs="Calibri"/>
          <w:color w:val="000000"/>
        </w:rPr>
        <w:t>(){}[</w:t>
      </w:r>
      <w:r w:rsidRPr="000B7980">
        <w:rPr>
          <w:rFonts w:ascii="Calibri" w:eastAsia="Times New Roman" w:hAnsi="Calibri" w:cs="Calibri"/>
          <w:color w:val="000000"/>
        </w:rPr>
        <w:t xml:space="preserve">] &amp; </w:t>
      </w:r>
      <w:r w:rsidRPr="000B7980">
        <w:rPr>
          <w:rFonts w:ascii="Calibri" w:eastAsia="Times New Roman" w:hAnsi="Calibri" w:cs="Calibri"/>
          <w:color w:val="000000"/>
        </w:rPr>
        <w:t>~ !</w:t>
      </w:r>
      <w:r w:rsidRPr="00DF1842">
        <w:rPr>
          <w:rFonts w:ascii="Calibri" w:eastAsia="Times New Roman" w:hAnsi="Calibri" w:cs="Calibri"/>
          <w:color w:val="000000"/>
        </w:rPr>
        <w:t xml:space="preserve"> ; @ # $ % + =</w:t>
      </w:r>
      <w:r>
        <w:rPr>
          <w:rFonts w:ascii="Calibri" w:eastAsia="Times New Roman" w:hAnsi="Calibri" w:cs="Calibri"/>
          <w:color w:val="000000"/>
        </w:rPr>
        <w:t>|</w:t>
      </w:r>
      <w:r w:rsidRPr="00DF1842">
        <w:rPr>
          <w:rFonts w:ascii="Calibri" w:eastAsia="Times New Roman" w:hAnsi="Calibri" w:cs="Calibri"/>
          <w:color w:val="000000"/>
        </w:rPr>
        <w:t>.</w:t>
      </w:r>
      <w:r w:rsidR="00AC4EF8">
        <w:rPr>
          <w:rFonts w:ascii="Calibri" w:eastAsia="Times New Roman" w:hAnsi="Calibri" w:cs="Calibri"/>
          <w:color w:val="000000"/>
        </w:rPr>
        <w:t xml:space="preserve"> </w:t>
      </w:r>
    </w:p>
    <w:p w:rsidR="001D008B" w:rsidP="009B2A94" w14:paraId="07F23F62" w14:textId="62403169">
      <w:pPr>
        <w:pStyle w:val="NoSpacing"/>
        <w:numPr>
          <w:ilvl w:val="0"/>
          <w:numId w:val="23"/>
        </w:numPr>
      </w:pPr>
      <w:r>
        <w:t>Do not use commas or dollar signs in numeric fields. Only numbers and decimal</w:t>
      </w:r>
      <w:r w:rsidR="00BB5646">
        <w:t xml:space="preserve">s are </w:t>
      </w:r>
      <w:r>
        <w:t>allowed.</w:t>
      </w:r>
      <w:r w:rsidRPr="009D1EDA" w:rsidR="009D1EDA">
        <w:t xml:space="preserve"> </w:t>
      </w:r>
      <w:r w:rsidRPr="009F0E04" w:rsidR="009D1EDA">
        <w:t>You should remove numeric formatting in Excel before saving your file in CSV format.</w:t>
      </w:r>
    </w:p>
    <w:p w:rsidR="004B46A9" w:rsidRPr="001D008B" w:rsidP="009B2A94" w14:paraId="108882F6" w14:textId="4594DC40">
      <w:pPr>
        <w:pStyle w:val="NoSpacing"/>
        <w:numPr>
          <w:ilvl w:val="0"/>
          <w:numId w:val="23"/>
        </w:numPr>
      </w:pPr>
      <w:r>
        <w:t>Do not use slashes (“/”) in alphanumeric fields. HIOS won’t accept text with slashes because data with slashes requires additional security screening that would slow down processing time. The exception is that you can use slashes in the column headers and in date fields.</w:t>
      </w:r>
      <w:r w:rsidR="00EC67E2">
        <w:t xml:space="preserve"> </w:t>
      </w:r>
    </w:p>
    <w:p w:rsidR="000D01A9" w:rsidRPr="00BC5D69" w:rsidP="009B2A94" w14:paraId="03235A63" w14:textId="67F594ED">
      <w:pPr>
        <w:pStyle w:val="NoSpacing"/>
        <w:numPr>
          <w:ilvl w:val="0"/>
          <w:numId w:val="23"/>
        </w:numPr>
        <w:rPr>
          <w:rStyle w:val="FootnoteReference"/>
          <w:vertAlign w:val="baseline"/>
        </w:rPr>
      </w:pPr>
      <w:r w:rsidRPr="001B5CBF">
        <w:rPr>
          <w:rFonts w:ascii="Calibri" w:eastAsia="Times New Roman" w:hAnsi="Calibri" w:cs="Calibri"/>
          <w:color w:val="000000"/>
        </w:rPr>
        <w:t xml:space="preserve">You can use commas in a text field if </w:t>
      </w:r>
      <w:r>
        <w:rPr>
          <w:rFonts w:ascii="Calibri" w:eastAsia="Times New Roman" w:hAnsi="Calibri" w:cs="Calibri"/>
          <w:color w:val="000000"/>
        </w:rPr>
        <w:t>there are</w:t>
      </w:r>
      <w:r w:rsidRPr="001B5CBF">
        <w:rPr>
          <w:rFonts w:ascii="Calibri" w:eastAsia="Times New Roman" w:hAnsi="Calibri" w:cs="Calibri"/>
          <w:color w:val="000000"/>
        </w:rPr>
        <w:t xml:space="preserve"> quotation marks on both sides of the text. Ex: “Company ABC, Inc.”</w:t>
      </w:r>
      <w:r>
        <w:rPr>
          <w:rStyle w:val="FootnoteReference"/>
          <w:rFonts w:ascii="Calibri" w:eastAsia="Times New Roman" w:hAnsi="Calibri" w:cs="Calibri"/>
          <w:color w:val="000000"/>
        </w:rPr>
        <w:t xml:space="preserve"> </w:t>
      </w:r>
    </w:p>
    <w:p w:rsidR="000D01A9" w:rsidP="009B2A94" w14:paraId="0A4014DB" w14:textId="5754D1F6">
      <w:pPr>
        <w:pStyle w:val="NoSpacing"/>
        <w:numPr>
          <w:ilvl w:val="1"/>
          <w:numId w:val="23"/>
        </w:numPr>
      </w:pPr>
      <w:r w:rsidRPr="004665EB">
        <w:t>Excel will automatically insert the quotation marks for you</w:t>
      </w:r>
      <w:r>
        <w:t xml:space="preserve"> when you save a file in </w:t>
      </w:r>
      <w:r w:rsidR="006772D5">
        <w:t>CSV</w:t>
      </w:r>
      <w:r>
        <w:t xml:space="preserve"> format</w:t>
      </w:r>
      <w:r w:rsidRPr="004665EB">
        <w:t xml:space="preserve">. </w:t>
      </w:r>
      <w:r>
        <w:t xml:space="preserve">For example, </w:t>
      </w:r>
      <w:r w:rsidRPr="004665EB">
        <w:t>you can enter Company ABC, Inc in the template without quotation marks</w:t>
      </w:r>
      <w:r>
        <w:t xml:space="preserve"> and Excel will convert it to “Company ABD, Inc” when you save it as a </w:t>
      </w:r>
      <w:r w:rsidR="00BB5646">
        <w:t>CSV f</w:t>
      </w:r>
      <w:r>
        <w:t>ile.</w:t>
      </w:r>
      <w:r w:rsidR="001D008B">
        <w:t xml:space="preserve"> Without the quotation marks, HIOS won’t know whether a comma is part of a text string or is a delimiter between columns.</w:t>
      </w:r>
    </w:p>
    <w:p w:rsidR="004B46A9" w:rsidP="009B2A94" w14:paraId="177A605F" w14:textId="45F9B045">
      <w:pPr>
        <w:pStyle w:val="NoSpacing"/>
        <w:numPr>
          <w:ilvl w:val="0"/>
          <w:numId w:val="23"/>
        </w:numPr>
        <w:spacing w:after="160"/>
      </w:pPr>
      <w:r>
        <w:t>Do not use more than 8 decimal places in numeric fields.</w:t>
      </w:r>
      <w:r w:rsidR="00AC4EF8">
        <w:t xml:space="preserve"> </w:t>
      </w:r>
      <w:r w:rsidR="00BB5646">
        <w:t>Ex: 0.6666666666 should be rounded to 0.66666667.</w:t>
      </w:r>
    </w:p>
    <w:p w:rsidR="009D1EDA" w:rsidRPr="00B107AA" w:rsidP="00B107AA" w14:paraId="6EA8D207" w14:textId="40445FEA">
      <w:r>
        <w:t xml:space="preserve">The maximum file size for each CSV file is </w:t>
      </w:r>
      <w:r w:rsidR="005D5048">
        <w:t xml:space="preserve">200 </w:t>
      </w:r>
      <w:r>
        <w:t>megabytes.</w:t>
      </w:r>
    </w:p>
    <w:sectPr w:rsidSect="00DC7A55">
      <w:pgSz w:w="12240" w:h="15840"/>
      <w:pgMar w:top="1080" w:right="1440" w:bottom="990" w:left="1440" w:header="450" w:footer="36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76684006"/>
      <w:docPartObj>
        <w:docPartGallery w:val="Page Numbers (Bottom of Page)"/>
        <w:docPartUnique/>
      </w:docPartObj>
    </w:sdtPr>
    <w:sdtEndPr>
      <w:rPr>
        <w:noProof/>
      </w:rPr>
    </w:sdtEndPr>
    <w:sdtContent>
      <w:p w:rsidR="00B01B17" w14:paraId="397C6A35" w14:textId="77777777">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rsidR="00B01B17" w:rsidP="00946703" w14:paraId="1A07CB06" w14:textId="0E5D2CA5">
    <w:pPr>
      <w:spacing w:after="0" w:line="240" w:lineRule="auto"/>
      <w:jc w:val="center"/>
    </w:pPr>
    <w:r w:rsidRPr="008144B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4527B" w:rsidP="007E3FE5" w14:paraId="77E216DB" w14:textId="77777777">
      <w:pPr>
        <w:spacing w:after="0" w:line="240" w:lineRule="auto"/>
      </w:pPr>
      <w:r>
        <w:separator/>
      </w:r>
    </w:p>
  </w:footnote>
  <w:footnote w:type="continuationSeparator" w:id="1">
    <w:p w:rsidR="0014527B" w:rsidP="007E3FE5" w14:paraId="3DFD8D59" w14:textId="77777777">
      <w:pPr>
        <w:spacing w:after="0" w:line="240" w:lineRule="auto"/>
      </w:pPr>
      <w:r>
        <w:continuationSeparator/>
      </w:r>
    </w:p>
  </w:footnote>
  <w:footnote w:type="continuationNotice" w:id="2">
    <w:p w:rsidR="0014527B" w14:paraId="645CCBC1" w14:textId="77777777">
      <w:pPr>
        <w:spacing w:after="0" w:line="240" w:lineRule="auto"/>
      </w:pPr>
    </w:p>
  </w:footnote>
  <w:footnote w:id="3">
    <w:p w:rsidR="00B01B17" w:rsidP="008153BC" w14:paraId="41955A38" w14:textId="272D17D3">
      <w:pPr>
        <w:pStyle w:val="FootnoteText"/>
      </w:pPr>
      <w:r>
        <w:rPr>
          <w:rStyle w:val="FootnoteReference"/>
        </w:rPr>
        <w:footnoteRef/>
      </w:r>
      <w:r>
        <w:t xml:space="preserve"> The CAA is available </w:t>
      </w:r>
      <w:r w:rsidRPr="00E76424">
        <w:t xml:space="preserve">at </w:t>
      </w:r>
      <w:hyperlink r:id="rId1" w:history="1">
        <w:r w:rsidRPr="00F47F6D">
          <w:rPr>
            <w:rStyle w:val="Hyperlink"/>
            <w:color w:val="0563C1"/>
          </w:rPr>
          <w:t>https://www.congress.gov/116/bills/hr133/BILLS-116hr133enr.pdf</w:t>
        </w:r>
      </w:hyperlink>
      <w:r w:rsidRPr="00E76424">
        <w:rPr>
          <w:rStyle w:val="Hyperlink"/>
          <w:color w:val="auto"/>
          <w:u w:val="none"/>
        </w:rPr>
        <w:t>. Section 204 starts on page 1737.</w:t>
      </w:r>
      <w:r>
        <w:rPr>
          <w:rStyle w:val="Hyperlink"/>
          <w:color w:val="auto"/>
        </w:rPr>
        <w:t xml:space="preserve"> </w:t>
      </w:r>
    </w:p>
  </w:footnote>
  <w:footnote w:id="4">
    <w:p w:rsidR="00B01B17" w:rsidP="005115DB" w14:paraId="04213A91" w14:textId="3A3A3405">
      <w:pPr>
        <w:pStyle w:val="FootnoteText"/>
      </w:pPr>
      <w:r>
        <w:rPr>
          <w:rStyle w:val="FootnoteReference"/>
        </w:rPr>
        <w:footnoteRef/>
      </w:r>
      <w:r>
        <w:t xml:space="preserve"> Public Health Service Act </w:t>
      </w:r>
      <w:r w:rsidR="009A1E68">
        <w:t>section</w:t>
      </w:r>
      <w:r>
        <w:t xml:space="preserve"> 2722(b) and (c), </w:t>
      </w:r>
      <w:r w:rsidRPr="004A592B">
        <w:t>Employee Retirement Income Security Act</w:t>
      </w:r>
      <w:r>
        <w:t xml:space="preserve"> </w:t>
      </w:r>
      <w:r w:rsidR="001A2EE0">
        <w:t>s</w:t>
      </w:r>
      <w:r>
        <w:t xml:space="preserve">ection 732, and </w:t>
      </w:r>
      <w:r w:rsidRPr="004A592B">
        <w:t>Internal Revenue Code</w:t>
      </w:r>
      <w:r>
        <w:t xml:space="preserve"> </w:t>
      </w:r>
      <w:r w:rsidR="009A1E68">
        <w:t>s</w:t>
      </w:r>
      <w:r>
        <w:t xml:space="preserve">ection 9831. </w:t>
      </w:r>
    </w:p>
  </w:footnote>
  <w:footnote w:id="5">
    <w:p w:rsidR="00B01B17" w:rsidP="00F47F6D" w14:paraId="2F95A0E8" w14:textId="77777777">
      <w:pPr>
        <w:pStyle w:val="FootnoteText"/>
      </w:pPr>
      <w:r>
        <w:rPr>
          <w:rStyle w:val="FootnoteReference"/>
        </w:rPr>
        <w:footnoteRef/>
      </w:r>
      <w:r>
        <w:t xml:space="preserve"> A </w:t>
      </w:r>
      <w:r w:rsidRPr="007E3D16">
        <w:t xml:space="preserve">retiree-only plan is </w:t>
      </w:r>
      <w:r>
        <w:t>a plan</w:t>
      </w:r>
      <w:r w:rsidRPr="007E3D16">
        <w:t xml:space="preserve"> that covers </w:t>
      </w:r>
      <w:r>
        <w:t xml:space="preserve">retirees with </w:t>
      </w:r>
      <w:r w:rsidRPr="007E3D16">
        <w:t>fewer than two participants who are active employees.</w:t>
      </w:r>
    </w:p>
  </w:footnote>
  <w:footnote w:id="6">
    <w:p w:rsidR="00B01B17" w:rsidP="00F47F6D" w14:paraId="7E88E870" w14:textId="77777777">
      <w:pPr>
        <w:pStyle w:val="FootnoteText"/>
      </w:pPr>
      <w:r>
        <w:rPr>
          <w:rStyle w:val="FootnoteReference"/>
        </w:rPr>
        <w:footnoteRef/>
      </w:r>
      <w:r>
        <w:t xml:space="preserve"> </w:t>
      </w:r>
      <w:r w:rsidRPr="00E57DEE">
        <w:t>An alien is any individual who is not a U.S. citizen or U.S. national. A nonresident alien is an alien who has not passed the green card test or the substantial presence test.</w:t>
      </w:r>
    </w:p>
  </w:footnote>
  <w:footnote w:id="7">
    <w:p w:rsidR="00B01B17" w:rsidP="005115DB" w14:paraId="09D0834A" w14:textId="037707FA">
      <w:pPr>
        <w:pStyle w:val="FootnoteText"/>
      </w:pPr>
      <w:r>
        <w:rPr>
          <w:rStyle w:val="FootnoteReference"/>
        </w:rPr>
        <w:footnoteRef/>
      </w:r>
      <w:r>
        <w:t xml:space="preserve"> </w:t>
      </w:r>
      <w:r>
        <w:t>Grandmothered</w:t>
      </w:r>
      <w:r>
        <w:t xml:space="preserve"> plans, sometimes referred to as transitional plans, are non-grandfathered plans in the individual and small group market that were issued prior to January 1, 2014, and for which CMS </w:t>
      </w:r>
      <w:r w:rsidRPr="003538EA">
        <w:t>announced it will not take enforcement action with respect to certain market requirements</w:t>
      </w:r>
      <w:r>
        <w:t xml:space="preserve">. See Bulletin: Extended Non-Enforcement of Affordable Care Act-Compliance With Respect to Certain Policies, available at </w:t>
      </w:r>
      <w:hyperlink r:id="rId2" w:history="1">
        <w:r w:rsidRPr="004934E0">
          <w:rPr>
            <w:rStyle w:val="Hyperlink"/>
          </w:rPr>
          <w:t>https://www.cms.gov/files/document/extension-limited-non-enforcement-policy-through-calendar-year-2023-and-later-benefit-years.pdf</w:t>
        </w:r>
      </w:hyperlink>
      <w:r>
        <w:t>.</w:t>
      </w:r>
    </w:p>
  </w:footnote>
  <w:footnote w:id="8">
    <w:p w:rsidR="00B01B17" w:rsidP="006938E5" w14:paraId="6C815304" w14:textId="6C621B5A">
      <w:pPr>
        <w:pStyle w:val="FootnoteText"/>
      </w:pPr>
      <w:r>
        <w:rPr>
          <w:rStyle w:val="FootnoteReference"/>
        </w:rPr>
        <w:footnoteRef/>
      </w:r>
      <w:r>
        <w:t xml:space="preserve"> </w:t>
      </w:r>
      <w:r w:rsidRPr="008977F7">
        <w:t xml:space="preserve">For more information on the Form 5500 </w:t>
      </w:r>
      <w:r w:rsidR="001421A5">
        <w:t>P</w:t>
      </w:r>
      <w:r w:rsidRPr="008977F7">
        <w:t xml:space="preserve">lan </w:t>
      </w:r>
      <w:r w:rsidR="001421A5">
        <w:t>N</w:t>
      </w:r>
      <w:r w:rsidRPr="008977F7">
        <w:t xml:space="preserve">umber, see </w:t>
      </w:r>
      <w:r>
        <w:t xml:space="preserve">the Form 5500 Instructions at </w:t>
      </w:r>
      <w:r w:rsidRPr="000F02A4" w:rsidR="000F02A4">
        <w:t xml:space="preserve"> </w:t>
      </w:r>
      <w:hyperlink r:id="rId3" w:history="1"/>
      <w:r w:rsidRPr="00D97EC1" w:rsidR="00D97EC1">
        <w:rPr>
          <w:rStyle w:val="Hyperlink"/>
        </w:rPr>
        <w:t>https://www.dol.gov/agencies/ebsa/employers-and-advisers/plan-administration-and-compliance/reporting-and-filing/form-5500</w:t>
      </w:r>
      <w:r w:rsidR="00F14BCF">
        <w:t>.</w:t>
      </w:r>
    </w:p>
  </w:footnote>
  <w:footnote w:id="9">
    <w:p w:rsidR="00B01B17" w:rsidP="00795E6A" w14:paraId="4F914942" w14:textId="6190CE99">
      <w:pPr>
        <w:pStyle w:val="FootnoteText"/>
      </w:pPr>
      <w:r>
        <w:rPr>
          <w:rStyle w:val="FootnoteReference"/>
        </w:rPr>
        <w:footnoteRef/>
      </w:r>
      <w:r>
        <w:t xml:space="preserve"> </w:t>
      </w:r>
      <w:r w:rsidRPr="000D5289">
        <w:t>If companies are in the same control</w:t>
      </w:r>
      <w:r w:rsidR="001421A5">
        <w:t>led</w:t>
      </w:r>
      <w:r w:rsidRPr="000D5289">
        <w:t xml:space="preserve"> group but have </w:t>
      </w:r>
      <w:r>
        <w:t>different</w:t>
      </w:r>
      <w:r w:rsidRPr="000D5289">
        <w:t xml:space="preserve"> EINs and file separate Form 5500s, the companies </w:t>
      </w:r>
      <w:r>
        <w:t>may, but do not have to,</w:t>
      </w:r>
      <w:r w:rsidRPr="000D5289">
        <w:t xml:space="preserve"> submit separate RxDC reports.</w:t>
      </w:r>
    </w:p>
  </w:footnote>
  <w:footnote w:id="10">
    <w:p w:rsidR="00B01B17" w:rsidP="00795E6A" w14:paraId="12A43101" w14:textId="3228F368">
      <w:pPr>
        <w:pStyle w:val="FootnoteText"/>
      </w:pPr>
      <w:r>
        <w:rPr>
          <w:rStyle w:val="FootnoteReference"/>
        </w:rPr>
        <w:footnoteRef/>
      </w:r>
      <w:r>
        <w:t xml:space="preserve"> Public Health Service Act </w:t>
      </w:r>
      <w:r w:rsidR="009A1E68">
        <w:t xml:space="preserve">section </w:t>
      </w:r>
      <w:r>
        <w:t xml:space="preserve">2791(d)(13), referencing Employee Retirement Income Security Act </w:t>
      </w:r>
      <w:r w:rsidR="009A1E68">
        <w:t>s</w:t>
      </w:r>
      <w:r>
        <w:t>ection 3(16)(B).</w:t>
      </w:r>
    </w:p>
  </w:footnote>
  <w:footnote w:id="11">
    <w:p w:rsidR="00B01B17" w:rsidP="000A05D6" w14:paraId="2138F6E9" w14:textId="77777777">
      <w:pPr>
        <w:pStyle w:val="FootnoteText"/>
      </w:pPr>
      <w:r>
        <w:rPr>
          <w:rStyle w:val="FootnoteReference"/>
        </w:rPr>
        <w:footnoteRef/>
      </w:r>
      <w:r>
        <w:t xml:space="preserve"> If a plan sponsor files the Form 5500 report with the Department of Labor, you may use the public Form 5500 data sets or search tool to obtain a plan sponsor’s EIN in lieu of collecting the EIN from the plan sponsor. The Form 5500 datasets are available at </w:t>
      </w:r>
      <w:hyperlink r:id="rId4" w:history="1">
        <w:r w:rsidRPr="007F7EF3">
          <w:rPr>
            <w:rStyle w:val="Hyperlink"/>
          </w:rPr>
          <w:t>https://www.dol.gov/agencies/ebsa/about-ebsa/our-activities/public-disclosure/foia/form-5500-datasets</w:t>
        </w:r>
      </w:hyperlink>
      <w:r>
        <w:t xml:space="preserve">. The search tool is available </w:t>
      </w:r>
      <w:hyperlink r:id="rId5" w:history="1">
        <w:r w:rsidRPr="007F7EF3">
          <w:rPr>
            <w:rStyle w:val="Hyperlink"/>
          </w:rPr>
          <w:t>https://www.efast.dol.gov/5500search/</w:t>
        </w:r>
      </w:hyperlink>
      <w:r>
        <w:t>. If you are unable to obtain the EIN using the publicly available Form 5500 data, you must obtain the EIN from the plan sponsor directly.</w:t>
      </w:r>
    </w:p>
  </w:footnote>
  <w:footnote w:id="12">
    <w:p w:rsidR="001652E9" w:rsidP="001652E9" w14:paraId="3E4578A8" w14:textId="77777777">
      <w:pPr>
        <w:pStyle w:val="FootnoteText"/>
      </w:pPr>
      <w:r>
        <w:rPr>
          <w:rStyle w:val="FootnoteReference"/>
        </w:rPr>
        <w:footnoteRef/>
      </w:r>
      <w:r>
        <w:t xml:space="preserve"> “Minimum premium” plans generally have regular fixed premium or funding payments, often based on </w:t>
      </w:r>
      <w:r>
        <w:t>past experience</w:t>
      </w:r>
      <w:r>
        <w:t xml:space="preserve">, </w:t>
      </w:r>
    </w:p>
    <w:p w:rsidR="001652E9" w:rsidP="001652E9" w14:paraId="0933DFE2" w14:textId="0A329655">
      <w:pPr>
        <w:pStyle w:val="FootnoteText"/>
      </w:pPr>
      <w:r>
        <w:t>and limit the plan sponsor’s liability for claims.</w:t>
      </w:r>
    </w:p>
  </w:footnote>
  <w:footnote w:id="13">
    <w:p w:rsidR="00B01B17" w14:paraId="616B1071" w14:textId="3ACAC59D">
      <w:pPr>
        <w:pStyle w:val="FootnoteText"/>
      </w:pPr>
      <w:bookmarkStart w:id="263" w:name="_Hlk216695312"/>
      <w:r>
        <w:rPr>
          <w:rStyle w:val="FootnoteReference"/>
        </w:rPr>
        <w:footnoteRef/>
      </w:r>
      <w:r>
        <w:t xml:space="preserve"> </w:t>
      </w:r>
      <w:bookmarkStart w:id="264" w:name="_Hlk152762920"/>
      <w:r>
        <w:t>The divisor is based on estimated take-</w:t>
      </w:r>
      <w:r w:rsidRPr="00A11B11">
        <w:t xml:space="preserve">up rates from the </w:t>
      </w:r>
      <w:r w:rsidRPr="00A11B11" w:rsidR="002754A0">
        <w:t xml:space="preserve">2023 </w:t>
      </w:r>
      <w:r w:rsidRPr="00A11B11">
        <w:t xml:space="preserve">National Compensation Survey, published by the Bureau of </w:t>
      </w:r>
      <w:r w:rsidRPr="00A11B11" w:rsidR="005F00B6">
        <w:t>L</w:t>
      </w:r>
      <w:r w:rsidRPr="00A11B11">
        <w:t xml:space="preserve">abor </w:t>
      </w:r>
      <w:r w:rsidRPr="00A11B11" w:rsidR="005F00B6">
        <w:t>S</w:t>
      </w:r>
      <w:r w:rsidRPr="00A11B11">
        <w:t xml:space="preserve">tatistics. A take-up rate is the percentage of workers with access to a plan who participate in the plan. The Departments have used the </w:t>
      </w:r>
      <w:r w:rsidRPr="00A11B11" w:rsidR="002754A0">
        <w:t xml:space="preserve">take-up rate for </w:t>
      </w:r>
      <w:r w:rsidRPr="00A11B11">
        <w:t>healthcare</w:t>
      </w:r>
      <w:r w:rsidRPr="00A11B11" w:rsidR="002754A0">
        <w:t xml:space="preserve"> benefits</w:t>
      </w:r>
      <w:r w:rsidRPr="00A11B11">
        <w:t xml:space="preserve"> for employers with fewer than 100 employees.</w:t>
      </w:r>
      <w:r w:rsidRPr="00A11B11" w:rsidR="002754A0">
        <w:t xml:space="preserve"> </w:t>
      </w:r>
      <w:bookmarkEnd w:id="263"/>
      <w:hyperlink r:id="rId6" w:history="1">
        <w:r w:rsidRPr="00A11B11" w:rsidR="002754A0">
          <w:rPr>
            <w:rStyle w:val="Hyperlink"/>
          </w:rPr>
          <w:t>https://www.bls.gov/ebs/publications/employee-benefits-in-the-united-states-march-2023.htm</w:t>
        </w:r>
      </w:hyperlink>
      <w:bookmarkEnd w:id="264"/>
    </w:p>
  </w:footnote>
  <w:footnote w:id="14">
    <w:p w:rsidR="00B01B17" w:rsidRPr="002D57EF" w:rsidP="00A71DA7" w14:paraId="50CA8ED0" w14:textId="31AFE69E">
      <w:pPr>
        <w:pStyle w:val="FootnoteText"/>
        <w:rPr>
          <w:rFonts w:ascii="Times New Roman" w:hAnsi="Times New Roman"/>
        </w:rPr>
      </w:pPr>
      <w:r>
        <w:rPr>
          <w:rStyle w:val="FootnoteReference"/>
        </w:rPr>
        <w:footnoteRef/>
      </w:r>
      <w:r>
        <w:t xml:space="preserve"> </w:t>
      </w:r>
      <w:r w:rsidRPr="000D4D0D">
        <w:rPr>
          <w:rFonts w:cstheme="minorHAnsi"/>
          <w:i/>
          <w:iCs/>
        </w:rPr>
        <w:t>See</w:t>
      </w:r>
      <w:r w:rsidRPr="000D4D0D">
        <w:rPr>
          <w:rFonts w:cstheme="minorHAnsi"/>
        </w:rPr>
        <w:t xml:space="preserve"> </w:t>
      </w:r>
      <w:r>
        <w:rPr>
          <w:rFonts w:cstheme="minorHAnsi"/>
        </w:rPr>
        <w:t>section</w:t>
      </w:r>
      <w:r w:rsidRPr="000D4D0D">
        <w:rPr>
          <w:rFonts w:cstheme="minorHAnsi"/>
        </w:rPr>
        <w:t xml:space="preserve"> 3(40) of the </w:t>
      </w:r>
      <w:r w:rsidRPr="000D4D0D">
        <w:rPr>
          <w:rFonts w:cstheme="minorHAnsi"/>
          <w:szCs w:val="24"/>
        </w:rPr>
        <w:t>Employee Retirement Income Security Act of 1974 (ERISA)</w:t>
      </w:r>
      <w:r w:rsidRPr="000D4D0D">
        <w:rPr>
          <w:rFonts w:cstheme="minorHAnsi"/>
          <w:szCs w:val="24"/>
        </w:rPr>
        <w:t xml:space="preserve">; </w:t>
      </w:r>
      <w:r w:rsidRPr="000D4D0D">
        <w:rPr>
          <w:rFonts w:cstheme="minorHAnsi"/>
          <w:i/>
          <w:iCs/>
          <w:szCs w:val="24"/>
        </w:rPr>
        <w:t>see also</w:t>
      </w:r>
      <w:r>
        <w:rPr>
          <w:rFonts w:cstheme="minorHAnsi"/>
          <w:i/>
          <w:iCs/>
          <w:szCs w:val="24"/>
        </w:rPr>
        <w:t>,</w:t>
      </w:r>
      <w:r w:rsidRPr="000D4D0D">
        <w:rPr>
          <w:rFonts w:cstheme="minorHAnsi"/>
          <w:szCs w:val="24"/>
        </w:rPr>
        <w:t xml:space="preserve"> </w:t>
      </w:r>
      <w:r w:rsidRPr="000D4D0D">
        <w:rPr>
          <w:rFonts w:cstheme="minorHAnsi"/>
          <w:i/>
          <w:iCs/>
          <w:szCs w:val="24"/>
        </w:rPr>
        <w:t xml:space="preserve">e.g., </w:t>
      </w:r>
      <w:r w:rsidRPr="000D4D0D">
        <w:rPr>
          <w:rFonts w:cstheme="minorHAnsi"/>
          <w:szCs w:val="24"/>
        </w:rPr>
        <w:t xml:space="preserve">Department of Labor </w:t>
      </w:r>
      <w:r w:rsidRPr="00E03295">
        <w:rPr>
          <w:rFonts w:cstheme="minorHAnsi"/>
          <w:szCs w:val="24"/>
        </w:rPr>
        <w:t>Advisory Opinion 2008–07A</w:t>
      </w:r>
      <w:r w:rsidRPr="008B1A88" w:rsidR="008B1A88">
        <w:rPr>
          <w:rFonts w:cstheme="minorHAnsi"/>
          <w:szCs w:val="24"/>
        </w:rPr>
        <w:t xml:space="preserve">, available at </w:t>
      </w:r>
      <w:hyperlink r:id="rId7" w:history="1">
        <w:r w:rsidRPr="001E3FAA" w:rsidR="008B1A88">
          <w:rPr>
            <w:rStyle w:val="Hyperlink"/>
            <w:rFonts w:cstheme="minorHAnsi"/>
            <w:szCs w:val="24"/>
          </w:rPr>
          <w:t>https://www.dol.gov/sites/dolgov/files/EBSA/about-ebsa/our-activities/resource-center/advisory-opinions/2008-07a.pdf</w:t>
        </w:r>
      </w:hyperlink>
      <w:r w:rsidRPr="00E03295">
        <w:rPr>
          <w:rFonts w:cstheme="minorHAnsi"/>
          <w:szCs w:val="24"/>
        </w:rPr>
        <w:t xml:space="preserve">; </w:t>
      </w:r>
      <w:r w:rsidRPr="000D4D0D">
        <w:rPr>
          <w:rFonts w:cstheme="minorHAnsi"/>
          <w:szCs w:val="24"/>
        </w:rPr>
        <w:t xml:space="preserve">U.S. Department of Labor, Multiple Employer Welfare Arrangements under the Employee Retirement Income Security Act (ERISA): A Guide to Federal and State Regulation (2022), available at </w:t>
      </w:r>
      <w:hyperlink r:id="rId8" w:history="1">
        <w:r w:rsidRPr="000D4D0D">
          <w:rPr>
            <w:rStyle w:val="Hyperlink"/>
            <w:rFonts w:cstheme="minorHAnsi"/>
          </w:rPr>
          <w:t>https://www.dol.gov/sites/dolgov/files/ebsa/about-ebsa/our-activities/resource-center/publications/mewa-under-erisa-a-guide-to-federal-and-state-regulation.pdf</w:t>
        </w:r>
      </w:hyperlink>
      <w:r w:rsidRPr="000D4D0D">
        <w:rPr>
          <w:rFonts w:cstheme="minorHAnsi"/>
          <w:szCs w:val="24"/>
        </w:rPr>
        <w:t>.</w:t>
      </w:r>
      <w:r w:rsidRPr="002D57EF">
        <w:rPr>
          <w:rFonts w:ascii="Times New Roman" w:hAnsi="Times New Roman"/>
          <w:szCs w:val="24"/>
        </w:rPr>
        <w:t xml:space="preserve"> </w:t>
      </w:r>
    </w:p>
    <w:p w:rsidR="00B01B17" w:rsidP="00A71DA7" w14:paraId="05D5A61F" w14:textId="77777777">
      <w:pPr>
        <w:pStyle w:val="FootnoteText"/>
      </w:pPr>
    </w:p>
  </w:footnote>
  <w:footnote w:id="15">
    <w:p w:rsidR="00DA4FAA" w:rsidRPr="00EF7DAA" w:rsidP="00DA4FAA" w14:paraId="6503048A" w14:textId="77777777">
      <w:pPr>
        <w:pStyle w:val="NoSpacing"/>
        <w:rPr>
          <w:sz w:val="20"/>
          <w:szCs w:val="20"/>
        </w:rPr>
      </w:pPr>
      <w:r>
        <w:rPr>
          <w:rStyle w:val="FootnoteReference"/>
        </w:rPr>
        <w:footnoteRef/>
      </w:r>
      <w:r>
        <w:t xml:space="preserve"> </w:t>
      </w:r>
      <w:r w:rsidRPr="00EF7DAA">
        <w:rPr>
          <w:sz w:val="20"/>
          <w:szCs w:val="20"/>
        </w:rPr>
        <w:t>If a carrier is affiliated or associated with an issuer, TPA</w:t>
      </w:r>
      <w:r>
        <w:rPr>
          <w:sz w:val="20"/>
          <w:szCs w:val="20"/>
        </w:rPr>
        <w:t>,</w:t>
      </w:r>
      <w:r w:rsidRPr="00EF7DAA">
        <w:rPr>
          <w:sz w:val="20"/>
          <w:szCs w:val="20"/>
        </w:rPr>
        <w:t xml:space="preserve"> or other third-party </w:t>
      </w:r>
      <w:r w:rsidRPr="00CF6511">
        <w:rPr>
          <w:sz w:val="20"/>
          <w:szCs w:val="20"/>
        </w:rPr>
        <w:t xml:space="preserve">such as a </w:t>
      </w:r>
      <w:r w:rsidRPr="00EF7DAA">
        <w:rPr>
          <w:sz w:val="20"/>
          <w:szCs w:val="20"/>
        </w:rPr>
        <w:t>vendor</w:t>
      </w:r>
      <w:r w:rsidRPr="00CF6511">
        <w:rPr>
          <w:sz w:val="20"/>
          <w:szCs w:val="20"/>
        </w:rPr>
        <w:t xml:space="preserve"> or underwriter</w:t>
      </w:r>
      <w:r w:rsidRPr="00C046D8">
        <w:rPr>
          <w:sz w:val="20"/>
          <w:szCs w:val="20"/>
        </w:rPr>
        <w:t>,</w:t>
      </w:r>
      <w:r w:rsidRPr="00CF6511">
        <w:rPr>
          <w:sz w:val="20"/>
          <w:szCs w:val="20"/>
        </w:rPr>
        <w:t xml:space="preserve"> </w:t>
      </w:r>
      <w:r w:rsidRPr="00EF7DAA">
        <w:rPr>
          <w:sz w:val="20"/>
          <w:szCs w:val="20"/>
        </w:rPr>
        <w:t>we generally expect that the issuer</w:t>
      </w:r>
      <w:r w:rsidRPr="00C046D8">
        <w:rPr>
          <w:sz w:val="20"/>
          <w:szCs w:val="20"/>
        </w:rPr>
        <w:t xml:space="preserve">, </w:t>
      </w:r>
      <w:r w:rsidRPr="00EF7DAA">
        <w:rPr>
          <w:sz w:val="20"/>
          <w:szCs w:val="20"/>
        </w:rPr>
        <w:t>TPA</w:t>
      </w:r>
      <w:r>
        <w:rPr>
          <w:sz w:val="20"/>
          <w:szCs w:val="20"/>
        </w:rPr>
        <w:t>,</w:t>
      </w:r>
      <w:r w:rsidRPr="00EF7DAA">
        <w:rPr>
          <w:sz w:val="20"/>
          <w:szCs w:val="20"/>
        </w:rPr>
        <w:t xml:space="preserve"> or other third-party will </w:t>
      </w:r>
      <w:r>
        <w:rPr>
          <w:sz w:val="20"/>
          <w:szCs w:val="20"/>
        </w:rPr>
        <w:t>include</w:t>
      </w:r>
      <w:r w:rsidRPr="00EF7DAA">
        <w:rPr>
          <w:sz w:val="20"/>
          <w:szCs w:val="20"/>
        </w:rPr>
        <w:t xml:space="preserve"> the </w:t>
      </w:r>
      <w:r>
        <w:rPr>
          <w:sz w:val="20"/>
          <w:szCs w:val="20"/>
        </w:rPr>
        <w:t>carrier’s</w:t>
      </w:r>
      <w:r w:rsidRPr="00EF7DAA">
        <w:rPr>
          <w:sz w:val="20"/>
          <w:szCs w:val="20"/>
        </w:rPr>
        <w:t xml:space="preserve"> business in the FEHB market segment of </w:t>
      </w:r>
      <w:r>
        <w:rPr>
          <w:sz w:val="20"/>
          <w:szCs w:val="20"/>
        </w:rPr>
        <w:t>it</w:t>
      </w:r>
      <w:r w:rsidRPr="00EF7DAA">
        <w:rPr>
          <w:sz w:val="20"/>
          <w:szCs w:val="20"/>
        </w:rPr>
        <w:t xml:space="preserve">s submission, rather than the carrier creating a separate submission. If a carrier chooses to make its own submission, it needs to make sure that the issuer, TPA, or </w:t>
      </w:r>
      <w:r>
        <w:rPr>
          <w:sz w:val="20"/>
          <w:szCs w:val="20"/>
        </w:rPr>
        <w:t>other third party</w:t>
      </w:r>
      <w:r w:rsidRPr="00EF7DAA">
        <w:rPr>
          <w:sz w:val="20"/>
          <w:szCs w:val="20"/>
        </w:rPr>
        <w:t xml:space="preserve"> does not report the same data.</w:t>
      </w:r>
    </w:p>
  </w:footnote>
  <w:footnote w:id="16">
    <w:p w:rsidR="00B01B17" w:rsidP="003340E9" w14:paraId="76075F82" w14:textId="4B6D082D">
      <w:pPr>
        <w:pStyle w:val="FootnoteText"/>
      </w:pPr>
      <w:r>
        <w:rPr>
          <w:rStyle w:val="FootnoteReference"/>
        </w:rPr>
        <w:footnoteRef/>
      </w:r>
      <w:r>
        <w:t xml:space="preserve"> </w:t>
      </w:r>
      <w:r w:rsidRPr="00167655">
        <w:t>For FEHB plans, the amount paid by the employer is the government contribution within the meaning of 5 U</w:t>
      </w:r>
      <w:r w:rsidR="00277C96">
        <w:t>.</w:t>
      </w:r>
      <w:r w:rsidRPr="00167655">
        <w:t>S</w:t>
      </w:r>
      <w:r w:rsidR="00277C96">
        <w:t>.</w:t>
      </w:r>
      <w:r w:rsidRPr="00167655">
        <w:t>C</w:t>
      </w:r>
      <w:r w:rsidR="00277C96">
        <w:t>.</w:t>
      </w:r>
      <w:r w:rsidRPr="00167655">
        <w:t xml:space="preserve"> 89</w:t>
      </w:r>
      <w:r w:rsidR="00277C96">
        <w:t>06</w:t>
      </w:r>
      <w:r w:rsidRPr="00167655">
        <w:t>.</w:t>
      </w:r>
    </w:p>
  </w:footnote>
  <w:footnote w:id="17">
    <w:p w:rsidR="00B01B17" w:rsidP="00831E7F" w14:paraId="479568D1" w14:textId="69C5EC7B">
      <w:pPr>
        <w:pStyle w:val="FootnoteText"/>
      </w:pPr>
      <w:r>
        <w:rPr>
          <w:rStyle w:val="FootnoteReference"/>
        </w:rPr>
        <w:footnoteRef/>
      </w:r>
      <w:r>
        <w:t xml:space="preserve"> For the purposes of calculating premium equivalents, it is acceptable to subtract stop-loss reimbursements based on</w:t>
      </w:r>
      <w:r w:rsidRPr="00FA6DCC">
        <w:t xml:space="preserve"> all amounts received during the reference year or </w:t>
      </w:r>
      <w:r>
        <w:t xml:space="preserve">based </w:t>
      </w:r>
      <w:r w:rsidRPr="00FA6DCC">
        <w:t xml:space="preserve">only </w:t>
      </w:r>
      <w:r>
        <w:t xml:space="preserve">on </w:t>
      </w:r>
      <w:r w:rsidRPr="00FA6DCC">
        <w:t xml:space="preserve">amounts attributable to </w:t>
      </w:r>
      <w:r>
        <w:t xml:space="preserve">the </w:t>
      </w:r>
      <w:r w:rsidRPr="00FA6DCC">
        <w:t>claims</w:t>
      </w:r>
      <w:r>
        <w:t xml:space="preserve"> within the reference year</w:t>
      </w:r>
      <w:r w:rsidRPr="00FA6DCC">
        <w:t xml:space="preserve"> that gave rise to reimbursements</w:t>
      </w:r>
      <w:r>
        <w:t>.</w:t>
      </w:r>
    </w:p>
  </w:footnote>
  <w:footnote w:id="18">
    <w:p w:rsidR="004F4414" w:rsidP="004F4414" w14:paraId="49789782" w14:textId="77777777">
      <w:pPr>
        <w:pStyle w:val="FootnoteText"/>
      </w:pPr>
      <w:r>
        <w:rPr>
          <w:rStyle w:val="FootnoteReference"/>
        </w:rPr>
        <w:footnoteRef/>
      </w:r>
      <w:r>
        <w:t xml:space="preserve"> See Section </w:t>
      </w:r>
      <w:r>
        <w:fldChar w:fldCharType="begin"/>
      </w:r>
      <w:r>
        <w:instrText xml:space="preserve"> REF _Ref85547488 \r \h </w:instrText>
      </w:r>
      <w:r>
        <w:fldChar w:fldCharType="separate"/>
      </w:r>
      <w:r>
        <w:t>9.1</w:t>
      </w:r>
      <w:r>
        <w:fldChar w:fldCharType="end"/>
      </w:r>
      <w:r>
        <w:t xml:space="preserve"> for more information regarding retained rebates. </w:t>
      </w:r>
    </w:p>
  </w:footnote>
  <w:footnote w:id="19">
    <w:p w:rsidR="00854D2D" w14:paraId="04C1915D" w14:textId="69CCCB32">
      <w:pPr>
        <w:pStyle w:val="FootnoteText"/>
      </w:pPr>
      <w:r>
        <w:rPr>
          <w:rStyle w:val="FootnoteReference"/>
        </w:rPr>
        <w:footnoteRef/>
      </w:r>
      <w:r>
        <w:t xml:space="preserve"> </w:t>
      </w:r>
      <w:r w:rsidRPr="0037699E" w:rsidR="00D724FD">
        <w:rPr>
          <w:i/>
          <w:iCs/>
        </w:rPr>
        <w:t>Cf</w:t>
      </w:r>
      <w:r w:rsidR="00D724FD">
        <w:t xml:space="preserve">. </w:t>
      </w:r>
      <w:r w:rsidR="00A95DB7">
        <w:t>FAQs about Affordable Care Act Implementation (Part XI)</w:t>
      </w:r>
      <w:r w:rsidR="002766DB">
        <w:t xml:space="preserve">, available at </w:t>
      </w:r>
      <w:hyperlink r:id="rId9" w:history="1">
        <w:r w:rsidRPr="00CB2DC2" w:rsidR="002766DB">
          <w:rPr>
            <w:rStyle w:val="Hyperlink"/>
          </w:rPr>
          <w:t>https://www.dol.gov/sites/dolgov/files/ebsa/about-ebsa/our-activities/resource-center/faqs/aca-part-xi.pdf</w:t>
        </w:r>
      </w:hyperlink>
      <w:r w:rsidR="002766DB">
        <w:t xml:space="preserve">. </w:t>
      </w:r>
    </w:p>
  </w:footnote>
  <w:footnote w:id="20">
    <w:p w:rsidR="00ED5E32" w:rsidP="00ED5E32" w14:paraId="71FC54D0" w14:textId="7309FA7A">
      <w:pPr>
        <w:pStyle w:val="FootnoteText"/>
      </w:pPr>
      <w:r>
        <w:rPr>
          <w:rStyle w:val="FootnoteReference"/>
        </w:rPr>
        <w:footnoteRef/>
      </w:r>
      <w:r>
        <w:t xml:space="preserve"> The Departments recognize that some reporting entities rely on financial coding systems with limitations with respect to identifying </w:t>
      </w:r>
      <w:r w:rsidR="00EE3427">
        <w:t>each</w:t>
      </w:r>
      <w:r>
        <w:t xml:space="preserve"> fee on the exclusion list.</w:t>
      </w:r>
    </w:p>
  </w:footnote>
  <w:footnote w:id="21">
    <w:p w:rsidR="00B01B17" w:rsidP="00AA3614" w14:paraId="7CC82428" w14:textId="77777777">
      <w:pPr>
        <w:pStyle w:val="FootnoteText"/>
      </w:pPr>
      <w:r>
        <w:rPr>
          <w:rStyle w:val="FootnoteReference"/>
        </w:rPr>
        <w:footnoteRef/>
      </w:r>
      <w:r>
        <w:t xml:space="preserve"> A copay accumulator program, sometimes referred to as accumulator adjustment or maximizer program, is a </w:t>
      </w:r>
    </w:p>
    <w:p w:rsidR="00B01B17" w:rsidP="00AA3614" w14:paraId="252014FC" w14:textId="77777777">
      <w:pPr>
        <w:pStyle w:val="FootnoteText"/>
      </w:pPr>
      <w:r>
        <w:t xml:space="preserve">policy under which the value of manufacturer cost-sharing assistance amounts, such as coupons or copay cards, </w:t>
      </w:r>
    </w:p>
    <w:p w:rsidR="00B01B17" w:rsidP="00AA3614" w14:paraId="5AD1C42A" w14:textId="5AF41189">
      <w:pPr>
        <w:pStyle w:val="FootnoteText"/>
      </w:pPr>
      <w:r>
        <w:t>are not applied to a member’s deductible and/or out-of-pocket maximum</w:t>
      </w:r>
      <w:r w:rsidR="007B5803">
        <w:t>.</w:t>
      </w:r>
    </w:p>
  </w:footnote>
  <w:footnote w:id="22">
    <w:p w:rsidR="00C9083E" w:rsidP="00C9083E" w14:paraId="777B2F97" w14:textId="77777777">
      <w:pPr>
        <w:pStyle w:val="FootnoteText"/>
      </w:pPr>
      <w:r>
        <w:rPr>
          <w:rStyle w:val="FootnoteReference"/>
        </w:rPr>
        <w:footnoteRef/>
      </w:r>
      <w:r>
        <w:t xml:space="preserve"> The Food &amp; Drug Administration (FDA) assigns a unique National Drug Code to each pharmaceutical product</w:t>
      </w:r>
      <w:r w:rsidRPr="00C56515">
        <w:t xml:space="preserve"> manufactured, prepared, propagated, compounded</w:t>
      </w:r>
      <w:r>
        <w:t>,</w:t>
      </w:r>
      <w:r w:rsidRPr="00C56515">
        <w:t xml:space="preserve"> or processed for sale in the </w:t>
      </w:r>
      <w:r>
        <w:t xml:space="preserve">United States. </w:t>
      </w:r>
    </w:p>
  </w:footnote>
  <w:footnote w:id="23">
    <w:p w:rsidR="00B01B17" w:rsidRPr="00E76424" w:rsidP="00331CDF" w14:paraId="29018D1E" w14:textId="5D89396E">
      <w:pPr>
        <w:pStyle w:val="FootnoteText"/>
      </w:pPr>
      <w:r>
        <w:rPr>
          <w:rStyle w:val="FootnoteReference"/>
        </w:rPr>
        <w:footnoteRef/>
      </w:r>
      <w:r>
        <w:t xml:space="preserve"> For the purposes of RxDC reporting, the Departments generally use the brand name and active ingredient name from </w:t>
      </w:r>
      <w:r>
        <w:t>RxNorm</w:t>
      </w:r>
      <w:r w:rsidRPr="00E76424">
        <w:t xml:space="preserve">. </w:t>
      </w:r>
      <w:r w:rsidRPr="00E76424">
        <w:t>RxNorm</w:t>
      </w:r>
      <w:r w:rsidRPr="00E76424">
        <w:t xml:space="preserve"> is a standardized drug naming convention for clinical drugs produced by the U.S. National Library of Medicine. See </w:t>
      </w:r>
      <w:hyperlink r:id="rId10" w:history="1">
        <w:r w:rsidRPr="00A7320D">
          <w:rPr>
            <w:rStyle w:val="Hyperlink"/>
            <w:u w:val="none"/>
          </w:rPr>
          <w:t>https://www.nlm.nih.gov/research/umls/rxnorm/index.html</w:t>
        </w:r>
      </w:hyperlink>
      <w:r w:rsidRPr="00A7320D">
        <w:rPr>
          <w:rStyle w:val="Hyperlink"/>
          <w:u w:val="none"/>
        </w:rPr>
        <w:t xml:space="preserve"> </w:t>
      </w:r>
      <w:r w:rsidRPr="00A7320D">
        <w:rPr>
          <w:rStyle w:val="Hyperlink"/>
          <w:color w:val="auto"/>
          <w:u w:val="none"/>
        </w:rPr>
        <w:t xml:space="preserve">for more information about </w:t>
      </w:r>
      <w:r w:rsidRPr="00A7320D">
        <w:rPr>
          <w:rStyle w:val="Hyperlink"/>
          <w:color w:val="auto"/>
          <w:u w:val="none"/>
        </w:rPr>
        <w:t>RxNorm</w:t>
      </w:r>
      <w:r w:rsidRPr="00E76424">
        <w:t>.</w:t>
      </w:r>
    </w:p>
  </w:footnote>
  <w:footnote w:id="24">
    <w:p w:rsidR="00B01B17" w:rsidP="00331CDF" w14:paraId="3B8F8886" w14:textId="77777777">
      <w:pPr>
        <w:pStyle w:val="FootnoteText"/>
      </w:pPr>
      <w:r>
        <w:rPr>
          <w:rStyle w:val="FootnoteReference"/>
        </w:rPr>
        <w:footnoteRef/>
      </w:r>
      <w:r>
        <w:t xml:space="preserve"> </w:t>
      </w:r>
      <w:r w:rsidRPr="00732A97">
        <w:t xml:space="preserve">Branded generics </w:t>
      </w:r>
      <w:r>
        <w:t xml:space="preserve">are marketed under a brand name but </w:t>
      </w:r>
      <w:r w:rsidRPr="00732A97">
        <w:t xml:space="preserve">go through the same FDA approval process as </w:t>
      </w:r>
      <w:r>
        <w:t>unbranded</w:t>
      </w:r>
      <w:r w:rsidRPr="00732A97">
        <w:t xml:space="preserve"> generics</w:t>
      </w:r>
      <w:r>
        <w:t>. Branded generics and unbranded generics may only be sold</w:t>
      </w:r>
      <w:r w:rsidRPr="00732A97">
        <w:t xml:space="preserve"> </w:t>
      </w:r>
      <w:r w:rsidRPr="00055EA8">
        <w:t xml:space="preserve">after </w:t>
      </w:r>
      <w:r>
        <w:t xml:space="preserve">the </w:t>
      </w:r>
      <w:r w:rsidRPr="00055EA8">
        <w:t>brand</w:t>
      </w:r>
      <w:r>
        <w:t xml:space="preserve"> prescription</w:t>
      </w:r>
      <w:r w:rsidRPr="00055EA8">
        <w:t xml:space="preserve"> drug lose</w:t>
      </w:r>
      <w:r>
        <w:t>s</w:t>
      </w:r>
      <w:r w:rsidRPr="00055EA8">
        <w:t xml:space="preserve"> marketing exclusivity</w:t>
      </w:r>
      <w:bookmarkStart w:id="480" w:name="_Hlk90550620"/>
      <w:r>
        <w:t xml:space="preserve">. </w:t>
      </w:r>
      <w:r w:rsidRPr="00732A97">
        <w:t>Authorized generics</w:t>
      </w:r>
      <w:r>
        <w:t xml:space="preserve"> </w:t>
      </w:r>
      <w:r w:rsidRPr="00732A97">
        <w:t xml:space="preserve">are created by makers of brand </w:t>
      </w:r>
      <w:r>
        <w:t xml:space="preserve">prescription </w:t>
      </w:r>
      <w:r w:rsidRPr="00732A97">
        <w:t>drugs under the same New Drug Approval</w:t>
      </w:r>
      <w:r>
        <w:t xml:space="preserve"> (NDA)</w:t>
      </w:r>
      <w:r w:rsidRPr="00732A97">
        <w:t xml:space="preserve"> authorization as the original brand</w:t>
      </w:r>
      <w:r>
        <w:t xml:space="preserve"> prescription</w:t>
      </w:r>
      <w:r w:rsidRPr="00732A97">
        <w:t xml:space="preserve"> drug</w:t>
      </w:r>
      <w:r>
        <w:t xml:space="preserve">. Authorized generics </w:t>
      </w:r>
      <w:r w:rsidRPr="00732A97">
        <w:t xml:space="preserve">may be </w:t>
      </w:r>
      <w:r>
        <w:t xml:space="preserve">marketed before the </w:t>
      </w:r>
      <w:r w:rsidRPr="00055EA8">
        <w:t>brand</w:t>
      </w:r>
      <w:r>
        <w:t xml:space="preserve"> prescription</w:t>
      </w:r>
      <w:r w:rsidRPr="00055EA8">
        <w:t xml:space="preserve"> drug lose</w:t>
      </w:r>
      <w:r>
        <w:t>s</w:t>
      </w:r>
      <w:r w:rsidRPr="00055EA8">
        <w:t xml:space="preserve"> marketing exclusivity</w:t>
      </w:r>
      <w:r>
        <w:t>.</w:t>
      </w:r>
      <w:bookmarkEnd w:id="480"/>
    </w:p>
  </w:footnote>
  <w:footnote w:id="25">
    <w:p w:rsidR="00B01B17" w:rsidP="00C726A4" w14:paraId="5C1B5F33" w14:textId="77777777">
      <w:pPr>
        <w:pStyle w:val="FootnoteText"/>
      </w:pPr>
      <w:r>
        <w:rPr>
          <w:rStyle w:val="FootnoteReference"/>
        </w:rPr>
        <w:footnoteRef/>
      </w:r>
      <w:r>
        <w:t xml:space="preserve"> </w:t>
      </w:r>
      <w:r w:rsidRPr="00011D52">
        <w:t xml:space="preserve">For the purposes of RxDC reporting, we generally group drugs </w:t>
      </w:r>
      <w:r>
        <w:t xml:space="preserve">by therapeutic class </w:t>
      </w:r>
      <w:r w:rsidRPr="00011D52">
        <w:t>according to the</w:t>
      </w:r>
      <w:r>
        <w:t>ir</w:t>
      </w:r>
      <w:r w:rsidRPr="00011D52">
        <w:t xml:space="preserve"> FDA Established Pharmacologic Class (EPC). </w:t>
      </w:r>
      <w:r>
        <w:t xml:space="preserve">See </w:t>
      </w:r>
      <w:hyperlink r:id="rId11" w:history="1">
        <w:r w:rsidRPr="00A83B8D">
          <w:rPr>
            <w:rStyle w:val="Hyperlink"/>
          </w:rPr>
          <w:t>https://www.fda.gov/industry/structured-product-labeling-resources/pharmacologic-class</w:t>
        </w:r>
      </w:hyperlink>
      <w:r>
        <w:t xml:space="preserve"> for more information on EPCs.</w:t>
      </w:r>
    </w:p>
  </w:footnote>
  <w:footnote w:id="26">
    <w:p w:rsidR="00B01B17" w:rsidP="00331BDC" w14:paraId="1E6CD98A" w14:textId="34A47073">
      <w:pPr>
        <w:pStyle w:val="FootnoteText"/>
      </w:pPr>
      <w:r>
        <w:rPr>
          <w:rStyle w:val="FootnoteReference"/>
        </w:rPr>
        <w:footnoteRef/>
      </w:r>
      <w:r>
        <w:t xml:space="preserve"> In these instructions, the term “State” includes the District of Columbia and the U.S. territories.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44720"/>
    <w:multiLevelType w:val="hybridMultilevel"/>
    <w:tmpl w:val="AB3CB11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
    <w:nsid w:val="01D56B46"/>
    <w:multiLevelType w:val="hybridMultilevel"/>
    <w:tmpl w:val="F2FEBA0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2965408"/>
    <w:multiLevelType w:val="hybridMultilevel"/>
    <w:tmpl w:val="010EF6E6"/>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2D30837"/>
    <w:multiLevelType w:val="hybridMultilevel"/>
    <w:tmpl w:val="CA8C0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D167C8"/>
    <w:multiLevelType w:val="hybridMultilevel"/>
    <w:tmpl w:val="5A9455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4D9268B"/>
    <w:multiLevelType w:val="hybridMultilevel"/>
    <w:tmpl w:val="CB1EC9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4DE5D8A"/>
    <w:multiLevelType w:val="hybridMultilevel"/>
    <w:tmpl w:val="DD0E1D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7903CE1"/>
    <w:multiLevelType w:val="hybridMultilevel"/>
    <w:tmpl w:val="988C9F4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07946B70"/>
    <w:multiLevelType w:val="hybridMultilevel"/>
    <w:tmpl w:val="ED78D5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7B60982"/>
    <w:multiLevelType w:val="hybridMultilevel"/>
    <w:tmpl w:val="E91A48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8AE306E"/>
    <w:multiLevelType w:val="hybridMultilevel"/>
    <w:tmpl w:val="61FC5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A550BFD"/>
    <w:multiLevelType w:val="hybridMultilevel"/>
    <w:tmpl w:val="3E56CE5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0B197487"/>
    <w:multiLevelType w:val="hybridMultilevel"/>
    <w:tmpl w:val="4A4E0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B4A3A83"/>
    <w:multiLevelType w:val="hybridMultilevel"/>
    <w:tmpl w:val="CEECC8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B503ED4"/>
    <w:multiLevelType w:val="hybridMultilevel"/>
    <w:tmpl w:val="045C9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C2048AF"/>
    <w:multiLevelType w:val="hybridMultilevel"/>
    <w:tmpl w:val="B23076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DF7ED6"/>
    <w:multiLevelType w:val="hybridMultilevel"/>
    <w:tmpl w:val="58B48222"/>
    <w:lvl w:ilvl="0">
      <w:start w:val="1"/>
      <w:numFmt w:val="bullet"/>
      <w:lvlText w:val=""/>
      <w:lvlJc w:val="left"/>
      <w:pPr>
        <w:ind w:left="36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D727FB2"/>
    <w:multiLevelType w:val="hybridMultilevel"/>
    <w:tmpl w:val="5C64E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E30034C"/>
    <w:multiLevelType w:val="hybridMultilevel"/>
    <w:tmpl w:val="F3128A84"/>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19">
    <w:nsid w:val="0F2C34D7"/>
    <w:multiLevelType w:val="hybridMultilevel"/>
    <w:tmpl w:val="D82CAC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880245"/>
    <w:multiLevelType w:val="hybridMultilevel"/>
    <w:tmpl w:val="DEA61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F8A61B0"/>
    <w:multiLevelType w:val="hybridMultilevel"/>
    <w:tmpl w:val="CB3688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FAC7186"/>
    <w:multiLevelType w:val="hybridMultilevel"/>
    <w:tmpl w:val="B53C3086"/>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FB07481"/>
    <w:multiLevelType w:val="hybridMultilevel"/>
    <w:tmpl w:val="74346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25E4DE5"/>
    <w:multiLevelType w:val="hybridMultilevel"/>
    <w:tmpl w:val="67F8FDD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5">
    <w:nsid w:val="13571513"/>
    <w:multiLevelType w:val="hybridMultilevel"/>
    <w:tmpl w:val="D710FC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13623C9B"/>
    <w:multiLevelType w:val="hybridMultilevel"/>
    <w:tmpl w:val="A0F8D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374722B"/>
    <w:multiLevelType w:val="hybridMultilevel"/>
    <w:tmpl w:val="68CCD15E"/>
    <w:lvl w:ilvl="0">
      <w:start w:val="1"/>
      <w:numFmt w:val="bullet"/>
      <w:lvlText w:val=""/>
      <w:lvlJc w:val="left"/>
      <w:pPr>
        <w:ind w:left="1296"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4048775"/>
    <w:multiLevelType w:val="multilevel"/>
    <w:tmpl w:val="5A7222E6"/>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53C5083"/>
    <w:multiLevelType w:val="hybridMultilevel"/>
    <w:tmpl w:val="81029F04"/>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5FA4B54"/>
    <w:multiLevelType w:val="hybridMultilevel"/>
    <w:tmpl w:val="3EC67F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669641C"/>
    <w:multiLevelType w:val="hybridMultilevel"/>
    <w:tmpl w:val="B5AC3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7C507EA"/>
    <w:multiLevelType w:val="hybridMultilevel"/>
    <w:tmpl w:val="4F062A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17C7665A"/>
    <w:multiLevelType w:val="hybridMultilevel"/>
    <w:tmpl w:val="3AAA1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9AB7026"/>
    <w:multiLevelType w:val="hybridMultilevel"/>
    <w:tmpl w:val="705A8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A987FAF"/>
    <w:multiLevelType w:val="hybridMultilevel"/>
    <w:tmpl w:val="6D5490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1F164863"/>
    <w:multiLevelType w:val="hybridMultilevel"/>
    <w:tmpl w:val="93606AB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F1F1840"/>
    <w:multiLevelType w:val="hybridMultilevel"/>
    <w:tmpl w:val="0F907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1F4D71B2"/>
    <w:multiLevelType w:val="hybridMultilevel"/>
    <w:tmpl w:val="2F1EE7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20576A5A"/>
    <w:multiLevelType w:val="hybridMultilevel"/>
    <w:tmpl w:val="90AA59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20825CDE"/>
    <w:multiLevelType w:val="hybridMultilevel"/>
    <w:tmpl w:val="059C90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20A46B69"/>
    <w:multiLevelType w:val="hybridMultilevel"/>
    <w:tmpl w:val="B27A8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0B87907"/>
    <w:multiLevelType w:val="hybridMultilevel"/>
    <w:tmpl w:val="5D18FA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216D0D45"/>
    <w:multiLevelType w:val="hybridMultilevel"/>
    <w:tmpl w:val="7C5651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21CD6986"/>
    <w:multiLevelType w:val="hybridMultilevel"/>
    <w:tmpl w:val="D8280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226D5DBF"/>
    <w:multiLevelType w:val="hybridMultilevel"/>
    <w:tmpl w:val="7570B8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22B76CCF"/>
    <w:multiLevelType w:val="hybridMultilevel"/>
    <w:tmpl w:val="40020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F00602"/>
    <w:multiLevelType w:val="hybridMultilevel"/>
    <w:tmpl w:val="335A4D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246603F8"/>
    <w:multiLevelType w:val="hybridMultilevel"/>
    <w:tmpl w:val="8C1A33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4C731DD"/>
    <w:multiLevelType w:val="hybridMultilevel"/>
    <w:tmpl w:val="381850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60F4CC9"/>
    <w:multiLevelType w:val="hybridMultilevel"/>
    <w:tmpl w:val="83B062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26276536"/>
    <w:multiLevelType w:val="hybridMultilevel"/>
    <w:tmpl w:val="304657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26FC3F2F"/>
    <w:multiLevelType w:val="hybridMultilevel"/>
    <w:tmpl w:val="7F741A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1755D0"/>
    <w:multiLevelType w:val="hybridMultilevel"/>
    <w:tmpl w:val="E5AA30F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27216924"/>
    <w:multiLevelType w:val="hybridMultilevel"/>
    <w:tmpl w:val="3D7C52D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27505646"/>
    <w:multiLevelType w:val="hybridMultilevel"/>
    <w:tmpl w:val="E390BE42"/>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6">
    <w:nsid w:val="29479D22"/>
    <w:multiLevelType w:val="multilevel"/>
    <w:tmpl w:val="6538A150"/>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9D91D80"/>
    <w:multiLevelType w:val="multilevel"/>
    <w:tmpl w:val="E314F698"/>
    <w:lvl w:ilvl="0">
      <w:start w:val="1"/>
      <w:numFmt w:val="decimal"/>
      <w:pStyle w:val="Heading1"/>
      <w:lvlText w:val="%1"/>
      <w:lvlJc w:val="left"/>
      <w:pPr>
        <w:ind w:left="432" w:hanging="432"/>
      </w:pPr>
    </w:lvl>
    <w:lvl w:ilvl="1">
      <w:start w:val="1"/>
      <w:numFmt w:val="decimal"/>
      <w:pStyle w:val="Heading2"/>
      <w:lvlText w:val="%1.%2"/>
      <w:lvlJc w:val="left"/>
      <w:pPr>
        <w:ind w:left="498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nsid w:val="2A2D36A6"/>
    <w:multiLevelType w:val="hybridMultilevel"/>
    <w:tmpl w:val="839C9174"/>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9">
    <w:nsid w:val="2AFF445C"/>
    <w:multiLevelType w:val="hybridMultilevel"/>
    <w:tmpl w:val="C37867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C60E99"/>
    <w:multiLevelType w:val="hybridMultilevel"/>
    <w:tmpl w:val="48AC6DF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1">
    <w:nsid w:val="2D316E7E"/>
    <w:multiLevelType w:val="hybridMultilevel"/>
    <w:tmpl w:val="36085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D6541B5"/>
    <w:multiLevelType w:val="hybridMultilevel"/>
    <w:tmpl w:val="175EC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2DAD76EA"/>
    <w:multiLevelType w:val="hybridMultilevel"/>
    <w:tmpl w:val="90987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E06527D"/>
    <w:multiLevelType w:val="hybridMultilevel"/>
    <w:tmpl w:val="839C917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5">
    <w:nsid w:val="2F5C1FC4"/>
    <w:multiLevelType w:val="hybridMultilevel"/>
    <w:tmpl w:val="B5E6C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D76949"/>
    <w:multiLevelType w:val="hybridMultilevel"/>
    <w:tmpl w:val="BF4AEDB4"/>
    <w:lvl w:ilvl="0">
      <w:start w:val="1"/>
      <w:numFmt w:val="bullet"/>
      <w:lvlText w:val=""/>
      <w:lvlJc w:val="left"/>
      <w:pPr>
        <w:ind w:left="768" w:hanging="360"/>
      </w:pPr>
      <w:rPr>
        <w:rFonts w:ascii="Symbol" w:hAnsi="Symbol" w:hint="default"/>
      </w:rPr>
    </w:lvl>
    <w:lvl w:ilvl="1" w:tentative="1">
      <w:start w:val="1"/>
      <w:numFmt w:val="bullet"/>
      <w:lvlText w:val="o"/>
      <w:lvlJc w:val="left"/>
      <w:pPr>
        <w:ind w:left="1488" w:hanging="360"/>
      </w:pPr>
      <w:rPr>
        <w:rFonts w:ascii="Courier New" w:hAnsi="Courier New" w:cs="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67">
    <w:nsid w:val="30DB7A0F"/>
    <w:multiLevelType w:val="hybridMultilevel"/>
    <w:tmpl w:val="C7A6D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30FA228C"/>
    <w:multiLevelType w:val="hybridMultilevel"/>
    <w:tmpl w:val="20DAC4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13B5E94"/>
    <w:multiLevelType w:val="hybridMultilevel"/>
    <w:tmpl w:val="48A2D7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0">
    <w:nsid w:val="31CC2083"/>
    <w:multiLevelType w:val="hybridMultilevel"/>
    <w:tmpl w:val="D9BC7F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E6EDE"/>
    <w:multiLevelType w:val="hybridMultilevel"/>
    <w:tmpl w:val="FF2E2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3319162A"/>
    <w:multiLevelType w:val="hybridMultilevel"/>
    <w:tmpl w:val="12E8C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33632CBB"/>
    <w:multiLevelType w:val="hybridMultilevel"/>
    <w:tmpl w:val="5B2288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D74876"/>
    <w:multiLevelType w:val="hybridMultilevel"/>
    <w:tmpl w:val="134E1A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5EE3329"/>
    <w:multiLevelType w:val="hybridMultilevel"/>
    <w:tmpl w:val="CDBE8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91A6972"/>
    <w:multiLevelType w:val="hybridMultilevel"/>
    <w:tmpl w:val="FA7AB5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933169E"/>
    <w:multiLevelType w:val="hybridMultilevel"/>
    <w:tmpl w:val="7F1240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A341F51"/>
    <w:multiLevelType w:val="hybridMultilevel"/>
    <w:tmpl w:val="6A584CC0"/>
    <w:lvl w:ilvl="0">
      <w:start w:val="1"/>
      <w:numFmt w:val="bullet"/>
      <w:lvlText w:val=""/>
      <w:lvlJc w:val="left"/>
      <w:pPr>
        <w:ind w:left="720" w:hanging="360"/>
      </w:pPr>
      <w:rPr>
        <w:rFonts w:ascii="Symbol" w:hAnsi="Symbo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3A4812CC"/>
    <w:multiLevelType w:val="hybridMultilevel"/>
    <w:tmpl w:val="50C2A2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3ADF2A6D"/>
    <w:multiLevelType w:val="hybridMultilevel"/>
    <w:tmpl w:val="826253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B7A08F1"/>
    <w:multiLevelType w:val="hybridMultilevel"/>
    <w:tmpl w:val="22A6B2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3C666510"/>
    <w:multiLevelType w:val="hybridMultilevel"/>
    <w:tmpl w:val="202CA6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CAD6FF5"/>
    <w:multiLevelType w:val="hybridMultilevel"/>
    <w:tmpl w:val="16262D5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CFB2911"/>
    <w:multiLevelType w:val="hybridMultilevel"/>
    <w:tmpl w:val="FF16A32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5">
    <w:nsid w:val="3E090DE1"/>
    <w:multiLevelType w:val="hybridMultilevel"/>
    <w:tmpl w:val="19EE42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E674879"/>
    <w:multiLevelType w:val="hybridMultilevel"/>
    <w:tmpl w:val="19AE6FA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7">
    <w:nsid w:val="3EB60D8A"/>
    <w:multiLevelType w:val="hybridMultilevel"/>
    <w:tmpl w:val="20ACA806"/>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3FA974E2"/>
    <w:multiLevelType w:val="hybridMultilevel"/>
    <w:tmpl w:val="DF4ABC00"/>
    <w:lvl w:ilvl="0">
      <w:start w:val="1"/>
      <w:numFmt w:val="decimal"/>
      <w:lvlText w:val="P%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9">
    <w:nsid w:val="423A7468"/>
    <w:multiLevelType w:val="hybridMultilevel"/>
    <w:tmpl w:val="F4A4D5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3E74138"/>
    <w:multiLevelType w:val="hybridMultilevel"/>
    <w:tmpl w:val="807A39F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44635E8D"/>
    <w:multiLevelType w:val="hybridMultilevel"/>
    <w:tmpl w:val="1786D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4BF1D24"/>
    <w:multiLevelType w:val="hybridMultilevel"/>
    <w:tmpl w:val="A26A4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458F4F43"/>
    <w:multiLevelType w:val="hybridMultilevel"/>
    <w:tmpl w:val="148215C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70B3CEA"/>
    <w:multiLevelType w:val="hybridMultilevel"/>
    <w:tmpl w:val="27FC55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47A4237A"/>
    <w:multiLevelType w:val="hybridMultilevel"/>
    <w:tmpl w:val="742E7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47F23FBD"/>
    <w:multiLevelType w:val="hybridMultilevel"/>
    <w:tmpl w:val="5318515E"/>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Calibri" w:hAnsi="Calibri" w:eastAsiaTheme="minorHAnsi" w:cs="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7">
    <w:nsid w:val="48297FBE"/>
    <w:multiLevelType w:val="hybridMultilevel"/>
    <w:tmpl w:val="14BE39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8">
    <w:nsid w:val="483C66C0"/>
    <w:multiLevelType w:val="hybridMultilevel"/>
    <w:tmpl w:val="31084B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9">
    <w:nsid w:val="484A7921"/>
    <w:multiLevelType w:val="hybridMultilevel"/>
    <w:tmpl w:val="50962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4A90498E"/>
    <w:multiLevelType w:val="multilevel"/>
    <w:tmpl w:val="2A5ED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nsid w:val="4B217912"/>
    <w:multiLevelType w:val="hybridMultilevel"/>
    <w:tmpl w:val="05F62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B9F5DC8"/>
    <w:multiLevelType w:val="hybridMultilevel"/>
    <w:tmpl w:val="3482A8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C801F80"/>
    <w:multiLevelType w:val="hybridMultilevel"/>
    <w:tmpl w:val="3C74AB5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04">
    <w:nsid w:val="4D697DED"/>
    <w:multiLevelType w:val="hybridMultilevel"/>
    <w:tmpl w:val="647A1882"/>
    <w:lvl w:ilvl="0">
      <w:start w:val="1"/>
      <w:numFmt w:val="decimal"/>
      <w:lvlText w:val="%1."/>
      <w:lvlJc w:val="left"/>
      <w:pPr>
        <w:ind w:left="1080" w:hanging="360"/>
      </w:pPr>
      <w:rPr>
        <w:rFont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5">
    <w:nsid w:val="4DF61C3F"/>
    <w:multiLevelType w:val="hybridMultilevel"/>
    <w:tmpl w:val="A9C0A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524F7920"/>
    <w:multiLevelType w:val="hybridMultilevel"/>
    <w:tmpl w:val="7BC47BA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35B1BEE"/>
    <w:multiLevelType w:val="hybridMultilevel"/>
    <w:tmpl w:val="4B2EB7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8">
    <w:nsid w:val="53A9338E"/>
    <w:multiLevelType w:val="hybridMultilevel"/>
    <w:tmpl w:val="317CD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4E476B4"/>
    <w:multiLevelType w:val="hybridMultilevel"/>
    <w:tmpl w:val="012646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559A4B5B"/>
    <w:multiLevelType w:val="hybridMultilevel"/>
    <w:tmpl w:val="8612D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55B26680"/>
    <w:multiLevelType w:val="hybridMultilevel"/>
    <w:tmpl w:val="0052C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62B07AF"/>
    <w:multiLevelType w:val="hybridMultilevel"/>
    <w:tmpl w:val="E5407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56CB6102"/>
    <w:multiLevelType w:val="multilevel"/>
    <w:tmpl w:val="0409001D"/>
    <w:styleLink w:val="Statute2"/>
    <w:lvl w:ilvl="0">
      <w:start w:val="1"/>
      <w:numFmt w:val="lowerLetter"/>
      <w:lvlText w:val="%1)"/>
      <w:lvlJc w:val="left"/>
      <w:pPr>
        <w:ind w:left="360" w:hanging="360"/>
      </w:pPr>
    </w:lvl>
    <w:lvl w:ilvl="1">
      <w:start w:val="1"/>
      <w:numFmt w:val="decimal"/>
      <w:lvlText w:val="%2)"/>
      <w:lvlJc w:val="left"/>
      <w:pPr>
        <w:ind w:left="720" w:hanging="360"/>
      </w:pPr>
    </w:lvl>
    <w:lvl w:ilvl="2">
      <w:start w:val="1"/>
      <w:numFmt w:val="upp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nsid w:val="570E0E71"/>
    <w:multiLevelType w:val="hybridMultilevel"/>
    <w:tmpl w:val="4BEE58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584B7876"/>
    <w:multiLevelType w:val="hybridMultilevel"/>
    <w:tmpl w:val="403EDD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6">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7">
    <w:nsid w:val="598C0D69"/>
    <w:multiLevelType w:val="hybridMultilevel"/>
    <w:tmpl w:val="607CF2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5A8E5128"/>
    <w:multiLevelType w:val="hybridMultilevel"/>
    <w:tmpl w:val="850A75A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19">
    <w:nsid w:val="5C2C4ADA"/>
    <w:multiLevelType w:val="hybridMultilevel"/>
    <w:tmpl w:val="AEE87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0">
    <w:nsid w:val="5C847E5C"/>
    <w:multiLevelType w:val="hybridMultilevel"/>
    <w:tmpl w:val="A5B497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5CB00F4D"/>
    <w:multiLevelType w:val="hybridMultilevel"/>
    <w:tmpl w:val="6D885D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5D716F91"/>
    <w:multiLevelType w:val="hybridMultilevel"/>
    <w:tmpl w:val="AF1682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5EA40581"/>
    <w:multiLevelType w:val="hybridMultilevel"/>
    <w:tmpl w:val="B02E5A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4">
    <w:nsid w:val="5F2970F9"/>
    <w:multiLevelType w:val="hybridMultilevel"/>
    <w:tmpl w:val="B524C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0D64B26"/>
    <w:multiLevelType w:val="hybridMultilevel"/>
    <w:tmpl w:val="CD363E8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61C62194"/>
    <w:multiLevelType w:val="hybridMultilevel"/>
    <w:tmpl w:val="BE32F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638236DC"/>
    <w:multiLevelType w:val="hybridMultilevel"/>
    <w:tmpl w:val="236E817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65DF79DF"/>
    <w:multiLevelType w:val="hybridMultilevel"/>
    <w:tmpl w:val="607CF2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671A2F5A"/>
    <w:multiLevelType w:val="hybridMultilevel"/>
    <w:tmpl w:val="98240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6780552E"/>
    <w:multiLevelType w:val="hybridMultilevel"/>
    <w:tmpl w:val="84E81F3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1">
    <w:nsid w:val="67F742AA"/>
    <w:multiLevelType w:val="hybridMultilevel"/>
    <w:tmpl w:val="5A640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683BBE45"/>
    <w:multiLevelType w:val="multilevel"/>
    <w:tmpl w:val="C5BAED3C"/>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8751066"/>
    <w:multiLevelType w:val="hybridMultilevel"/>
    <w:tmpl w:val="8D66E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68763E0C"/>
    <w:multiLevelType w:val="hybridMultilevel"/>
    <w:tmpl w:val="17F46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698C6A3F"/>
    <w:multiLevelType w:val="hybridMultilevel"/>
    <w:tmpl w:val="79D08D94"/>
    <w:lvl w:ilvl="0">
      <w:start w:val="1"/>
      <w:numFmt w:val="decimal"/>
      <w:lvlText w:val="D%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6">
    <w:nsid w:val="6A69176C"/>
    <w:multiLevelType w:val="hybridMultilevel"/>
    <w:tmpl w:val="0CFA4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6BCF2D4F"/>
    <w:multiLevelType w:val="hybridMultilevel"/>
    <w:tmpl w:val="E30E32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6EA21EFD"/>
    <w:multiLevelType w:val="hybridMultilevel"/>
    <w:tmpl w:val="0820EF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6FF25F34"/>
    <w:multiLevelType w:val="hybridMultilevel"/>
    <w:tmpl w:val="66F2C8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0">
    <w:nsid w:val="71297D6B"/>
    <w:multiLevelType w:val="hybridMultilevel"/>
    <w:tmpl w:val="80F6BD1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1">
    <w:nsid w:val="71A75805"/>
    <w:multiLevelType w:val="hybridMultilevel"/>
    <w:tmpl w:val="21D4300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1A76E79"/>
    <w:multiLevelType w:val="hybridMultilevel"/>
    <w:tmpl w:val="CE1A5F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2631A45"/>
    <w:multiLevelType w:val="hybridMultilevel"/>
    <w:tmpl w:val="DC6A615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73914A2A"/>
    <w:multiLevelType w:val="hybridMultilevel"/>
    <w:tmpl w:val="C66CC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7459581A"/>
    <w:multiLevelType w:val="hybridMultilevel"/>
    <w:tmpl w:val="33300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75092990"/>
    <w:multiLevelType w:val="hybridMultilevel"/>
    <w:tmpl w:val="4AAC4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76306B4D"/>
    <w:multiLevelType w:val="hybridMultilevel"/>
    <w:tmpl w:val="8C980CC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76915D07"/>
    <w:multiLevelType w:val="hybridMultilevel"/>
    <w:tmpl w:val="474CA744"/>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49">
    <w:nsid w:val="770A06F7"/>
    <w:multiLevelType w:val="hybridMultilevel"/>
    <w:tmpl w:val="E238FD18"/>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0">
    <w:nsid w:val="78AD533D"/>
    <w:multiLevelType w:val="hybridMultilevel"/>
    <w:tmpl w:val="96F0DD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1">
    <w:nsid w:val="796D0A94"/>
    <w:multiLevelType w:val="hybridMultilevel"/>
    <w:tmpl w:val="A002E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7BD27FEA"/>
    <w:multiLevelType w:val="hybridMultilevel"/>
    <w:tmpl w:val="24146E9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3">
    <w:nsid w:val="7D922D09"/>
    <w:multiLevelType w:val="hybridMultilevel"/>
    <w:tmpl w:val="FC387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7EB06E36"/>
    <w:multiLevelType w:val="hybridMultilevel"/>
    <w:tmpl w:val="A3FC9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7F0065D1"/>
    <w:multiLevelType w:val="hybridMultilevel"/>
    <w:tmpl w:val="A9E07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7F553A2B"/>
    <w:multiLevelType w:val="hybridMultilevel"/>
    <w:tmpl w:val="7004B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7F581703"/>
    <w:multiLevelType w:val="hybridMultilevel"/>
    <w:tmpl w:val="17D21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7F681506"/>
    <w:multiLevelType w:val="hybridMultilevel"/>
    <w:tmpl w:val="51327C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7F81397B"/>
    <w:multiLevelType w:val="hybridMultilevel"/>
    <w:tmpl w:val="2744D4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722407155">
    <w:abstractNumId w:val="57"/>
  </w:num>
  <w:num w:numId="2" w16cid:durableId="308248311">
    <w:abstractNumId w:val="85"/>
  </w:num>
  <w:num w:numId="3" w16cid:durableId="857086089">
    <w:abstractNumId w:val="113"/>
  </w:num>
  <w:num w:numId="4" w16cid:durableId="471409901">
    <w:abstractNumId w:val="79"/>
  </w:num>
  <w:num w:numId="5" w16cid:durableId="20345259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340770">
    <w:abstractNumId w:val="105"/>
  </w:num>
  <w:num w:numId="7" w16cid:durableId="1110011650">
    <w:abstractNumId w:val="94"/>
  </w:num>
  <w:num w:numId="8" w16cid:durableId="717895571">
    <w:abstractNumId w:val="139"/>
  </w:num>
  <w:num w:numId="9" w16cid:durableId="990522329">
    <w:abstractNumId w:val="151"/>
  </w:num>
  <w:num w:numId="10" w16cid:durableId="89357571">
    <w:abstractNumId w:val="110"/>
  </w:num>
  <w:num w:numId="11" w16cid:durableId="888342623">
    <w:abstractNumId w:val="23"/>
  </w:num>
  <w:num w:numId="12" w16cid:durableId="406154808">
    <w:abstractNumId w:val="157"/>
  </w:num>
  <w:num w:numId="13" w16cid:durableId="186985625">
    <w:abstractNumId w:val="25"/>
  </w:num>
  <w:num w:numId="14" w16cid:durableId="424035224">
    <w:abstractNumId w:val="104"/>
  </w:num>
  <w:num w:numId="15" w16cid:durableId="1300838339">
    <w:abstractNumId w:val="58"/>
  </w:num>
  <w:num w:numId="16" w16cid:durableId="683437427">
    <w:abstractNumId w:val="127"/>
  </w:num>
  <w:num w:numId="17" w16cid:durableId="1775394836">
    <w:abstractNumId w:val="1"/>
  </w:num>
  <w:num w:numId="18" w16cid:durableId="616177009">
    <w:abstractNumId w:val="64"/>
  </w:num>
  <w:num w:numId="19" w16cid:durableId="1160736561">
    <w:abstractNumId w:val="52"/>
  </w:num>
  <w:num w:numId="20" w16cid:durableId="1180244308">
    <w:abstractNumId w:val="152"/>
  </w:num>
  <w:num w:numId="21" w16cid:durableId="536312499">
    <w:abstractNumId w:val="12"/>
  </w:num>
  <w:num w:numId="22" w16cid:durableId="808398796">
    <w:abstractNumId w:val="50"/>
  </w:num>
  <w:num w:numId="23" w16cid:durableId="194469728">
    <w:abstractNumId w:val="30"/>
  </w:num>
  <w:num w:numId="24" w16cid:durableId="1355688202">
    <w:abstractNumId w:val="62"/>
  </w:num>
  <w:num w:numId="25" w16cid:durableId="1609240013">
    <w:abstractNumId w:val="18"/>
  </w:num>
  <w:num w:numId="26" w16cid:durableId="1899586198">
    <w:abstractNumId w:val="78"/>
  </w:num>
  <w:num w:numId="27" w16cid:durableId="1349988541">
    <w:abstractNumId w:val="112"/>
  </w:num>
  <w:num w:numId="28" w16cid:durableId="839849544">
    <w:abstractNumId w:val="130"/>
  </w:num>
  <w:num w:numId="29" w16cid:durableId="711999755">
    <w:abstractNumId w:val="98"/>
  </w:num>
  <w:num w:numId="30" w16cid:durableId="1412384171">
    <w:abstractNumId w:val="159"/>
  </w:num>
  <w:num w:numId="31" w16cid:durableId="206453925">
    <w:abstractNumId w:val="146"/>
  </w:num>
  <w:num w:numId="32" w16cid:durableId="1220674425">
    <w:abstractNumId w:val="117"/>
  </w:num>
  <w:num w:numId="33" w16cid:durableId="1619872194">
    <w:abstractNumId w:val="32"/>
  </w:num>
  <w:num w:numId="34" w16cid:durableId="240793534">
    <w:abstractNumId w:val="47"/>
  </w:num>
  <w:num w:numId="35" w16cid:durableId="208417385">
    <w:abstractNumId w:val="77"/>
  </w:num>
  <w:num w:numId="36" w16cid:durableId="414523129">
    <w:abstractNumId w:val="11"/>
  </w:num>
  <w:num w:numId="37" w16cid:durableId="1796947701">
    <w:abstractNumId w:val="149"/>
  </w:num>
  <w:num w:numId="38" w16cid:durableId="1112166770">
    <w:abstractNumId w:val="8"/>
  </w:num>
  <w:num w:numId="39" w16cid:durableId="1904649">
    <w:abstractNumId w:val="83"/>
  </w:num>
  <w:num w:numId="40" w16cid:durableId="196890570">
    <w:abstractNumId w:val="59"/>
  </w:num>
  <w:num w:numId="41" w16cid:durableId="701443898">
    <w:abstractNumId w:val="53"/>
  </w:num>
  <w:num w:numId="42" w16cid:durableId="1472870188">
    <w:abstractNumId w:val="108"/>
  </w:num>
  <w:num w:numId="43" w16cid:durableId="1000162333">
    <w:abstractNumId w:val="124"/>
  </w:num>
  <w:num w:numId="44" w16cid:durableId="381638982">
    <w:abstractNumId w:val="142"/>
  </w:num>
  <w:num w:numId="45" w16cid:durableId="764033854">
    <w:abstractNumId w:val="147"/>
  </w:num>
  <w:num w:numId="46" w16cid:durableId="1998918521">
    <w:abstractNumId w:val="44"/>
  </w:num>
  <w:num w:numId="47" w16cid:durableId="409623762">
    <w:abstractNumId w:val="111"/>
  </w:num>
  <w:num w:numId="48" w16cid:durableId="603805184">
    <w:abstractNumId w:val="73"/>
  </w:num>
  <w:num w:numId="49" w16cid:durableId="1028946873">
    <w:abstractNumId w:val="54"/>
  </w:num>
  <w:num w:numId="50" w16cid:durableId="765733563">
    <w:abstractNumId w:val="96"/>
  </w:num>
  <w:num w:numId="51" w16cid:durableId="1740058303">
    <w:abstractNumId w:val="81"/>
  </w:num>
  <w:num w:numId="52" w16cid:durableId="188573332">
    <w:abstractNumId w:val="51"/>
  </w:num>
  <w:num w:numId="53" w16cid:durableId="1675064576">
    <w:abstractNumId w:val="141"/>
  </w:num>
  <w:num w:numId="54" w16cid:durableId="100222718">
    <w:abstractNumId w:val="21"/>
  </w:num>
  <w:num w:numId="55" w16cid:durableId="704985194">
    <w:abstractNumId w:val="36"/>
  </w:num>
  <w:num w:numId="56" w16cid:durableId="479929721">
    <w:abstractNumId w:val="40"/>
  </w:num>
  <w:num w:numId="57" w16cid:durableId="271012448">
    <w:abstractNumId w:val="6"/>
  </w:num>
  <w:num w:numId="58" w16cid:durableId="187641517">
    <w:abstractNumId w:val="16"/>
  </w:num>
  <w:num w:numId="59" w16cid:durableId="114522257">
    <w:abstractNumId w:val="24"/>
  </w:num>
  <w:num w:numId="60" w16cid:durableId="1275405796">
    <w:abstractNumId w:val="154"/>
  </w:num>
  <w:num w:numId="61" w16cid:durableId="1370909868">
    <w:abstractNumId w:val="14"/>
  </w:num>
  <w:num w:numId="62" w16cid:durableId="945575830">
    <w:abstractNumId w:val="46"/>
  </w:num>
  <w:num w:numId="63" w16cid:durableId="764493935">
    <w:abstractNumId w:val="75"/>
  </w:num>
  <w:num w:numId="64" w16cid:durableId="1429614156">
    <w:abstractNumId w:val="4"/>
  </w:num>
  <w:num w:numId="65" w16cid:durableId="1296567564">
    <w:abstractNumId w:val="3"/>
  </w:num>
  <w:num w:numId="66" w16cid:durableId="1989162784">
    <w:abstractNumId w:val="137"/>
  </w:num>
  <w:num w:numId="67" w16cid:durableId="585655652">
    <w:abstractNumId w:val="69"/>
  </w:num>
  <w:num w:numId="68" w16cid:durableId="1992444991">
    <w:abstractNumId w:val="123"/>
  </w:num>
  <w:num w:numId="69" w16cid:durableId="670183648">
    <w:abstractNumId w:val="80"/>
  </w:num>
  <w:num w:numId="70" w16cid:durableId="901333610">
    <w:abstractNumId w:val="33"/>
  </w:num>
  <w:num w:numId="71" w16cid:durableId="1773940174">
    <w:abstractNumId w:val="5"/>
  </w:num>
  <w:num w:numId="72" w16cid:durableId="1395852667">
    <w:abstractNumId w:val="121"/>
  </w:num>
  <w:num w:numId="73" w16cid:durableId="18436841">
    <w:abstractNumId w:val="82"/>
  </w:num>
  <w:num w:numId="74" w16cid:durableId="27268063">
    <w:abstractNumId w:val="15"/>
  </w:num>
  <w:num w:numId="75" w16cid:durableId="23680594">
    <w:abstractNumId w:val="125"/>
  </w:num>
  <w:num w:numId="76" w16cid:durableId="1363901181">
    <w:abstractNumId w:val="9"/>
  </w:num>
  <w:num w:numId="77" w16cid:durableId="773598378">
    <w:abstractNumId w:val="13"/>
  </w:num>
  <w:num w:numId="78" w16cid:durableId="734008711">
    <w:abstractNumId w:val="97"/>
  </w:num>
  <w:num w:numId="79" w16cid:durableId="56973199">
    <w:abstractNumId w:val="35"/>
  </w:num>
  <w:num w:numId="80" w16cid:durableId="1216507720">
    <w:abstractNumId w:val="7"/>
  </w:num>
  <w:num w:numId="81" w16cid:durableId="1611929826">
    <w:abstractNumId w:val="84"/>
  </w:num>
  <w:num w:numId="82" w16cid:durableId="757942185">
    <w:abstractNumId w:val="99"/>
  </w:num>
  <w:num w:numId="83" w16cid:durableId="69160268">
    <w:abstractNumId w:val="131"/>
  </w:num>
  <w:num w:numId="84" w16cid:durableId="714355380">
    <w:abstractNumId w:val="28"/>
  </w:num>
  <w:num w:numId="85" w16cid:durableId="1401438518">
    <w:abstractNumId w:val="132"/>
  </w:num>
  <w:num w:numId="86" w16cid:durableId="154758975">
    <w:abstractNumId w:val="56"/>
  </w:num>
  <w:num w:numId="87" w16cid:durableId="491142220">
    <w:abstractNumId w:val="103"/>
  </w:num>
  <w:num w:numId="88" w16cid:durableId="974794062">
    <w:abstractNumId w:val="22"/>
  </w:num>
  <w:num w:numId="89" w16cid:durableId="1452044217">
    <w:abstractNumId w:val="0"/>
  </w:num>
  <w:num w:numId="90" w16cid:durableId="1852790725">
    <w:abstractNumId w:val="135"/>
  </w:num>
  <w:num w:numId="91" w16cid:durableId="1878619279">
    <w:abstractNumId w:val="88"/>
  </w:num>
  <w:num w:numId="92" w16cid:durableId="1666082489">
    <w:abstractNumId w:val="74"/>
  </w:num>
  <w:num w:numId="93" w16cid:durableId="589505379">
    <w:abstractNumId w:val="100"/>
  </w:num>
  <w:num w:numId="94" w16cid:durableId="118084883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8739001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4845773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2174251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8686020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31996058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3680186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62685656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3028867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404658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1478361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3994879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2620117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3889363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1583349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3880148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5357689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364226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9440150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33044406">
    <w:abstractNumId w:val="66"/>
  </w:num>
  <w:num w:numId="114" w16cid:durableId="1211116690">
    <w:abstractNumId w:val="65"/>
  </w:num>
  <w:num w:numId="115" w16cid:durableId="132187199">
    <w:abstractNumId w:val="120"/>
  </w:num>
  <w:num w:numId="116" w16cid:durableId="182059780">
    <w:abstractNumId w:val="114"/>
  </w:num>
  <w:num w:numId="117" w16cid:durableId="1654482279">
    <w:abstractNumId w:val="119"/>
  </w:num>
  <w:num w:numId="118" w16cid:durableId="1731731302">
    <w:abstractNumId w:val="71"/>
  </w:num>
  <w:num w:numId="119" w16cid:durableId="1190535393">
    <w:abstractNumId w:val="106"/>
  </w:num>
  <w:num w:numId="120" w16cid:durableId="415980747">
    <w:abstractNumId w:val="91"/>
  </w:num>
  <w:num w:numId="121" w16cid:durableId="618217492">
    <w:abstractNumId w:val="95"/>
  </w:num>
  <w:num w:numId="122" w16cid:durableId="2085487500">
    <w:abstractNumId w:val="76"/>
  </w:num>
  <w:num w:numId="123" w16cid:durableId="1069303717">
    <w:abstractNumId w:val="2"/>
  </w:num>
  <w:num w:numId="124" w16cid:durableId="1323965298">
    <w:abstractNumId w:val="140"/>
  </w:num>
  <w:num w:numId="125" w16cid:durableId="676343732">
    <w:abstractNumId w:val="87"/>
  </w:num>
  <w:num w:numId="126" w16cid:durableId="1420054441">
    <w:abstractNumId w:val="155"/>
  </w:num>
  <w:num w:numId="127" w16cid:durableId="1568111133">
    <w:abstractNumId w:val="34"/>
  </w:num>
  <w:num w:numId="128" w16cid:durableId="1989819027">
    <w:abstractNumId w:val="70"/>
  </w:num>
  <w:num w:numId="129" w16cid:durableId="1538473388">
    <w:abstractNumId w:val="122"/>
  </w:num>
  <w:num w:numId="130" w16cid:durableId="744185068">
    <w:abstractNumId w:val="60"/>
  </w:num>
  <w:num w:numId="131" w16cid:durableId="430901206">
    <w:abstractNumId w:val="48"/>
  </w:num>
  <w:num w:numId="132" w16cid:durableId="1306084584">
    <w:abstractNumId w:val="150"/>
  </w:num>
  <w:num w:numId="133" w16cid:durableId="1072504695">
    <w:abstractNumId w:val="133"/>
  </w:num>
  <w:num w:numId="134" w16cid:durableId="1234464754">
    <w:abstractNumId w:val="49"/>
  </w:num>
  <w:num w:numId="135" w16cid:durableId="1543594048">
    <w:abstractNumId w:val="37"/>
  </w:num>
  <w:num w:numId="136" w16cid:durableId="895436261">
    <w:abstractNumId w:val="145"/>
  </w:num>
  <w:num w:numId="137" w16cid:durableId="894778361">
    <w:abstractNumId w:val="20"/>
  </w:num>
  <w:num w:numId="138" w16cid:durableId="75325523">
    <w:abstractNumId w:val="115"/>
  </w:num>
  <w:num w:numId="139" w16cid:durableId="766000378">
    <w:abstractNumId w:val="153"/>
  </w:num>
  <w:num w:numId="140" w16cid:durableId="2122214293">
    <w:abstractNumId w:val="148"/>
  </w:num>
  <w:num w:numId="141" w16cid:durableId="1869678230">
    <w:abstractNumId w:val="86"/>
  </w:num>
  <w:num w:numId="142" w16cid:durableId="1388409367">
    <w:abstractNumId w:val="90"/>
  </w:num>
  <w:num w:numId="143" w16cid:durableId="889146079">
    <w:abstractNumId w:val="39"/>
  </w:num>
  <w:num w:numId="144" w16cid:durableId="333261976">
    <w:abstractNumId w:val="158"/>
  </w:num>
  <w:num w:numId="145" w16cid:durableId="2129082215">
    <w:abstractNumId w:val="143"/>
  </w:num>
  <w:num w:numId="146" w16cid:durableId="885801532">
    <w:abstractNumId w:val="128"/>
  </w:num>
  <w:num w:numId="147" w16cid:durableId="956982868">
    <w:abstractNumId w:val="118"/>
  </w:num>
  <w:num w:numId="148" w16cid:durableId="1734309484">
    <w:abstractNumId w:val="129"/>
  </w:num>
  <w:num w:numId="149" w16cid:durableId="1729496517">
    <w:abstractNumId w:val="55"/>
  </w:num>
  <w:num w:numId="150" w16cid:durableId="54207479">
    <w:abstractNumId w:val="93"/>
  </w:num>
  <w:num w:numId="151" w16cid:durableId="2104258306">
    <w:abstractNumId w:val="68"/>
  </w:num>
  <w:num w:numId="152" w16cid:durableId="1945140401">
    <w:abstractNumId w:val="109"/>
  </w:num>
  <w:num w:numId="153" w16cid:durableId="1422792938">
    <w:abstractNumId w:val="144"/>
  </w:num>
  <w:num w:numId="154" w16cid:durableId="1900290044">
    <w:abstractNumId w:val="116"/>
  </w:num>
  <w:num w:numId="155" w16cid:durableId="848718014">
    <w:abstractNumId w:val="67"/>
  </w:num>
  <w:num w:numId="156" w16cid:durableId="462695737">
    <w:abstractNumId w:val="10"/>
  </w:num>
  <w:num w:numId="157" w16cid:durableId="715277044">
    <w:abstractNumId w:val="38"/>
  </w:num>
  <w:num w:numId="158" w16cid:durableId="1009719803">
    <w:abstractNumId w:val="19"/>
  </w:num>
  <w:num w:numId="159" w16cid:durableId="1964117133">
    <w:abstractNumId w:val="107"/>
  </w:num>
  <w:num w:numId="160" w16cid:durableId="648485385">
    <w:abstractNumId w:val="136"/>
  </w:num>
  <w:num w:numId="161" w16cid:durableId="1922711170">
    <w:abstractNumId w:val="72"/>
  </w:num>
  <w:num w:numId="162" w16cid:durableId="1211770143">
    <w:abstractNumId w:val="89"/>
  </w:num>
  <w:num w:numId="163" w16cid:durableId="1300266834">
    <w:abstractNumId w:val="138"/>
  </w:num>
  <w:num w:numId="164" w16cid:durableId="998073921">
    <w:abstractNumId w:val="29"/>
  </w:num>
  <w:num w:numId="165" w16cid:durableId="236285446">
    <w:abstractNumId w:val="17"/>
  </w:num>
  <w:num w:numId="166" w16cid:durableId="926839104">
    <w:abstractNumId w:val="102"/>
  </w:num>
  <w:num w:numId="167" w16cid:durableId="106580787">
    <w:abstractNumId w:val="101"/>
  </w:num>
  <w:num w:numId="168" w16cid:durableId="532310282">
    <w:abstractNumId w:val="45"/>
  </w:num>
  <w:num w:numId="169" w16cid:durableId="1704288805">
    <w:abstractNumId w:val="27"/>
  </w:num>
  <w:num w:numId="170" w16cid:durableId="1669822807">
    <w:abstractNumId w:val="92"/>
  </w:num>
  <w:num w:numId="171" w16cid:durableId="1585644999">
    <w:abstractNumId w:val="134"/>
  </w:num>
  <w:num w:numId="172" w16cid:durableId="1230966271">
    <w:abstractNumId w:val="156"/>
  </w:num>
  <w:num w:numId="173" w16cid:durableId="841505593">
    <w:abstractNumId w:val="26"/>
  </w:num>
  <w:num w:numId="174" w16cid:durableId="1507746682">
    <w:abstractNumId w:val="43"/>
  </w:num>
  <w:num w:numId="175" w16cid:durableId="126629244">
    <w:abstractNumId w:val="41"/>
  </w:num>
  <w:num w:numId="176" w16cid:durableId="346102341">
    <w:abstractNumId w:val="31"/>
  </w:num>
  <w:num w:numId="177" w16cid:durableId="99686201">
    <w:abstractNumId w:val="42"/>
  </w:num>
  <w:num w:numId="178" w16cid:durableId="65877933">
    <w:abstractNumId w:val="63"/>
  </w:num>
  <w:num w:numId="179" w16cid:durableId="1314288639">
    <w:abstractNumId w:val="126"/>
  </w:num>
  <w:num w:numId="180" w16cid:durableId="1689790480">
    <w:abstractNumId w:val="61"/>
  </w:num>
  <w:numIdMacAtCleanup w:val="1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oossa, Daisy (CMS/CCIIO)">
    <w15:presenceInfo w15:providerId="AD" w15:userId="S::daisy.moossa@cms.hhs.gov::631e2227-3fd0-40c5-9a81-56cd8c58d4ea"/>
  </w15:person>
  <w15:person w15:author="Julie Mccune">
    <w15:presenceInfo w15:providerId="None" w15:userId="Julie Mcc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0"/>
  <w:proofState w:spelling="clean" w:grammar="clean"/>
  <w:defaultTabStop w:val="720"/>
  <w:characterSpacingControl w:val="doNotCompress"/>
  <w:footnotePr>
    <w:footnote w:id="0"/>
    <w:footnote w:id="1"/>
    <w:footnote w:id="2"/>
  </w:foot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46"/>
    <w:rsid w:val="000001C3"/>
    <w:rsid w:val="00000351"/>
    <w:rsid w:val="000005B1"/>
    <w:rsid w:val="00000AAA"/>
    <w:rsid w:val="00000AEB"/>
    <w:rsid w:val="00000E3B"/>
    <w:rsid w:val="00000FBA"/>
    <w:rsid w:val="00000FE9"/>
    <w:rsid w:val="000013E8"/>
    <w:rsid w:val="00001A45"/>
    <w:rsid w:val="000024A1"/>
    <w:rsid w:val="000025A7"/>
    <w:rsid w:val="0000275A"/>
    <w:rsid w:val="0000278E"/>
    <w:rsid w:val="00002FF8"/>
    <w:rsid w:val="000031AE"/>
    <w:rsid w:val="0000329D"/>
    <w:rsid w:val="0000331A"/>
    <w:rsid w:val="000036AA"/>
    <w:rsid w:val="00003872"/>
    <w:rsid w:val="00003950"/>
    <w:rsid w:val="00003E95"/>
    <w:rsid w:val="00004AFD"/>
    <w:rsid w:val="00004D55"/>
    <w:rsid w:val="00004E32"/>
    <w:rsid w:val="00005053"/>
    <w:rsid w:val="000053DA"/>
    <w:rsid w:val="0000574C"/>
    <w:rsid w:val="00005B1F"/>
    <w:rsid w:val="00005CD6"/>
    <w:rsid w:val="00005CEB"/>
    <w:rsid w:val="00005E8D"/>
    <w:rsid w:val="000065E5"/>
    <w:rsid w:val="00006C1F"/>
    <w:rsid w:val="00006EA8"/>
    <w:rsid w:val="0000711B"/>
    <w:rsid w:val="0000743D"/>
    <w:rsid w:val="000074A0"/>
    <w:rsid w:val="00007772"/>
    <w:rsid w:val="000078F9"/>
    <w:rsid w:val="000079B2"/>
    <w:rsid w:val="00007A6B"/>
    <w:rsid w:val="00007A82"/>
    <w:rsid w:val="00007A8A"/>
    <w:rsid w:val="00007EEE"/>
    <w:rsid w:val="0001020C"/>
    <w:rsid w:val="000103CC"/>
    <w:rsid w:val="00010CF4"/>
    <w:rsid w:val="00010DDB"/>
    <w:rsid w:val="00010EEF"/>
    <w:rsid w:val="000112FA"/>
    <w:rsid w:val="000114DB"/>
    <w:rsid w:val="00011879"/>
    <w:rsid w:val="00011D52"/>
    <w:rsid w:val="00012782"/>
    <w:rsid w:val="00012A89"/>
    <w:rsid w:val="00012FA7"/>
    <w:rsid w:val="000130C6"/>
    <w:rsid w:val="00013105"/>
    <w:rsid w:val="000132F5"/>
    <w:rsid w:val="000133ED"/>
    <w:rsid w:val="000139CA"/>
    <w:rsid w:val="00013CD1"/>
    <w:rsid w:val="00013FEF"/>
    <w:rsid w:val="000146AC"/>
    <w:rsid w:val="00014CEE"/>
    <w:rsid w:val="00014FDD"/>
    <w:rsid w:val="000151E6"/>
    <w:rsid w:val="00015449"/>
    <w:rsid w:val="000155E7"/>
    <w:rsid w:val="0001595E"/>
    <w:rsid w:val="00015F44"/>
    <w:rsid w:val="000163CF"/>
    <w:rsid w:val="00016424"/>
    <w:rsid w:val="00016A1E"/>
    <w:rsid w:val="000178FA"/>
    <w:rsid w:val="00017DF0"/>
    <w:rsid w:val="000209BC"/>
    <w:rsid w:val="000209C7"/>
    <w:rsid w:val="00021D4A"/>
    <w:rsid w:val="00022259"/>
    <w:rsid w:val="0002241C"/>
    <w:rsid w:val="00022750"/>
    <w:rsid w:val="00022D30"/>
    <w:rsid w:val="00022E75"/>
    <w:rsid w:val="000233EA"/>
    <w:rsid w:val="00023BDC"/>
    <w:rsid w:val="00024616"/>
    <w:rsid w:val="00024A5F"/>
    <w:rsid w:val="00024FA6"/>
    <w:rsid w:val="00025338"/>
    <w:rsid w:val="00025A70"/>
    <w:rsid w:val="00025CDC"/>
    <w:rsid w:val="00025D65"/>
    <w:rsid w:val="00026021"/>
    <w:rsid w:val="00026422"/>
    <w:rsid w:val="00026935"/>
    <w:rsid w:val="000269AE"/>
    <w:rsid w:val="00026DE9"/>
    <w:rsid w:val="00026FE3"/>
    <w:rsid w:val="00027268"/>
    <w:rsid w:val="00027508"/>
    <w:rsid w:val="00027D1E"/>
    <w:rsid w:val="000300CD"/>
    <w:rsid w:val="00030223"/>
    <w:rsid w:val="00030BD8"/>
    <w:rsid w:val="00031199"/>
    <w:rsid w:val="000314B2"/>
    <w:rsid w:val="00031A99"/>
    <w:rsid w:val="00031F3B"/>
    <w:rsid w:val="00032030"/>
    <w:rsid w:val="000320B9"/>
    <w:rsid w:val="000323F5"/>
    <w:rsid w:val="000324FB"/>
    <w:rsid w:val="000325E4"/>
    <w:rsid w:val="0003291D"/>
    <w:rsid w:val="00032E76"/>
    <w:rsid w:val="00033054"/>
    <w:rsid w:val="00033253"/>
    <w:rsid w:val="000332CF"/>
    <w:rsid w:val="00033421"/>
    <w:rsid w:val="00033A77"/>
    <w:rsid w:val="00034088"/>
    <w:rsid w:val="00034192"/>
    <w:rsid w:val="0003465B"/>
    <w:rsid w:val="00035830"/>
    <w:rsid w:val="00035ABE"/>
    <w:rsid w:val="0003620A"/>
    <w:rsid w:val="000366F3"/>
    <w:rsid w:val="00036907"/>
    <w:rsid w:val="00036B9D"/>
    <w:rsid w:val="00036C71"/>
    <w:rsid w:val="00037A2E"/>
    <w:rsid w:val="00037CEA"/>
    <w:rsid w:val="0004010D"/>
    <w:rsid w:val="00040220"/>
    <w:rsid w:val="000408D3"/>
    <w:rsid w:val="00040FF5"/>
    <w:rsid w:val="00041B1E"/>
    <w:rsid w:val="00041C73"/>
    <w:rsid w:val="00041EDE"/>
    <w:rsid w:val="000424C3"/>
    <w:rsid w:val="0004267F"/>
    <w:rsid w:val="0004322F"/>
    <w:rsid w:val="000435A9"/>
    <w:rsid w:val="00043ABE"/>
    <w:rsid w:val="00044179"/>
    <w:rsid w:val="00044504"/>
    <w:rsid w:val="00044D1C"/>
    <w:rsid w:val="00045079"/>
    <w:rsid w:val="00045B8F"/>
    <w:rsid w:val="00045F3A"/>
    <w:rsid w:val="00046579"/>
    <w:rsid w:val="000465B0"/>
    <w:rsid w:val="00046810"/>
    <w:rsid w:val="00046AFD"/>
    <w:rsid w:val="00046CF1"/>
    <w:rsid w:val="0004720A"/>
    <w:rsid w:val="00047311"/>
    <w:rsid w:val="00047B6C"/>
    <w:rsid w:val="00047DAF"/>
    <w:rsid w:val="00047F82"/>
    <w:rsid w:val="00050403"/>
    <w:rsid w:val="000506D1"/>
    <w:rsid w:val="00050B2B"/>
    <w:rsid w:val="00050BA6"/>
    <w:rsid w:val="00050F2D"/>
    <w:rsid w:val="000510C3"/>
    <w:rsid w:val="00051A53"/>
    <w:rsid w:val="000520FC"/>
    <w:rsid w:val="000521E1"/>
    <w:rsid w:val="00052384"/>
    <w:rsid w:val="0005249D"/>
    <w:rsid w:val="00052810"/>
    <w:rsid w:val="00052F62"/>
    <w:rsid w:val="00052FD2"/>
    <w:rsid w:val="00053376"/>
    <w:rsid w:val="00053476"/>
    <w:rsid w:val="00053548"/>
    <w:rsid w:val="00053D2F"/>
    <w:rsid w:val="00054775"/>
    <w:rsid w:val="00054CAE"/>
    <w:rsid w:val="00054E5C"/>
    <w:rsid w:val="000553DB"/>
    <w:rsid w:val="000555C4"/>
    <w:rsid w:val="00055C1E"/>
    <w:rsid w:val="00055EA8"/>
    <w:rsid w:val="00056020"/>
    <w:rsid w:val="000564A2"/>
    <w:rsid w:val="00056728"/>
    <w:rsid w:val="00056A53"/>
    <w:rsid w:val="00056B90"/>
    <w:rsid w:val="000577C2"/>
    <w:rsid w:val="000578DD"/>
    <w:rsid w:val="00057D98"/>
    <w:rsid w:val="000600AF"/>
    <w:rsid w:val="00061FC0"/>
    <w:rsid w:val="0006209B"/>
    <w:rsid w:val="0006214A"/>
    <w:rsid w:val="00062292"/>
    <w:rsid w:val="0006233A"/>
    <w:rsid w:val="00062435"/>
    <w:rsid w:val="00062850"/>
    <w:rsid w:val="0006286A"/>
    <w:rsid w:val="0006299D"/>
    <w:rsid w:val="00062E84"/>
    <w:rsid w:val="00062F4E"/>
    <w:rsid w:val="00062FCC"/>
    <w:rsid w:val="000631A3"/>
    <w:rsid w:val="000631B6"/>
    <w:rsid w:val="0006361B"/>
    <w:rsid w:val="00063AC6"/>
    <w:rsid w:val="00063ACE"/>
    <w:rsid w:val="000649D1"/>
    <w:rsid w:val="00064BEE"/>
    <w:rsid w:val="00064E2F"/>
    <w:rsid w:val="00064E5D"/>
    <w:rsid w:val="00065053"/>
    <w:rsid w:val="00066219"/>
    <w:rsid w:val="000664EE"/>
    <w:rsid w:val="000666ED"/>
    <w:rsid w:val="00066757"/>
    <w:rsid w:val="0006687D"/>
    <w:rsid w:val="00066B9C"/>
    <w:rsid w:val="000679F6"/>
    <w:rsid w:val="00067A55"/>
    <w:rsid w:val="000702F8"/>
    <w:rsid w:val="000704D1"/>
    <w:rsid w:val="0007064F"/>
    <w:rsid w:val="00070A1F"/>
    <w:rsid w:val="00070AFC"/>
    <w:rsid w:val="00070C19"/>
    <w:rsid w:val="00070FF0"/>
    <w:rsid w:val="000711B9"/>
    <w:rsid w:val="00071358"/>
    <w:rsid w:val="00071C51"/>
    <w:rsid w:val="00071ED7"/>
    <w:rsid w:val="00072902"/>
    <w:rsid w:val="00072A5B"/>
    <w:rsid w:val="00072F06"/>
    <w:rsid w:val="000730B6"/>
    <w:rsid w:val="000738A7"/>
    <w:rsid w:val="000738BC"/>
    <w:rsid w:val="00073D3F"/>
    <w:rsid w:val="000744FA"/>
    <w:rsid w:val="000745F4"/>
    <w:rsid w:val="00074B83"/>
    <w:rsid w:val="00075298"/>
    <w:rsid w:val="00075F09"/>
    <w:rsid w:val="00076296"/>
    <w:rsid w:val="000764DA"/>
    <w:rsid w:val="000767A7"/>
    <w:rsid w:val="000769F7"/>
    <w:rsid w:val="00076F08"/>
    <w:rsid w:val="00076F97"/>
    <w:rsid w:val="000772FB"/>
    <w:rsid w:val="0007753B"/>
    <w:rsid w:val="00077C05"/>
    <w:rsid w:val="0008053C"/>
    <w:rsid w:val="00080748"/>
    <w:rsid w:val="000810A4"/>
    <w:rsid w:val="000817F7"/>
    <w:rsid w:val="000819DD"/>
    <w:rsid w:val="00081B3B"/>
    <w:rsid w:val="000821A3"/>
    <w:rsid w:val="000823D9"/>
    <w:rsid w:val="000823FF"/>
    <w:rsid w:val="00082534"/>
    <w:rsid w:val="000826AD"/>
    <w:rsid w:val="00082810"/>
    <w:rsid w:val="00082FE6"/>
    <w:rsid w:val="000832D0"/>
    <w:rsid w:val="0008346F"/>
    <w:rsid w:val="00084240"/>
    <w:rsid w:val="00084858"/>
    <w:rsid w:val="00084D10"/>
    <w:rsid w:val="00084E98"/>
    <w:rsid w:val="0008589C"/>
    <w:rsid w:val="00085F9D"/>
    <w:rsid w:val="00086065"/>
    <w:rsid w:val="000870DE"/>
    <w:rsid w:val="000873D4"/>
    <w:rsid w:val="00087DB9"/>
    <w:rsid w:val="0009029F"/>
    <w:rsid w:val="000917AF"/>
    <w:rsid w:val="00091AF0"/>
    <w:rsid w:val="00091C57"/>
    <w:rsid w:val="00091D6A"/>
    <w:rsid w:val="00091EC6"/>
    <w:rsid w:val="000921F0"/>
    <w:rsid w:val="000925F9"/>
    <w:rsid w:val="00093268"/>
    <w:rsid w:val="0009382F"/>
    <w:rsid w:val="00093AC6"/>
    <w:rsid w:val="00093B94"/>
    <w:rsid w:val="00093F5A"/>
    <w:rsid w:val="00094007"/>
    <w:rsid w:val="0009444E"/>
    <w:rsid w:val="0009461B"/>
    <w:rsid w:val="00094BB5"/>
    <w:rsid w:val="00094E39"/>
    <w:rsid w:val="0009541D"/>
    <w:rsid w:val="00095BAD"/>
    <w:rsid w:val="00095FF3"/>
    <w:rsid w:val="00096601"/>
    <w:rsid w:val="000972AB"/>
    <w:rsid w:val="00097488"/>
    <w:rsid w:val="00097491"/>
    <w:rsid w:val="00097DC6"/>
    <w:rsid w:val="000A03E1"/>
    <w:rsid w:val="000A05D6"/>
    <w:rsid w:val="000A0C48"/>
    <w:rsid w:val="000A0E3E"/>
    <w:rsid w:val="000A116B"/>
    <w:rsid w:val="000A148A"/>
    <w:rsid w:val="000A15B9"/>
    <w:rsid w:val="000A19A0"/>
    <w:rsid w:val="000A22A0"/>
    <w:rsid w:val="000A3906"/>
    <w:rsid w:val="000A3C3F"/>
    <w:rsid w:val="000A3EE7"/>
    <w:rsid w:val="000A4243"/>
    <w:rsid w:val="000A45D9"/>
    <w:rsid w:val="000A4EE2"/>
    <w:rsid w:val="000A5D73"/>
    <w:rsid w:val="000A5DA6"/>
    <w:rsid w:val="000A5F33"/>
    <w:rsid w:val="000A620C"/>
    <w:rsid w:val="000A6487"/>
    <w:rsid w:val="000A716D"/>
    <w:rsid w:val="000A77ED"/>
    <w:rsid w:val="000A7B9E"/>
    <w:rsid w:val="000B0467"/>
    <w:rsid w:val="000B04C6"/>
    <w:rsid w:val="000B0BD7"/>
    <w:rsid w:val="000B1204"/>
    <w:rsid w:val="000B13A8"/>
    <w:rsid w:val="000B1811"/>
    <w:rsid w:val="000B199F"/>
    <w:rsid w:val="000B1A98"/>
    <w:rsid w:val="000B209E"/>
    <w:rsid w:val="000B247F"/>
    <w:rsid w:val="000B24A1"/>
    <w:rsid w:val="000B24FD"/>
    <w:rsid w:val="000B250F"/>
    <w:rsid w:val="000B324A"/>
    <w:rsid w:val="000B3900"/>
    <w:rsid w:val="000B3CFF"/>
    <w:rsid w:val="000B493F"/>
    <w:rsid w:val="000B4DE0"/>
    <w:rsid w:val="000B51BA"/>
    <w:rsid w:val="000B51DE"/>
    <w:rsid w:val="000B53E3"/>
    <w:rsid w:val="000B5E3E"/>
    <w:rsid w:val="000B6BEB"/>
    <w:rsid w:val="000B7045"/>
    <w:rsid w:val="000B7542"/>
    <w:rsid w:val="000B7980"/>
    <w:rsid w:val="000B7EC6"/>
    <w:rsid w:val="000C044C"/>
    <w:rsid w:val="000C0949"/>
    <w:rsid w:val="000C0DEC"/>
    <w:rsid w:val="000C0EA6"/>
    <w:rsid w:val="000C1321"/>
    <w:rsid w:val="000C14CE"/>
    <w:rsid w:val="000C1672"/>
    <w:rsid w:val="000C2002"/>
    <w:rsid w:val="000C2007"/>
    <w:rsid w:val="000C20F9"/>
    <w:rsid w:val="000C2288"/>
    <w:rsid w:val="000C384A"/>
    <w:rsid w:val="000C385E"/>
    <w:rsid w:val="000C3970"/>
    <w:rsid w:val="000C459D"/>
    <w:rsid w:val="000C45F2"/>
    <w:rsid w:val="000C4651"/>
    <w:rsid w:val="000C497A"/>
    <w:rsid w:val="000C5012"/>
    <w:rsid w:val="000C5864"/>
    <w:rsid w:val="000C59B3"/>
    <w:rsid w:val="000C5BF4"/>
    <w:rsid w:val="000C5E5B"/>
    <w:rsid w:val="000C648B"/>
    <w:rsid w:val="000C660F"/>
    <w:rsid w:val="000C6A36"/>
    <w:rsid w:val="000C6AA9"/>
    <w:rsid w:val="000C7384"/>
    <w:rsid w:val="000C74B2"/>
    <w:rsid w:val="000C74CC"/>
    <w:rsid w:val="000C7EA9"/>
    <w:rsid w:val="000C7F76"/>
    <w:rsid w:val="000D01A9"/>
    <w:rsid w:val="000D0817"/>
    <w:rsid w:val="000D0DEE"/>
    <w:rsid w:val="000D1E90"/>
    <w:rsid w:val="000D1F22"/>
    <w:rsid w:val="000D2204"/>
    <w:rsid w:val="000D24A3"/>
    <w:rsid w:val="000D2DBF"/>
    <w:rsid w:val="000D3263"/>
    <w:rsid w:val="000D4662"/>
    <w:rsid w:val="000D4900"/>
    <w:rsid w:val="000D4985"/>
    <w:rsid w:val="000D4D0D"/>
    <w:rsid w:val="000D4E05"/>
    <w:rsid w:val="000D4E8E"/>
    <w:rsid w:val="000D5289"/>
    <w:rsid w:val="000D5302"/>
    <w:rsid w:val="000D5ABE"/>
    <w:rsid w:val="000D5B12"/>
    <w:rsid w:val="000D6252"/>
    <w:rsid w:val="000D6577"/>
    <w:rsid w:val="000D6776"/>
    <w:rsid w:val="000D6D07"/>
    <w:rsid w:val="000D747F"/>
    <w:rsid w:val="000D76C7"/>
    <w:rsid w:val="000D7CA1"/>
    <w:rsid w:val="000E0499"/>
    <w:rsid w:val="000E08FB"/>
    <w:rsid w:val="000E0C4D"/>
    <w:rsid w:val="000E1260"/>
    <w:rsid w:val="000E1294"/>
    <w:rsid w:val="000E1645"/>
    <w:rsid w:val="000E181A"/>
    <w:rsid w:val="000E1864"/>
    <w:rsid w:val="000E1DCA"/>
    <w:rsid w:val="000E1E5C"/>
    <w:rsid w:val="000E2346"/>
    <w:rsid w:val="000E24CF"/>
    <w:rsid w:val="000E2530"/>
    <w:rsid w:val="000E26D1"/>
    <w:rsid w:val="000E2870"/>
    <w:rsid w:val="000E2A18"/>
    <w:rsid w:val="000E2B83"/>
    <w:rsid w:val="000E2D91"/>
    <w:rsid w:val="000E3141"/>
    <w:rsid w:val="000E4083"/>
    <w:rsid w:val="000E455A"/>
    <w:rsid w:val="000E4AB3"/>
    <w:rsid w:val="000E4AFA"/>
    <w:rsid w:val="000E4B42"/>
    <w:rsid w:val="000E520E"/>
    <w:rsid w:val="000E53C5"/>
    <w:rsid w:val="000E5F9B"/>
    <w:rsid w:val="000E63A4"/>
    <w:rsid w:val="000E6836"/>
    <w:rsid w:val="000E6B9A"/>
    <w:rsid w:val="000E6F46"/>
    <w:rsid w:val="000E733B"/>
    <w:rsid w:val="000E7A4B"/>
    <w:rsid w:val="000F02A4"/>
    <w:rsid w:val="000F0418"/>
    <w:rsid w:val="000F0855"/>
    <w:rsid w:val="000F09DD"/>
    <w:rsid w:val="000F1227"/>
    <w:rsid w:val="000F139F"/>
    <w:rsid w:val="000F15B0"/>
    <w:rsid w:val="000F19B2"/>
    <w:rsid w:val="000F1E3C"/>
    <w:rsid w:val="000F1F94"/>
    <w:rsid w:val="000F20A4"/>
    <w:rsid w:val="000F2803"/>
    <w:rsid w:val="000F2B99"/>
    <w:rsid w:val="000F2C07"/>
    <w:rsid w:val="000F2E62"/>
    <w:rsid w:val="000F3285"/>
    <w:rsid w:val="000F337C"/>
    <w:rsid w:val="000F3460"/>
    <w:rsid w:val="000F3A05"/>
    <w:rsid w:val="000F4127"/>
    <w:rsid w:val="000F416B"/>
    <w:rsid w:val="000F41D2"/>
    <w:rsid w:val="000F4300"/>
    <w:rsid w:val="000F4CE1"/>
    <w:rsid w:val="000F5095"/>
    <w:rsid w:val="000F5A85"/>
    <w:rsid w:val="000F5BD3"/>
    <w:rsid w:val="000F626D"/>
    <w:rsid w:val="000F6461"/>
    <w:rsid w:val="000F6B71"/>
    <w:rsid w:val="000F76AA"/>
    <w:rsid w:val="000F7A64"/>
    <w:rsid w:val="000F7C75"/>
    <w:rsid w:val="000F7E9B"/>
    <w:rsid w:val="000F7FCB"/>
    <w:rsid w:val="001001DA"/>
    <w:rsid w:val="0010061F"/>
    <w:rsid w:val="0010081E"/>
    <w:rsid w:val="00100E31"/>
    <w:rsid w:val="001020F6"/>
    <w:rsid w:val="00103166"/>
    <w:rsid w:val="00103A97"/>
    <w:rsid w:val="00104721"/>
    <w:rsid w:val="00104F92"/>
    <w:rsid w:val="00105140"/>
    <w:rsid w:val="001056FF"/>
    <w:rsid w:val="00105FBB"/>
    <w:rsid w:val="0010655C"/>
    <w:rsid w:val="0010658A"/>
    <w:rsid w:val="0010679B"/>
    <w:rsid w:val="001067B1"/>
    <w:rsid w:val="00106821"/>
    <w:rsid w:val="0010696B"/>
    <w:rsid w:val="00106A4A"/>
    <w:rsid w:val="00106D97"/>
    <w:rsid w:val="00107A01"/>
    <w:rsid w:val="00107C39"/>
    <w:rsid w:val="00107CC5"/>
    <w:rsid w:val="00107E41"/>
    <w:rsid w:val="001107EC"/>
    <w:rsid w:val="001108D9"/>
    <w:rsid w:val="001109EC"/>
    <w:rsid w:val="00110B2E"/>
    <w:rsid w:val="00110BF4"/>
    <w:rsid w:val="00110D2E"/>
    <w:rsid w:val="00110EC9"/>
    <w:rsid w:val="00111AED"/>
    <w:rsid w:val="00111D43"/>
    <w:rsid w:val="00112171"/>
    <w:rsid w:val="0011235E"/>
    <w:rsid w:val="00112409"/>
    <w:rsid w:val="0011242C"/>
    <w:rsid w:val="00112886"/>
    <w:rsid w:val="00112B0C"/>
    <w:rsid w:val="00113584"/>
    <w:rsid w:val="00113A20"/>
    <w:rsid w:val="00113C56"/>
    <w:rsid w:val="00113CD7"/>
    <w:rsid w:val="00113FD8"/>
    <w:rsid w:val="001140B6"/>
    <w:rsid w:val="00114559"/>
    <w:rsid w:val="001147A4"/>
    <w:rsid w:val="00115238"/>
    <w:rsid w:val="001158A4"/>
    <w:rsid w:val="00115C95"/>
    <w:rsid w:val="00115CB1"/>
    <w:rsid w:val="0011607F"/>
    <w:rsid w:val="00116BA1"/>
    <w:rsid w:val="001179AF"/>
    <w:rsid w:val="00117B10"/>
    <w:rsid w:val="00117ED7"/>
    <w:rsid w:val="0012000C"/>
    <w:rsid w:val="0012030C"/>
    <w:rsid w:val="00120DE9"/>
    <w:rsid w:val="0012241A"/>
    <w:rsid w:val="00122952"/>
    <w:rsid w:val="00122C61"/>
    <w:rsid w:val="0012303E"/>
    <w:rsid w:val="00123237"/>
    <w:rsid w:val="00123BC4"/>
    <w:rsid w:val="00124168"/>
    <w:rsid w:val="001241C7"/>
    <w:rsid w:val="001245E5"/>
    <w:rsid w:val="001246A1"/>
    <w:rsid w:val="00124B6E"/>
    <w:rsid w:val="00124B87"/>
    <w:rsid w:val="001252E0"/>
    <w:rsid w:val="00125D21"/>
    <w:rsid w:val="00125D61"/>
    <w:rsid w:val="001261D0"/>
    <w:rsid w:val="00126B94"/>
    <w:rsid w:val="00127162"/>
    <w:rsid w:val="001272A5"/>
    <w:rsid w:val="00127312"/>
    <w:rsid w:val="00127844"/>
    <w:rsid w:val="001278F2"/>
    <w:rsid w:val="00127D26"/>
    <w:rsid w:val="00127DFE"/>
    <w:rsid w:val="00130782"/>
    <w:rsid w:val="001307AF"/>
    <w:rsid w:val="001307F2"/>
    <w:rsid w:val="00130D31"/>
    <w:rsid w:val="00130E1E"/>
    <w:rsid w:val="00131127"/>
    <w:rsid w:val="001312C6"/>
    <w:rsid w:val="00131B12"/>
    <w:rsid w:val="00131B21"/>
    <w:rsid w:val="00131C12"/>
    <w:rsid w:val="00131DA4"/>
    <w:rsid w:val="00131DC9"/>
    <w:rsid w:val="00132755"/>
    <w:rsid w:val="00133030"/>
    <w:rsid w:val="0013399D"/>
    <w:rsid w:val="00133AD9"/>
    <w:rsid w:val="00133C94"/>
    <w:rsid w:val="00133D63"/>
    <w:rsid w:val="00133D80"/>
    <w:rsid w:val="00134192"/>
    <w:rsid w:val="00134257"/>
    <w:rsid w:val="00134461"/>
    <w:rsid w:val="00134CBC"/>
    <w:rsid w:val="001364D7"/>
    <w:rsid w:val="00136541"/>
    <w:rsid w:val="001368C7"/>
    <w:rsid w:val="001368F1"/>
    <w:rsid w:val="0013744C"/>
    <w:rsid w:val="0013798C"/>
    <w:rsid w:val="00137B6D"/>
    <w:rsid w:val="00137B84"/>
    <w:rsid w:val="00137D91"/>
    <w:rsid w:val="00137FB2"/>
    <w:rsid w:val="00140B26"/>
    <w:rsid w:val="00141344"/>
    <w:rsid w:val="00141600"/>
    <w:rsid w:val="00141D09"/>
    <w:rsid w:val="001421A5"/>
    <w:rsid w:val="001422E3"/>
    <w:rsid w:val="0014270C"/>
    <w:rsid w:val="00142CA7"/>
    <w:rsid w:val="001434F2"/>
    <w:rsid w:val="00143E8E"/>
    <w:rsid w:val="0014429D"/>
    <w:rsid w:val="001443C5"/>
    <w:rsid w:val="00144E36"/>
    <w:rsid w:val="0014527B"/>
    <w:rsid w:val="001456F4"/>
    <w:rsid w:val="001457DA"/>
    <w:rsid w:val="00145DDD"/>
    <w:rsid w:val="001467C0"/>
    <w:rsid w:val="00146847"/>
    <w:rsid w:val="00146FDF"/>
    <w:rsid w:val="001477C5"/>
    <w:rsid w:val="00147C68"/>
    <w:rsid w:val="00147ECA"/>
    <w:rsid w:val="00150080"/>
    <w:rsid w:val="00150434"/>
    <w:rsid w:val="00150A01"/>
    <w:rsid w:val="00151136"/>
    <w:rsid w:val="0015178C"/>
    <w:rsid w:val="00151DAF"/>
    <w:rsid w:val="00151F3B"/>
    <w:rsid w:val="00151F96"/>
    <w:rsid w:val="00152606"/>
    <w:rsid w:val="00152676"/>
    <w:rsid w:val="0015279C"/>
    <w:rsid w:val="00152E6F"/>
    <w:rsid w:val="0015306A"/>
    <w:rsid w:val="001536AB"/>
    <w:rsid w:val="00153CD8"/>
    <w:rsid w:val="001544A1"/>
    <w:rsid w:val="00155403"/>
    <w:rsid w:val="00155534"/>
    <w:rsid w:val="0015589B"/>
    <w:rsid w:val="00155A5F"/>
    <w:rsid w:val="00155CB2"/>
    <w:rsid w:val="00155E46"/>
    <w:rsid w:val="00155E61"/>
    <w:rsid w:val="001560DC"/>
    <w:rsid w:val="0015628D"/>
    <w:rsid w:val="0015640D"/>
    <w:rsid w:val="001565B3"/>
    <w:rsid w:val="00156864"/>
    <w:rsid w:val="00156C68"/>
    <w:rsid w:val="0015734C"/>
    <w:rsid w:val="00157500"/>
    <w:rsid w:val="00157572"/>
    <w:rsid w:val="00157615"/>
    <w:rsid w:val="001576B6"/>
    <w:rsid w:val="001578F8"/>
    <w:rsid w:val="00157DBC"/>
    <w:rsid w:val="00160293"/>
    <w:rsid w:val="0016097E"/>
    <w:rsid w:val="001614AA"/>
    <w:rsid w:val="00161511"/>
    <w:rsid w:val="00161880"/>
    <w:rsid w:val="00161D96"/>
    <w:rsid w:val="00161F86"/>
    <w:rsid w:val="001621FF"/>
    <w:rsid w:val="00162E49"/>
    <w:rsid w:val="00163290"/>
    <w:rsid w:val="001636FB"/>
    <w:rsid w:val="00163A55"/>
    <w:rsid w:val="00163CFE"/>
    <w:rsid w:val="00164138"/>
    <w:rsid w:val="001643D7"/>
    <w:rsid w:val="00164451"/>
    <w:rsid w:val="00164F20"/>
    <w:rsid w:val="001652E9"/>
    <w:rsid w:val="00165E21"/>
    <w:rsid w:val="00165F55"/>
    <w:rsid w:val="00166480"/>
    <w:rsid w:val="00166497"/>
    <w:rsid w:val="00166982"/>
    <w:rsid w:val="00166CA1"/>
    <w:rsid w:val="0016723A"/>
    <w:rsid w:val="00167655"/>
    <w:rsid w:val="00170CFE"/>
    <w:rsid w:val="00170E6E"/>
    <w:rsid w:val="00171ECD"/>
    <w:rsid w:val="001724B2"/>
    <w:rsid w:val="00172A8A"/>
    <w:rsid w:val="001731A3"/>
    <w:rsid w:val="0017341C"/>
    <w:rsid w:val="00173424"/>
    <w:rsid w:val="001735FC"/>
    <w:rsid w:val="001737BD"/>
    <w:rsid w:val="00173F67"/>
    <w:rsid w:val="001743F5"/>
    <w:rsid w:val="00174F33"/>
    <w:rsid w:val="00174F85"/>
    <w:rsid w:val="0017590E"/>
    <w:rsid w:val="00176B3B"/>
    <w:rsid w:val="00176D70"/>
    <w:rsid w:val="00177206"/>
    <w:rsid w:val="00177A5F"/>
    <w:rsid w:val="00177ACD"/>
    <w:rsid w:val="001806DC"/>
    <w:rsid w:val="001809DA"/>
    <w:rsid w:val="00180C43"/>
    <w:rsid w:val="00180CD4"/>
    <w:rsid w:val="001818CE"/>
    <w:rsid w:val="00181DED"/>
    <w:rsid w:val="00182092"/>
    <w:rsid w:val="001828D7"/>
    <w:rsid w:val="00182C5D"/>
    <w:rsid w:val="00183B12"/>
    <w:rsid w:val="00183BDF"/>
    <w:rsid w:val="00183CB5"/>
    <w:rsid w:val="0018436E"/>
    <w:rsid w:val="001843C9"/>
    <w:rsid w:val="00184E14"/>
    <w:rsid w:val="0018594F"/>
    <w:rsid w:val="00185AFD"/>
    <w:rsid w:val="00185B27"/>
    <w:rsid w:val="00185E6B"/>
    <w:rsid w:val="00185F16"/>
    <w:rsid w:val="00186065"/>
    <w:rsid w:val="0018678B"/>
    <w:rsid w:val="00186D21"/>
    <w:rsid w:val="0018707F"/>
    <w:rsid w:val="001870B4"/>
    <w:rsid w:val="00187C5F"/>
    <w:rsid w:val="00187D48"/>
    <w:rsid w:val="00187D50"/>
    <w:rsid w:val="0019055E"/>
    <w:rsid w:val="0019148C"/>
    <w:rsid w:val="00191BEA"/>
    <w:rsid w:val="00192753"/>
    <w:rsid w:val="00192DC7"/>
    <w:rsid w:val="00192ECE"/>
    <w:rsid w:val="0019304C"/>
    <w:rsid w:val="0019316A"/>
    <w:rsid w:val="00193531"/>
    <w:rsid w:val="0019361F"/>
    <w:rsid w:val="00193981"/>
    <w:rsid w:val="00193A7E"/>
    <w:rsid w:val="0019403A"/>
    <w:rsid w:val="001940D9"/>
    <w:rsid w:val="001941B2"/>
    <w:rsid w:val="00194589"/>
    <w:rsid w:val="00194933"/>
    <w:rsid w:val="0019539D"/>
    <w:rsid w:val="001957BC"/>
    <w:rsid w:val="001957EF"/>
    <w:rsid w:val="001959F4"/>
    <w:rsid w:val="00195B43"/>
    <w:rsid w:val="00195F84"/>
    <w:rsid w:val="0019611E"/>
    <w:rsid w:val="001965EE"/>
    <w:rsid w:val="00196681"/>
    <w:rsid w:val="001968A8"/>
    <w:rsid w:val="00197A3A"/>
    <w:rsid w:val="001A0293"/>
    <w:rsid w:val="001A03B3"/>
    <w:rsid w:val="001A054C"/>
    <w:rsid w:val="001A0C89"/>
    <w:rsid w:val="001A0CF9"/>
    <w:rsid w:val="001A159E"/>
    <w:rsid w:val="001A15CC"/>
    <w:rsid w:val="001A1ED4"/>
    <w:rsid w:val="001A2450"/>
    <w:rsid w:val="001A264C"/>
    <w:rsid w:val="001A2EE0"/>
    <w:rsid w:val="001A3649"/>
    <w:rsid w:val="001A3A6A"/>
    <w:rsid w:val="001A3DD6"/>
    <w:rsid w:val="001A42BE"/>
    <w:rsid w:val="001A42F1"/>
    <w:rsid w:val="001A4582"/>
    <w:rsid w:val="001A4583"/>
    <w:rsid w:val="001A47AF"/>
    <w:rsid w:val="001A4A46"/>
    <w:rsid w:val="001A4F3C"/>
    <w:rsid w:val="001A573A"/>
    <w:rsid w:val="001A5895"/>
    <w:rsid w:val="001A5CD1"/>
    <w:rsid w:val="001A6039"/>
    <w:rsid w:val="001A6046"/>
    <w:rsid w:val="001A6258"/>
    <w:rsid w:val="001A76B2"/>
    <w:rsid w:val="001A7B10"/>
    <w:rsid w:val="001A7E0E"/>
    <w:rsid w:val="001B04A4"/>
    <w:rsid w:val="001B0647"/>
    <w:rsid w:val="001B0A5C"/>
    <w:rsid w:val="001B0B4B"/>
    <w:rsid w:val="001B0D9D"/>
    <w:rsid w:val="001B1126"/>
    <w:rsid w:val="001B1278"/>
    <w:rsid w:val="001B1B31"/>
    <w:rsid w:val="001B1B7C"/>
    <w:rsid w:val="001B1FC2"/>
    <w:rsid w:val="001B20A8"/>
    <w:rsid w:val="001B3007"/>
    <w:rsid w:val="001B333D"/>
    <w:rsid w:val="001B3547"/>
    <w:rsid w:val="001B3996"/>
    <w:rsid w:val="001B3B33"/>
    <w:rsid w:val="001B41B8"/>
    <w:rsid w:val="001B4387"/>
    <w:rsid w:val="001B45F4"/>
    <w:rsid w:val="001B4D66"/>
    <w:rsid w:val="001B4F82"/>
    <w:rsid w:val="001B4FA9"/>
    <w:rsid w:val="001B4FEB"/>
    <w:rsid w:val="001B507D"/>
    <w:rsid w:val="001B5CBF"/>
    <w:rsid w:val="001B5FC3"/>
    <w:rsid w:val="001B622C"/>
    <w:rsid w:val="001B6737"/>
    <w:rsid w:val="001B682C"/>
    <w:rsid w:val="001B7667"/>
    <w:rsid w:val="001B7C1E"/>
    <w:rsid w:val="001C00BA"/>
    <w:rsid w:val="001C0CA0"/>
    <w:rsid w:val="001C0D4E"/>
    <w:rsid w:val="001C10C7"/>
    <w:rsid w:val="001C1C4F"/>
    <w:rsid w:val="001C1D17"/>
    <w:rsid w:val="001C1FA6"/>
    <w:rsid w:val="001C2279"/>
    <w:rsid w:val="001C2C29"/>
    <w:rsid w:val="001C3067"/>
    <w:rsid w:val="001C3184"/>
    <w:rsid w:val="001C38F2"/>
    <w:rsid w:val="001C3DBA"/>
    <w:rsid w:val="001C4A96"/>
    <w:rsid w:val="001C4FEC"/>
    <w:rsid w:val="001C54B0"/>
    <w:rsid w:val="001C54E4"/>
    <w:rsid w:val="001C5638"/>
    <w:rsid w:val="001C664D"/>
    <w:rsid w:val="001C66CD"/>
    <w:rsid w:val="001C6811"/>
    <w:rsid w:val="001C6949"/>
    <w:rsid w:val="001C6A07"/>
    <w:rsid w:val="001C6BD1"/>
    <w:rsid w:val="001C6CDC"/>
    <w:rsid w:val="001C6D07"/>
    <w:rsid w:val="001C73A0"/>
    <w:rsid w:val="001C74D6"/>
    <w:rsid w:val="001C7716"/>
    <w:rsid w:val="001C7A3E"/>
    <w:rsid w:val="001C7E4F"/>
    <w:rsid w:val="001D008B"/>
    <w:rsid w:val="001D0197"/>
    <w:rsid w:val="001D01D2"/>
    <w:rsid w:val="001D0206"/>
    <w:rsid w:val="001D0787"/>
    <w:rsid w:val="001D08E3"/>
    <w:rsid w:val="001D1443"/>
    <w:rsid w:val="001D1691"/>
    <w:rsid w:val="001D1771"/>
    <w:rsid w:val="001D1E04"/>
    <w:rsid w:val="001D2548"/>
    <w:rsid w:val="001D4307"/>
    <w:rsid w:val="001D43EE"/>
    <w:rsid w:val="001D4F22"/>
    <w:rsid w:val="001D5166"/>
    <w:rsid w:val="001D523B"/>
    <w:rsid w:val="001D549A"/>
    <w:rsid w:val="001D5860"/>
    <w:rsid w:val="001D5917"/>
    <w:rsid w:val="001D5F0B"/>
    <w:rsid w:val="001D605F"/>
    <w:rsid w:val="001D7307"/>
    <w:rsid w:val="001D78C9"/>
    <w:rsid w:val="001D7E32"/>
    <w:rsid w:val="001E0272"/>
    <w:rsid w:val="001E0375"/>
    <w:rsid w:val="001E1288"/>
    <w:rsid w:val="001E1B2C"/>
    <w:rsid w:val="001E1FF8"/>
    <w:rsid w:val="001E26C4"/>
    <w:rsid w:val="001E289B"/>
    <w:rsid w:val="001E30CA"/>
    <w:rsid w:val="001E3702"/>
    <w:rsid w:val="001E370A"/>
    <w:rsid w:val="001E3FAA"/>
    <w:rsid w:val="001E4883"/>
    <w:rsid w:val="001E48DE"/>
    <w:rsid w:val="001E56C5"/>
    <w:rsid w:val="001E5ACC"/>
    <w:rsid w:val="001E60C1"/>
    <w:rsid w:val="001E6319"/>
    <w:rsid w:val="001E6351"/>
    <w:rsid w:val="001E6458"/>
    <w:rsid w:val="001E69C8"/>
    <w:rsid w:val="001E6DA4"/>
    <w:rsid w:val="001E6E43"/>
    <w:rsid w:val="001E6E4E"/>
    <w:rsid w:val="001E6E9A"/>
    <w:rsid w:val="001E6F7A"/>
    <w:rsid w:val="001E7733"/>
    <w:rsid w:val="001E787E"/>
    <w:rsid w:val="001E7DD3"/>
    <w:rsid w:val="001F0163"/>
    <w:rsid w:val="001F0A6E"/>
    <w:rsid w:val="001F0F90"/>
    <w:rsid w:val="001F1067"/>
    <w:rsid w:val="001F10F6"/>
    <w:rsid w:val="001F128B"/>
    <w:rsid w:val="001F1956"/>
    <w:rsid w:val="001F227F"/>
    <w:rsid w:val="001F24F1"/>
    <w:rsid w:val="001F25DB"/>
    <w:rsid w:val="001F292A"/>
    <w:rsid w:val="001F2C50"/>
    <w:rsid w:val="001F3021"/>
    <w:rsid w:val="001F3339"/>
    <w:rsid w:val="001F3449"/>
    <w:rsid w:val="001F35E3"/>
    <w:rsid w:val="001F39E4"/>
    <w:rsid w:val="001F3FC7"/>
    <w:rsid w:val="001F4224"/>
    <w:rsid w:val="001F481A"/>
    <w:rsid w:val="001F4EB4"/>
    <w:rsid w:val="001F5B70"/>
    <w:rsid w:val="001F6049"/>
    <w:rsid w:val="001F625F"/>
    <w:rsid w:val="001F6402"/>
    <w:rsid w:val="001F64E2"/>
    <w:rsid w:val="001F6B11"/>
    <w:rsid w:val="001F75EF"/>
    <w:rsid w:val="001F7656"/>
    <w:rsid w:val="001F7706"/>
    <w:rsid w:val="001F77B5"/>
    <w:rsid w:val="001F7C31"/>
    <w:rsid w:val="001F7FDF"/>
    <w:rsid w:val="00200989"/>
    <w:rsid w:val="00200F84"/>
    <w:rsid w:val="00201394"/>
    <w:rsid w:val="0020174B"/>
    <w:rsid w:val="00201866"/>
    <w:rsid w:val="00201A26"/>
    <w:rsid w:val="00201BCD"/>
    <w:rsid w:val="00201D59"/>
    <w:rsid w:val="0020266E"/>
    <w:rsid w:val="002026D0"/>
    <w:rsid w:val="00202DC6"/>
    <w:rsid w:val="002037D2"/>
    <w:rsid w:val="002049E2"/>
    <w:rsid w:val="002053D0"/>
    <w:rsid w:val="002054C8"/>
    <w:rsid w:val="002056DA"/>
    <w:rsid w:val="00205AB4"/>
    <w:rsid w:val="00205CC3"/>
    <w:rsid w:val="00206247"/>
    <w:rsid w:val="00206967"/>
    <w:rsid w:val="00206D0E"/>
    <w:rsid w:val="002071B1"/>
    <w:rsid w:val="00207DC0"/>
    <w:rsid w:val="0021024D"/>
    <w:rsid w:val="002102AC"/>
    <w:rsid w:val="00210A85"/>
    <w:rsid w:val="00210B5D"/>
    <w:rsid w:val="00210B83"/>
    <w:rsid w:val="00210BF1"/>
    <w:rsid w:val="00210C94"/>
    <w:rsid w:val="00210F73"/>
    <w:rsid w:val="002111F6"/>
    <w:rsid w:val="002114FC"/>
    <w:rsid w:val="00212182"/>
    <w:rsid w:val="00212302"/>
    <w:rsid w:val="0021253F"/>
    <w:rsid w:val="002128E4"/>
    <w:rsid w:val="0021291C"/>
    <w:rsid w:val="00213269"/>
    <w:rsid w:val="002134F8"/>
    <w:rsid w:val="00213AA1"/>
    <w:rsid w:val="0021408C"/>
    <w:rsid w:val="002144E4"/>
    <w:rsid w:val="0021451C"/>
    <w:rsid w:val="0021470A"/>
    <w:rsid w:val="002149AD"/>
    <w:rsid w:val="0021523B"/>
    <w:rsid w:val="00215EF0"/>
    <w:rsid w:val="00216229"/>
    <w:rsid w:val="00216DBD"/>
    <w:rsid w:val="00217586"/>
    <w:rsid w:val="00217789"/>
    <w:rsid w:val="00220712"/>
    <w:rsid w:val="0022090B"/>
    <w:rsid w:val="0022098A"/>
    <w:rsid w:val="00220C7A"/>
    <w:rsid w:val="002212DF"/>
    <w:rsid w:val="00221470"/>
    <w:rsid w:val="0022165D"/>
    <w:rsid w:val="00221AE9"/>
    <w:rsid w:val="00221FD1"/>
    <w:rsid w:val="00222C3C"/>
    <w:rsid w:val="002234CA"/>
    <w:rsid w:val="002237BC"/>
    <w:rsid w:val="00223C0D"/>
    <w:rsid w:val="00223C3C"/>
    <w:rsid w:val="00223D7D"/>
    <w:rsid w:val="00223DE3"/>
    <w:rsid w:val="00223F22"/>
    <w:rsid w:val="00224065"/>
    <w:rsid w:val="002246AC"/>
    <w:rsid w:val="002250C8"/>
    <w:rsid w:val="00225353"/>
    <w:rsid w:val="00225BA9"/>
    <w:rsid w:val="00226200"/>
    <w:rsid w:val="00226D0A"/>
    <w:rsid w:val="00226EF9"/>
    <w:rsid w:val="00227089"/>
    <w:rsid w:val="002276D2"/>
    <w:rsid w:val="00227C33"/>
    <w:rsid w:val="00227D92"/>
    <w:rsid w:val="00227E55"/>
    <w:rsid w:val="00227F69"/>
    <w:rsid w:val="00230043"/>
    <w:rsid w:val="00230CB2"/>
    <w:rsid w:val="0023125C"/>
    <w:rsid w:val="00231B7D"/>
    <w:rsid w:val="00231F2B"/>
    <w:rsid w:val="00231F96"/>
    <w:rsid w:val="0023218C"/>
    <w:rsid w:val="002334FA"/>
    <w:rsid w:val="00233720"/>
    <w:rsid w:val="00233B86"/>
    <w:rsid w:val="00233D2E"/>
    <w:rsid w:val="00234880"/>
    <w:rsid w:val="00234B0C"/>
    <w:rsid w:val="0023548F"/>
    <w:rsid w:val="00235859"/>
    <w:rsid w:val="00236136"/>
    <w:rsid w:val="002362B6"/>
    <w:rsid w:val="0023637F"/>
    <w:rsid w:val="0023638C"/>
    <w:rsid w:val="002363F7"/>
    <w:rsid w:val="00236C42"/>
    <w:rsid w:val="0023758C"/>
    <w:rsid w:val="00237B34"/>
    <w:rsid w:val="00237FA6"/>
    <w:rsid w:val="00237FD2"/>
    <w:rsid w:val="0024001C"/>
    <w:rsid w:val="00240A07"/>
    <w:rsid w:val="00241B7E"/>
    <w:rsid w:val="00241C9A"/>
    <w:rsid w:val="00241E99"/>
    <w:rsid w:val="00242A78"/>
    <w:rsid w:val="00242D24"/>
    <w:rsid w:val="00243215"/>
    <w:rsid w:val="00243D2D"/>
    <w:rsid w:val="00243D93"/>
    <w:rsid w:val="00244744"/>
    <w:rsid w:val="00244845"/>
    <w:rsid w:val="00244957"/>
    <w:rsid w:val="00244A18"/>
    <w:rsid w:val="002467A7"/>
    <w:rsid w:val="002474D4"/>
    <w:rsid w:val="00247926"/>
    <w:rsid w:val="00247A81"/>
    <w:rsid w:val="00247D8D"/>
    <w:rsid w:val="00250774"/>
    <w:rsid w:val="00250814"/>
    <w:rsid w:val="00250BC6"/>
    <w:rsid w:val="00250D59"/>
    <w:rsid w:val="00251DF3"/>
    <w:rsid w:val="00252082"/>
    <w:rsid w:val="0025212A"/>
    <w:rsid w:val="0025219E"/>
    <w:rsid w:val="002524B6"/>
    <w:rsid w:val="002525B8"/>
    <w:rsid w:val="00252BE0"/>
    <w:rsid w:val="00252DD0"/>
    <w:rsid w:val="00253784"/>
    <w:rsid w:val="00253CF5"/>
    <w:rsid w:val="00253D9E"/>
    <w:rsid w:val="00253E8D"/>
    <w:rsid w:val="00254421"/>
    <w:rsid w:val="002545B5"/>
    <w:rsid w:val="002549F0"/>
    <w:rsid w:val="00254B13"/>
    <w:rsid w:val="00254BFE"/>
    <w:rsid w:val="00254C06"/>
    <w:rsid w:val="00255369"/>
    <w:rsid w:val="002553AD"/>
    <w:rsid w:val="00255753"/>
    <w:rsid w:val="00255D4E"/>
    <w:rsid w:val="00256DCD"/>
    <w:rsid w:val="00257280"/>
    <w:rsid w:val="0025753F"/>
    <w:rsid w:val="00257C65"/>
    <w:rsid w:val="00257EA6"/>
    <w:rsid w:val="002601E3"/>
    <w:rsid w:val="0026026F"/>
    <w:rsid w:val="00260829"/>
    <w:rsid w:val="00260C85"/>
    <w:rsid w:val="00261658"/>
    <w:rsid w:val="002617AA"/>
    <w:rsid w:val="00261AB1"/>
    <w:rsid w:val="00261AD1"/>
    <w:rsid w:val="00261B00"/>
    <w:rsid w:val="00261F94"/>
    <w:rsid w:val="002620C7"/>
    <w:rsid w:val="0026219E"/>
    <w:rsid w:val="00262441"/>
    <w:rsid w:val="00262BCC"/>
    <w:rsid w:val="00262E2C"/>
    <w:rsid w:val="002632A5"/>
    <w:rsid w:val="00263856"/>
    <w:rsid w:val="00263B1E"/>
    <w:rsid w:val="00263C33"/>
    <w:rsid w:val="00264076"/>
    <w:rsid w:val="002658EE"/>
    <w:rsid w:val="0026597A"/>
    <w:rsid w:val="00265C33"/>
    <w:rsid w:val="00265C88"/>
    <w:rsid w:val="00265F84"/>
    <w:rsid w:val="0026610C"/>
    <w:rsid w:val="00266113"/>
    <w:rsid w:val="0026622F"/>
    <w:rsid w:val="00266B0D"/>
    <w:rsid w:val="00266C3C"/>
    <w:rsid w:val="002670FA"/>
    <w:rsid w:val="002676BE"/>
    <w:rsid w:val="00267AE0"/>
    <w:rsid w:val="00267D6B"/>
    <w:rsid w:val="0027018A"/>
    <w:rsid w:val="002703C7"/>
    <w:rsid w:val="00270C3A"/>
    <w:rsid w:val="00270CBE"/>
    <w:rsid w:val="00270CE6"/>
    <w:rsid w:val="00270F2A"/>
    <w:rsid w:val="00270F57"/>
    <w:rsid w:val="0027113B"/>
    <w:rsid w:val="00271338"/>
    <w:rsid w:val="002720E8"/>
    <w:rsid w:val="0027249E"/>
    <w:rsid w:val="00272794"/>
    <w:rsid w:val="0027284E"/>
    <w:rsid w:val="00272D63"/>
    <w:rsid w:val="00273348"/>
    <w:rsid w:val="0027352C"/>
    <w:rsid w:val="0027386E"/>
    <w:rsid w:val="00273AA8"/>
    <w:rsid w:val="00273C6D"/>
    <w:rsid w:val="00274480"/>
    <w:rsid w:val="002744F8"/>
    <w:rsid w:val="0027459C"/>
    <w:rsid w:val="00274EC7"/>
    <w:rsid w:val="002750C6"/>
    <w:rsid w:val="0027523D"/>
    <w:rsid w:val="0027534A"/>
    <w:rsid w:val="002754A0"/>
    <w:rsid w:val="00275EF9"/>
    <w:rsid w:val="00276550"/>
    <w:rsid w:val="002766DB"/>
    <w:rsid w:val="00276A29"/>
    <w:rsid w:val="00276C37"/>
    <w:rsid w:val="00276E05"/>
    <w:rsid w:val="00277136"/>
    <w:rsid w:val="00277A04"/>
    <w:rsid w:val="00277C96"/>
    <w:rsid w:val="00277CDA"/>
    <w:rsid w:val="00277FB1"/>
    <w:rsid w:val="00277FCA"/>
    <w:rsid w:val="002808BC"/>
    <w:rsid w:val="00280D55"/>
    <w:rsid w:val="00280F6C"/>
    <w:rsid w:val="00281CFD"/>
    <w:rsid w:val="00282503"/>
    <w:rsid w:val="002827F7"/>
    <w:rsid w:val="00282EC0"/>
    <w:rsid w:val="00282F5F"/>
    <w:rsid w:val="00283AA7"/>
    <w:rsid w:val="00283B60"/>
    <w:rsid w:val="00284CE4"/>
    <w:rsid w:val="00284EF7"/>
    <w:rsid w:val="002851D9"/>
    <w:rsid w:val="00285749"/>
    <w:rsid w:val="00285FE4"/>
    <w:rsid w:val="00286774"/>
    <w:rsid w:val="002867CA"/>
    <w:rsid w:val="0028687D"/>
    <w:rsid w:val="00287098"/>
    <w:rsid w:val="002871BD"/>
    <w:rsid w:val="0028769D"/>
    <w:rsid w:val="00287714"/>
    <w:rsid w:val="00287790"/>
    <w:rsid w:val="00287C3D"/>
    <w:rsid w:val="00287E10"/>
    <w:rsid w:val="00290F2B"/>
    <w:rsid w:val="00291ABF"/>
    <w:rsid w:val="0029276F"/>
    <w:rsid w:val="0029291D"/>
    <w:rsid w:val="00293313"/>
    <w:rsid w:val="00293354"/>
    <w:rsid w:val="002939F2"/>
    <w:rsid w:val="00293B66"/>
    <w:rsid w:val="00293B97"/>
    <w:rsid w:val="0029452F"/>
    <w:rsid w:val="00294559"/>
    <w:rsid w:val="00294C1F"/>
    <w:rsid w:val="00294CFC"/>
    <w:rsid w:val="002951F1"/>
    <w:rsid w:val="002951FB"/>
    <w:rsid w:val="002952FB"/>
    <w:rsid w:val="00295802"/>
    <w:rsid w:val="00295E6C"/>
    <w:rsid w:val="00296374"/>
    <w:rsid w:val="00296716"/>
    <w:rsid w:val="00296810"/>
    <w:rsid w:val="00296838"/>
    <w:rsid w:val="00297158"/>
    <w:rsid w:val="00297BEA"/>
    <w:rsid w:val="002A0092"/>
    <w:rsid w:val="002A013F"/>
    <w:rsid w:val="002A020A"/>
    <w:rsid w:val="002A1544"/>
    <w:rsid w:val="002A1D59"/>
    <w:rsid w:val="002A1EF6"/>
    <w:rsid w:val="002A1FF0"/>
    <w:rsid w:val="002A229C"/>
    <w:rsid w:val="002A314D"/>
    <w:rsid w:val="002A3466"/>
    <w:rsid w:val="002A381B"/>
    <w:rsid w:val="002A3B25"/>
    <w:rsid w:val="002A40F4"/>
    <w:rsid w:val="002A470B"/>
    <w:rsid w:val="002A4AF0"/>
    <w:rsid w:val="002A4B5F"/>
    <w:rsid w:val="002A51E3"/>
    <w:rsid w:val="002A5C52"/>
    <w:rsid w:val="002A671B"/>
    <w:rsid w:val="002A6D70"/>
    <w:rsid w:val="002B01BB"/>
    <w:rsid w:val="002B07BA"/>
    <w:rsid w:val="002B0D0E"/>
    <w:rsid w:val="002B130F"/>
    <w:rsid w:val="002B1447"/>
    <w:rsid w:val="002B162E"/>
    <w:rsid w:val="002B1987"/>
    <w:rsid w:val="002B1A58"/>
    <w:rsid w:val="002B1B8A"/>
    <w:rsid w:val="002B234C"/>
    <w:rsid w:val="002B2591"/>
    <w:rsid w:val="002B26B7"/>
    <w:rsid w:val="002B2BCF"/>
    <w:rsid w:val="002B2F1A"/>
    <w:rsid w:val="002B39A2"/>
    <w:rsid w:val="002B3D23"/>
    <w:rsid w:val="002B3D3F"/>
    <w:rsid w:val="002B4EB9"/>
    <w:rsid w:val="002B56B6"/>
    <w:rsid w:val="002B5848"/>
    <w:rsid w:val="002B5BE1"/>
    <w:rsid w:val="002B6FAA"/>
    <w:rsid w:val="002C0387"/>
    <w:rsid w:val="002C03E1"/>
    <w:rsid w:val="002C11C6"/>
    <w:rsid w:val="002C2047"/>
    <w:rsid w:val="002C212C"/>
    <w:rsid w:val="002C2633"/>
    <w:rsid w:val="002C2660"/>
    <w:rsid w:val="002C2787"/>
    <w:rsid w:val="002C2E43"/>
    <w:rsid w:val="002C300E"/>
    <w:rsid w:val="002C3625"/>
    <w:rsid w:val="002C36A1"/>
    <w:rsid w:val="002C3791"/>
    <w:rsid w:val="002C3D06"/>
    <w:rsid w:val="002C4027"/>
    <w:rsid w:val="002C455B"/>
    <w:rsid w:val="002C493B"/>
    <w:rsid w:val="002C4CC2"/>
    <w:rsid w:val="002C56D4"/>
    <w:rsid w:val="002C58B2"/>
    <w:rsid w:val="002C6484"/>
    <w:rsid w:val="002C68ED"/>
    <w:rsid w:val="002C6D31"/>
    <w:rsid w:val="002C6FAD"/>
    <w:rsid w:val="002C7749"/>
    <w:rsid w:val="002D03EE"/>
    <w:rsid w:val="002D0A27"/>
    <w:rsid w:val="002D11E6"/>
    <w:rsid w:val="002D16A7"/>
    <w:rsid w:val="002D17AA"/>
    <w:rsid w:val="002D1A7D"/>
    <w:rsid w:val="002D1A92"/>
    <w:rsid w:val="002D1B3F"/>
    <w:rsid w:val="002D1CA5"/>
    <w:rsid w:val="002D1D84"/>
    <w:rsid w:val="002D1EB7"/>
    <w:rsid w:val="002D221D"/>
    <w:rsid w:val="002D223B"/>
    <w:rsid w:val="002D24EF"/>
    <w:rsid w:val="002D27B4"/>
    <w:rsid w:val="002D2C98"/>
    <w:rsid w:val="002D2D01"/>
    <w:rsid w:val="002D2F1E"/>
    <w:rsid w:val="002D302D"/>
    <w:rsid w:val="002D3373"/>
    <w:rsid w:val="002D3667"/>
    <w:rsid w:val="002D3729"/>
    <w:rsid w:val="002D3B22"/>
    <w:rsid w:val="002D3E8D"/>
    <w:rsid w:val="002D42FC"/>
    <w:rsid w:val="002D46E4"/>
    <w:rsid w:val="002D4886"/>
    <w:rsid w:val="002D4A72"/>
    <w:rsid w:val="002D51BB"/>
    <w:rsid w:val="002D57EF"/>
    <w:rsid w:val="002D5B7B"/>
    <w:rsid w:val="002D5CA5"/>
    <w:rsid w:val="002D61B1"/>
    <w:rsid w:val="002D6D59"/>
    <w:rsid w:val="002D712A"/>
    <w:rsid w:val="002D7C36"/>
    <w:rsid w:val="002D7F0D"/>
    <w:rsid w:val="002D7F2C"/>
    <w:rsid w:val="002E0491"/>
    <w:rsid w:val="002E0795"/>
    <w:rsid w:val="002E0D04"/>
    <w:rsid w:val="002E0DF2"/>
    <w:rsid w:val="002E125D"/>
    <w:rsid w:val="002E1DFC"/>
    <w:rsid w:val="002E2A32"/>
    <w:rsid w:val="002E2F16"/>
    <w:rsid w:val="002E34DD"/>
    <w:rsid w:val="002E3828"/>
    <w:rsid w:val="002E38EE"/>
    <w:rsid w:val="002E3CEA"/>
    <w:rsid w:val="002E42EF"/>
    <w:rsid w:val="002E4705"/>
    <w:rsid w:val="002E492B"/>
    <w:rsid w:val="002E4C7E"/>
    <w:rsid w:val="002E4D3C"/>
    <w:rsid w:val="002E4FB3"/>
    <w:rsid w:val="002E5096"/>
    <w:rsid w:val="002E5C89"/>
    <w:rsid w:val="002E60C1"/>
    <w:rsid w:val="002E6BAD"/>
    <w:rsid w:val="002E6BFE"/>
    <w:rsid w:val="002E6DAE"/>
    <w:rsid w:val="002E7153"/>
    <w:rsid w:val="002E74B7"/>
    <w:rsid w:val="002E7712"/>
    <w:rsid w:val="002E7B10"/>
    <w:rsid w:val="002F011E"/>
    <w:rsid w:val="002F06F8"/>
    <w:rsid w:val="002F0977"/>
    <w:rsid w:val="002F0BB3"/>
    <w:rsid w:val="002F0F56"/>
    <w:rsid w:val="002F2534"/>
    <w:rsid w:val="002F2807"/>
    <w:rsid w:val="002F2E93"/>
    <w:rsid w:val="002F3C4E"/>
    <w:rsid w:val="002F3D94"/>
    <w:rsid w:val="002F464A"/>
    <w:rsid w:val="002F5223"/>
    <w:rsid w:val="002F5425"/>
    <w:rsid w:val="002F5BB5"/>
    <w:rsid w:val="002F5C8D"/>
    <w:rsid w:val="002F60DC"/>
    <w:rsid w:val="002F6229"/>
    <w:rsid w:val="002F6DF2"/>
    <w:rsid w:val="002F7064"/>
    <w:rsid w:val="002F7DBC"/>
    <w:rsid w:val="002F7EA0"/>
    <w:rsid w:val="00300383"/>
    <w:rsid w:val="0030089E"/>
    <w:rsid w:val="0030095C"/>
    <w:rsid w:val="00300A44"/>
    <w:rsid w:val="00300C7D"/>
    <w:rsid w:val="00301015"/>
    <w:rsid w:val="00301831"/>
    <w:rsid w:val="00301A84"/>
    <w:rsid w:val="00301D13"/>
    <w:rsid w:val="00301D92"/>
    <w:rsid w:val="00301E6A"/>
    <w:rsid w:val="00302FEC"/>
    <w:rsid w:val="00304104"/>
    <w:rsid w:val="00304602"/>
    <w:rsid w:val="00304674"/>
    <w:rsid w:val="003049CD"/>
    <w:rsid w:val="00304FC4"/>
    <w:rsid w:val="00305787"/>
    <w:rsid w:val="003057A3"/>
    <w:rsid w:val="003063D7"/>
    <w:rsid w:val="003065CB"/>
    <w:rsid w:val="00306C62"/>
    <w:rsid w:val="00306D43"/>
    <w:rsid w:val="00307161"/>
    <w:rsid w:val="00307317"/>
    <w:rsid w:val="0030751D"/>
    <w:rsid w:val="003075C5"/>
    <w:rsid w:val="00307996"/>
    <w:rsid w:val="00307999"/>
    <w:rsid w:val="0031034F"/>
    <w:rsid w:val="00310EB8"/>
    <w:rsid w:val="00310F51"/>
    <w:rsid w:val="00311556"/>
    <w:rsid w:val="003116F7"/>
    <w:rsid w:val="003118E4"/>
    <w:rsid w:val="00311FBE"/>
    <w:rsid w:val="003130B8"/>
    <w:rsid w:val="00313233"/>
    <w:rsid w:val="00313357"/>
    <w:rsid w:val="00313B5A"/>
    <w:rsid w:val="00313D89"/>
    <w:rsid w:val="00313EE1"/>
    <w:rsid w:val="00314487"/>
    <w:rsid w:val="00314505"/>
    <w:rsid w:val="00314A3A"/>
    <w:rsid w:val="00315354"/>
    <w:rsid w:val="003159C8"/>
    <w:rsid w:val="00315D5B"/>
    <w:rsid w:val="0031603F"/>
    <w:rsid w:val="003168E9"/>
    <w:rsid w:val="00316AA1"/>
    <w:rsid w:val="00317074"/>
    <w:rsid w:val="00317BFA"/>
    <w:rsid w:val="00317FEB"/>
    <w:rsid w:val="00320014"/>
    <w:rsid w:val="00320659"/>
    <w:rsid w:val="00320EBC"/>
    <w:rsid w:val="00320F5B"/>
    <w:rsid w:val="00321AD0"/>
    <w:rsid w:val="00322A5D"/>
    <w:rsid w:val="00322A6C"/>
    <w:rsid w:val="00323AD1"/>
    <w:rsid w:val="00323BE9"/>
    <w:rsid w:val="00325288"/>
    <w:rsid w:val="003263C2"/>
    <w:rsid w:val="00326DD2"/>
    <w:rsid w:val="00326ED1"/>
    <w:rsid w:val="00327275"/>
    <w:rsid w:val="00327924"/>
    <w:rsid w:val="00330E41"/>
    <w:rsid w:val="0033102B"/>
    <w:rsid w:val="00331275"/>
    <w:rsid w:val="00331833"/>
    <w:rsid w:val="003318EB"/>
    <w:rsid w:val="003318FE"/>
    <w:rsid w:val="00331BDC"/>
    <w:rsid w:val="00331C04"/>
    <w:rsid w:val="00331CDF"/>
    <w:rsid w:val="00331DA5"/>
    <w:rsid w:val="0033244A"/>
    <w:rsid w:val="00332620"/>
    <w:rsid w:val="00332FA8"/>
    <w:rsid w:val="00333143"/>
    <w:rsid w:val="00333357"/>
    <w:rsid w:val="00333452"/>
    <w:rsid w:val="00333913"/>
    <w:rsid w:val="003340E9"/>
    <w:rsid w:val="003348B3"/>
    <w:rsid w:val="00334B0E"/>
    <w:rsid w:val="00334BF5"/>
    <w:rsid w:val="00335566"/>
    <w:rsid w:val="0033592C"/>
    <w:rsid w:val="00335D9A"/>
    <w:rsid w:val="00336B28"/>
    <w:rsid w:val="00336E0F"/>
    <w:rsid w:val="00337979"/>
    <w:rsid w:val="00337C63"/>
    <w:rsid w:val="00337C70"/>
    <w:rsid w:val="00337DDE"/>
    <w:rsid w:val="003402B7"/>
    <w:rsid w:val="003414CF"/>
    <w:rsid w:val="0034169B"/>
    <w:rsid w:val="00341A0B"/>
    <w:rsid w:val="00341FC9"/>
    <w:rsid w:val="003422BD"/>
    <w:rsid w:val="00342DDD"/>
    <w:rsid w:val="00342EA0"/>
    <w:rsid w:val="0034317D"/>
    <w:rsid w:val="00343553"/>
    <w:rsid w:val="0034378C"/>
    <w:rsid w:val="003437A9"/>
    <w:rsid w:val="00344007"/>
    <w:rsid w:val="00344068"/>
    <w:rsid w:val="00344524"/>
    <w:rsid w:val="00345282"/>
    <w:rsid w:val="0034538A"/>
    <w:rsid w:val="00345B3D"/>
    <w:rsid w:val="00345BB0"/>
    <w:rsid w:val="00345C58"/>
    <w:rsid w:val="00345C91"/>
    <w:rsid w:val="0034646C"/>
    <w:rsid w:val="003469F5"/>
    <w:rsid w:val="00346F30"/>
    <w:rsid w:val="0034739C"/>
    <w:rsid w:val="0034764F"/>
    <w:rsid w:val="00347713"/>
    <w:rsid w:val="0034775E"/>
    <w:rsid w:val="00347AAE"/>
    <w:rsid w:val="00347DD8"/>
    <w:rsid w:val="00347F06"/>
    <w:rsid w:val="00347FBF"/>
    <w:rsid w:val="00350521"/>
    <w:rsid w:val="003505B3"/>
    <w:rsid w:val="00350C11"/>
    <w:rsid w:val="00350CD6"/>
    <w:rsid w:val="00350D3E"/>
    <w:rsid w:val="00350E80"/>
    <w:rsid w:val="003510C0"/>
    <w:rsid w:val="003510F9"/>
    <w:rsid w:val="0035148A"/>
    <w:rsid w:val="00351976"/>
    <w:rsid w:val="00352503"/>
    <w:rsid w:val="003525AD"/>
    <w:rsid w:val="00352EE1"/>
    <w:rsid w:val="003538EA"/>
    <w:rsid w:val="00353CB1"/>
    <w:rsid w:val="00353D05"/>
    <w:rsid w:val="00353D5D"/>
    <w:rsid w:val="00353D7A"/>
    <w:rsid w:val="00353E77"/>
    <w:rsid w:val="00353FAC"/>
    <w:rsid w:val="0035439A"/>
    <w:rsid w:val="00354561"/>
    <w:rsid w:val="003545FB"/>
    <w:rsid w:val="00354764"/>
    <w:rsid w:val="00354B78"/>
    <w:rsid w:val="003551C6"/>
    <w:rsid w:val="00355311"/>
    <w:rsid w:val="00355696"/>
    <w:rsid w:val="003556F9"/>
    <w:rsid w:val="00356E48"/>
    <w:rsid w:val="00356FC8"/>
    <w:rsid w:val="0036025E"/>
    <w:rsid w:val="00360908"/>
    <w:rsid w:val="00360A34"/>
    <w:rsid w:val="00360E7F"/>
    <w:rsid w:val="00361175"/>
    <w:rsid w:val="003614DA"/>
    <w:rsid w:val="0036153B"/>
    <w:rsid w:val="003615EC"/>
    <w:rsid w:val="003616F1"/>
    <w:rsid w:val="00361B6F"/>
    <w:rsid w:val="003621F9"/>
    <w:rsid w:val="0036246B"/>
    <w:rsid w:val="00362901"/>
    <w:rsid w:val="00362C53"/>
    <w:rsid w:val="00362E0D"/>
    <w:rsid w:val="00362E46"/>
    <w:rsid w:val="003630A7"/>
    <w:rsid w:val="003635AB"/>
    <w:rsid w:val="003635D1"/>
    <w:rsid w:val="00363B04"/>
    <w:rsid w:val="00363EB1"/>
    <w:rsid w:val="003640E2"/>
    <w:rsid w:val="00364C59"/>
    <w:rsid w:val="003654EE"/>
    <w:rsid w:val="00365883"/>
    <w:rsid w:val="00365CE0"/>
    <w:rsid w:val="003662DA"/>
    <w:rsid w:val="0036695D"/>
    <w:rsid w:val="00366DA9"/>
    <w:rsid w:val="00367017"/>
    <w:rsid w:val="00367298"/>
    <w:rsid w:val="003673A2"/>
    <w:rsid w:val="003706BD"/>
    <w:rsid w:val="00370969"/>
    <w:rsid w:val="00370CC4"/>
    <w:rsid w:val="00370E02"/>
    <w:rsid w:val="00371052"/>
    <w:rsid w:val="003717B3"/>
    <w:rsid w:val="00371977"/>
    <w:rsid w:val="00371E37"/>
    <w:rsid w:val="003729DA"/>
    <w:rsid w:val="00372A9B"/>
    <w:rsid w:val="00373048"/>
    <w:rsid w:val="003731AF"/>
    <w:rsid w:val="003731E0"/>
    <w:rsid w:val="003739E3"/>
    <w:rsid w:val="00373ED2"/>
    <w:rsid w:val="00374833"/>
    <w:rsid w:val="003751BC"/>
    <w:rsid w:val="00375397"/>
    <w:rsid w:val="00375887"/>
    <w:rsid w:val="003758EB"/>
    <w:rsid w:val="00375C2F"/>
    <w:rsid w:val="00375C52"/>
    <w:rsid w:val="00375CA5"/>
    <w:rsid w:val="00375EDA"/>
    <w:rsid w:val="00375F44"/>
    <w:rsid w:val="00375F86"/>
    <w:rsid w:val="003768F1"/>
    <w:rsid w:val="00376902"/>
    <w:rsid w:val="0037699E"/>
    <w:rsid w:val="00376A37"/>
    <w:rsid w:val="00376ACC"/>
    <w:rsid w:val="00376C26"/>
    <w:rsid w:val="00376FB5"/>
    <w:rsid w:val="00377AA3"/>
    <w:rsid w:val="00377B8F"/>
    <w:rsid w:val="00377ED6"/>
    <w:rsid w:val="00380C13"/>
    <w:rsid w:val="00380C57"/>
    <w:rsid w:val="00380CB6"/>
    <w:rsid w:val="00380E41"/>
    <w:rsid w:val="00380E4D"/>
    <w:rsid w:val="00380F13"/>
    <w:rsid w:val="00381212"/>
    <w:rsid w:val="0038172C"/>
    <w:rsid w:val="003817EE"/>
    <w:rsid w:val="003818E2"/>
    <w:rsid w:val="003819CF"/>
    <w:rsid w:val="00381B87"/>
    <w:rsid w:val="003822D7"/>
    <w:rsid w:val="003823DB"/>
    <w:rsid w:val="00382513"/>
    <w:rsid w:val="003826BA"/>
    <w:rsid w:val="00382783"/>
    <w:rsid w:val="00382923"/>
    <w:rsid w:val="00382BC9"/>
    <w:rsid w:val="00382DF0"/>
    <w:rsid w:val="00382F03"/>
    <w:rsid w:val="00382FD7"/>
    <w:rsid w:val="003830A5"/>
    <w:rsid w:val="00383197"/>
    <w:rsid w:val="003833F2"/>
    <w:rsid w:val="003837BF"/>
    <w:rsid w:val="003839CE"/>
    <w:rsid w:val="00383D91"/>
    <w:rsid w:val="00384542"/>
    <w:rsid w:val="003849E4"/>
    <w:rsid w:val="003849F6"/>
    <w:rsid w:val="00384A95"/>
    <w:rsid w:val="00385456"/>
    <w:rsid w:val="00385552"/>
    <w:rsid w:val="003856CC"/>
    <w:rsid w:val="0038629F"/>
    <w:rsid w:val="003862D4"/>
    <w:rsid w:val="003862F5"/>
    <w:rsid w:val="00386CFC"/>
    <w:rsid w:val="00387539"/>
    <w:rsid w:val="00387E4C"/>
    <w:rsid w:val="00390B00"/>
    <w:rsid w:val="00390B3F"/>
    <w:rsid w:val="00390FAF"/>
    <w:rsid w:val="00391813"/>
    <w:rsid w:val="003919E8"/>
    <w:rsid w:val="00391C97"/>
    <w:rsid w:val="00391F3F"/>
    <w:rsid w:val="00392A8B"/>
    <w:rsid w:val="00392B3B"/>
    <w:rsid w:val="00392C79"/>
    <w:rsid w:val="00392DA8"/>
    <w:rsid w:val="00392E40"/>
    <w:rsid w:val="00393330"/>
    <w:rsid w:val="0039380D"/>
    <w:rsid w:val="00393964"/>
    <w:rsid w:val="00393E5B"/>
    <w:rsid w:val="00395621"/>
    <w:rsid w:val="00395E44"/>
    <w:rsid w:val="00395FE9"/>
    <w:rsid w:val="00396518"/>
    <w:rsid w:val="00396583"/>
    <w:rsid w:val="0039686A"/>
    <w:rsid w:val="00396983"/>
    <w:rsid w:val="00396D3F"/>
    <w:rsid w:val="00396D79"/>
    <w:rsid w:val="003972D0"/>
    <w:rsid w:val="003976DD"/>
    <w:rsid w:val="00397D64"/>
    <w:rsid w:val="00397DEB"/>
    <w:rsid w:val="003A00D1"/>
    <w:rsid w:val="003A023D"/>
    <w:rsid w:val="003A0AD3"/>
    <w:rsid w:val="003A0C25"/>
    <w:rsid w:val="003A0D50"/>
    <w:rsid w:val="003A1074"/>
    <w:rsid w:val="003A199C"/>
    <w:rsid w:val="003A1A93"/>
    <w:rsid w:val="003A1FC6"/>
    <w:rsid w:val="003A2182"/>
    <w:rsid w:val="003A2516"/>
    <w:rsid w:val="003A2658"/>
    <w:rsid w:val="003A2F07"/>
    <w:rsid w:val="003A2F89"/>
    <w:rsid w:val="003A3211"/>
    <w:rsid w:val="003A3667"/>
    <w:rsid w:val="003A3AD6"/>
    <w:rsid w:val="003A3D46"/>
    <w:rsid w:val="003A4537"/>
    <w:rsid w:val="003A4B79"/>
    <w:rsid w:val="003A4B93"/>
    <w:rsid w:val="003A55C2"/>
    <w:rsid w:val="003A5996"/>
    <w:rsid w:val="003A6B7B"/>
    <w:rsid w:val="003A6B8B"/>
    <w:rsid w:val="003A7917"/>
    <w:rsid w:val="003A7B8D"/>
    <w:rsid w:val="003B0046"/>
    <w:rsid w:val="003B0124"/>
    <w:rsid w:val="003B0236"/>
    <w:rsid w:val="003B0272"/>
    <w:rsid w:val="003B0984"/>
    <w:rsid w:val="003B0B1A"/>
    <w:rsid w:val="003B136F"/>
    <w:rsid w:val="003B198A"/>
    <w:rsid w:val="003B1A42"/>
    <w:rsid w:val="003B2979"/>
    <w:rsid w:val="003B2B06"/>
    <w:rsid w:val="003B3327"/>
    <w:rsid w:val="003B3C16"/>
    <w:rsid w:val="003B3D11"/>
    <w:rsid w:val="003B3E15"/>
    <w:rsid w:val="003B48FA"/>
    <w:rsid w:val="003B4B47"/>
    <w:rsid w:val="003B5367"/>
    <w:rsid w:val="003B54D6"/>
    <w:rsid w:val="003B5A11"/>
    <w:rsid w:val="003B64FE"/>
    <w:rsid w:val="003B6612"/>
    <w:rsid w:val="003B6A05"/>
    <w:rsid w:val="003B6BD2"/>
    <w:rsid w:val="003B7148"/>
    <w:rsid w:val="003B7600"/>
    <w:rsid w:val="003B791B"/>
    <w:rsid w:val="003B7D7A"/>
    <w:rsid w:val="003B7F80"/>
    <w:rsid w:val="003C0734"/>
    <w:rsid w:val="003C09B4"/>
    <w:rsid w:val="003C0B73"/>
    <w:rsid w:val="003C1811"/>
    <w:rsid w:val="003C2185"/>
    <w:rsid w:val="003C2741"/>
    <w:rsid w:val="003C29D7"/>
    <w:rsid w:val="003C2BE2"/>
    <w:rsid w:val="003C3081"/>
    <w:rsid w:val="003C3153"/>
    <w:rsid w:val="003C35EE"/>
    <w:rsid w:val="003C3BDE"/>
    <w:rsid w:val="003C3C27"/>
    <w:rsid w:val="003C3D20"/>
    <w:rsid w:val="003C3DBE"/>
    <w:rsid w:val="003C3E96"/>
    <w:rsid w:val="003C4055"/>
    <w:rsid w:val="003C429F"/>
    <w:rsid w:val="003C4FBA"/>
    <w:rsid w:val="003C5B0D"/>
    <w:rsid w:val="003C62D1"/>
    <w:rsid w:val="003C6321"/>
    <w:rsid w:val="003C662D"/>
    <w:rsid w:val="003C679F"/>
    <w:rsid w:val="003C684E"/>
    <w:rsid w:val="003C6C7A"/>
    <w:rsid w:val="003C780B"/>
    <w:rsid w:val="003C78DB"/>
    <w:rsid w:val="003C7B8B"/>
    <w:rsid w:val="003D06C2"/>
    <w:rsid w:val="003D0BD9"/>
    <w:rsid w:val="003D1060"/>
    <w:rsid w:val="003D1D86"/>
    <w:rsid w:val="003D1E1A"/>
    <w:rsid w:val="003D2F90"/>
    <w:rsid w:val="003D3057"/>
    <w:rsid w:val="003D35B3"/>
    <w:rsid w:val="003D449B"/>
    <w:rsid w:val="003D4F02"/>
    <w:rsid w:val="003D5A75"/>
    <w:rsid w:val="003D5D32"/>
    <w:rsid w:val="003D6297"/>
    <w:rsid w:val="003D7453"/>
    <w:rsid w:val="003D7B72"/>
    <w:rsid w:val="003D7CA4"/>
    <w:rsid w:val="003D7EB9"/>
    <w:rsid w:val="003E03EE"/>
    <w:rsid w:val="003E0CF9"/>
    <w:rsid w:val="003E0D7A"/>
    <w:rsid w:val="003E13F3"/>
    <w:rsid w:val="003E165F"/>
    <w:rsid w:val="003E17B3"/>
    <w:rsid w:val="003E19DE"/>
    <w:rsid w:val="003E1BDB"/>
    <w:rsid w:val="003E224B"/>
    <w:rsid w:val="003E2371"/>
    <w:rsid w:val="003E266D"/>
    <w:rsid w:val="003E2BAC"/>
    <w:rsid w:val="003E3101"/>
    <w:rsid w:val="003E3119"/>
    <w:rsid w:val="003E3DDF"/>
    <w:rsid w:val="003E3FA9"/>
    <w:rsid w:val="003E43C8"/>
    <w:rsid w:val="003E4F8C"/>
    <w:rsid w:val="003E5574"/>
    <w:rsid w:val="003E59AF"/>
    <w:rsid w:val="003E5A21"/>
    <w:rsid w:val="003E5C6E"/>
    <w:rsid w:val="003E625E"/>
    <w:rsid w:val="003E6501"/>
    <w:rsid w:val="003E6856"/>
    <w:rsid w:val="003E706A"/>
    <w:rsid w:val="003E75EA"/>
    <w:rsid w:val="003E762E"/>
    <w:rsid w:val="003F155C"/>
    <w:rsid w:val="003F1CB3"/>
    <w:rsid w:val="003F224C"/>
    <w:rsid w:val="003F2423"/>
    <w:rsid w:val="003F31E2"/>
    <w:rsid w:val="003F3400"/>
    <w:rsid w:val="003F3B7C"/>
    <w:rsid w:val="003F3BB4"/>
    <w:rsid w:val="003F3F7C"/>
    <w:rsid w:val="003F4716"/>
    <w:rsid w:val="003F4767"/>
    <w:rsid w:val="003F476F"/>
    <w:rsid w:val="003F4A75"/>
    <w:rsid w:val="003F628A"/>
    <w:rsid w:val="003F6D8C"/>
    <w:rsid w:val="003F7651"/>
    <w:rsid w:val="003F7FA0"/>
    <w:rsid w:val="003F7FB2"/>
    <w:rsid w:val="0040012F"/>
    <w:rsid w:val="00401F86"/>
    <w:rsid w:val="00402054"/>
    <w:rsid w:val="0040212B"/>
    <w:rsid w:val="00402B59"/>
    <w:rsid w:val="004032FD"/>
    <w:rsid w:val="00403495"/>
    <w:rsid w:val="0040366A"/>
    <w:rsid w:val="004038B6"/>
    <w:rsid w:val="00403B2B"/>
    <w:rsid w:val="00403C41"/>
    <w:rsid w:val="00404183"/>
    <w:rsid w:val="00404410"/>
    <w:rsid w:val="004047B7"/>
    <w:rsid w:val="00404963"/>
    <w:rsid w:val="00404CE9"/>
    <w:rsid w:val="004056A3"/>
    <w:rsid w:val="004058F5"/>
    <w:rsid w:val="004059C3"/>
    <w:rsid w:val="00405CE5"/>
    <w:rsid w:val="00405E18"/>
    <w:rsid w:val="00406561"/>
    <w:rsid w:val="00406586"/>
    <w:rsid w:val="004066EC"/>
    <w:rsid w:val="00406954"/>
    <w:rsid w:val="00406B0E"/>
    <w:rsid w:val="00406D60"/>
    <w:rsid w:val="00407659"/>
    <w:rsid w:val="00407697"/>
    <w:rsid w:val="00410704"/>
    <w:rsid w:val="00410980"/>
    <w:rsid w:val="00410AE3"/>
    <w:rsid w:val="00411746"/>
    <w:rsid w:val="004123E5"/>
    <w:rsid w:val="00412AE2"/>
    <w:rsid w:val="00412BFA"/>
    <w:rsid w:val="0041319A"/>
    <w:rsid w:val="004134FE"/>
    <w:rsid w:val="00413637"/>
    <w:rsid w:val="00413BB1"/>
    <w:rsid w:val="004142B1"/>
    <w:rsid w:val="00414409"/>
    <w:rsid w:val="00414561"/>
    <w:rsid w:val="00414669"/>
    <w:rsid w:val="0041489F"/>
    <w:rsid w:val="00415181"/>
    <w:rsid w:val="004152EC"/>
    <w:rsid w:val="00415E55"/>
    <w:rsid w:val="00416104"/>
    <w:rsid w:val="004165E7"/>
    <w:rsid w:val="004166F8"/>
    <w:rsid w:val="004168FF"/>
    <w:rsid w:val="0042036D"/>
    <w:rsid w:val="004203EE"/>
    <w:rsid w:val="0042045F"/>
    <w:rsid w:val="004206CD"/>
    <w:rsid w:val="004209DC"/>
    <w:rsid w:val="00420E75"/>
    <w:rsid w:val="00420ECD"/>
    <w:rsid w:val="00420F1E"/>
    <w:rsid w:val="00420F61"/>
    <w:rsid w:val="00421B15"/>
    <w:rsid w:val="00421C38"/>
    <w:rsid w:val="004224B3"/>
    <w:rsid w:val="00423CF2"/>
    <w:rsid w:val="004240A2"/>
    <w:rsid w:val="00424247"/>
    <w:rsid w:val="00424361"/>
    <w:rsid w:val="00424D3E"/>
    <w:rsid w:val="00425366"/>
    <w:rsid w:val="004255B0"/>
    <w:rsid w:val="00425703"/>
    <w:rsid w:val="00425D10"/>
    <w:rsid w:val="00425E63"/>
    <w:rsid w:val="0042638A"/>
    <w:rsid w:val="00426721"/>
    <w:rsid w:val="004267BD"/>
    <w:rsid w:val="0042689D"/>
    <w:rsid w:val="00426AE6"/>
    <w:rsid w:val="00426C84"/>
    <w:rsid w:val="00426C9C"/>
    <w:rsid w:val="00426DE8"/>
    <w:rsid w:val="00426E0E"/>
    <w:rsid w:val="00426F27"/>
    <w:rsid w:val="00426F7C"/>
    <w:rsid w:val="00426F92"/>
    <w:rsid w:val="00427142"/>
    <w:rsid w:val="00427221"/>
    <w:rsid w:val="00427302"/>
    <w:rsid w:val="00427AF2"/>
    <w:rsid w:val="0043017B"/>
    <w:rsid w:val="00430B30"/>
    <w:rsid w:val="00430B53"/>
    <w:rsid w:val="00431052"/>
    <w:rsid w:val="004312DA"/>
    <w:rsid w:val="004313A5"/>
    <w:rsid w:val="0043180B"/>
    <w:rsid w:val="00431B6B"/>
    <w:rsid w:val="00431C86"/>
    <w:rsid w:val="004327CC"/>
    <w:rsid w:val="00432913"/>
    <w:rsid w:val="00432B9B"/>
    <w:rsid w:val="00432D70"/>
    <w:rsid w:val="00432DB9"/>
    <w:rsid w:val="00432E95"/>
    <w:rsid w:val="004331CD"/>
    <w:rsid w:val="004331E7"/>
    <w:rsid w:val="0043333C"/>
    <w:rsid w:val="00433659"/>
    <w:rsid w:val="00433B1B"/>
    <w:rsid w:val="00433DE5"/>
    <w:rsid w:val="00433E3A"/>
    <w:rsid w:val="00433F6F"/>
    <w:rsid w:val="004340CD"/>
    <w:rsid w:val="0043450B"/>
    <w:rsid w:val="004346DC"/>
    <w:rsid w:val="00434945"/>
    <w:rsid w:val="00434DD7"/>
    <w:rsid w:val="00435120"/>
    <w:rsid w:val="00435396"/>
    <w:rsid w:val="004353E1"/>
    <w:rsid w:val="004357DA"/>
    <w:rsid w:val="00436150"/>
    <w:rsid w:val="00436259"/>
    <w:rsid w:val="0043632C"/>
    <w:rsid w:val="004365C2"/>
    <w:rsid w:val="00436E4B"/>
    <w:rsid w:val="004373B2"/>
    <w:rsid w:val="004402C2"/>
    <w:rsid w:val="00440A53"/>
    <w:rsid w:val="00440DBB"/>
    <w:rsid w:val="00440FA8"/>
    <w:rsid w:val="00442170"/>
    <w:rsid w:val="004429A2"/>
    <w:rsid w:val="00442A5B"/>
    <w:rsid w:val="004432DF"/>
    <w:rsid w:val="00443845"/>
    <w:rsid w:val="00443E92"/>
    <w:rsid w:val="00445986"/>
    <w:rsid w:val="00445B6E"/>
    <w:rsid w:val="00445D44"/>
    <w:rsid w:val="004464C9"/>
    <w:rsid w:val="00446504"/>
    <w:rsid w:val="00446B29"/>
    <w:rsid w:val="004476DA"/>
    <w:rsid w:val="004477E8"/>
    <w:rsid w:val="00447B97"/>
    <w:rsid w:val="00447E48"/>
    <w:rsid w:val="00450269"/>
    <w:rsid w:val="00450360"/>
    <w:rsid w:val="004503AE"/>
    <w:rsid w:val="004505FF"/>
    <w:rsid w:val="004507ED"/>
    <w:rsid w:val="00450FCC"/>
    <w:rsid w:val="0045208E"/>
    <w:rsid w:val="004520C6"/>
    <w:rsid w:val="0045225F"/>
    <w:rsid w:val="00452FB3"/>
    <w:rsid w:val="00453F02"/>
    <w:rsid w:val="0045446A"/>
    <w:rsid w:val="00454480"/>
    <w:rsid w:val="00454A1E"/>
    <w:rsid w:val="004554B6"/>
    <w:rsid w:val="00455B74"/>
    <w:rsid w:val="00455DE1"/>
    <w:rsid w:val="00455E7E"/>
    <w:rsid w:val="00455F61"/>
    <w:rsid w:val="004565E3"/>
    <w:rsid w:val="0045691C"/>
    <w:rsid w:val="00457303"/>
    <w:rsid w:val="00457A00"/>
    <w:rsid w:val="004609B7"/>
    <w:rsid w:val="0046139E"/>
    <w:rsid w:val="00461508"/>
    <w:rsid w:val="0046194E"/>
    <w:rsid w:val="00461E3A"/>
    <w:rsid w:val="00462B32"/>
    <w:rsid w:val="00462CB4"/>
    <w:rsid w:val="00463752"/>
    <w:rsid w:val="00463F26"/>
    <w:rsid w:val="004642AF"/>
    <w:rsid w:val="00464385"/>
    <w:rsid w:val="00464439"/>
    <w:rsid w:val="004651A4"/>
    <w:rsid w:val="004651AE"/>
    <w:rsid w:val="004655C4"/>
    <w:rsid w:val="00465832"/>
    <w:rsid w:val="00465925"/>
    <w:rsid w:val="00466421"/>
    <w:rsid w:val="004665EB"/>
    <w:rsid w:val="004666F0"/>
    <w:rsid w:val="004674C0"/>
    <w:rsid w:val="00467C7E"/>
    <w:rsid w:val="00467F87"/>
    <w:rsid w:val="00467FC4"/>
    <w:rsid w:val="00470164"/>
    <w:rsid w:val="00470866"/>
    <w:rsid w:val="00471C22"/>
    <w:rsid w:val="004728B6"/>
    <w:rsid w:val="00472912"/>
    <w:rsid w:val="0047294C"/>
    <w:rsid w:val="00472BEA"/>
    <w:rsid w:val="00472E42"/>
    <w:rsid w:val="00473028"/>
    <w:rsid w:val="00473405"/>
    <w:rsid w:val="004738B0"/>
    <w:rsid w:val="00473980"/>
    <w:rsid w:val="00473B3E"/>
    <w:rsid w:val="00473DEA"/>
    <w:rsid w:val="00474133"/>
    <w:rsid w:val="00474147"/>
    <w:rsid w:val="0047488A"/>
    <w:rsid w:val="004748D9"/>
    <w:rsid w:val="00475024"/>
    <w:rsid w:val="004752EF"/>
    <w:rsid w:val="0047561B"/>
    <w:rsid w:val="004759BB"/>
    <w:rsid w:val="00475B22"/>
    <w:rsid w:val="00475C59"/>
    <w:rsid w:val="00475FE7"/>
    <w:rsid w:val="00476B6B"/>
    <w:rsid w:val="004770C2"/>
    <w:rsid w:val="00477760"/>
    <w:rsid w:val="004778F6"/>
    <w:rsid w:val="00477E3E"/>
    <w:rsid w:val="004800D1"/>
    <w:rsid w:val="004804D5"/>
    <w:rsid w:val="00480596"/>
    <w:rsid w:val="00480A30"/>
    <w:rsid w:val="00480BD7"/>
    <w:rsid w:val="00480CA9"/>
    <w:rsid w:val="00481941"/>
    <w:rsid w:val="00481BBC"/>
    <w:rsid w:val="00481E1C"/>
    <w:rsid w:val="00482507"/>
    <w:rsid w:val="00482757"/>
    <w:rsid w:val="004832C8"/>
    <w:rsid w:val="00483416"/>
    <w:rsid w:val="00483A14"/>
    <w:rsid w:val="00483B29"/>
    <w:rsid w:val="00483F47"/>
    <w:rsid w:val="00483F8C"/>
    <w:rsid w:val="00484545"/>
    <w:rsid w:val="00484B19"/>
    <w:rsid w:val="00484F7F"/>
    <w:rsid w:val="00485136"/>
    <w:rsid w:val="0048518C"/>
    <w:rsid w:val="004851AB"/>
    <w:rsid w:val="00485434"/>
    <w:rsid w:val="00485AB0"/>
    <w:rsid w:val="00485B43"/>
    <w:rsid w:val="00485DC1"/>
    <w:rsid w:val="00485FD1"/>
    <w:rsid w:val="00486423"/>
    <w:rsid w:val="00486486"/>
    <w:rsid w:val="00486747"/>
    <w:rsid w:val="0048718B"/>
    <w:rsid w:val="004873D6"/>
    <w:rsid w:val="00487903"/>
    <w:rsid w:val="00487B8A"/>
    <w:rsid w:val="00490A2F"/>
    <w:rsid w:val="00490A5A"/>
    <w:rsid w:val="00490B53"/>
    <w:rsid w:val="00490E62"/>
    <w:rsid w:val="00491879"/>
    <w:rsid w:val="00491B6E"/>
    <w:rsid w:val="00491D70"/>
    <w:rsid w:val="00491E89"/>
    <w:rsid w:val="00492747"/>
    <w:rsid w:val="00492AB3"/>
    <w:rsid w:val="00493251"/>
    <w:rsid w:val="004934E0"/>
    <w:rsid w:val="00493925"/>
    <w:rsid w:val="00493BCC"/>
    <w:rsid w:val="00493BE6"/>
    <w:rsid w:val="00493DFC"/>
    <w:rsid w:val="00494056"/>
    <w:rsid w:val="00494772"/>
    <w:rsid w:val="00494DC2"/>
    <w:rsid w:val="00494DE6"/>
    <w:rsid w:val="00494F27"/>
    <w:rsid w:val="004953CA"/>
    <w:rsid w:val="0049562D"/>
    <w:rsid w:val="0049569F"/>
    <w:rsid w:val="0049584F"/>
    <w:rsid w:val="00495859"/>
    <w:rsid w:val="0049600C"/>
    <w:rsid w:val="00496080"/>
    <w:rsid w:val="0049677E"/>
    <w:rsid w:val="00497771"/>
    <w:rsid w:val="00497E3A"/>
    <w:rsid w:val="004A01B7"/>
    <w:rsid w:val="004A07F3"/>
    <w:rsid w:val="004A1364"/>
    <w:rsid w:val="004A13EE"/>
    <w:rsid w:val="004A1477"/>
    <w:rsid w:val="004A2495"/>
    <w:rsid w:val="004A2B10"/>
    <w:rsid w:val="004A2D58"/>
    <w:rsid w:val="004A343F"/>
    <w:rsid w:val="004A35DE"/>
    <w:rsid w:val="004A3A04"/>
    <w:rsid w:val="004A3E57"/>
    <w:rsid w:val="004A40B8"/>
    <w:rsid w:val="004A4383"/>
    <w:rsid w:val="004A4875"/>
    <w:rsid w:val="004A4DFF"/>
    <w:rsid w:val="004A5682"/>
    <w:rsid w:val="004A57F1"/>
    <w:rsid w:val="004A592B"/>
    <w:rsid w:val="004A620F"/>
    <w:rsid w:val="004A70FF"/>
    <w:rsid w:val="004A73C8"/>
    <w:rsid w:val="004B0089"/>
    <w:rsid w:val="004B0ABA"/>
    <w:rsid w:val="004B0B27"/>
    <w:rsid w:val="004B0F78"/>
    <w:rsid w:val="004B13C9"/>
    <w:rsid w:val="004B1B58"/>
    <w:rsid w:val="004B201D"/>
    <w:rsid w:val="004B2544"/>
    <w:rsid w:val="004B2569"/>
    <w:rsid w:val="004B267C"/>
    <w:rsid w:val="004B2DBC"/>
    <w:rsid w:val="004B330F"/>
    <w:rsid w:val="004B385B"/>
    <w:rsid w:val="004B39D3"/>
    <w:rsid w:val="004B3A20"/>
    <w:rsid w:val="004B3A38"/>
    <w:rsid w:val="004B3F19"/>
    <w:rsid w:val="004B46A9"/>
    <w:rsid w:val="004B49C6"/>
    <w:rsid w:val="004B4DB8"/>
    <w:rsid w:val="004B5051"/>
    <w:rsid w:val="004B5176"/>
    <w:rsid w:val="004B53F7"/>
    <w:rsid w:val="004B588B"/>
    <w:rsid w:val="004B5961"/>
    <w:rsid w:val="004B5C35"/>
    <w:rsid w:val="004B5F50"/>
    <w:rsid w:val="004B65C9"/>
    <w:rsid w:val="004B65F7"/>
    <w:rsid w:val="004C0ACE"/>
    <w:rsid w:val="004C0B50"/>
    <w:rsid w:val="004C0BA4"/>
    <w:rsid w:val="004C0D03"/>
    <w:rsid w:val="004C0E8B"/>
    <w:rsid w:val="004C0ECB"/>
    <w:rsid w:val="004C0F68"/>
    <w:rsid w:val="004C1026"/>
    <w:rsid w:val="004C1421"/>
    <w:rsid w:val="004C1A2A"/>
    <w:rsid w:val="004C1B16"/>
    <w:rsid w:val="004C2202"/>
    <w:rsid w:val="004C2976"/>
    <w:rsid w:val="004C2FC2"/>
    <w:rsid w:val="004C3055"/>
    <w:rsid w:val="004C3611"/>
    <w:rsid w:val="004C36A7"/>
    <w:rsid w:val="004C397F"/>
    <w:rsid w:val="004C3B02"/>
    <w:rsid w:val="004C3FD1"/>
    <w:rsid w:val="004C5416"/>
    <w:rsid w:val="004C5830"/>
    <w:rsid w:val="004C5B95"/>
    <w:rsid w:val="004C5DDB"/>
    <w:rsid w:val="004C6A4B"/>
    <w:rsid w:val="004C7213"/>
    <w:rsid w:val="004C72AD"/>
    <w:rsid w:val="004C790D"/>
    <w:rsid w:val="004C7D0C"/>
    <w:rsid w:val="004C7EF3"/>
    <w:rsid w:val="004D042B"/>
    <w:rsid w:val="004D076D"/>
    <w:rsid w:val="004D1166"/>
    <w:rsid w:val="004D145F"/>
    <w:rsid w:val="004D1BA4"/>
    <w:rsid w:val="004D1C5E"/>
    <w:rsid w:val="004D1F04"/>
    <w:rsid w:val="004D2341"/>
    <w:rsid w:val="004D2CCD"/>
    <w:rsid w:val="004D37B9"/>
    <w:rsid w:val="004D3CE7"/>
    <w:rsid w:val="004D4724"/>
    <w:rsid w:val="004D4A89"/>
    <w:rsid w:val="004D5797"/>
    <w:rsid w:val="004D5C45"/>
    <w:rsid w:val="004D62DC"/>
    <w:rsid w:val="004D666F"/>
    <w:rsid w:val="004D6EEC"/>
    <w:rsid w:val="004D7430"/>
    <w:rsid w:val="004D762C"/>
    <w:rsid w:val="004D77C0"/>
    <w:rsid w:val="004E068B"/>
    <w:rsid w:val="004E0921"/>
    <w:rsid w:val="004E0C21"/>
    <w:rsid w:val="004E0CE0"/>
    <w:rsid w:val="004E0DD6"/>
    <w:rsid w:val="004E0EF6"/>
    <w:rsid w:val="004E1F66"/>
    <w:rsid w:val="004E2814"/>
    <w:rsid w:val="004E2A52"/>
    <w:rsid w:val="004E36AD"/>
    <w:rsid w:val="004E36B7"/>
    <w:rsid w:val="004E43DA"/>
    <w:rsid w:val="004E4A9D"/>
    <w:rsid w:val="004E4D7F"/>
    <w:rsid w:val="004E5965"/>
    <w:rsid w:val="004E5EF2"/>
    <w:rsid w:val="004E5F9C"/>
    <w:rsid w:val="004E5FDD"/>
    <w:rsid w:val="004E694D"/>
    <w:rsid w:val="004E69F5"/>
    <w:rsid w:val="004E7516"/>
    <w:rsid w:val="004E768E"/>
    <w:rsid w:val="004E77B4"/>
    <w:rsid w:val="004F032F"/>
    <w:rsid w:val="004F0AD6"/>
    <w:rsid w:val="004F0E27"/>
    <w:rsid w:val="004F0EDD"/>
    <w:rsid w:val="004F1118"/>
    <w:rsid w:val="004F1197"/>
    <w:rsid w:val="004F1A79"/>
    <w:rsid w:val="004F1C0F"/>
    <w:rsid w:val="004F1D12"/>
    <w:rsid w:val="004F2067"/>
    <w:rsid w:val="004F2102"/>
    <w:rsid w:val="004F2875"/>
    <w:rsid w:val="004F2C77"/>
    <w:rsid w:val="004F2F49"/>
    <w:rsid w:val="004F2FCB"/>
    <w:rsid w:val="004F36EE"/>
    <w:rsid w:val="004F43F1"/>
    <w:rsid w:val="004F4414"/>
    <w:rsid w:val="004F4D2C"/>
    <w:rsid w:val="004F5342"/>
    <w:rsid w:val="004F534A"/>
    <w:rsid w:val="004F575E"/>
    <w:rsid w:val="004F5DC6"/>
    <w:rsid w:val="004F6610"/>
    <w:rsid w:val="004F6623"/>
    <w:rsid w:val="004F6744"/>
    <w:rsid w:val="004F6957"/>
    <w:rsid w:val="004F6B48"/>
    <w:rsid w:val="004F7111"/>
    <w:rsid w:val="004F7642"/>
    <w:rsid w:val="00500553"/>
    <w:rsid w:val="00500D21"/>
    <w:rsid w:val="005018AE"/>
    <w:rsid w:val="00501B32"/>
    <w:rsid w:val="00501BC3"/>
    <w:rsid w:val="00501DA5"/>
    <w:rsid w:val="005020B9"/>
    <w:rsid w:val="00502441"/>
    <w:rsid w:val="00502442"/>
    <w:rsid w:val="0050260A"/>
    <w:rsid w:val="0050298F"/>
    <w:rsid w:val="00502CB1"/>
    <w:rsid w:val="00502CB2"/>
    <w:rsid w:val="00502D0C"/>
    <w:rsid w:val="005031A4"/>
    <w:rsid w:val="00503AA4"/>
    <w:rsid w:val="00503E69"/>
    <w:rsid w:val="0050407A"/>
    <w:rsid w:val="00504B24"/>
    <w:rsid w:val="00505455"/>
    <w:rsid w:val="00505A60"/>
    <w:rsid w:val="005068CD"/>
    <w:rsid w:val="0050699E"/>
    <w:rsid w:val="00506B41"/>
    <w:rsid w:val="005070CF"/>
    <w:rsid w:val="005072C0"/>
    <w:rsid w:val="00507BD5"/>
    <w:rsid w:val="00507C2F"/>
    <w:rsid w:val="00507E25"/>
    <w:rsid w:val="005102DB"/>
    <w:rsid w:val="00510432"/>
    <w:rsid w:val="00510521"/>
    <w:rsid w:val="00510CC7"/>
    <w:rsid w:val="005110C3"/>
    <w:rsid w:val="005115DB"/>
    <w:rsid w:val="00511FF0"/>
    <w:rsid w:val="00512544"/>
    <w:rsid w:val="00512730"/>
    <w:rsid w:val="005130D5"/>
    <w:rsid w:val="005131AE"/>
    <w:rsid w:val="00513591"/>
    <w:rsid w:val="005137E9"/>
    <w:rsid w:val="0051391E"/>
    <w:rsid w:val="00513B6C"/>
    <w:rsid w:val="00513EC9"/>
    <w:rsid w:val="00514ADC"/>
    <w:rsid w:val="00514F63"/>
    <w:rsid w:val="00515560"/>
    <w:rsid w:val="005165BF"/>
    <w:rsid w:val="005167E6"/>
    <w:rsid w:val="00516859"/>
    <w:rsid w:val="0051689C"/>
    <w:rsid w:val="00516EBA"/>
    <w:rsid w:val="00516EC7"/>
    <w:rsid w:val="00517359"/>
    <w:rsid w:val="00517998"/>
    <w:rsid w:val="0052022E"/>
    <w:rsid w:val="00520481"/>
    <w:rsid w:val="00520BE8"/>
    <w:rsid w:val="00520DB8"/>
    <w:rsid w:val="00520F61"/>
    <w:rsid w:val="0052122A"/>
    <w:rsid w:val="00521458"/>
    <w:rsid w:val="00521622"/>
    <w:rsid w:val="00522B17"/>
    <w:rsid w:val="00522B64"/>
    <w:rsid w:val="00522D9E"/>
    <w:rsid w:val="00523044"/>
    <w:rsid w:val="0052330F"/>
    <w:rsid w:val="005235D6"/>
    <w:rsid w:val="00523AA9"/>
    <w:rsid w:val="00523FD0"/>
    <w:rsid w:val="00524801"/>
    <w:rsid w:val="005250B6"/>
    <w:rsid w:val="005251A5"/>
    <w:rsid w:val="00525458"/>
    <w:rsid w:val="00525683"/>
    <w:rsid w:val="00525B24"/>
    <w:rsid w:val="00525F9A"/>
    <w:rsid w:val="005263C2"/>
    <w:rsid w:val="00526532"/>
    <w:rsid w:val="00526611"/>
    <w:rsid w:val="00526D45"/>
    <w:rsid w:val="00526EE6"/>
    <w:rsid w:val="005271D9"/>
    <w:rsid w:val="00527619"/>
    <w:rsid w:val="00527BD8"/>
    <w:rsid w:val="00527CDD"/>
    <w:rsid w:val="00527D14"/>
    <w:rsid w:val="0053000E"/>
    <w:rsid w:val="0053033B"/>
    <w:rsid w:val="00530419"/>
    <w:rsid w:val="005313AB"/>
    <w:rsid w:val="00531988"/>
    <w:rsid w:val="0053240D"/>
    <w:rsid w:val="00532680"/>
    <w:rsid w:val="00532DE2"/>
    <w:rsid w:val="00532DFB"/>
    <w:rsid w:val="00533601"/>
    <w:rsid w:val="00533716"/>
    <w:rsid w:val="00533761"/>
    <w:rsid w:val="005337DA"/>
    <w:rsid w:val="005338EE"/>
    <w:rsid w:val="00533DEB"/>
    <w:rsid w:val="005340BC"/>
    <w:rsid w:val="00534508"/>
    <w:rsid w:val="00534994"/>
    <w:rsid w:val="00535DFF"/>
    <w:rsid w:val="005362FC"/>
    <w:rsid w:val="00536760"/>
    <w:rsid w:val="00536797"/>
    <w:rsid w:val="00536AD5"/>
    <w:rsid w:val="00536C9F"/>
    <w:rsid w:val="00537016"/>
    <w:rsid w:val="0053721D"/>
    <w:rsid w:val="0053768C"/>
    <w:rsid w:val="005378AA"/>
    <w:rsid w:val="00537C24"/>
    <w:rsid w:val="005401F1"/>
    <w:rsid w:val="005407B5"/>
    <w:rsid w:val="005408E8"/>
    <w:rsid w:val="00540918"/>
    <w:rsid w:val="00540CF8"/>
    <w:rsid w:val="00540F8B"/>
    <w:rsid w:val="00541950"/>
    <w:rsid w:val="00541B2A"/>
    <w:rsid w:val="00542366"/>
    <w:rsid w:val="00542912"/>
    <w:rsid w:val="00542B68"/>
    <w:rsid w:val="00542FB0"/>
    <w:rsid w:val="0054347F"/>
    <w:rsid w:val="00543691"/>
    <w:rsid w:val="00543A72"/>
    <w:rsid w:val="005444B6"/>
    <w:rsid w:val="0054476F"/>
    <w:rsid w:val="005447A1"/>
    <w:rsid w:val="00544827"/>
    <w:rsid w:val="00544F6C"/>
    <w:rsid w:val="00545E05"/>
    <w:rsid w:val="0054655A"/>
    <w:rsid w:val="005466D1"/>
    <w:rsid w:val="005467FF"/>
    <w:rsid w:val="00546C56"/>
    <w:rsid w:val="00546C59"/>
    <w:rsid w:val="00546CDA"/>
    <w:rsid w:val="0054710D"/>
    <w:rsid w:val="0054711C"/>
    <w:rsid w:val="00547BFC"/>
    <w:rsid w:val="00547C06"/>
    <w:rsid w:val="00547D29"/>
    <w:rsid w:val="00547FC5"/>
    <w:rsid w:val="0055023A"/>
    <w:rsid w:val="00550353"/>
    <w:rsid w:val="00550371"/>
    <w:rsid w:val="0055071E"/>
    <w:rsid w:val="005511D6"/>
    <w:rsid w:val="0055150D"/>
    <w:rsid w:val="00551A17"/>
    <w:rsid w:val="00551C53"/>
    <w:rsid w:val="0055264C"/>
    <w:rsid w:val="005527AC"/>
    <w:rsid w:val="00552AFB"/>
    <w:rsid w:val="00552C03"/>
    <w:rsid w:val="00552CEF"/>
    <w:rsid w:val="0055313A"/>
    <w:rsid w:val="0055314B"/>
    <w:rsid w:val="00553211"/>
    <w:rsid w:val="0055330F"/>
    <w:rsid w:val="00553FB3"/>
    <w:rsid w:val="005540B0"/>
    <w:rsid w:val="0055489A"/>
    <w:rsid w:val="0055493D"/>
    <w:rsid w:val="005554EF"/>
    <w:rsid w:val="00555644"/>
    <w:rsid w:val="00556550"/>
    <w:rsid w:val="00556757"/>
    <w:rsid w:val="00556937"/>
    <w:rsid w:val="005569AC"/>
    <w:rsid w:val="005570EC"/>
    <w:rsid w:val="005571DB"/>
    <w:rsid w:val="00557565"/>
    <w:rsid w:val="00557654"/>
    <w:rsid w:val="00560091"/>
    <w:rsid w:val="00560A21"/>
    <w:rsid w:val="00560E66"/>
    <w:rsid w:val="005617A5"/>
    <w:rsid w:val="00561C21"/>
    <w:rsid w:val="00561C97"/>
    <w:rsid w:val="00562183"/>
    <w:rsid w:val="0056265B"/>
    <w:rsid w:val="0056279E"/>
    <w:rsid w:val="00562CE6"/>
    <w:rsid w:val="00563127"/>
    <w:rsid w:val="00563574"/>
    <w:rsid w:val="005635DD"/>
    <w:rsid w:val="00563DB2"/>
    <w:rsid w:val="005644E5"/>
    <w:rsid w:val="00564956"/>
    <w:rsid w:val="005649CD"/>
    <w:rsid w:val="005650EC"/>
    <w:rsid w:val="005658D6"/>
    <w:rsid w:val="00565F1F"/>
    <w:rsid w:val="00566BA8"/>
    <w:rsid w:val="00567106"/>
    <w:rsid w:val="005671E6"/>
    <w:rsid w:val="00567988"/>
    <w:rsid w:val="00567DD6"/>
    <w:rsid w:val="005707A4"/>
    <w:rsid w:val="0057085E"/>
    <w:rsid w:val="00570AED"/>
    <w:rsid w:val="00570E17"/>
    <w:rsid w:val="00571231"/>
    <w:rsid w:val="005713CF"/>
    <w:rsid w:val="00571C9A"/>
    <w:rsid w:val="0057279D"/>
    <w:rsid w:val="00572902"/>
    <w:rsid w:val="00572933"/>
    <w:rsid w:val="00572C02"/>
    <w:rsid w:val="00572DA8"/>
    <w:rsid w:val="0057359C"/>
    <w:rsid w:val="00573646"/>
    <w:rsid w:val="0057383A"/>
    <w:rsid w:val="00573CD3"/>
    <w:rsid w:val="005742B1"/>
    <w:rsid w:val="00574509"/>
    <w:rsid w:val="00574772"/>
    <w:rsid w:val="00574F17"/>
    <w:rsid w:val="00575804"/>
    <w:rsid w:val="0057611D"/>
    <w:rsid w:val="00576555"/>
    <w:rsid w:val="00576AB2"/>
    <w:rsid w:val="00577292"/>
    <w:rsid w:val="005773D7"/>
    <w:rsid w:val="005777D8"/>
    <w:rsid w:val="00577DAB"/>
    <w:rsid w:val="00577EB3"/>
    <w:rsid w:val="005811B3"/>
    <w:rsid w:val="0058194E"/>
    <w:rsid w:val="00581EF6"/>
    <w:rsid w:val="00582558"/>
    <w:rsid w:val="00582904"/>
    <w:rsid w:val="00582BE7"/>
    <w:rsid w:val="00582E14"/>
    <w:rsid w:val="0058368A"/>
    <w:rsid w:val="005836C6"/>
    <w:rsid w:val="005837C0"/>
    <w:rsid w:val="00583C04"/>
    <w:rsid w:val="00583D5F"/>
    <w:rsid w:val="005840CD"/>
    <w:rsid w:val="00584450"/>
    <w:rsid w:val="005852B1"/>
    <w:rsid w:val="005852D2"/>
    <w:rsid w:val="00585601"/>
    <w:rsid w:val="00585B38"/>
    <w:rsid w:val="005867B0"/>
    <w:rsid w:val="00586D1C"/>
    <w:rsid w:val="005871D3"/>
    <w:rsid w:val="00587207"/>
    <w:rsid w:val="0058734F"/>
    <w:rsid w:val="005877C8"/>
    <w:rsid w:val="00587BD2"/>
    <w:rsid w:val="00587C89"/>
    <w:rsid w:val="005900F4"/>
    <w:rsid w:val="0059043E"/>
    <w:rsid w:val="005904BA"/>
    <w:rsid w:val="005904C6"/>
    <w:rsid w:val="00590943"/>
    <w:rsid w:val="00590AD3"/>
    <w:rsid w:val="0059141E"/>
    <w:rsid w:val="0059158F"/>
    <w:rsid w:val="0059165F"/>
    <w:rsid w:val="00591AB1"/>
    <w:rsid w:val="00591ECF"/>
    <w:rsid w:val="00592371"/>
    <w:rsid w:val="00592D6B"/>
    <w:rsid w:val="00592D7B"/>
    <w:rsid w:val="00592F23"/>
    <w:rsid w:val="005934DE"/>
    <w:rsid w:val="005938B1"/>
    <w:rsid w:val="005943A2"/>
    <w:rsid w:val="0059447D"/>
    <w:rsid w:val="0059460D"/>
    <w:rsid w:val="00594756"/>
    <w:rsid w:val="0059483B"/>
    <w:rsid w:val="00594921"/>
    <w:rsid w:val="00594AA6"/>
    <w:rsid w:val="00595939"/>
    <w:rsid w:val="005961F7"/>
    <w:rsid w:val="00596422"/>
    <w:rsid w:val="0059691E"/>
    <w:rsid w:val="00596C99"/>
    <w:rsid w:val="005972A6"/>
    <w:rsid w:val="005978F4"/>
    <w:rsid w:val="0059792D"/>
    <w:rsid w:val="005A129C"/>
    <w:rsid w:val="005A170E"/>
    <w:rsid w:val="005A1A1F"/>
    <w:rsid w:val="005A1FA3"/>
    <w:rsid w:val="005A2B21"/>
    <w:rsid w:val="005A2F10"/>
    <w:rsid w:val="005A365A"/>
    <w:rsid w:val="005A3ACD"/>
    <w:rsid w:val="005A3BA6"/>
    <w:rsid w:val="005A3BF2"/>
    <w:rsid w:val="005A3C51"/>
    <w:rsid w:val="005A4028"/>
    <w:rsid w:val="005A411C"/>
    <w:rsid w:val="005A414B"/>
    <w:rsid w:val="005A4633"/>
    <w:rsid w:val="005A47B1"/>
    <w:rsid w:val="005A4BB6"/>
    <w:rsid w:val="005A58E7"/>
    <w:rsid w:val="005A602E"/>
    <w:rsid w:val="005A65D0"/>
    <w:rsid w:val="005A6E4E"/>
    <w:rsid w:val="005A6FE9"/>
    <w:rsid w:val="005A7111"/>
    <w:rsid w:val="005A7474"/>
    <w:rsid w:val="005A7655"/>
    <w:rsid w:val="005A79EE"/>
    <w:rsid w:val="005A7F71"/>
    <w:rsid w:val="005A7F92"/>
    <w:rsid w:val="005B00DD"/>
    <w:rsid w:val="005B1129"/>
    <w:rsid w:val="005B19CE"/>
    <w:rsid w:val="005B1A07"/>
    <w:rsid w:val="005B21F4"/>
    <w:rsid w:val="005B2234"/>
    <w:rsid w:val="005B22F7"/>
    <w:rsid w:val="005B23A7"/>
    <w:rsid w:val="005B262F"/>
    <w:rsid w:val="005B26F5"/>
    <w:rsid w:val="005B29A7"/>
    <w:rsid w:val="005B2AF6"/>
    <w:rsid w:val="005B2E40"/>
    <w:rsid w:val="005B3045"/>
    <w:rsid w:val="005B3497"/>
    <w:rsid w:val="005B378B"/>
    <w:rsid w:val="005B388B"/>
    <w:rsid w:val="005B39A4"/>
    <w:rsid w:val="005B3FFE"/>
    <w:rsid w:val="005B422A"/>
    <w:rsid w:val="005B43BF"/>
    <w:rsid w:val="005B4409"/>
    <w:rsid w:val="005B4B4F"/>
    <w:rsid w:val="005B4B61"/>
    <w:rsid w:val="005B52D0"/>
    <w:rsid w:val="005B5919"/>
    <w:rsid w:val="005B59F7"/>
    <w:rsid w:val="005B65F0"/>
    <w:rsid w:val="005B6EEE"/>
    <w:rsid w:val="005B7561"/>
    <w:rsid w:val="005C13B6"/>
    <w:rsid w:val="005C181C"/>
    <w:rsid w:val="005C1E3F"/>
    <w:rsid w:val="005C21E8"/>
    <w:rsid w:val="005C30BC"/>
    <w:rsid w:val="005C3238"/>
    <w:rsid w:val="005C3478"/>
    <w:rsid w:val="005C3866"/>
    <w:rsid w:val="005C39AB"/>
    <w:rsid w:val="005C3C7F"/>
    <w:rsid w:val="005C3CA8"/>
    <w:rsid w:val="005C401C"/>
    <w:rsid w:val="005C4087"/>
    <w:rsid w:val="005C40B8"/>
    <w:rsid w:val="005C4457"/>
    <w:rsid w:val="005C4588"/>
    <w:rsid w:val="005C48DF"/>
    <w:rsid w:val="005C4A5C"/>
    <w:rsid w:val="005C4CC6"/>
    <w:rsid w:val="005C5017"/>
    <w:rsid w:val="005C5341"/>
    <w:rsid w:val="005C5E69"/>
    <w:rsid w:val="005C696B"/>
    <w:rsid w:val="005C712B"/>
    <w:rsid w:val="005D0126"/>
    <w:rsid w:val="005D0ED4"/>
    <w:rsid w:val="005D0EF0"/>
    <w:rsid w:val="005D10B6"/>
    <w:rsid w:val="005D1CD5"/>
    <w:rsid w:val="005D1D39"/>
    <w:rsid w:val="005D1F5D"/>
    <w:rsid w:val="005D1FE8"/>
    <w:rsid w:val="005D2CD8"/>
    <w:rsid w:val="005D34CB"/>
    <w:rsid w:val="005D3715"/>
    <w:rsid w:val="005D3B30"/>
    <w:rsid w:val="005D5048"/>
    <w:rsid w:val="005D59D0"/>
    <w:rsid w:val="005D5E4B"/>
    <w:rsid w:val="005D68D2"/>
    <w:rsid w:val="005D69AC"/>
    <w:rsid w:val="005D7012"/>
    <w:rsid w:val="005D73F6"/>
    <w:rsid w:val="005D7B91"/>
    <w:rsid w:val="005D7CCE"/>
    <w:rsid w:val="005E019B"/>
    <w:rsid w:val="005E020C"/>
    <w:rsid w:val="005E0281"/>
    <w:rsid w:val="005E0E37"/>
    <w:rsid w:val="005E1066"/>
    <w:rsid w:val="005E11CA"/>
    <w:rsid w:val="005E1981"/>
    <w:rsid w:val="005E20F7"/>
    <w:rsid w:val="005E257B"/>
    <w:rsid w:val="005E25CA"/>
    <w:rsid w:val="005E2A77"/>
    <w:rsid w:val="005E2AB9"/>
    <w:rsid w:val="005E323B"/>
    <w:rsid w:val="005E3AB5"/>
    <w:rsid w:val="005E3B77"/>
    <w:rsid w:val="005E4693"/>
    <w:rsid w:val="005E4B91"/>
    <w:rsid w:val="005E511D"/>
    <w:rsid w:val="005E59BA"/>
    <w:rsid w:val="005E5AAA"/>
    <w:rsid w:val="005E61AC"/>
    <w:rsid w:val="005E627B"/>
    <w:rsid w:val="005E67C1"/>
    <w:rsid w:val="005E6B00"/>
    <w:rsid w:val="005E7D13"/>
    <w:rsid w:val="005E7FC6"/>
    <w:rsid w:val="005F00B6"/>
    <w:rsid w:val="005F062C"/>
    <w:rsid w:val="005F06A9"/>
    <w:rsid w:val="005F0708"/>
    <w:rsid w:val="005F097A"/>
    <w:rsid w:val="005F0B68"/>
    <w:rsid w:val="005F1018"/>
    <w:rsid w:val="005F160D"/>
    <w:rsid w:val="005F16ED"/>
    <w:rsid w:val="005F1A6E"/>
    <w:rsid w:val="005F1B39"/>
    <w:rsid w:val="005F1D46"/>
    <w:rsid w:val="005F1F12"/>
    <w:rsid w:val="005F1F6C"/>
    <w:rsid w:val="005F218F"/>
    <w:rsid w:val="005F29A2"/>
    <w:rsid w:val="005F2D7A"/>
    <w:rsid w:val="005F3011"/>
    <w:rsid w:val="005F3221"/>
    <w:rsid w:val="005F3332"/>
    <w:rsid w:val="005F3F06"/>
    <w:rsid w:val="005F3FBC"/>
    <w:rsid w:val="005F444D"/>
    <w:rsid w:val="005F44BC"/>
    <w:rsid w:val="005F472D"/>
    <w:rsid w:val="005F4896"/>
    <w:rsid w:val="005F5033"/>
    <w:rsid w:val="005F5164"/>
    <w:rsid w:val="005F5916"/>
    <w:rsid w:val="005F5955"/>
    <w:rsid w:val="005F5973"/>
    <w:rsid w:val="005F5BA4"/>
    <w:rsid w:val="005F5C27"/>
    <w:rsid w:val="005F65D9"/>
    <w:rsid w:val="005F6714"/>
    <w:rsid w:val="005F6D8A"/>
    <w:rsid w:val="005F6DD9"/>
    <w:rsid w:val="005F71FF"/>
    <w:rsid w:val="005F76AC"/>
    <w:rsid w:val="006001C3"/>
    <w:rsid w:val="00600364"/>
    <w:rsid w:val="00600A69"/>
    <w:rsid w:val="00600FFD"/>
    <w:rsid w:val="0060190B"/>
    <w:rsid w:val="00601DBD"/>
    <w:rsid w:val="006022E3"/>
    <w:rsid w:val="00602801"/>
    <w:rsid w:val="00602F91"/>
    <w:rsid w:val="006031B2"/>
    <w:rsid w:val="00603420"/>
    <w:rsid w:val="00603921"/>
    <w:rsid w:val="00603F75"/>
    <w:rsid w:val="00604479"/>
    <w:rsid w:val="00605CE8"/>
    <w:rsid w:val="00606502"/>
    <w:rsid w:val="0060730E"/>
    <w:rsid w:val="00607785"/>
    <w:rsid w:val="006077E6"/>
    <w:rsid w:val="00607DC3"/>
    <w:rsid w:val="0061018D"/>
    <w:rsid w:val="006102B6"/>
    <w:rsid w:val="006111E0"/>
    <w:rsid w:val="0061138A"/>
    <w:rsid w:val="00611558"/>
    <w:rsid w:val="0061176B"/>
    <w:rsid w:val="006118C0"/>
    <w:rsid w:val="00611FCD"/>
    <w:rsid w:val="0061258C"/>
    <w:rsid w:val="006127C8"/>
    <w:rsid w:val="006127F7"/>
    <w:rsid w:val="00612982"/>
    <w:rsid w:val="00612A6B"/>
    <w:rsid w:val="00612DCE"/>
    <w:rsid w:val="00613362"/>
    <w:rsid w:val="00613C5F"/>
    <w:rsid w:val="00613D26"/>
    <w:rsid w:val="00614F4C"/>
    <w:rsid w:val="0061500B"/>
    <w:rsid w:val="00615667"/>
    <w:rsid w:val="00616269"/>
    <w:rsid w:val="0061642A"/>
    <w:rsid w:val="00616653"/>
    <w:rsid w:val="006168B1"/>
    <w:rsid w:val="0061716C"/>
    <w:rsid w:val="00617532"/>
    <w:rsid w:val="00617B81"/>
    <w:rsid w:val="00617FD4"/>
    <w:rsid w:val="00620095"/>
    <w:rsid w:val="006200A8"/>
    <w:rsid w:val="00622193"/>
    <w:rsid w:val="00622508"/>
    <w:rsid w:val="006226B1"/>
    <w:rsid w:val="0062276E"/>
    <w:rsid w:val="00622907"/>
    <w:rsid w:val="0062310A"/>
    <w:rsid w:val="00623426"/>
    <w:rsid w:val="006239F3"/>
    <w:rsid w:val="00623E65"/>
    <w:rsid w:val="006245EC"/>
    <w:rsid w:val="006251AB"/>
    <w:rsid w:val="0062584F"/>
    <w:rsid w:val="006258D4"/>
    <w:rsid w:val="00625E52"/>
    <w:rsid w:val="006263B3"/>
    <w:rsid w:val="006263E9"/>
    <w:rsid w:val="006277A1"/>
    <w:rsid w:val="00627802"/>
    <w:rsid w:val="00627A47"/>
    <w:rsid w:val="00627AAD"/>
    <w:rsid w:val="00627BB6"/>
    <w:rsid w:val="00627FFE"/>
    <w:rsid w:val="00630061"/>
    <w:rsid w:val="00630213"/>
    <w:rsid w:val="006304DA"/>
    <w:rsid w:val="00631D76"/>
    <w:rsid w:val="0063243F"/>
    <w:rsid w:val="00632831"/>
    <w:rsid w:val="006329E8"/>
    <w:rsid w:val="006334AD"/>
    <w:rsid w:val="006335B2"/>
    <w:rsid w:val="00633AB6"/>
    <w:rsid w:val="006349BC"/>
    <w:rsid w:val="00634ED8"/>
    <w:rsid w:val="00634F25"/>
    <w:rsid w:val="0063570C"/>
    <w:rsid w:val="00635B51"/>
    <w:rsid w:val="00635B8E"/>
    <w:rsid w:val="00635E40"/>
    <w:rsid w:val="00636276"/>
    <w:rsid w:val="00636441"/>
    <w:rsid w:val="00636997"/>
    <w:rsid w:val="006369E3"/>
    <w:rsid w:val="00636B0C"/>
    <w:rsid w:val="00636CAC"/>
    <w:rsid w:val="0063710D"/>
    <w:rsid w:val="00637BB0"/>
    <w:rsid w:val="00640518"/>
    <w:rsid w:val="00640CA4"/>
    <w:rsid w:val="00640E98"/>
    <w:rsid w:val="00641267"/>
    <w:rsid w:val="006412FC"/>
    <w:rsid w:val="00641BEA"/>
    <w:rsid w:val="006422F8"/>
    <w:rsid w:val="0064278E"/>
    <w:rsid w:val="00643663"/>
    <w:rsid w:val="0064366A"/>
    <w:rsid w:val="00643E73"/>
    <w:rsid w:val="006442FC"/>
    <w:rsid w:val="006445E4"/>
    <w:rsid w:val="0064490C"/>
    <w:rsid w:val="00644C6C"/>
    <w:rsid w:val="00644D16"/>
    <w:rsid w:val="00644F5B"/>
    <w:rsid w:val="00644F61"/>
    <w:rsid w:val="00645894"/>
    <w:rsid w:val="00645B28"/>
    <w:rsid w:val="00646130"/>
    <w:rsid w:val="006462E5"/>
    <w:rsid w:val="00646324"/>
    <w:rsid w:val="00646954"/>
    <w:rsid w:val="006473FD"/>
    <w:rsid w:val="0064757B"/>
    <w:rsid w:val="00647721"/>
    <w:rsid w:val="00647757"/>
    <w:rsid w:val="00647FEB"/>
    <w:rsid w:val="00650685"/>
    <w:rsid w:val="00651833"/>
    <w:rsid w:val="00651A00"/>
    <w:rsid w:val="00651AC0"/>
    <w:rsid w:val="0065262E"/>
    <w:rsid w:val="00652AC8"/>
    <w:rsid w:val="00652B05"/>
    <w:rsid w:val="00652BA1"/>
    <w:rsid w:val="00652DB5"/>
    <w:rsid w:val="00652E85"/>
    <w:rsid w:val="006532E3"/>
    <w:rsid w:val="006536CB"/>
    <w:rsid w:val="006536FB"/>
    <w:rsid w:val="00653FCC"/>
    <w:rsid w:val="006541B8"/>
    <w:rsid w:val="006542B1"/>
    <w:rsid w:val="006545D2"/>
    <w:rsid w:val="006546A0"/>
    <w:rsid w:val="00654715"/>
    <w:rsid w:val="00654AD7"/>
    <w:rsid w:val="006557DD"/>
    <w:rsid w:val="00655C1F"/>
    <w:rsid w:val="00655E0C"/>
    <w:rsid w:val="0065619D"/>
    <w:rsid w:val="0065660E"/>
    <w:rsid w:val="00656849"/>
    <w:rsid w:val="00656861"/>
    <w:rsid w:val="006569DC"/>
    <w:rsid w:val="0065745E"/>
    <w:rsid w:val="006576D1"/>
    <w:rsid w:val="0065798E"/>
    <w:rsid w:val="00660887"/>
    <w:rsid w:val="00660FA4"/>
    <w:rsid w:val="00661279"/>
    <w:rsid w:val="006619D7"/>
    <w:rsid w:val="006619F8"/>
    <w:rsid w:val="00661CFD"/>
    <w:rsid w:val="00661F7B"/>
    <w:rsid w:val="006621C6"/>
    <w:rsid w:val="00662468"/>
    <w:rsid w:val="00662522"/>
    <w:rsid w:val="00662C6F"/>
    <w:rsid w:val="00662E1D"/>
    <w:rsid w:val="00662E62"/>
    <w:rsid w:val="0066303A"/>
    <w:rsid w:val="0066355E"/>
    <w:rsid w:val="00663BEC"/>
    <w:rsid w:val="00663F6D"/>
    <w:rsid w:val="00664816"/>
    <w:rsid w:val="0066489A"/>
    <w:rsid w:val="00664C28"/>
    <w:rsid w:val="0066507C"/>
    <w:rsid w:val="00665179"/>
    <w:rsid w:val="006652AE"/>
    <w:rsid w:val="006655A5"/>
    <w:rsid w:val="00665CD1"/>
    <w:rsid w:val="00665FA6"/>
    <w:rsid w:val="006660CB"/>
    <w:rsid w:val="00666F96"/>
    <w:rsid w:val="00667173"/>
    <w:rsid w:val="0066765E"/>
    <w:rsid w:val="0066797F"/>
    <w:rsid w:val="006679B1"/>
    <w:rsid w:val="00667AC0"/>
    <w:rsid w:val="00667B2F"/>
    <w:rsid w:val="00667E44"/>
    <w:rsid w:val="00667F0C"/>
    <w:rsid w:val="00670024"/>
    <w:rsid w:val="00670445"/>
    <w:rsid w:val="00670813"/>
    <w:rsid w:val="006709CC"/>
    <w:rsid w:val="00670B35"/>
    <w:rsid w:val="00670C2A"/>
    <w:rsid w:val="00670C2C"/>
    <w:rsid w:val="00671145"/>
    <w:rsid w:val="0067284E"/>
    <w:rsid w:val="006729DD"/>
    <w:rsid w:val="00673371"/>
    <w:rsid w:val="00673677"/>
    <w:rsid w:val="00673A60"/>
    <w:rsid w:val="00673DC7"/>
    <w:rsid w:val="00674D7F"/>
    <w:rsid w:val="00675011"/>
    <w:rsid w:val="00675046"/>
    <w:rsid w:val="00675105"/>
    <w:rsid w:val="006758EA"/>
    <w:rsid w:val="0067603E"/>
    <w:rsid w:val="0067634E"/>
    <w:rsid w:val="00676B41"/>
    <w:rsid w:val="00676FBC"/>
    <w:rsid w:val="006772D5"/>
    <w:rsid w:val="00677558"/>
    <w:rsid w:val="006776A3"/>
    <w:rsid w:val="00677D81"/>
    <w:rsid w:val="006803B0"/>
    <w:rsid w:val="0068047E"/>
    <w:rsid w:val="00680A72"/>
    <w:rsid w:val="00680F4C"/>
    <w:rsid w:val="006813C4"/>
    <w:rsid w:val="00682420"/>
    <w:rsid w:val="00682606"/>
    <w:rsid w:val="0068302F"/>
    <w:rsid w:val="006832D8"/>
    <w:rsid w:val="006834FE"/>
    <w:rsid w:val="00683508"/>
    <w:rsid w:val="00683D98"/>
    <w:rsid w:val="006842F4"/>
    <w:rsid w:val="0068475A"/>
    <w:rsid w:val="00684917"/>
    <w:rsid w:val="00684A88"/>
    <w:rsid w:val="00684B52"/>
    <w:rsid w:val="00684BA8"/>
    <w:rsid w:val="00684C64"/>
    <w:rsid w:val="00684D12"/>
    <w:rsid w:val="0068519C"/>
    <w:rsid w:val="00685D54"/>
    <w:rsid w:val="00686092"/>
    <w:rsid w:val="0068609E"/>
    <w:rsid w:val="006865A3"/>
    <w:rsid w:val="00686760"/>
    <w:rsid w:val="00686997"/>
    <w:rsid w:val="00686BF9"/>
    <w:rsid w:val="0068737C"/>
    <w:rsid w:val="00690084"/>
    <w:rsid w:val="00690BCF"/>
    <w:rsid w:val="0069115E"/>
    <w:rsid w:val="0069152D"/>
    <w:rsid w:val="00691E7E"/>
    <w:rsid w:val="00692525"/>
    <w:rsid w:val="0069272C"/>
    <w:rsid w:val="00692980"/>
    <w:rsid w:val="006929B3"/>
    <w:rsid w:val="006938E5"/>
    <w:rsid w:val="0069394A"/>
    <w:rsid w:val="00693FC7"/>
    <w:rsid w:val="00693FDF"/>
    <w:rsid w:val="0069402B"/>
    <w:rsid w:val="006940B3"/>
    <w:rsid w:val="006941A2"/>
    <w:rsid w:val="006945A3"/>
    <w:rsid w:val="006945E0"/>
    <w:rsid w:val="006947C1"/>
    <w:rsid w:val="006948EB"/>
    <w:rsid w:val="00694D65"/>
    <w:rsid w:val="00695938"/>
    <w:rsid w:val="00695DB0"/>
    <w:rsid w:val="0069616E"/>
    <w:rsid w:val="0069620A"/>
    <w:rsid w:val="0069636D"/>
    <w:rsid w:val="00696992"/>
    <w:rsid w:val="00697369"/>
    <w:rsid w:val="0069749F"/>
    <w:rsid w:val="00697BA3"/>
    <w:rsid w:val="00697E96"/>
    <w:rsid w:val="006A0917"/>
    <w:rsid w:val="006A1969"/>
    <w:rsid w:val="006A2C67"/>
    <w:rsid w:val="006A2C85"/>
    <w:rsid w:val="006A2CA5"/>
    <w:rsid w:val="006A2DA5"/>
    <w:rsid w:val="006A2E87"/>
    <w:rsid w:val="006A3A54"/>
    <w:rsid w:val="006A3B48"/>
    <w:rsid w:val="006A3D0B"/>
    <w:rsid w:val="006A43D2"/>
    <w:rsid w:val="006A49E4"/>
    <w:rsid w:val="006A4C03"/>
    <w:rsid w:val="006A5BB0"/>
    <w:rsid w:val="006A5C3D"/>
    <w:rsid w:val="006A5D31"/>
    <w:rsid w:val="006A6F7B"/>
    <w:rsid w:val="006A6FEB"/>
    <w:rsid w:val="006A742E"/>
    <w:rsid w:val="006A7533"/>
    <w:rsid w:val="006A7580"/>
    <w:rsid w:val="006A7DCC"/>
    <w:rsid w:val="006B08B8"/>
    <w:rsid w:val="006B09DD"/>
    <w:rsid w:val="006B1076"/>
    <w:rsid w:val="006B1705"/>
    <w:rsid w:val="006B1E71"/>
    <w:rsid w:val="006B2634"/>
    <w:rsid w:val="006B2638"/>
    <w:rsid w:val="006B2A73"/>
    <w:rsid w:val="006B2D61"/>
    <w:rsid w:val="006B35F3"/>
    <w:rsid w:val="006B3905"/>
    <w:rsid w:val="006B56BD"/>
    <w:rsid w:val="006B578E"/>
    <w:rsid w:val="006B5D37"/>
    <w:rsid w:val="006B5E23"/>
    <w:rsid w:val="006B5FE9"/>
    <w:rsid w:val="006B6440"/>
    <w:rsid w:val="006B68E7"/>
    <w:rsid w:val="006B7291"/>
    <w:rsid w:val="006B7A67"/>
    <w:rsid w:val="006B7B88"/>
    <w:rsid w:val="006C04F9"/>
    <w:rsid w:val="006C0686"/>
    <w:rsid w:val="006C0B2C"/>
    <w:rsid w:val="006C0CD5"/>
    <w:rsid w:val="006C0D53"/>
    <w:rsid w:val="006C0E06"/>
    <w:rsid w:val="006C10EA"/>
    <w:rsid w:val="006C14AC"/>
    <w:rsid w:val="006C17FA"/>
    <w:rsid w:val="006C2357"/>
    <w:rsid w:val="006C2B86"/>
    <w:rsid w:val="006C2BE7"/>
    <w:rsid w:val="006C3031"/>
    <w:rsid w:val="006C3039"/>
    <w:rsid w:val="006C3269"/>
    <w:rsid w:val="006C36C5"/>
    <w:rsid w:val="006C3B41"/>
    <w:rsid w:val="006C3F29"/>
    <w:rsid w:val="006C3FC7"/>
    <w:rsid w:val="006C409B"/>
    <w:rsid w:val="006C4EA1"/>
    <w:rsid w:val="006C500E"/>
    <w:rsid w:val="006C5869"/>
    <w:rsid w:val="006C5A9A"/>
    <w:rsid w:val="006C5F66"/>
    <w:rsid w:val="006C65EF"/>
    <w:rsid w:val="006C68C0"/>
    <w:rsid w:val="006C729A"/>
    <w:rsid w:val="006C7540"/>
    <w:rsid w:val="006C7B35"/>
    <w:rsid w:val="006D04F4"/>
    <w:rsid w:val="006D074E"/>
    <w:rsid w:val="006D0BF8"/>
    <w:rsid w:val="006D0BFE"/>
    <w:rsid w:val="006D10A7"/>
    <w:rsid w:val="006D1CD9"/>
    <w:rsid w:val="006D1EB5"/>
    <w:rsid w:val="006D2C76"/>
    <w:rsid w:val="006D2E9F"/>
    <w:rsid w:val="006D3977"/>
    <w:rsid w:val="006D4286"/>
    <w:rsid w:val="006D4525"/>
    <w:rsid w:val="006D529E"/>
    <w:rsid w:val="006D5313"/>
    <w:rsid w:val="006D54F9"/>
    <w:rsid w:val="006D5B6E"/>
    <w:rsid w:val="006D5F99"/>
    <w:rsid w:val="006D65B7"/>
    <w:rsid w:val="006D7009"/>
    <w:rsid w:val="006D7E92"/>
    <w:rsid w:val="006E09F0"/>
    <w:rsid w:val="006E122D"/>
    <w:rsid w:val="006E1499"/>
    <w:rsid w:val="006E2175"/>
    <w:rsid w:val="006E24CB"/>
    <w:rsid w:val="006E382E"/>
    <w:rsid w:val="006E3E2F"/>
    <w:rsid w:val="006E3EF6"/>
    <w:rsid w:val="006E4033"/>
    <w:rsid w:val="006E48BE"/>
    <w:rsid w:val="006E4A50"/>
    <w:rsid w:val="006E4F0D"/>
    <w:rsid w:val="006E51FB"/>
    <w:rsid w:val="006E5A92"/>
    <w:rsid w:val="006E6983"/>
    <w:rsid w:val="006F03B6"/>
    <w:rsid w:val="006F07F2"/>
    <w:rsid w:val="006F091A"/>
    <w:rsid w:val="006F0F50"/>
    <w:rsid w:val="006F14DF"/>
    <w:rsid w:val="006F1788"/>
    <w:rsid w:val="006F1BF5"/>
    <w:rsid w:val="006F1D03"/>
    <w:rsid w:val="006F2287"/>
    <w:rsid w:val="006F22CA"/>
    <w:rsid w:val="006F2A63"/>
    <w:rsid w:val="006F2CB0"/>
    <w:rsid w:val="006F2D30"/>
    <w:rsid w:val="006F3146"/>
    <w:rsid w:val="006F35C0"/>
    <w:rsid w:val="006F3BDB"/>
    <w:rsid w:val="006F3CBC"/>
    <w:rsid w:val="006F41DF"/>
    <w:rsid w:val="006F4468"/>
    <w:rsid w:val="006F51B1"/>
    <w:rsid w:val="006F55FD"/>
    <w:rsid w:val="006F6804"/>
    <w:rsid w:val="006F6BA1"/>
    <w:rsid w:val="006F6E27"/>
    <w:rsid w:val="006F70B6"/>
    <w:rsid w:val="006F7504"/>
    <w:rsid w:val="006F77B6"/>
    <w:rsid w:val="006F79EC"/>
    <w:rsid w:val="006F7EE4"/>
    <w:rsid w:val="00701171"/>
    <w:rsid w:val="00701445"/>
    <w:rsid w:val="00701A1D"/>
    <w:rsid w:val="00701E80"/>
    <w:rsid w:val="007022C3"/>
    <w:rsid w:val="007029A8"/>
    <w:rsid w:val="00702DD4"/>
    <w:rsid w:val="00702DFD"/>
    <w:rsid w:val="0070372A"/>
    <w:rsid w:val="00703816"/>
    <w:rsid w:val="00703964"/>
    <w:rsid w:val="00703E21"/>
    <w:rsid w:val="00704163"/>
    <w:rsid w:val="0070425D"/>
    <w:rsid w:val="00704588"/>
    <w:rsid w:val="007048C0"/>
    <w:rsid w:val="00704A48"/>
    <w:rsid w:val="00704B2B"/>
    <w:rsid w:val="00704D7C"/>
    <w:rsid w:val="00705421"/>
    <w:rsid w:val="007054ED"/>
    <w:rsid w:val="00705F27"/>
    <w:rsid w:val="007060E3"/>
    <w:rsid w:val="007062E3"/>
    <w:rsid w:val="0070695A"/>
    <w:rsid w:val="00706FBB"/>
    <w:rsid w:val="00707297"/>
    <w:rsid w:val="00707CC5"/>
    <w:rsid w:val="00710934"/>
    <w:rsid w:val="00710956"/>
    <w:rsid w:val="0071099B"/>
    <w:rsid w:val="00710A6D"/>
    <w:rsid w:val="007114E9"/>
    <w:rsid w:val="007116FB"/>
    <w:rsid w:val="00711A04"/>
    <w:rsid w:val="00711B8E"/>
    <w:rsid w:val="00711EA6"/>
    <w:rsid w:val="007120AA"/>
    <w:rsid w:val="007121E2"/>
    <w:rsid w:val="00712507"/>
    <w:rsid w:val="00712524"/>
    <w:rsid w:val="007126E2"/>
    <w:rsid w:val="007131CE"/>
    <w:rsid w:val="007135C0"/>
    <w:rsid w:val="007136DF"/>
    <w:rsid w:val="0071382E"/>
    <w:rsid w:val="007138FC"/>
    <w:rsid w:val="00713AF0"/>
    <w:rsid w:val="00713EF8"/>
    <w:rsid w:val="00713F7C"/>
    <w:rsid w:val="00714274"/>
    <w:rsid w:val="00714329"/>
    <w:rsid w:val="00714450"/>
    <w:rsid w:val="00715076"/>
    <w:rsid w:val="00715151"/>
    <w:rsid w:val="00715617"/>
    <w:rsid w:val="00715DA7"/>
    <w:rsid w:val="00716459"/>
    <w:rsid w:val="0071666F"/>
    <w:rsid w:val="00716A3E"/>
    <w:rsid w:val="00716C86"/>
    <w:rsid w:val="00716CAE"/>
    <w:rsid w:val="00716D15"/>
    <w:rsid w:val="00716E88"/>
    <w:rsid w:val="00717164"/>
    <w:rsid w:val="00717E07"/>
    <w:rsid w:val="00717E21"/>
    <w:rsid w:val="00717F3C"/>
    <w:rsid w:val="00720587"/>
    <w:rsid w:val="00720A12"/>
    <w:rsid w:val="00720D2A"/>
    <w:rsid w:val="007210E1"/>
    <w:rsid w:val="00721708"/>
    <w:rsid w:val="007219D9"/>
    <w:rsid w:val="00721B35"/>
    <w:rsid w:val="007222D6"/>
    <w:rsid w:val="0072230B"/>
    <w:rsid w:val="007229B7"/>
    <w:rsid w:val="00723336"/>
    <w:rsid w:val="00723B0E"/>
    <w:rsid w:val="00723D8B"/>
    <w:rsid w:val="00724605"/>
    <w:rsid w:val="007246AA"/>
    <w:rsid w:val="0072492C"/>
    <w:rsid w:val="00725808"/>
    <w:rsid w:val="007258D3"/>
    <w:rsid w:val="00725C88"/>
    <w:rsid w:val="00726193"/>
    <w:rsid w:val="00726BC2"/>
    <w:rsid w:val="00727119"/>
    <w:rsid w:val="00727641"/>
    <w:rsid w:val="0072793E"/>
    <w:rsid w:val="0072795C"/>
    <w:rsid w:val="00727B00"/>
    <w:rsid w:val="00730D12"/>
    <w:rsid w:val="00730F5C"/>
    <w:rsid w:val="00731450"/>
    <w:rsid w:val="00731554"/>
    <w:rsid w:val="0073160E"/>
    <w:rsid w:val="0073218F"/>
    <w:rsid w:val="007322CC"/>
    <w:rsid w:val="007323C6"/>
    <w:rsid w:val="007326EF"/>
    <w:rsid w:val="00732A97"/>
    <w:rsid w:val="0073345A"/>
    <w:rsid w:val="00733DA9"/>
    <w:rsid w:val="007346C7"/>
    <w:rsid w:val="007349E8"/>
    <w:rsid w:val="00734BC0"/>
    <w:rsid w:val="007362B2"/>
    <w:rsid w:val="00736582"/>
    <w:rsid w:val="00736681"/>
    <w:rsid w:val="00736C70"/>
    <w:rsid w:val="00736EEA"/>
    <w:rsid w:val="00737048"/>
    <w:rsid w:val="00737379"/>
    <w:rsid w:val="00737452"/>
    <w:rsid w:val="007378D5"/>
    <w:rsid w:val="00737B53"/>
    <w:rsid w:val="0074058F"/>
    <w:rsid w:val="00740DFC"/>
    <w:rsid w:val="00741225"/>
    <w:rsid w:val="00741442"/>
    <w:rsid w:val="007415C0"/>
    <w:rsid w:val="00741DFA"/>
    <w:rsid w:val="00742046"/>
    <w:rsid w:val="0074234E"/>
    <w:rsid w:val="007423D3"/>
    <w:rsid w:val="007424B9"/>
    <w:rsid w:val="00742C2A"/>
    <w:rsid w:val="00742DDC"/>
    <w:rsid w:val="00744118"/>
    <w:rsid w:val="00744405"/>
    <w:rsid w:val="007451A1"/>
    <w:rsid w:val="00745202"/>
    <w:rsid w:val="00745218"/>
    <w:rsid w:val="00745514"/>
    <w:rsid w:val="00745650"/>
    <w:rsid w:val="00745C22"/>
    <w:rsid w:val="0074602C"/>
    <w:rsid w:val="00747353"/>
    <w:rsid w:val="00747E05"/>
    <w:rsid w:val="00747EF3"/>
    <w:rsid w:val="00750406"/>
    <w:rsid w:val="00750451"/>
    <w:rsid w:val="007505D2"/>
    <w:rsid w:val="0075138E"/>
    <w:rsid w:val="007513B2"/>
    <w:rsid w:val="00751CB3"/>
    <w:rsid w:val="00751D8B"/>
    <w:rsid w:val="00751DC8"/>
    <w:rsid w:val="007520A0"/>
    <w:rsid w:val="00752476"/>
    <w:rsid w:val="00752514"/>
    <w:rsid w:val="007526B8"/>
    <w:rsid w:val="007528AB"/>
    <w:rsid w:val="007528B8"/>
    <w:rsid w:val="00753128"/>
    <w:rsid w:val="0075332F"/>
    <w:rsid w:val="007535CE"/>
    <w:rsid w:val="00753C9C"/>
    <w:rsid w:val="0075428A"/>
    <w:rsid w:val="00754771"/>
    <w:rsid w:val="00754AFC"/>
    <w:rsid w:val="00754D5F"/>
    <w:rsid w:val="007553BA"/>
    <w:rsid w:val="0075590C"/>
    <w:rsid w:val="00755B64"/>
    <w:rsid w:val="00755BAE"/>
    <w:rsid w:val="0075611C"/>
    <w:rsid w:val="0075624A"/>
    <w:rsid w:val="00756257"/>
    <w:rsid w:val="007569EA"/>
    <w:rsid w:val="00756BAB"/>
    <w:rsid w:val="00757026"/>
    <w:rsid w:val="0075745D"/>
    <w:rsid w:val="00757615"/>
    <w:rsid w:val="00757BDD"/>
    <w:rsid w:val="00760414"/>
    <w:rsid w:val="00760434"/>
    <w:rsid w:val="00760F09"/>
    <w:rsid w:val="00761B19"/>
    <w:rsid w:val="0076241C"/>
    <w:rsid w:val="00762545"/>
    <w:rsid w:val="0076270A"/>
    <w:rsid w:val="00762922"/>
    <w:rsid w:val="00762A32"/>
    <w:rsid w:val="00762D38"/>
    <w:rsid w:val="00764D11"/>
    <w:rsid w:val="0076513C"/>
    <w:rsid w:val="007654A9"/>
    <w:rsid w:val="00765AA3"/>
    <w:rsid w:val="007661E6"/>
    <w:rsid w:val="007668B9"/>
    <w:rsid w:val="0076693C"/>
    <w:rsid w:val="0076757E"/>
    <w:rsid w:val="00767B3C"/>
    <w:rsid w:val="00767E09"/>
    <w:rsid w:val="00770A0A"/>
    <w:rsid w:val="007711AE"/>
    <w:rsid w:val="007713A9"/>
    <w:rsid w:val="007718B6"/>
    <w:rsid w:val="00772084"/>
    <w:rsid w:val="007720E3"/>
    <w:rsid w:val="007721B3"/>
    <w:rsid w:val="0077258D"/>
    <w:rsid w:val="007729B9"/>
    <w:rsid w:val="00772D0F"/>
    <w:rsid w:val="00772F3F"/>
    <w:rsid w:val="00773158"/>
    <w:rsid w:val="0077318E"/>
    <w:rsid w:val="007733CB"/>
    <w:rsid w:val="007737B3"/>
    <w:rsid w:val="007737F8"/>
    <w:rsid w:val="00773AD1"/>
    <w:rsid w:val="0077440B"/>
    <w:rsid w:val="00774FBD"/>
    <w:rsid w:val="007752A3"/>
    <w:rsid w:val="00775B6A"/>
    <w:rsid w:val="00775D53"/>
    <w:rsid w:val="00776530"/>
    <w:rsid w:val="00776BAC"/>
    <w:rsid w:val="00777506"/>
    <w:rsid w:val="00777567"/>
    <w:rsid w:val="00777919"/>
    <w:rsid w:val="007800D9"/>
    <w:rsid w:val="0078043D"/>
    <w:rsid w:val="007804A9"/>
    <w:rsid w:val="00780A1F"/>
    <w:rsid w:val="00780C85"/>
    <w:rsid w:val="007811ED"/>
    <w:rsid w:val="00781312"/>
    <w:rsid w:val="007813A8"/>
    <w:rsid w:val="007815AB"/>
    <w:rsid w:val="007817E7"/>
    <w:rsid w:val="007829CA"/>
    <w:rsid w:val="00783598"/>
    <w:rsid w:val="00783B99"/>
    <w:rsid w:val="007844C8"/>
    <w:rsid w:val="0078478B"/>
    <w:rsid w:val="00784C1C"/>
    <w:rsid w:val="0078501A"/>
    <w:rsid w:val="00785267"/>
    <w:rsid w:val="007856B1"/>
    <w:rsid w:val="007856FC"/>
    <w:rsid w:val="00786074"/>
    <w:rsid w:val="0078610D"/>
    <w:rsid w:val="00786320"/>
    <w:rsid w:val="00786652"/>
    <w:rsid w:val="007866F2"/>
    <w:rsid w:val="007870B2"/>
    <w:rsid w:val="00787776"/>
    <w:rsid w:val="0078790D"/>
    <w:rsid w:val="007879E5"/>
    <w:rsid w:val="00787CD4"/>
    <w:rsid w:val="007904E7"/>
    <w:rsid w:val="0079054F"/>
    <w:rsid w:val="00790C0C"/>
    <w:rsid w:val="0079153F"/>
    <w:rsid w:val="00791BE3"/>
    <w:rsid w:val="00792060"/>
    <w:rsid w:val="00792252"/>
    <w:rsid w:val="00792638"/>
    <w:rsid w:val="00792EC7"/>
    <w:rsid w:val="007937E4"/>
    <w:rsid w:val="0079386C"/>
    <w:rsid w:val="00793984"/>
    <w:rsid w:val="007948CF"/>
    <w:rsid w:val="007950C1"/>
    <w:rsid w:val="00795498"/>
    <w:rsid w:val="00795641"/>
    <w:rsid w:val="00795713"/>
    <w:rsid w:val="0079571C"/>
    <w:rsid w:val="00795E6A"/>
    <w:rsid w:val="0079620D"/>
    <w:rsid w:val="0079655D"/>
    <w:rsid w:val="007965E9"/>
    <w:rsid w:val="00796FAE"/>
    <w:rsid w:val="00797069"/>
    <w:rsid w:val="007973EB"/>
    <w:rsid w:val="00797B97"/>
    <w:rsid w:val="00797DEF"/>
    <w:rsid w:val="00797EA5"/>
    <w:rsid w:val="00797FED"/>
    <w:rsid w:val="007A019F"/>
    <w:rsid w:val="007A02BE"/>
    <w:rsid w:val="007A0481"/>
    <w:rsid w:val="007A0685"/>
    <w:rsid w:val="007A097B"/>
    <w:rsid w:val="007A0E56"/>
    <w:rsid w:val="007A1045"/>
    <w:rsid w:val="007A1914"/>
    <w:rsid w:val="007A195C"/>
    <w:rsid w:val="007A1B99"/>
    <w:rsid w:val="007A20AC"/>
    <w:rsid w:val="007A2116"/>
    <w:rsid w:val="007A2223"/>
    <w:rsid w:val="007A2EF9"/>
    <w:rsid w:val="007A347C"/>
    <w:rsid w:val="007A34EB"/>
    <w:rsid w:val="007A35A5"/>
    <w:rsid w:val="007A3814"/>
    <w:rsid w:val="007A3B0E"/>
    <w:rsid w:val="007A3B5C"/>
    <w:rsid w:val="007A3DC0"/>
    <w:rsid w:val="007A4843"/>
    <w:rsid w:val="007A48EE"/>
    <w:rsid w:val="007A49F1"/>
    <w:rsid w:val="007A4B61"/>
    <w:rsid w:val="007A5544"/>
    <w:rsid w:val="007A5925"/>
    <w:rsid w:val="007A6955"/>
    <w:rsid w:val="007A7100"/>
    <w:rsid w:val="007A7693"/>
    <w:rsid w:val="007A7C99"/>
    <w:rsid w:val="007B0140"/>
    <w:rsid w:val="007B01BE"/>
    <w:rsid w:val="007B0274"/>
    <w:rsid w:val="007B062F"/>
    <w:rsid w:val="007B0F51"/>
    <w:rsid w:val="007B11A6"/>
    <w:rsid w:val="007B19C5"/>
    <w:rsid w:val="007B1A83"/>
    <w:rsid w:val="007B2309"/>
    <w:rsid w:val="007B26F7"/>
    <w:rsid w:val="007B323A"/>
    <w:rsid w:val="007B37A7"/>
    <w:rsid w:val="007B3A64"/>
    <w:rsid w:val="007B3C7A"/>
    <w:rsid w:val="007B40D9"/>
    <w:rsid w:val="007B470C"/>
    <w:rsid w:val="007B4C6A"/>
    <w:rsid w:val="007B5427"/>
    <w:rsid w:val="007B56A7"/>
    <w:rsid w:val="007B5718"/>
    <w:rsid w:val="007B5803"/>
    <w:rsid w:val="007B5DC5"/>
    <w:rsid w:val="007B5EF2"/>
    <w:rsid w:val="007B5F00"/>
    <w:rsid w:val="007B6573"/>
    <w:rsid w:val="007B6586"/>
    <w:rsid w:val="007B6793"/>
    <w:rsid w:val="007B6E45"/>
    <w:rsid w:val="007B7A74"/>
    <w:rsid w:val="007B7BC9"/>
    <w:rsid w:val="007B7BE0"/>
    <w:rsid w:val="007C029C"/>
    <w:rsid w:val="007C0683"/>
    <w:rsid w:val="007C08D3"/>
    <w:rsid w:val="007C0FAC"/>
    <w:rsid w:val="007C1481"/>
    <w:rsid w:val="007C14DA"/>
    <w:rsid w:val="007C1739"/>
    <w:rsid w:val="007C1CEA"/>
    <w:rsid w:val="007C1DD1"/>
    <w:rsid w:val="007C228E"/>
    <w:rsid w:val="007C29D8"/>
    <w:rsid w:val="007C2CFF"/>
    <w:rsid w:val="007C2E47"/>
    <w:rsid w:val="007C3584"/>
    <w:rsid w:val="007C38BD"/>
    <w:rsid w:val="007C3C85"/>
    <w:rsid w:val="007C4186"/>
    <w:rsid w:val="007C4A62"/>
    <w:rsid w:val="007C4E79"/>
    <w:rsid w:val="007C4F82"/>
    <w:rsid w:val="007C5F03"/>
    <w:rsid w:val="007C60E1"/>
    <w:rsid w:val="007C774A"/>
    <w:rsid w:val="007C7F16"/>
    <w:rsid w:val="007D059C"/>
    <w:rsid w:val="007D0654"/>
    <w:rsid w:val="007D0C03"/>
    <w:rsid w:val="007D0D1B"/>
    <w:rsid w:val="007D13E4"/>
    <w:rsid w:val="007D1717"/>
    <w:rsid w:val="007D1D07"/>
    <w:rsid w:val="007D1D8B"/>
    <w:rsid w:val="007D1FA7"/>
    <w:rsid w:val="007D2BCB"/>
    <w:rsid w:val="007D2C3F"/>
    <w:rsid w:val="007D2F26"/>
    <w:rsid w:val="007D357D"/>
    <w:rsid w:val="007D364F"/>
    <w:rsid w:val="007D3700"/>
    <w:rsid w:val="007D3FFE"/>
    <w:rsid w:val="007D402D"/>
    <w:rsid w:val="007D438E"/>
    <w:rsid w:val="007D47ED"/>
    <w:rsid w:val="007D5012"/>
    <w:rsid w:val="007D51C3"/>
    <w:rsid w:val="007D52E6"/>
    <w:rsid w:val="007D532B"/>
    <w:rsid w:val="007D5906"/>
    <w:rsid w:val="007D5AE3"/>
    <w:rsid w:val="007D5B0C"/>
    <w:rsid w:val="007D700B"/>
    <w:rsid w:val="007D7EF0"/>
    <w:rsid w:val="007D7F08"/>
    <w:rsid w:val="007E0420"/>
    <w:rsid w:val="007E09E8"/>
    <w:rsid w:val="007E107E"/>
    <w:rsid w:val="007E1133"/>
    <w:rsid w:val="007E126D"/>
    <w:rsid w:val="007E1580"/>
    <w:rsid w:val="007E1696"/>
    <w:rsid w:val="007E1B32"/>
    <w:rsid w:val="007E1E62"/>
    <w:rsid w:val="007E1F1B"/>
    <w:rsid w:val="007E214A"/>
    <w:rsid w:val="007E2523"/>
    <w:rsid w:val="007E2D59"/>
    <w:rsid w:val="007E2EF6"/>
    <w:rsid w:val="007E3148"/>
    <w:rsid w:val="007E362D"/>
    <w:rsid w:val="007E3970"/>
    <w:rsid w:val="007E3D16"/>
    <w:rsid w:val="007E3D73"/>
    <w:rsid w:val="007E3FE5"/>
    <w:rsid w:val="007E492B"/>
    <w:rsid w:val="007E4D1C"/>
    <w:rsid w:val="007E4E3C"/>
    <w:rsid w:val="007E4E44"/>
    <w:rsid w:val="007E557F"/>
    <w:rsid w:val="007E5633"/>
    <w:rsid w:val="007E5BFA"/>
    <w:rsid w:val="007E5C06"/>
    <w:rsid w:val="007E5F9A"/>
    <w:rsid w:val="007E631F"/>
    <w:rsid w:val="007E65F9"/>
    <w:rsid w:val="007E7710"/>
    <w:rsid w:val="007E7873"/>
    <w:rsid w:val="007E79AA"/>
    <w:rsid w:val="007F01C3"/>
    <w:rsid w:val="007F08BA"/>
    <w:rsid w:val="007F0D63"/>
    <w:rsid w:val="007F1884"/>
    <w:rsid w:val="007F1BEB"/>
    <w:rsid w:val="007F1F06"/>
    <w:rsid w:val="007F2288"/>
    <w:rsid w:val="007F23E3"/>
    <w:rsid w:val="007F3034"/>
    <w:rsid w:val="007F3056"/>
    <w:rsid w:val="007F33E7"/>
    <w:rsid w:val="007F3A89"/>
    <w:rsid w:val="007F3AEC"/>
    <w:rsid w:val="007F4413"/>
    <w:rsid w:val="007F44A2"/>
    <w:rsid w:val="007F4C80"/>
    <w:rsid w:val="007F5058"/>
    <w:rsid w:val="007F511B"/>
    <w:rsid w:val="007F5A85"/>
    <w:rsid w:val="007F626F"/>
    <w:rsid w:val="007F6850"/>
    <w:rsid w:val="007F6C26"/>
    <w:rsid w:val="007F6FEC"/>
    <w:rsid w:val="007F751F"/>
    <w:rsid w:val="007F7C6F"/>
    <w:rsid w:val="007F7EA8"/>
    <w:rsid w:val="007F7EF3"/>
    <w:rsid w:val="008000A3"/>
    <w:rsid w:val="008002A3"/>
    <w:rsid w:val="008003E0"/>
    <w:rsid w:val="0080060D"/>
    <w:rsid w:val="00800750"/>
    <w:rsid w:val="00800867"/>
    <w:rsid w:val="00800C09"/>
    <w:rsid w:val="0080108C"/>
    <w:rsid w:val="008022B1"/>
    <w:rsid w:val="00802A23"/>
    <w:rsid w:val="00802D40"/>
    <w:rsid w:val="00802E82"/>
    <w:rsid w:val="00802F73"/>
    <w:rsid w:val="008039A7"/>
    <w:rsid w:val="00803B8D"/>
    <w:rsid w:val="00803E82"/>
    <w:rsid w:val="00804111"/>
    <w:rsid w:val="008042EA"/>
    <w:rsid w:val="00804AE9"/>
    <w:rsid w:val="00804C8A"/>
    <w:rsid w:val="00805072"/>
    <w:rsid w:val="00805181"/>
    <w:rsid w:val="008057CD"/>
    <w:rsid w:val="00805A87"/>
    <w:rsid w:val="00805C55"/>
    <w:rsid w:val="00806BB4"/>
    <w:rsid w:val="00806C0C"/>
    <w:rsid w:val="00807161"/>
    <w:rsid w:val="00807A37"/>
    <w:rsid w:val="00807CF7"/>
    <w:rsid w:val="00807F6D"/>
    <w:rsid w:val="0081015B"/>
    <w:rsid w:val="008107DE"/>
    <w:rsid w:val="00810A21"/>
    <w:rsid w:val="00810A7C"/>
    <w:rsid w:val="00810BAC"/>
    <w:rsid w:val="00811526"/>
    <w:rsid w:val="00811862"/>
    <w:rsid w:val="00811873"/>
    <w:rsid w:val="00811E4E"/>
    <w:rsid w:val="008123A8"/>
    <w:rsid w:val="008124A2"/>
    <w:rsid w:val="008125FB"/>
    <w:rsid w:val="0081277B"/>
    <w:rsid w:val="00812980"/>
    <w:rsid w:val="00812D86"/>
    <w:rsid w:val="0081387A"/>
    <w:rsid w:val="00813DCE"/>
    <w:rsid w:val="00813EAE"/>
    <w:rsid w:val="00813FD1"/>
    <w:rsid w:val="00814456"/>
    <w:rsid w:val="008144B1"/>
    <w:rsid w:val="00814873"/>
    <w:rsid w:val="00814FDD"/>
    <w:rsid w:val="008153BC"/>
    <w:rsid w:val="00815B79"/>
    <w:rsid w:val="0081627F"/>
    <w:rsid w:val="008167DA"/>
    <w:rsid w:val="00816AAD"/>
    <w:rsid w:val="00816DCD"/>
    <w:rsid w:val="00817A19"/>
    <w:rsid w:val="00817C14"/>
    <w:rsid w:val="00817E3E"/>
    <w:rsid w:val="00817FBF"/>
    <w:rsid w:val="0082048E"/>
    <w:rsid w:val="00820664"/>
    <w:rsid w:val="00820B46"/>
    <w:rsid w:val="00820CF1"/>
    <w:rsid w:val="0082155B"/>
    <w:rsid w:val="0082196A"/>
    <w:rsid w:val="00821BA6"/>
    <w:rsid w:val="00821E53"/>
    <w:rsid w:val="00822645"/>
    <w:rsid w:val="0082287F"/>
    <w:rsid w:val="00822915"/>
    <w:rsid w:val="00822C83"/>
    <w:rsid w:val="00823597"/>
    <w:rsid w:val="0082388B"/>
    <w:rsid w:val="00823F2B"/>
    <w:rsid w:val="00823FF9"/>
    <w:rsid w:val="00824127"/>
    <w:rsid w:val="0082423E"/>
    <w:rsid w:val="008243B7"/>
    <w:rsid w:val="00824B31"/>
    <w:rsid w:val="00825103"/>
    <w:rsid w:val="008253ED"/>
    <w:rsid w:val="008257A4"/>
    <w:rsid w:val="00825E88"/>
    <w:rsid w:val="0082655A"/>
    <w:rsid w:val="00826D5B"/>
    <w:rsid w:val="0082703D"/>
    <w:rsid w:val="00827427"/>
    <w:rsid w:val="0082784C"/>
    <w:rsid w:val="008304A6"/>
    <w:rsid w:val="0083082A"/>
    <w:rsid w:val="0083090C"/>
    <w:rsid w:val="00831532"/>
    <w:rsid w:val="00831E7F"/>
    <w:rsid w:val="008323AE"/>
    <w:rsid w:val="0083246B"/>
    <w:rsid w:val="008328F0"/>
    <w:rsid w:val="00833B78"/>
    <w:rsid w:val="00833CB4"/>
    <w:rsid w:val="00833DE9"/>
    <w:rsid w:val="0083417C"/>
    <w:rsid w:val="00834565"/>
    <w:rsid w:val="00834A0C"/>
    <w:rsid w:val="00834B6E"/>
    <w:rsid w:val="00834E83"/>
    <w:rsid w:val="008350BD"/>
    <w:rsid w:val="00835135"/>
    <w:rsid w:val="00835518"/>
    <w:rsid w:val="00835611"/>
    <w:rsid w:val="00835DC8"/>
    <w:rsid w:val="00836ADB"/>
    <w:rsid w:val="00836C56"/>
    <w:rsid w:val="00837522"/>
    <w:rsid w:val="00837A3A"/>
    <w:rsid w:val="00840096"/>
    <w:rsid w:val="008400FD"/>
    <w:rsid w:val="008403A7"/>
    <w:rsid w:val="00841D91"/>
    <w:rsid w:val="00842148"/>
    <w:rsid w:val="0084231C"/>
    <w:rsid w:val="008423B7"/>
    <w:rsid w:val="008426F6"/>
    <w:rsid w:val="00842BCD"/>
    <w:rsid w:val="008434BB"/>
    <w:rsid w:val="00843652"/>
    <w:rsid w:val="00843781"/>
    <w:rsid w:val="00843831"/>
    <w:rsid w:val="0084397F"/>
    <w:rsid w:val="00843E36"/>
    <w:rsid w:val="00844571"/>
    <w:rsid w:val="00845137"/>
    <w:rsid w:val="00845869"/>
    <w:rsid w:val="00845CF9"/>
    <w:rsid w:val="00846B93"/>
    <w:rsid w:val="0084707A"/>
    <w:rsid w:val="008473C5"/>
    <w:rsid w:val="00847511"/>
    <w:rsid w:val="0084759E"/>
    <w:rsid w:val="0084773D"/>
    <w:rsid w:val="00847957"/>
    <w:rsid w:val="00847E87"/>
    <w:rsid w:val="00847F40"/>
    <w:rsid w:val="008501B7"/>
    <w:rsid w:val="008513E8"/>
    <w:rsid w:val="008518E6"/>
    <w:rsid w:val="00851B19"/>
    <w:rsid w:val="0085246B"/>
    <w:rsid w:val="0085283E"/>
    <w:rsid w:val="008528B2"/>
    <w:rsid w:val="008528FF"/>
    <w:rsid w:val="00852FA2"/>
    <w:rsid w:val="008533B3"/>
    <w:rsid w:val="00854426"/>
    <w:rsid w:val="00854B97"/>
    <w:rsid w:val="00854D2D"/>
    <w:rsid w:val="00854DF1"/>
    <w:rsid w:val="0085520D"/>
    <w:rsid w:val="008556EF"/>
    <w:rsid w:val="00855935"/>
    <w:rsid w:val="008564C4"/>
    <w:rsid w:val="0085678D"/>
    <w:rsid w:val="0085698F"/>
    <w:rsid w:val="00856C83"/>
    <w:rsid w:val="00856EBF"/>
    <w:rsid w:val="00857478"/>
    <w:rsid w:val="00857EC9"/>
    <w:rsid w:val="008606E4"/>
    <w:rsid w:val="00860E09"/>
    <w:rsid w:val="00860FC2"/>
    <w:rsid w:val="00861045"/>
    <w:rsid w:val="0086172C"/>
    <w:rsid w:val="00861BEB"/>
    <w:rsid w:val="00861F27"/>
    <w:rsid w:val="00862B63"/>
    <w:rsid w:val="00862FA0"/>
    <w:rsid w:val="00863970"/>
    <w:rsid w:val="00863AF0"/>
    <w:rsid w:val="008644A2"/>
    <w:rsid w:val="00864810"/>
    <w:rsid w:val="00864BD5"/>
    <w:rsid w:val="00865052"/>
    <w:rsid w:val="008656B9"/>
    <w:rsid w:val="00865AA3"/>
    <w:rsid w:val="00865C4E"/>
    <w:rsid w:val="00867DA7"/>
    <w:rsid w:val="00867ECC"/>
    <w:rsid w:val="00870046"/>
    <w:rsid w:val="008702D4"/>
    <w:rsid w:val="00870365"/>
    <w:rsid w:val="00870E1D"/>
    <w:rsid w:val="00871B57"/>
    <w:rsid w:val="008721A0"/>
    <w:rsid w:val="00872270"/>
    <w:rsid w:val="0087306F"/>
    <w:rsid w:val="0087313D"/>
    <w:rsid w:val="008745CF"/>
    <w:rsid w:val="008759B5"/>
    <w:rsid w:val="00875A9B"/>
    <w:rsid w:val="00875B13"/>
    <w:rsid w:val="00876283"/>
    <w:rsid w:val="00876295"/>
    <w:rsid w:val="008763AA"/>
    <w:rsid w:val="00876444"/>
    <w:rsid w:val="008766D2"/>
    <w:rsid w:val="0087681F"/>
    <w:rsid w:val="008776C7"/>
    <w:rsid w:val="00877C9B"/>
    <w:rsid w:val="00877D1B"/>
    <w:rsid w:val="008803CA"/>
    <w:rsid w:val="008803E2"/>
    <w:rsid w:val="00880F4B"/>
    <w:rsid w:val="00881085"/>
    <w:rsid w:val="00881415"/>
    <w:rsid w:val="0088221F"/>
    <w:rsid w:val="0088230F"/>
    <w:rsid w:val="008823F2"/>
    <w:rsid w:val="00882765"/>
    <w:rsid w:val="008830A8"/>
    <w:rsid w:val="00883334"/>
    <w:rsid w:val="0088409C"/>
    <w:rsid w:val="008840A8"/>
    <w:rsid w:val="008843C3"/>
    <w:rsid w:val="00885A96"/>
    <w:rsid w:val="00886294"/>
    <w:rsid w:val="00886DC6"/>
    <w:rsid w:val="00887444"/>
    <w:rsid w:val="00887957"/>
    <w:rsid w:val="00887FEE"/>
    <w:rsid w:val="008901FD"/>
    <w:rsid w:val="0089027B"/>
    <w:rsid w:val="008905B5"/>
    <w:rsid w:val="008906B5"/>
    <w:rsid w:val="0089101B"/>
    <w:rsid w:val="008915D6"/>
    <w:rsid w:val="00891C36"/>
    <w:rsid w:val="00891E23"/>
    <w:rsid w:val="0089281D"/>
    <w:rsid w:val="008928D1"/>
    <w:rsid w:val="0089315D"/>
    <w:rsid w:val="00893483"/>
    <w:rsid w:val="008935AB"/>
    <w:rsid w:val="00893605"/>
    <w:rsid w:val="00893DB9"/>
    <w:rsid w:val="0089409A"/>
    <w:rsid w:val="00894E82"/>
    <w:rsid w:val="008960F5"/>
    <w:rsid w:val="0089650D"/>
    <w:rsid w:val="008968EE"/>
    <w:rsid w:val="0089699C"/>
    <w:rsid w:val="008971D6"/>
    <w:rsid w:val="008977F7"/>
    <w:rsid w:val="0089782D"/>
    <w:rsid w:val="00897D05"/>
    <w:rsid w:val="008A082B"/>
    <w:rsid w:val="008A096F"/>
    <w:rsid w:val="008A0D1C"/>
    <w:rsid w:val="008A143A"/>
    <w:rsid w:val="008A16A8"/>
    <w:rsid w:val="008A16B1"/>
    <w:rsid w:val="008A1B38"/>
    <w:rsid w:val="008A1DF3"/>
    <w:rsid w:val="008A226D"/>
    <w:rsid w:val="008A3410"/>
    <w:rsid w:val="008A3C52"/>
    <w:rsid w:val="008A3F87"/>
    <w:rsid w:val="008A404F"/>
    <w:rsid w:val="008A45CD"/>
    <w:rsid w:val="008A466A"/>
    <w:rsid w:val="008A4790"/>
    <w:rsid w:val="008A4B4B"/>
    <w:rsid w:val="008A4D22"/>
    <w:rsid w:val="008A5057"/>
    <w:rsid w:val="008A58D1"/>
    <w:rsid w:val="008A5ABD"/>
    <w:rsid w:val="008A6345"/>
    <w:rsid w:val="008A6414"/>
    <w:rsid w:val="008A682A"/>
    <w:rsid w:val="008A6B40"/>
    <w:rsid w:val="008A7270"/>
    <w:rsid w:val="008A7279"/>
    <w:rsid w:val="008A7717"/>
    <w:rsid w:val="008A79B6"/>
    <w:rsid w:val="008B05F3"/>
    <w:rsid w:val="008B163F"/>
    <w:rsid w:val="008B1A88"/>
    <w:rsid w:val="008B1D45"/>
    <w:rsid w:val="008B1F08"/>
    <w:rsid w:val="008B1F60"/>
    <w:rsid w:val="008B391C"/>
    <w:rsid w:val="008B3B09"/>
    <w:rsid w:val="008B3DAB"/>
    <w:rsid w:val="008B427F"/>
    <w:rsid w:val="008B4297"/>
    <w:rsid w:val="008B450A"/>
    <w:rsid w:val="008B4589"/>
    <w:rsid w:val="008B4E1C"/>
    <w:rsid w:val="008B50DE"/>
    <w:rsid w:val="008B5456"/>
    <w:rsid w:val="008B5A83"/>
    <w:rsid w:val="008B5BCF"/>
    <w:rsid w:val="008B6401"/>
    <w:rsid w:val="008B64C7"/>
    <w:rsid w:val="008B6599"/>
    <w:rsid w:val="008B6603"/>
    <w:rsid w:val="008B75EB"/>
    <w:rsid w:val="008B7A22"/>
    <w:rsid w:val="008B7D9E"/>
    <w:rsid w:val="008C029A"/>
    <w:rsid w:val="008C098C"/>
    <w:rsid w:val="008C0C00"/>
    <w:rsid w:val="008C2555"/>
    <w:rsid w:val="008C25E0"/>
    <w:rsid w:val="008C36E8"/>
    <w:rsid w:val="008C3FC1"/>
    <w:rsid w:val="008C414A"/>
    <w:rsid w:val="008C43A7"/>
    <w:rsid w:val="008C4CDF"/>
    <w:rsid w:val="008C511A"/>
    <w:rsid w:val="008C5D99"/>
    <w:rsid w:val="008C5F63"/>
    <w:rsid w:val="008C5FAC"/>
    <w:rsid w:val="008C5FEB"/>
    <w:rsid w:val="008C6263"/>
    <w:rsid w:val="008C6EA4"/>
    <w:rsid w:val="008C7C27"/>
    <w:rsid w:val="008D068F"/>
    <w:rsid w:val="008D0718"/>
    <w:rsid w:val="008D09FA"/>
    <w:rsid w:val="008D15DF"/>
    <w:rsid w:val="008D1D35"/>
    <w:rsid w:val="008D1D70"/>
    <w:rsid w:val="008D2353"/>
    <w:rsid w:val="008D2809"/>
    <w:rsid w:val="008D30FA"/>
    <w:rsid w:val="008D3BB9"/>
    <w:rsid w:val="008D3CF6"/>
    <w:rsid w:val="008D4C25"/>
    <w:rsid w:val="008D4C27"/>
    <w:rsid w:val="008D4F57"/>
    <w:rsid w:val="008D52DF"/>
    <w:rsid w:val="008D5C2F"/>
    <w:rsid w:val="008D602C"/>
    <w:rsid w:val="008D6593"/>
    <w:rsid w:val="008D66C6"/>
    <w:rsid w:val="008D67CD"/>
    <w:rsid w:val="008D758B"/>
    <w:rsid w:val="008D7DA9"/>
    <w:rsid w:val="008D7DCA"/>
    <w:rsid w:val="008E0131"/>
    <w:rsid w:val="008E02E8"/>
    <w:rsid w:val="008E0BC5"/>
    <w:rsid w:val="008E0DE4"/>
    <w:rsid w:val="008E0E72"/>
    <w:rsid w:val="008E11C3"/>
    <w:rsid w:val="008E15D3"/>
    <w:rsid w:val="008E15D7"/>
    <w:rsid w:val="008E1700"/>
    <w:rsid w:val="008E1934"/>
    <w:rsid w:val="008E2469"/>
    <w:rsid w:val="008E26E0"/>
    <w:rsid w:val="008E2BB7"/>
    <w:rsid w:val="008E2E48"/>
    <w:rsid w:val="008E3286"/>
    <w:rsid w:val="008E3337"/>
    <w:rsid w:val="008E36D2"/>
    <w:rsid w:val="008E4449"/>
    <w:rsid w:val="008E4490"/>
    <w:rsid w:val="008E482D"/>
    <w:rsid w:val="008E4916"/>
    <w:rsid w:val="008E4E3A"/>
    <w:rsid w:val="008E4E87"/>
    <w:rsid w:val="008E4F00"/>
    <w:rsid w:val="008E5069"/>
    <w:rsid w:val="008E51E8"/>
    <w:rsid w:val="008E52D6"/>
    <w:rsid w:val="008E6063"/>
    <w:rsid w:val="008E638D"/>
    <w:rsid w:val="008E6700"/>
    <w:rsid w:val="008E6A48"/>
    <w:rsid w:val="008E7173"/>
    <w:rsid w:val="008E73E1"/>
    <w:rsid w:val="008E787C"/>
    <w:rsid w:val="008E7957"/>
    <w:rsid w:val="008F033F"/>
    <w:rsid w:val="008F0B72"/>
    <w:rsid w:val="008F12A8"/>
    <w:rsid w:val="008F1AA6"/>
    <w:rsid w:val="008F2131"/>
    <w:rsid w:val="008F23D3"/>
    <w:rsid w:val="008F2CDC"/>
    <w:rsid w:val="008F2EF9"/>
    <w:rsid w:val="008F340D"/>
    <w:rsid w:val="008F38CB"/>
    <w:rsid w:val="008F3DA4"/>
    <w:rsid w:val="008F4117"/>
    <w:rsid w:val="008F50E5"/>
    <w:rsid w:val="008F5578"/>
    <w:rsid w:val="008F5B34"/>
    <w:rsid w:val="008F60C1"/>
    <w:rsid w:val="008F6C6F"/>
    <w:rsid w:val="008F7151"/>
    <w:rsid w:val="008F7A85"/>
    <w:rsid w:val="009005C6"/>
    <w:rsid w:val="009008F7"/>
    <w:rsid w:val="00900CAF"/>
    <w:rsid w:val="0090120B"/>
    <w:rsid w:val="00901D47"/>
    <w:rsid w:val="00901EB2"/>
    <w:rsid w:val="00902C66"/>
    <w:rsid w:val="00903079"/>
    <w:rsid w:val="0090405A"/>
    <w:rsid w:val="00904591"/>
    <w:rsid w:val="00904D19"/>
    <w:rsid w:val="00905C31"/>
    <w:rsid w:val="00905E24"/>
    <w:rsid w:val="009063B7"/>
    <w:rsid w:val="00906437"/>
    <w:rsid w:val="0090647D"/>
    <w:rsid w:val="00906A3C"/>
    <w:rsid w:val="009072E0"/>
    <w:rsid w:val="00907491"/>
    <w:rsid w:val="00907A1D"/>
    <w:rsid w:val="00907A28"/>
    <w:rsid w:val="00910456"/>
    <w:rsid w:val="00910A05"/>
    <w:rsid w:val="0091147D"/>
    <w:rsid w:val="009119B4"/>
    <w:rsid w:val="00911AA0"/>
    <w:rsid w:val="00911D70"/>
    <w:rsid w:val="00912565"/>
    <w:rsid w:val="00912933"/>
    <w:rsid w:val="00912A1A"/>
    <w:rsid w:val="00913165"/>
    <w:rsid w:val="0091334E"/>
    <w:rsid w:val="00913501"/>
    <w:rsid w:val="0091394A"/>
    <w:rsid w:val="00914171"/>
    <w:rsid w:val="00914D5F"/>
    <w:rsid w:val="00914E08"/>
    <w:rsid w:val="00915260"/>
    <w:rsid w:val="0091543E"/>
    <w:rsid w:val="009158BF"/>
    <w:rsid w:val="00915E8D"/>
    <w:rsid w:val="00915FD3"/>
    <w:rsid w:val="00915FE0"/>
    <w:rsid w:val="00916477"/>
    <w:rsid w:val="009166C0"/>
    <w:rsid w:val="00916734"/>
    <w:rsid w:val="00916B88"/>
    <w:rsid w:val="00916D01"/>
    <w:rsid w:val="00916E6C"/>
    <w:rsid w:val="00916F01"/>
    <w:rsid w:val="0091707A"/>
    <w:rsid w:val="009175CD"/>
    <w:rsid w:val="009175D4"/>
    <w:rsid w:val="00917BA9"/>
    <w:rsid w:val="00917F64"/>
    <w:rsid w:val="00920562"/>
    <w:rsid w:val="00920697"/>
    <w:rsid w:val="00920F04"/>
    <w:rsid w:val="009215B6"/>
    <w:rsid w:val="00921842"/>
    <w:rsid w:val="00921B0C"/>
    <w:rsid w:val="00921B96"/>
    <w:rsid w:val="00921E57"/>
    <w:rsid w:val="00922790"/>
    <w:rsid w:val="00922B2A"/>
    <w:rsid w:val="0092352F"/>
    <w:rsid w:val="009236F2"/>
    <w:rsid w:val="00923C75"/>
    <w:rsid w:val="0092463C"/>
    <w:rsid w:val="009251AE"/>
    <w:rsid w:val="0092586C"/>
    <w:rsid w:val="00925996"/>
    <w:rsid w:val="00925EC6"/>
    <w:rsid w:val="00927D3C"/>
    <w:rsid w:val="00930192"/>
    <w:rsid w:val="00930258"/>
    <w:rsid w:val="009309B4"/>
    <w:rsid w:val="009310F1"/>
    <w:rsid w:val="009312C1"/>
    <w:rsid w:val="0093138F"/>
    <w:rsid w:val="00931CBE"/>
    <w:rsid w:val="00932675"/>
    <w:rsid w:val="00932AE1"/>
    <w:rsid w:val="0093362D"/>
    <w:rsid w:val="00934085"/>
    <w:rsid w:val="009342E4"/>
    <w:rsid w:val="0093476B"/>
    <w:rsid w:val="009348F7"/>
    <w:rsid w:val="00934A11"/>
    <w:rsid w:val="00934F7A"/>
    <w:rsid w:val="00934FFB"/>
    <w:rsid w:val="00935686"/>
    <w:rsid w:val="00935DB9"/>
    <w:rsid w:val="00935EDA"/>
    <w:rsid w:val="009361C0"/>
    <w:rsid w:val="0093668B"/>
    <w:rsid w:val="00936745"/>
    <w:rsid w:val="009370F5"/>
    <w:rsid w:val="00937AB6"/>
    <w:rsid w:val="00940A4D"/>
    <w:rsid w:val="00940F6A"/>
    <w:rsid w:val="00941091"/>
    <w:rsid w:val="009412DC"/>
    <w:rsid w:val="00941BA0"/>
    <w:rsid w:val="00941FB0"/>
    <w:rsid w:val="0094232B"/>
    <w:rsid w:val="009427BD"/>
    <w:rsid w:val="00942AB6"/>
    <w:rsid w:val="00942DE4"/>
    <w:rsid w:val="009441D2"/>
    <w:rsid w:val="00944533"/>
    <w:rsid w:val="0094482F"/>
    <w:rsid w:val="00944CB0"/>
    <w:rsid w:val="00944F2C"/>
    <w:rsid w:val="009451D6"/>
    <w:rsid w:val="00945A99"/>
    <w:rsid w:val="00945BCE"/>
    <w:rsid w:val="00946703"/>
    <w:rsid w:val="00946F80"/>
    <w:rsid w:val="009473AC"/>
    <w:rsid w:val="0095037A"/>
    <w:rsid w:val="00950A9B"/>
    <w:rsid w:val="009512A8"/>
    <w:rsid w:val="009520E1"/>
    <w:rsid w:val="009525D7"/>
    <w:rsid w:val="00952B31"/>
    <w:rsid w:val="00952BB5"/>
    <w:rsid w:val="0095369E"/>
    <w:rsid w:val="0095378B"/>
    <w:rsid w:val="00953C44"/>
    <w:rsid w:val="00953C90"/>
    <w:rsid w:val="00953F6D"/>
    <w:rsid w:val="0095480A"/>
    <w:rsid w:val="0095490D"/>
    <w:rsid w:val="0095520A"/>
    <w:rsid w:val="009555EB"/>
    <w:rsid w:val="00955B5F"/>
    <w:rsid w:val="00955C00"/>
    <w:rsid w:val="00955E2A"/>
    <w:rsid w:val="009561DE"/>
    <w:rsid w:val="00956398"/>
    <w:rsid w:val="00956BBF"/>
    <w:rsid w:val="00956EEE"/>
    <w:rsid w:val="00957162"/>
    <w:rsid w:val="00957AF5"/>
    <w:rsid w:val="00957F6C"/>
    <w:rsid w:val="00960413"/>
    <w:rsid w:val="00960576"/>
    <w:rsid w:val="00960DF0"/>
    <w:rsid w:val="00960EE5"/>
    <w:rsid w:val="00960F3A"/>
    <w:rsid w:val="00961A9D"/>
    <w:rsid w:val="00962331"/>
    <w:rsid w:val="00962670"/>
    <w:rsid w:val="00962D7F"/>
    <w:rsid w:val="00962DE1"/>
    <w:rsid w:val="00963751"/>
    <w:rsid w:val="0096383B"/>
    <w:rsid w:val="00963BCA"/>
    <w:rsid w:val="009646D1"/>
    <w:rsid w:val="00964B56"/>
    <w:rsid w:val="00964BA0"/>
    <w:rsid w:val="00964C64"/>
    <w:rsid w:val="00964ED9"/>
    <w:rsid w:val="00965A5A"/>
    <w:rsid w:val="00965AD9"/>
    <w:rsid w:val="00965FCA"/>
    <w:rsid w:val="0096631C"/>
    <w:rsid w:val="00966C38"/>
    <w:rsid w:val="00966EE3"/>
    <w:rsid w:val="00966F94"/>
    <w:rsid w:val="00966FD9"/>
    <w:rsid w:val="009676CB"/>
    <w:rsid w:val="00967782"/>
    <w:rsid w:val="0097089C"/>
    <w:rsid w:val="00970D3A"/>
    <w:rsid w:val="00970FE0"/>
    <w:rsid w:val="00971773"/>
    <w:rsid w:val="00971837"/>
    <w:rsid w:val="0097198B"/>
    <w:rsid w:val="00971EE3"/>
    <w:rsid w:val="00972978"/>
    <w:rsid w:val="00972A54"/>
    <w:rsid w:val="00972A98"/>
    <w:rsid w:val="009730F7"/>
    <w:rsid w:val="0097386A"/>
    <w:rsid w:val="00973ADE"/>
    <w:rsid w:val="00973C0E"/>
    <w:rsid w:val="00973CE2"/>
    <w:rsid w:val="00974086"/>
    <w:rsid w:val="00974095"/>
    <w:rsid w:val="009740F1"/>
    <w:rsid w:val="00974116"/>
    <w:rsid w:val="00974417"/>
    <w:rsid w:val="0097487E"/>
    <w:rsid w:val="00974AA1"/>
    <w:rsid w:val="00974BAF"/>
    <w:rsid w:val="00975159"/>
    <w:rsid w:val="009751AF"/>
    <w:rsid w:val="009757B7"/>
    <w:rsid w:val="009758BC"/>
    <w:rsid w:val="00975C4E"/>
    <w:rsid w:val="00975CD1"/>
    <w:rsid w:val="00975EE7"/>
    <w:rsid w:val="00976358"/>
    <w:rsid w:val="00976E4B"/>
    <w:rsid w:val="00976F10"/>
    <w:rsid w:val="00976F6C"/>
    <w:rsid w:val="00976FDA"/>
    <w:rsid w:val="009771F6"/>
    <w:rsid w:val="009800A0"/>
    <w:rsid w:val="0098016C"/>
    <w:rsid w:val="0098057F"/>
    <w:rsid w:val="009809AC"/>
    <w:rsid w:val="009809C3"/>
    <w:rsid w:val="00980B86"/>
    <w:rsid w:val="00980DEA"/>
    <w:rsid w:val="00981427"/>
    <w:rsid w:val="009817E7"/>
    <w:rsid w:val="00981D64"/>
    <w:rsid w:val="00982086"/>
    <w:rsid w:val="00982AD9"/>
    <w:rsid w:val="00982C40"/>
    <w:rsid w:val="00982DE0"/>
    <w:rsid w:val="00982E0F"/>
    <w:rsid w:val="00983181"/>
    <w:rsid w:val="00983328"/>
    <w:rsid w:val="00984263"/>
    <w:rsid w:val="0098430B"/>
    <w:rsid w:val="00984496"/>
    <w:rsid w:val="00984808"/>
    <w:rsid w:val="00984919"/>
    <w:rsid w:val="00984F7B"/>
    <w:rsid w:val="00985164"/>
    <w:rsid w:val="00985217"/>
    <w:rsid w:val="009857D9"/>
    <w:rsid w:val="00985C2B"/>
    <w:rsid w:val="00985CFC"/>
    <w:rsid w:val="00985DC3"/>
    <w:rsid w:val="0098685E"/>
    <w:rsid w:val="00986C35"/>
    <w:rsid w:val="00986C58"/>
    <w:rsid w:val="009875D6"/>
    <w:rsid w:val="00987664"/>
    <w:rsid w:val="0098770E"/>
    <w:rsid w:val="00987E96"/>
    <w:rsid w:val="00987EB3"/>
    <w:rsid w:val="00990435"/>
    <w:rsid w:val="0099090F"/>
    <w:rsid w:val="009913C3"/>
    <w:rsid w:val="009918F5"/>
    <w:rsid w:val="009922E2"/>
    <w:rsid w:val="009934E7"/>
    <w:rsid w:val="00993608"/>
    <w:rsid w:val="00993927"/>
    <w:rsid w:val="009946EB"/>
    <w:rsid w:val="00994DD7"/>
    <w:rsid w:val="00994E32"/>
    <w:rsid w:val="009959C7"/>
    <w:rsid w:val="00995E9F"/>
    <w:rsid w:val="009966B4"/>
    <w:rsid w:val="00996740"/>
    <w:rsid w:val="00996DD0"/>
    <w:rsid w:val="00997B99"/>
    <w:rsid w:val="00997D22"/>
    <w:rsid w:val="00997D67"/>
    <w:rsid w:val="00997F22"/>
    <w:rsid w:val="009A00A7"/>
    <w:rsid w:val="009A0B2C"/>
    <w:rsid w:val="009A0D4E"/>
    <w:rsid w:val="009A107C"/>
    <w:rsid w:val="009A1646"/>
    <w:rsid w:val="009A1C59"/>
    <w:rsid w:val="009A1E0F"/>
    <w:rsid w:val="009A1E68"/>
    <w:rsid w:val="009A297C"/>
    <w:rsid w:val="009A2CB6"/>
    <w:rsid w:val="009A2F57"/>
    <w:rsid w:val="009A3259"/>
    <w:rsid w:val="009A327E"/>
    <w:rsid w:val="009A33D4"/>
    <w:rsid w:val="009A34B6"/>
    <w:rsid w:val="009A3519"/>
    <w:rsid w:val="009A3D77"/>
    <w:rsid w:val="009A3DF5"/>
    <w:rsid w:val="009A3EE7"/>
    <w:rsid w:val="009A4204"/>
    <w:rsid w:val="009A43D8"/>
    <w:rsid w:val="009A4522"/>
    <w:rsid w:val="009A536F"/>
    <w:rsid w:val="009A56AD"/>
    <w:rsid w:val="009A57F7"/>
    <w:rsid w:val="009A5C2C"/>
    <w:rsid w:val="009A695D"/>
    <w:rsid w:val="009A715C"/>
    <w:rsid w:val="009A7B66"/>
    <w:rsid w:val="009B0580"/>
    <w:rsid w:val="009B0885"/>
    <w:rsid w:val="009B0A54"/>
    <w:rsid w:val="009B0E9E"/>
    <w:rsid w:val="009B109B"/>
    <w:rsid w:val="009B133D"/>
    <w:rsid w:val="009B149D"/>
    <w:rsid w:val="009B1627"/>
    <w:rsid w:val="009B1729"/>
    <w:rsid w:val="009B17D5"/>
    <w:rsid w:val="009B2393"/>
    <w:rsid w:val="009B2A94"/>
    <w:rsid w:val="009B2B22"/>
    <w:rsid w:val="009B2B69"/>
    <w:rsid w:val="009B31DE"/>
    <w:rsid w:val="009B47F7"/>
    <w:rsid w:val="009B4827"/>
    <w:rsid w:val="009B4D99"/>
    <w:rsid w:val="009B4E55"/>
    <w:rsid w:val="009B4E95"/>
    <w:rsid w:val="009B502E"/>
    <w:rsid w:val="009B5651"/>
    <w:rsid w:val="009B5EDD"/>
    <w:rsid w:val="009B6286"/>
    <w:rsid w:val="009B6367"/>
    <w:rsid w:val="009B6AF6"/>
    <w:rsid w:val="009B703E"/>
    <w:rsid w:val="009B7C62"/>
    <w:rsid w:val="009B7D25"/>
    <w:rsid w:val="009B7D2A"/>
    <w:rsid w:val="009C00D0"/>
    <w:rsid w:val="009C0CA0"/>
    <w:rsid w:val="009C16AC"/>
    <w:rsid w:val="009C1F81"/>
    <w:rsid w:val="009C24DD"/>
    <w:rsid w:val="009C2CA3"/>
    <w:rsid w:val="009C2D4D"/>
    <w:rsid w:val="009C342D"/>
    <w:rsid w:val="009C3552"/>
    <w:rsid w:val="009C36C9"/>
    <w:rsid w:val="009C387B"/>
    <w:rsid w:val="009C3C73"/>
    <w:rsid w:val="009C4475"/>
    <w:rsid w:val="009C4512"/>
    <w:rsid w:val="009C4B0C"/>
    <w:rsid w:val="009C4EDF"/>
    <w:rsid w:val="009C5341"/>
    <w:rsid w:val="009C6559"/>
    <w:rsid w:val="009C6586"/>
    <w:rsid w:val="009C718C"/>
    <w:rsid w:val="009C7465"/>
    <w:rsid w:val="009C74FF"/>
    <w:rsid w:val="009C7A5A"/>
    <w:rsid w:val="009C7B85"/>
    <w:rsid w:val="009D032A"/>
    <w:rsid w:val="009D04C5"/>
    <w:rsid w:val="009D0641"/>
    <w:rsid w:val="009D06FD"/>
    <w:rsid w:val="009D19D1"/>
    <w:rsid w:val="009D1EAB"/>
    <w:rsid w:val="009D1EDA"/>
    <w:rsid w:val="009D2311"/>
    <w:rsid w:val="009D23AF"/>
    <w:rsid w:val="009D2518"/>
    <w:rsid w:val="009D2B18"/>
    <w:rsid w:val="009D33CB"/>
    <w:rsid w:val="009D35B4"/>
    <w:rsid w:val="009D36BD"/>
    <w:rsid w:val="009D36E7"/>
    <w:rsid w:val="009D3A5B"/>
    <w:rsid w:val="009D3EF3"/>
    <w:rsid w:val="009D405D"/>
    <w:rsid w:val="009D44A6"/>
    <w:rsid w:val="009D4879"/>
    <w:rsid w:val="009D4C34"/>
    <w:rsid w:val="009D58D1"/>
    <w:rsid w:val="009D6566"/>
    <w:rsid w:val="009D6B97"/>
    <w:rsid w:val="009D6DA1"/>
    <w:rsid w:val="009D700D"/>
    <w:rsid w:val="009D769F"/>
    <w:rsid w:val="009E0022"/>
    <w:rsid w:val="009E0796"/>
    <w:rsid w:val="009E089D"/>
    <w:rsid w:val="009E119B"/>
    <w:rsid w:val="009E1AE4"/>
    <w:rsid w:val="009E1D32"/>
    <w:rsid w:val="009E279B"/>
    <w:rsid w:val="009E2A64"/>
    <w:rsid w:val="009E2E09"/>
    <w:rsid w:val="009E3137"/>
    <w:rsid w:val="009E36DE"/>
    <w:rsid w:val="009E4122"/>
    <w:rsid w:val="009E4B59"/>
    <w:rsid w:val="009E541E"/>
    <w:rsid w:val="009E58A3"/>
    <w:rsid w:val="009E5B4D"/>
    <w:rsid w:val="009E5D56"/>
    <w:rsid w:val="009E6585"/>
    <w:rsid w:val="009E6881"/>
    <w:rsid w:val="009E6889"/>
    <w:rsid w:val="009E691E"/>
    <w:rsid w:val="009E74C5"/>
    <w:rsid w:val="009E7C24"/>
    <w:rsid w:val="009E7F04"/>
    <w:rsid w:val="009F0410"/>
    <w:rsid w:val="009F0CD7"/>
    <w:rsid w:val="009F0E04"/>
    <w:rsid w:val="009F104C"/>
    <w:rsid w:val="009F17FC"/>
    <w:rsid w:val="009F19E0"/>
    <w:rsid w:val="009F2705"/>
    <w:rsid w:val="009F279D"/>
    <w:rsid w:val="009F2F37"/>
    <w:rsid w:val="009F36AF"/>
    <w:rsid w:val="009F40A4"/>
    <w:rsid w:val="009F412D"/>
    <w:rsid w:val="009F427B"/>
    <w:rsid w:val="009F4BFA"/>
    <w:rsid w:val="009F4E7A"/>
    <w:rsid w:val="009F5343"/>
    <w:rsid w:val="009F5688"/>
    <w:rsid w:val="009F6133"/>
    <w:rsid w:val="009F63AF"/>
    <w:rsid w:val="009F6B42"/>
    <w:rsid w:val="009F7018"/>
    <w:rsid w:val="009F708B"/>
    <w:rsid w:val="009F7656"/>
    <w:rsid w:val="009F7B6E"/>
    <w:rsid w:val="00A0080B"/>
    <w:rsid w:val="00A00C9D"/>
    <w:rsid w:val="00A0150E"/>
    <w:rsid w:val="00A02286"/>
    <w:rsid w:val="00A028B2"/>
    <w:rsid w:val="00A031F9"/>
    <w:rsid w:val="00A033BE"/>
    <w:rsid w:val="00A041EC"/>
    <w:rsid w:val="00A0565B"/>
    <w:rsid w:val="00A05AC3"/>
    <w:rsid w:val="00A06A25"/>
    <w:rsid w:val="00A06B4A"/>
    <w:rsid w:val="00A07C39"/>
    <w:rsid w:val="00A100E2"/>
    <w:rsid w:val="00A102FE"/>
    <w:rsid w:val="00A1072A"/>
    <w:rsid w:val="00A10786"/>
    <w:rsid w:val="00A10794"/>
    <w:rsid w:val="00A1140E"/>
    <w:rsid w:val="00A1141C"/>
    <w:rsid w:val="00A114B3"/>
    <w:rsid w:val="00A11775"/>
    <w:rsid w:val="00A11B11"/>
    <w:rsid w:val="00A12272"/>
    <w:rsid w:val="00A12386"/>
    <w:rsid w:val="00A129A5"/>
    <w:rsid w:val="00A12F3C"/>
    <w:rsid w:val="00A133B2"/>
    <w:rsid w:val="00A13760"/>
    <w:rsid w:val="00A14052"/>
    <w:rsid w:val="00A14092"/>
    <w:rsid w:val="00A1479E"/>
    <w:rsid w:val="00A14B90"/>
    <w:rsid w:val="00A14C01"/>
    <w:rsid w:val="00A150B6"/>
    <w:rsid w:val="00A155F5"/>
    <w:rsid w:val="00A15CAE"/>
    <w:rsid w:val="00A15DCC"/>
    <w:rsid w:val="00A15E69"/>
    <w:rsid w:val="00A15FE7"/>
    <w:rsid w:val="00A165E1"/>
    <w:rsid w:val="00A16772"/>
    <w:rsid w:val="00A169D3"/>
    <w:rsid w:val="00A1734E"/>
    <w:rsid w:val="00A17546"/>
    <w:rsid w:val="00A17716"/>
    <w:rsid w:val="00A17BF0"/>
    <w:rsid w:val="00A17CA8"/>
    <w:rsid w:val="00A17ED8"/>
    <w:rsid w:val="00A2098C"/>
    <w:rsid w:val="00A209D8"/>
    <w:rsid w:val="00A2156C"/>
    <w:rsid w:val="00A215AA"/>
    <w:rsid w:val="00A21600"/>
    <w:rsid w:val="00A21610"/>
    <w:rsid w:val="00A217B9"/>
    <w:rsid w:val="00A2195A"/>
    <w:rsid w:val="00A21A3B"/>
    <w:rsid w:val="00A21A44"/>
    <w:rsid w:val="00A21A92"/>
    <w:rsid w:val="00A21BE9"/>
    <w:rsid w:val="00A22018"/>
    <w:rsid w:val="00A221D4"/>
    <w:rsid w:val="00A22449"/>
    <w:rsid w:val="00A231D5"/>
    <w:rsid w:val="00A2356C"/>
    <w:rsid w:val="00A23BBE"/>
    <w:rsid w:val="00A23CE8"/>
    <w:rsid w:val="00A241BA"/>
    <w:rsid w:val="00A2430F"/>
    <w:rsid w:val="00A24379"/>
    <w:rsid w:val="00A244E2"/>
    <w:rsid w:val="00A2472D"/>
    <w:rsid w:val="00A24DA8"/>
    <w:rsid w:val="00A24F31"/>
    <w:rsid w:val="00A24F68"/>
    <w:rsid w:val="00A25291"/>
    <w:rsid w:val="00A25453"/>
    <w:rsid w:val="00A2590D"/>
    <w:rsid w:val="00A25C56"/>
    <w:rsid w:val="00A25C6A"/>
    <w:rsid w:val="00A2741B"/>
    <w:rsid w:val="00A276C4"/>
    <w:rsid w:val="00A27DD2"/>
    <w:rsid w:val="00A30479"/>
    <w:rsid w:val="00A304E6"/>
    <w:rsid w:val="00A307D7"/>
    <w:rsid w:val="00A31353"/>
    <w:rsid w:val="00A31B69"/>
    <w:rsid w:val="00A322BB"/>
    <w:rsid w:val="00A3257B"/>
    <w:rsid w:val="00A32C6D"/>
    <w:rsid w:val="00A32D6C"/>
    <w:rsid w:val="00A32E09"/>
    <w:rsid w:val="00A333F3"/>
    <w:rsid w:val="00A33F15"/>
    <w:rsid w:val="00A346F4"/>
    <w:rsid w:val="00A348B8"/>
    <w:rsid w:val="00A34BDC"/>
    <w:rsid w:val="00A351E2"/>
    <w:rsid w:val="00A35580"/>
    <w:rsid w:val="00A3584B"/>
    <w:rsid w:val="00A35858"/>
    <w:rsid w:val="00A359C5"/>
    <w:rsid w:val="00A35F14"/>
    <w:rsid w:val="00A364A6"/>
    <w:rsid w:val="00A366C9"/>
    <w:rsid w:val="00A367C0"/>
    <w:rsid w:val="00A36F18"/>
    <w:rsid w:val="00A377C9"/>
    <w:rsid w:val="00A37B45"/>
    <w:rsid w:val="00A4026D"/>
    <w:rsid w:val="00A4040E"/>
    <w:rsid w:val="00A408FD"/>
    <w:rsid w:val="00A40BFA"/>
    <w:rsid w:val="00A41546"/>
    <w:rsid w:val="00A415DA"/>
    <w:rsid w:val="00A41680"/>
    <w:rsid w:val="00A418F2"/>
    <w:rsid w:val="00A4194E"/>
    <w:rsid w:val="00A41A5E"/>
    <w:rsid w:val="00A42731"/>
    <w:rsid w:val="00A42E58"/>
    <w:rsid w:val="00A43B74"/>
    <w:rsid w:val="00A43ECC"/>
    <w:rsid w:val="00A447EF"/>
    <w:rsid w:val="00A44FAB"/>
    <w:rsid w:val="00A450DA"/>
    <w:rsid w:val="00A45472"/>
    <w:rsid w:val="00A46307"/>
    <w:rsid w:val="00A46646"/>
    <w:rsid w:val="00A468AB"/>
    <w:rsid w:val="00A46FCC"/>
    <w:rsid w:val="00A4750F"/>
    <w:rsid w:val="00A476DA"/>
    <w:rsid w:val="00A47F43"/>
    <w:rsid w:val="00A504BC"/>
    <w:rsid w:val="00A509A2"/>
    <w:rsid w:val="00A51258"/>
    <w:rsid w:val="00A5126F"/>
    <w:rsid w:val="00A52111"/>
    <w:rsid w:val="00A52122"/>
    <w:rsid w:val="00A523D8"/>
    <w:rsid w:val="00A5276F"/>
    <w:rsid w:val="00A527C4"/>
    <w:rsid w:val="00A529CD"/>
    <w:rsid w:val="00A5309F"/>
    <w:rsid w:val="00A53309"/>
    <w:rsid w:val="00A53522"/>
    <w:rsid w:val="00A542AC"/>
    <w:rsid w:val="00A5448F"/>
    <w:rsid w:val="00A554DA"/>
    <w:rsid w:val="00A55A0F"/>
    <w:rsid w:val="00A55A5E"/>
    <w:rsid w:val="00A55B84"/>
    <w:rsid w:val="00A55F39"/>
    <w:rsid w:val="00A569AD"/>
    <w:rsid w:val="00A56D38"/>
    <w:rsid w:val="00A57205"/>
    <w:rsid w:val="00A57633"/>
    <w:rsid w:val="00A576C3"/>
    <w:rsid w:val="00A57904"/>
    <w:rsid w:val="00A57A27"/>
    <w:rsid w:val="00A57BAE"/>
    <w:rsid w:val="00A57DAE"/>
    <w:rsid w:val="00A57FD7"/>
    <w:rsid w:val="00A60172"/>
    <w:rsid w:val="00A604ED"/>
    <w:rsid w:val="00A606B7"/>
    <w:rsid w:val="00A60CC4"/>
    <w:rsid w:val="00A60D48"/>
    <w:rsid w:val="00A610C8"/>
    <w:rsid w:val="00A6144D"/>
    <w:rsid w:val="00A62E64"/>
    <w:rsid w:val="00A6320C"/>
    <w:rsid w:val="00A63381"/>
    <w:rsid w:val="00A636A4"/>
    <w:rsid w:val="00A63C2F"/>
    <w:rsid w:val="00A63DCC"/>
    <w:rsid w:val="00A63EF0"/>
    <w:rsid w:val="00A64881"/>
    <w:rsid w:val="00A648AE"/>
    <w:rsid w:val="00A64A5D"/>
    <w:rsid w:val="00A64B36"/>
    <w:rsid w:val="00A6535F"/>
    <w:rsid w:val="00A65476"/>
    <w:rsid w:val="00A65477"/>
    <w:rsid w:val="00A65B72"/>
    <w:rsid w:val="00A65DAB"/>
    <w:rsid w:val="00A662DF"/>
    <w:rsid w:val="00A665D1"/>
    <w:rsid w:val="00A670C6"/>
    <w:rsid w:val="00A671A5"/>
    <w:rsid w:val="00A67672"/>
    <w:rsid w:val="00A6768C"/>
    <w:rsid w:val="00A67B17"/>
    <w:rsid w:val="00A67CD1"/>
    <w:rsid w:val="00A67FAB"/>
    <w:rsid w:val="00A701D2"/>
    <w:rsid w:val="00A7023F"/>
    <w:rsid w:val="00A705AF"/>
    <w:rsid w:val="00A7068E"/>
    <w:rsid w:val="00A70766"/>
    <w:rsid w:val="00A7080F"/>
    <w:rsid w:val="00A711B7"/>
    <w:rsid w:val="00A714BE"/>
    <w:rsid w:val="00A71DA7"/>
    <w:rsid w:val="00A7205C"/>
    <w:rsid w:val="00A72137"/>
    <w:rsid w:val="00A7230B"/>
    <w:rsid w:val="00A72545"/>
    <w:rsid w:val="00A72B21"/>
    <w:rsid w:val="00A73052"/>
    <w:rsid w:val="00A7320D"/>
    <w:rsid w:val="00A74412"/>
    <w:rsid w:val="00A74452"/>
    <w:rsid w:val="00A745C6"/>
    <w:rsid w:val="00A74F45"/>
    <w:rsid w:val="00A74FAC"/>
    <w:rsid w:val="00A75581"/>
    <w:rsid w:val="00A75E19"/>
    <w:rsid w:val="00A7675D"/>
    <w:rsid w:val="00A76BAF"/>
    <w:rsid w:val="00A76BE7"/>
    <w:rsid w:val="00A76D7D"/>
    <w:rsid w:val="00A7720D"/>
    <w:rsid w:val="00A7727E"/>
    <w:rsid w:val="00A77616"/>
    <w:rsid w:val="00A8019F"/>
    <w:rsid w:val="00A80D1A"/>
    <w:rsid w:val="00A80DB2"/>
    <w:rsid w:val="00A812C9"/>
    <w:rsid w:val="00A814C9"/>
    <w:rsid w:val="00A816F9"/>
    <w:rsid w:val="00A81B0E"/>
    <w:rsid w:val="00A81D81"/>
    <w:rsid w:val="00A82596"/>
    <w:rsid w:val="00A82985"/>
    <w:rsid w:val="00A83188"/>
    <w:rsid w:val="00A8331F"/>
    <w:rsid w:val="00A83482"/>
    <w:rsid w:val="00A83B8D"/>
    <w:rsid w:val="00A84978"/>
    <w:rsid w:val="00A84F36"/>
    <w:rsid w:val="00A85609"/>
    <w:rsid w:val="00A86159"/>
    <w:rsid w:val="00A86623"/>
    <w:rsid w:val="00A86798"/>
    <w:rsid w:val="00A86E30"/>
    <w:rsid w:val="00A87091"/>
    <w:rsid w:val="00A87132"/>
    <w:rsid w:val="00A90104"/>
    <w:rsid w:val="00A9017F"/>
    <w:rsid w:val="00A90261"/>
    <w:rsid w:val="00A902BD"/>
    <w:rsid w:val="00A9098D"/>
    <w:rsid w:val="00A90BCC"/>
    <w:rsid w:val="00A90FE9"/>
    <w:rsid w:val="00A91438"/>
    <w:rsid w:val="00A91549"/>
    <w:rsid w:val="00A915F6"/>
    <w:rsid w:val="00A91763"/>
    <w:rsid w:val="00A91D7B"/>
    <w:rsid w:val="00A92179"/>
    <w:rsid w:val="00A92936"/>
    <w:rsid w:val="00A92A46"/>
    <w:rsid w:val="00A92B76"/>
    <w:rsid w:val="00A92BFA"/>
    <w:rsid w:val="00A932BD"/>
    <w:rsid w:val="00A93540"/>
    <w:rsid w:val="00A938E5"/>
    <w:rsid w:val="00A93DB9"/>
    <w:rsid w:val="00A940CB"/>
    <w:rsid w:val="00A94F61"/>
    <w:rsid w:val="00A94F96"/>
    <w:rsid w:val="00A94FB8"/>
    <w:rsid w:val="00A954FA"/>
    <w:rsid w:val="00A95882"/>
    <w:rsid w:val="00A95B13"/>
    <w:rsid w:val="00A95DB7"/>
    <w:rsid w:val="00A962F8"/>
    <w:rsid w:val="00A96918"/>
    <w:rsid w:val="00A96B8A"/>
    <w:rsid w:val="00A96CAB"/>
    <w:rsid w:val="00A96E64"/>
    <w:rsid w:val="00A97AEE"/>
    <w:rsid w:val="00AA02FE"/>
    <w:rsid w:val="00AA0710"/>
    <w:rsid w:val="00AA0E89"/>
    <w:rsid w:val="00AA15D8"/>
    <w:rsid w:val="00AA16AB"/>
    <w:rsid w:val="00AA23EE"/>
    <w:rsid w:val="00AA2A88"/>
    <w:rsid w:val="00AA2C65"/>
    <w:rsid w:val="00AA2EDF"/>
    <w:rsid w:val="00AA3614"/>
    <w:rsid w:val="00AA3667"/>
    <w:rsid w:val="00AA3E27"/>
    <w:rsid w:val="00AA44FD"/>
    <w:rsid w:val="00AA4EEA"/>
    <w:rsid w:val="00AA5151"/>
    <w:rsid w:val="00AA5465"/>
    <w:rsid w:val="00AA5B56"/>
    <w:rsid w:val="00AA5F70"/>
    <w:rsid w:val="00AA642A"/>
    <w:rsid w:val="00AA66DE"/>
    <w:rsid w:val="00AA6A80"/>
    <w:rsid w:val="00AA7253"/>
    <w:rsid w:val="00AA72DD"/>
    <w:rsid w:val="00AA765F"/>
    <w:rsid w:val="00AA7D2B"/>
    <w:rsid w:val="00AA7D60"/>
    <w:rsid w:val="00AA7EF7"/>
    <w:rsid w:val="00AB082E"/>
    <w:rsid w:val="00AB08DE"/>
    <w:rsid w:val="00AB0EC1"/>
    <w:rsid w:val="00AB0EEB"/>
    <w:rsid w:val="00AB1519"/>
    <w:rsid w:val="00AB1E75"/>
    <w:rsid w:val="00AB2A3B"/>
    <w:rsid w:val="00AB2C78"/>
    <w:rsid w:val="00AB2E79"/>
    <w:rsid w:val="00AB3298"/>
    <w:rsid w:val="00AB3BC3"/>
    <w:rsid w:val="00AB472E"/>
    <w:rsid w:val="00AB48F3"/>
    <w:rsid w:val="00AB4A13"/>
    <w:rsid w:val="00AB4FA4"/>
    <w:rsid w:val="00AB4FEB"/>
    <w:rsid w:val="00AB58E5"/>
    <w:rsid w:val="00AB5DE9"/>
    <w:rsid w:val="00AB647F"/>
    <w:rsid w:val="00AB65E7"/>
    <w:rsid w:val="00AB7254"/>
    <w:rsid w:val="00AB7820"/>
    <w:rsid w:val="00AB787E"/>
    <w:rsid w:val="00AB7BBD"/>
    <w:rsid w:val="00AC1317"/>
    <w:rsid w:val="00AC166C"/>
    <w:rsid w:val="00AC1714"/>
    <w:rsid w:val="00AC179D"/>
    <w:rsid w:val="00AC1B0B"/>
    <w:rsid w:val="00AC1CBC"/>
    <w:rsid w:val="00AC1CC6"/>
    <w:rsid w:val="00AC24B0"/>
    <w:rsid w:val="00AC2CAE"/>
    <w:rsid w:val="00AC345E"/>
    <w:rsid w:val="00AC37FB"/>
    <w:rsid w:val="00AC39A2"/>
    <w:rsid w:val="00AC3FEA"/>
    <w:rsid w:val="00AC43EE"/>
    <w:rsid w:val="00AC4DE8"/>
    <w:rsid w:val="00AC4EF8"/>
    <w:rsid w:val="00AC5D00"/>
    <w:rsid w:val="00AC6248"/>
    <w:rsid w:val="00AC6690"/>
    <w:rsid w:val="00AC66A2"/>
    <w:rsid w:val="00AC696D"/>
    <w:rsid w:val="00AC6A3A"/>
    <w:rsid w:val="00AC70E6"/>
    <w:rsid w:val="00AC7845"/>
    <w:rsid w:val="00AC7CF6"/>
    <w:rsid w:val="00AD046A"/>
    <w:rsid w:val="00AD0792"/>
    <w:rsid w:val="00AD0BDB"/>
    <w:rsid w:val="00AD15FD"/>
    <w:rsid w:val="00AD16D7"/>
    <w:rsid w:val="00AD1C7A"/>
    <w:rsid w:val="00AD20C2"/>
    <w:rsid w:val="00AD20EC"/>
    <w:rsid w:val="00AD2674"/>
    <w:rsid w:val="00AD3450"/>
    <w:rsid w:val="00AD360E"/>
    <w:rsid w:val="00AD3680"/>
    <w:rsid w:val="00AD384E"/>
    <w:rsid w:val="00AD3997"/>
    <w:rsid w:val="00AD3A50"/>
    <w:rsid w:val="00AD3FD5"/>
    <w:rsid w:val="00AD417F"/>
    <w:rsid w:val="00AD42D0"/>
    <w:rsid w:val="00AD4E88"/>
    <w:rsid w:val="00AD6228"/>
    <w:rsid w:val="00AD6B39"/>
    <w:rsid w:val="00AD7093"/>
    <w:rsid w:val="00AD7764"/>
    <w:rsid w:val="00AE03B3"/>
    <w:rsid w:val="00AE0525"/>
    <w:rsid w:val="00AE09AF"/>
    <w:rsid w:val="00AE0F09"/>
    <w:rsid w:val="00AE1121"/>
    <w:rsid w:val="00AE1466"/>
    <w:rsid w:val="00AE1ACB"/>
    <w:rsid w:val="00AE31D4"/>
    <w:rsid w:val="00AE35DE"/>
    <w:rsid w:val="00AE3AA3"/>
    <w:rsid w:val="00AE40BB"/>
    <w:rsid w:val="00AE41A1"/>
    <w:rsid w:val="00AE463C"/>
    <w:rsid w:val="00AE4744"/>
    <w:rsid w:val="00AE4950"/>
    <w:rsid w:val="00AE537D"/>
    <w:rsid w:val="00AE547E"/>
    <w:rsid w:val="00AE54FB"/>
    <w:rsid w:val="00AE5B0C"/>
    <w:rsid w:val="00AE5D3A"/>
    <w:rsid w:val="00AE5D4A"/>
    <w:rsid w:val="00AE5F8C"/>
    <w:rsid w:val="00AE60AA"/>
    <w:rsid w:val="00AE6E23"/>
    <w:rsid w:val="00AE70DD"/>
    <w:rsid w:val="00AE7129"/>
    <w:rsid w:val="00AE7F2B"/>
    <w:rsid w:val="00AF009B"/>
    <w:rsid w:val="00AF06E4"/>
    <w:rsid w:val="00AF093A"/>
    <w:rsid w:val="00AF094A"/>
    <w:rsid w:val="00AF10EE"/>
    <w:rsid w:val="00AF1440"/>
    <w:rsid w:val="00AF19CA"/>
    <w:rsid w:val="00AF1AED"/>
    <w:rsid w:val="00AF2A27"/>
    <w:rsid w:val="00AF34D7"/>
    <w:rsid w:val="00AF3913"/>
    <w:rsid w:val="00AF39EB"/>
    <w:rsid w:val="00AF3BE1"/>
    <w:rsid w:val="00AF416F"/>
    <w:rsid w:val="00AF4321"/>
    <w:rsid w:val="00AF4995"/>
    <w:rsid w:val="00AF4AE8"/>
    <w:rsid w:val="00AF4B79"/>
    <w:rsid w:val="00AF5A8D"/>
    <w:rsid w:val="00AF5B9A"/>
    <w:rsid w:val="00AF665A"/>
    <w:rsid w:val="00AF6793"/>
    <w:rsid w:val="00AF6E24"/>
    <w:rsid w:val="00AF6ECB"/>
    <w:rsid w:val="00AF7087"/>
    <w:rsid w:val="00AF749C"/>
    <w:rsid w:val="00AF74C5"/>
    <w:rsid w:val="00AF7500"/>
    <w:rsid w:val="00AF75F0"/>
    <w:rsid w:val="00AF7BB2"/>
    <w:rsid w:val="00AF7F31"/>
    <w:rsid w:val="00AF7FF6"/>
    <w:rsid w:val="00B00C1A"/>
    <w:rsid w:val="00B0172A"/>
    <w:rsid w:val="00B01B17"/>
    <w:rsid w:val="00B01F34"/>
    <w:rsid w:val="00B02757"/>
    <w:rsid w:val="00B02AEB"/>
    <w:rsid w:val="00B03299"/>
    <w:rsid w:val="00B0341A"/>
    <w:rsid w:val="00B03BD7"/>
    <w:rsid w:val="00B04AE1"/>
    <w:rsid w:val="00B04B32"/>
    <w:rsid w:val="00B04CBC"/>
    <w:rsid w:val="00B05228"/>
    <w:rsid w:val="00B0581B"/>
    <w:rsid w:val="00B05A3E"/>
    <w:rsid w:val="00B05C47"/>
    <w:rsid w:val="00B06454"/>
    <w:rsid w:val="00B06877"/>
    <w:rsid w:val="00B06AF8"/>
    <w:rsid w:val="00B06DA7"/>
    <w:rsid w:val="00B07A2D"/>
    <w:rsid w:val="00B107AA"/>
    <w:rsid w:val="00B1132E"/>
    <w:rsid w:val="00B1155E"/>
    <w:rsid w:val="00B11812"/>
    <w:rsid w:val="00B11ADB"/>
    <w:rsid w:val="00B11BCE"/>
    <w:rsid w:val="00B12B5A"/>
    <w:rsid w:val="00B12C0E"/>
    <w:rsid w:val="00B13211"/>
    <w:rsid w:val="00B13672"/>
    <w:rsid w:val="00B13DE0"/>
    <w:rsid w:val="00B13F18"/>
    <w:rsid w:val="00B13F93"/>
    <w:rsid w:val="00B141EA"/>
    <w:rsid w:val="00B143CC"/>
    <w:rsid w:val="00B147CF"/>
    <w:rsid w:val="00B14C0B"/>
    <w:rsid w:val="00B14E63"/>
    <w:rsid w:val="00B15441"/>
    <w:rsid w:val="00B16366"/>
    <w:rsid w:val="00B1641B"/>
    <w:rsid w:val="00B16A73"/>
    <w:rsid w:val="00B16CC1"/>
    <w:rsid w:val="00B16E1C"/>
    <w:rsid w:val="00B17066"/>
    <w:rsid w:val="00B178A4"/>
    <w:rsid w:val="00B17973"/>
    <w:rsid w:val="00B179D3"/>
    <w:rsid w:val="00B17DC1"/>
    <w:rsid w:val="00B20040"/>
    <w:rsid w:val="00B207A9"/>
    <w:rsid w:val="00B20D5E"/>
    <w:rsid w:val="00B2121B"/>
    <w:rsid w:val="00B2121D"/>
    <w:rsid w:val="00B21534"/>
    <w:rsid w:val="00B22142"/>
    <w:rsid w:val="00B222A5"/>
    <w:rsid w:val="00B2235D"/>
    <w:rsid w:val="00B224B1"/>
    <w:rsid w:val="00B22598"/>
    <w:rsid w:val="00B22608"/>
    <w:rsid w:val="00B22809"/>
    <w:rsid w:val="00B22BAC"/>
    <w:rsid w:val="00B22BC7"/>
    <w:rsid w:val="00B22CDE"/>
    <w:rsid w:val="00B22EC6"/>
    <w:rsid w:val="00B2341B"/>
    <w:rsid w:val="00B2373E"/>
    <w:rsid w:val="00B23EF7"/>
    <w:rsid w:val="00B244A5"/>
    <w:rsid w:val="00B246E5"/>
    <w:rsid w:val="00B24A41"/>
    <w:rsid w:val="00B24B8C"/>
    <w:rsid w:val="00B24D0F"/>
    <w:rsid w:val="00B24DAC"/>
    <w:rsid w:val="00B24EE9"/>
    <w:rsid w:val="00B24F1E"/>
    <w:rsid w:val="00B2665A"/>
    <w:rsid w:val="00B26F5D"/>
    <w:rsid w:val="00B27D04"/>
    <w:rsid w:val="00B27FAE"/>
    <w:rsid w:val="00B3020E"/>
    <w:rsid w:val="00B3083C"/>
    <w:rsid w:val="00B31C34"/>
    <w:rsid w:val="00B31F2A"/>
    <w:rsid w:val="00B31F6C"/>
    <w:rsid w:val="00B320B7"/>
    <w:rsid w:val="00B329E9"/>
    <w:rsid w:val="00B32B5D"/>
    <w:rsid w:val="00B332E9"/>
    <w:rsid w:val="00B334E1"/>
    <w:rsid w:val="00B337EA"/>
    <w:rsid w:val="00B33A98"/>
    <w:rsid w:val="00B34244"/>
    <w:rsid w:val="00B34418"/>
    <w:rsid w:val="00B3475C"/>
    <w:rsid w:val="00B34882"/>
    <w:rsid w:val="00B348B4"/>
    <w:rsid w:val="00B34CF7"/>
    <w:rsid w:val="00B34E7B"/>
    <w:rsid w:val="00B3591C"/>
    <w:rsid w:val="00B35CA6"/>
    <w:rsid w:val="00B360A5"/>
    <w:rsid w:val="00B36113"/>
    <w:rsid w:val="00B36CBD"/>
    <w:rsid w:val="00B36DFC"/>
    <w:rsid w:val="00B37C68"/>
    <w:rsid w:val="00B405BB"/>
    <w:rsid w:val="00B40BB0"/>
    <w:rsid w:val="00B40F61"/>
    <w:rsid w:val="00B40F79"/>
    <w:rsid w:val="00B41386"/>
    <w:rsid w:val="00B413E9"/>
    <w:rsid w:val="00B4161E"/>
    <w:rsid w:val="00B4164E"/>
    <w:rsid w:val="00B41C77"/>
    <w:rsid w:val="00B41D09"/>
    <w:rsid w:val="00B41EB6"/>
    <w:rsid w:val="00B421AE"/>
    <w:rsid w:val="00B42BA3"/>
    <w:rsid w:val="00B434D7"/>
    <w:rsid w:val="00B43589"/>
    <w:rsid w:val="00B43A19"/>
    <w:rsid w:val="00B43BD4"/>
    <w:rsid w:val="00B441AF"/>
    <w:rsid w:val="00B4493D"/>
    <w:rsid w:val="00B44A9B"/>
    <w:rsid w:val="00B44AAC"/>
    <w:rsid w:val="00B44E23"/>
    <w:rsid w:val="00B44FAB"/>
    <w:rsid w:val="00B450B8"/>
    <w:rsid w:val="00B452B9"/>
    <w:rsid w:val="00B45346"/>
    <w:rsid w:val="00B458D3"/>
    <w:rsid w:val="00B45A80"/>
    <w:rsid w:val="00B460CA"/>
    <w:rsid w:val="00B462BC"/>
    <w:rsid w:val="00B464E8"/>
    <w:rsid w:val="00B464EF"/>
    <w:rsid w:val="00B46952"/>
    <w:rsid w:val="00B469E1"/>
    <w:rsid w:val="00B46ABE"/>
    <w:rsid w:val="00B471A2"/>
    <w:rsid w:val="00B476B2"/>
    <w:rsid w:val="00B501DD"/>
    <w:rsid w:val="00B50AA7"/>
    <w:rsid w:val="00B5114E"/>
    <w:rsid w:val="00B511EB"/>
    <w:rsid w:val="00B518C1"/>
    <w:rsid w:val="00B51C80"/>
    <w:rsid w:val="00B5299A"/>
    <w:rsid w:val="00B52B12"/>
    <w:rsid w:val="00B532C3"/>
    <w:rsid w:val="00B534D0"/>
    <w:rsid w:val="00B535DF"/>
    <w:rsid w:val="00B536CA"/>
    <w:rsid w:val="00B5384A"/>
    <w:rsid w:val="00B53CF9"/>
    <w:rsid w:val="00B54361"/>
    <w:rsid w:val="00B5438F"/>
    <w:rsid w:val="00B5497B"/>
    <w:rsid w:val="00B54AC7"/>
    <w:rsid w:val="00B54E22"/>
    <w:rsid w:val="00B55069"/>
    <w:rsid w:val="00B55685"/>
    <w:rsid w:val="00B55758"/>
    <w:rsid w:val="00B55762"/>
    <w:rsid w:val="00B5652F"/>
    <w:rsid w:val="00B568D0"/>
    <w:rsid w:val="00B5753C"/>
    <w:rsid w:val="00B6052F"/>
    <w:rsid w:val="00B6058A"/>
    <w:rsid w:val="00B605E7"/>
    <w:rsid w:val="00B60C33"/>
    <w:rsid w:val="00B61346"/>
    <w:rsid w:val="00B61566"/>
    <w:rsid w:val="00B61803"/>
    <w:rsid w:val="00B61D01"/>
    <w:rsid w:val="00B61EA9"/>
    <w:rsid w:val="00B623D4"/>
    <w:rsid w:val="00B62541"/>
    <w:rsid w:val="00B62583"/>
    <w:rsid w:val="00B631B8"/>
    <w:rsid w:val="00B63F2F"/>
    <w:rsid w:val="00B63FCE"/>
    <w:rsid w:val="00B64405"/>
    <w:rsid w:val="00B64981"/>
    <w:rsid w:val="00B64D96"/>
    <w:rsid w:val="00B65327"/>
    <w:rsid w:val="00B653CD"/>
    <w:rsid w:val="00B656BA"/>
    <w:rsid w:val="00B65F64"/>
    <w:rsid w:val="00B6602C"/>
    <w:rsid w:val="00B66421"/>
    <w:rsid w:val="00B6685D"/>
    <w:rsid w:val="00B707F6"/>
    <w:rsid w:val="00B7098E"/>
    <w:rsid w:val="00B70AE8"/>
    <w:rsid w:val="00B70F38"/>
    <w:rsid w:val="00B7122A"/>
    <w:rsid w:val="00B71381"/>
    <w:rsid w:val="00B7149B"/>
    <w:rsid w:val="00B71FB4"/>
    <w:rsid w:val="00B726E5"/>
    <w:rsid w:val="00B727FE"/>
    <w:rsid w:val="00B745CB"/>
    <w:rsid w:val="00B749ED"/>
    <w:rsid w:val="00B75A9F"/>
    <w:rsid w:val="00B75FB3"/>
    <w:rsid w:val="00B7679F"/>
    <w:rsid w:val="00B76BAF"/>
    <w:rsid w:val="00B76C73"/>
    <w:rsid w:val="00B76CB6"/>
    <w:rsid w:val="00B76DA3"/>
    <w:rsid w:val="00B76E13"/>
    <w:rsid w:val="00B76E51"/>
    <w:rsid w:val="00B76F80"/>
    <w:rsid w:val="00B77562"/>
    <w:rsid w:val="00B776B3"/>
    <w:rsid w:val="00B77916"/>
    <w:rsid w:val="00B77A7B"/>
    <w:rsid w:val="00B77CFA"/>
    <w:rsid w:val="00B80597"/>
    <w:rsid w:val="00B807A4"/>
    <w:rsid w:val="00B80A89"/>
    <w:rsid w:val="00B80B1F"/>
    <w:rsid w:val="00B80BAD"/>
    <w:rsid w:val="00B80C6F"/>
    <w:rsid w:val="00B81103"/>
    <w:rsid w:val="00B8118F"/>
    <w:rsid w:val="00B815B4"/>
    <w:rsid w:val="00B818F4"/>
    <w:rsid w:val="00B81D53"/>
    <w:rsid w:val="00B8231C"/>
    <w:rsid w:val="00B82430"/>
    <w:rsid w:val="00B82579"/>
    <w:rsid w:val="00B827D2"/>
    <w:rsid w:val="00B8284F"/>
    <w:rsid w:val="00B82879"/>
    <w:rsid w:val="00B82955"/>
    <w:rsid w:val="00B82FBF"/>
    <w:rsid w:val="00B832A0"/>
    <w:rsid w:val="00B833F4"/>
    <w:rsid w:val="00B836B9"/>
    <w:rsid w:val="00B83C45"/>
    <w:rsid w:val="00B843BE"/>
    <w:rsid w:val="00B84CEC"/>
    <w:rsid w:val="00B85A6B"/>
    <w:rsid w:val="00B85ACF"/>
    <w:rsid w:val="00B860D1"/>
    <w:rsid w:val="00B865A2"/>
    <w:rsid w:val="00B86693"/>
    <w:rsid w:val="00B86D26"/>
    <w:rsid w:val="00B871E3"/>
    <w:rsid w:val="00B87572"/>
    <w:rsid w:val="00B875B5"/>
    <w:rsid w:val="00B8780A"/>
    <w:rsid w:val="00B87C36"/>
    <w:rsid w:val="00B87C64"/>
    <w:rsid w:val="00B87D8B"/>
    <w:rsid w:val="00B87EC0"/>
    <w:rsid w:val="00B9054F"/>
    <w:rsid w:val="00B906FE"/>
    <w:rsid w:val="00B90813"/>
    <w:rsid w:val="00B90CF8"/>
    <w:rsid w:val="00B91070"/>
    <w:rsid w:val="00B91910"/>
    <w:rsid w:val="00B91F0A"/>
    <w:rsid w:val="00B91FD6"/>
    <w:rsid w:val="00B92059"/>
    <w:rsid w:val="00B920FE"/>
    <w:rsid w:val="00B92C36"/>
    <w:rsid w:val="00B939B8"/>
    <w:rsid w:val="00B94025"/>
    <w:rsid w:val="00B945CE"/>
    <w:rsid w:val="00B948E2"/>
    <w:rsid w:val="00B94DC7"/>
    <w:rsid w:val="00B94EAB"/>
    <w:rsid w:val="00B96017"/>
    <w:rsid w:val="00B963AF"/>
    <w:rsid w:val="00B96871"/>
    <w:rsid w:val="00B976D4"/>
    <w:rsid w:val="00B977E2"/>
    <w:rsid w:val="00BA0321"/>
    <w:rsid w:val="00BA0572"/>
    <w:rsid w:val="00BA08B9"/>
    <w:rsid w:val="00BA141B"/>
    <w:rsid w:val="00BA1796"/>
    <w:rsid w:val="00BA189D"/>
    <w:rsid w:val="00BA219A"/>
    <w:rsid w:val="00BA2673"/>
    <w:rsid w:val="00BA2E5E"/>
    <w:rsid w:val="00BA4388"/>
    <w:rsid w:val="00BA4887"/>
    <w:rsid w:val="00BA4DB8"/>
    <w:rsid w:val="00BA53A1"/>
    <w:rsid w:val="00BA580D"/>
    <w:rsid w:val="00BA5C68"/>
    <w:rsid w:val="00BA61AA"/>
    <w:rsid w:val="00BA66B7"/>
    <w:rsid w:val="00BA67E8"/>
    <w:rsid w:val="00BA6EA3"/>
    <w:rsid w:val="00BA6F4C"/>
    <w:rsid w:val="00BA70F3"/>
    <w:rsid w:val="00BA7201"/>
    <w:rsid w:val="00BA7C97"/>
    <w:rsid w:val="00BB05DA"/>
    <w:rsid w:val="00BB0BA9"/>
    <w:rsid w:val="00BB0FBD"/>
    <w:rsid w:val="00BB1242"/>
    <w:rsid w:val="00BB13C2"/>
    <w:rsid w:val="00BB1853"/>
    <w:rsid w:val="00BB190B"/>
    <w:rsid w:val="00BB19D2"/>
    <w:rsid w:val="00BB1C1A"/>
    <w:rsid w:val="00BB27C3"/>
    <w:rsid w:val="00BB2AF8"/>
    <w:rsid w:val="00BB2B2E"/>
    <w:rsid w:val="00BB2DB9"/>
    <w:rsid w:val="00BB2DEA"/>
    <w:rsid w:val="00BB3745"/>
    <w:rsid w:val="00BB3946"/>
    <w:rsid w:val="00BB3BDC"/>
    <w:rsid w:val="00BB3F36"/>
    <w:rsid w:val="00BB46EE"/>
    <w:rsid w:val="00BB4BB6"/>
    <w:rsid w:val="00BB4CA7"/>
    <w:rsid w:val="00BB5646"/>
    <w:rsid w:val="00BB5EF4"/>
    <w:rsid w:val="00BB6B48"/>
    <w:rsid w:val="00BB6DD2"/>
    <w:rsid w:val="00BB6FFA"/>
    <w:rsid w:val="00BB719C"/>
    <w:rsid w:val="00BB777F"/>
    <w:rsid w:val="00BB7B54"/>
    <w:rsid w:val="00BB7E3E"/>
    <w:rsid w:val="00BB7F26"/>
    <w:rsid w:val="00BC0191"/>
    <w:rsid w:val="00BC060D"/>
    <w:rsid w:val="00BC07E2"/>
    <w:rsid w:val="00BC0B74"/>
    <w:rsid w:val="00BC11BC"/>
    <w:rsid w:val="00BC12E4"/>
    <w:rsid w:val="00BC1574"/>
    <w:rsid w:val="00BC167C"/>
    <w:rsid w:val="00BC168C"/>
    <w:rsid w:val="00BC1B24"/>
    <w:rsid w:val="00BC21A1"/>
    <w:rsid w:val="00BC261C"/>
    <w:rsid w:val="00BC26D9"/>
    <w:rsid w:val="00BC2A6E"/>
    <w:rsid w:val="00BC2B8F"/>
    <w:rsid w:val="00BC2CD3"/>
    <w:rsid w:val="00BC34E0"/>
    <w:rsid w:val="00BC36ED"/>
    <w:rsid w:val="00BC3703"/>
    <w:rsid w:val="00BC3DB5"/>
    <w:rsid w:val="00BC3FED"/>
    <w:rsid w:val="00BC44C6"/>
    <w:rsid w:val="00BC469C"/>
    <w:rsid w:val="00BC4962"/>
    <w:rsid w:val="00BC49AF"/>
    <w:rsid w:val="00BC49E3"/>
    <w:rsid w:val="00BC512D"/>
    <w:rsid w:val="00BC55F1"/>
    <w:rsid w:val="00BC5934"/>
    <w:rsid w:val="00BC5C20"/>
    <w:rsid w:val="00BC5D69"/>
    <w:rsid w:val="00BC5DBE"/>
    <w:rsid w:val="00BC5F4C"/>
    <w:rsid w:val="00BC5FF2"/>
    <w:rsid w:val="00BC654B"/>
    <w:rsid w:val="00BC7059"/>
    <w:rsid w:val="00BC7307"/>
    <w:rsid w:val="00BC7565"/>
    <w:rsid w:val="00BC773C"/>
    <w:rsid w:val="00BC779B"/>
    <w:rsid w:val="00BC7845"/>
    <w:rsid w:val="00BC78C9"/>
    <w:rsid w:val="00BD03E2"/>
    <w:rsid w:val="00BD0D4D"/>
    <w:rsid w:val="00BD1036"/>
    <w:rsid w:val="00BD1959"/>
    <w:rsid w:val="00BD1A66"/>
    <w:rsid w:val="00BD1CE5"/>
    <w:rsid w:val="00BD1D46"/>
    <w:rsid w:val="00BD1FAC"/>
    <w:rsid w:val="00BD21F0"/>
    <w:rsid w:val="00BD221A"/>
    <w:rsid w:val="00BD29AD"/>
    <w:rsid w:val="00BD29C0"/>
    <w:rsid w:val="00BD3001"/>
    <w:rsid w:val="00BD3AE9"/>
    <w:rsid w:val="00BD3BF1"/>
    <w:rsid w:val="00BD438F"/>
    <w:rsid w:val="00BD43A7"/>
    <w:rsid w:val="00BD43DC"/>
    <w:rsid w:val="00BD4461"/>
    <w:rsid w:val="00BD5890"/>
    <w:rsid w:val="00BD60A0"/>
    <w:rsid w:val="00BD697B"/>
    <w:rsid w:val="00BD6C8E"/>
    <w:rsid w:val="00BD709A"/>
    <w:rsid w:val="00BD751B"/>
    <w:rsid w:val="00BD7CAB"/>
    <w:rsid w:val="00BE0095"/>
    <w:rsid w:val="00BE0B80"/>
    <w:rsid w:val="00BE13CB"/>
    <w:rsid w:val="00BE13F0"/>
    <w:rsid w:val="00BE16D5"/>
    <w:rsid w:val="00BE1733"/>
    <w:rsid w:val="00BE1750"/>
    <w:rsid w:val="00BE1788"/>
    <w:rsid w:val="00BE1AF7"/>
    <w:rsid w:val="00BE1DFF"/>
    <w:rsid w:val="00BE2293"/>
    <w:rsid w:val="00BE239E"/>
    <w:rsid w:val="00BE23F0"/>
    <w:rsid w:val="00BE252D"/>
    <w:rsid w:val="00BE2DF4"/>
    <w:rsid w:val="00BE30E2"/>
    <w:rsid w:val="00BE33F5"/>
    <w:rsid w:val="00BE3745"/>
    <w:rsid w:val="00BE3836"/>
    <w:rsid w:val="00BE390F"/>
    <w:rsid w:val="00BE3BBA"/>
    <w:rsid w:val="00BE3C5A"/>
    <w:rsid w:val="00BE424D"/>
    <w:rsid w:val="00BE4ADA"/>
    <w:rsid w:val="00BE4FD3"/>
    <w:rsid w:val="00BE548E"/>
    <w:rsid w:val="00BE621F"/>
    <w:rsid w:val="00BE646D"/>
    <w:rsid w:val="00BE6474"/>
    <w:rsid w:val="00BE65C0"/>
    <w:rsid w:val="00BE6702"/>
    <w:rsid w:val="00BE6723"/>
    <w:rsid w:val="00BE6726"/>
    <w:rsid w:val="00BE7744"/>
    <w:rsid w:val="00BE78C1"/>
    <w:rsid w:val="00BE790A"/>
    <w:rsid w:val="00BE7D7E"/>
    <w:rsid w:val="00BF0002"/>
    <w:rsid w:val="00BF0A3E"/>
    <w:rsid w:val="00BF0B35"/>
    <w:rsid w:val="00BF0E70"/>
    <w:rsid w:val="00BF1209"/>
    <w:rsid w:val="00BF120B"/>
    <w:rsid w:val="00BF12BB"/>
    <w:rsid w:val="00BF14E4"/>
    <w:rsid w:val="00BF172F"/>
    <w:rsid w:val="00BF1925"/>
    <w:rsid w:val="00BF2972"/>
    <w:rsid w:val="00BF3904"/>
    <w:rsid w:val="00BF4039"/>
    <w:rsid w:val="00BF46CB"/>
    <w:rsid w:val="00BF4980"/>
    <w:rsid w:val="00BF4A37"/>
    <w:rsid w:val="00BF4B63"/>
    <w:rsid w:val="00BF53CB"/>
    <w:rsid w:val="00BF57F7"/>
    <w:rsid w:val="00BF5A1D"/>
    <w:rsid w:val="00BF5CE3"/>
    <w:rsid w:val="00BF5E89"/>
    <w:rsid w:val="00BF62D8"/>
    <w:rsid w:val="00BF65AC"/>
    <w:rsid w:val="00BF6654"/>
    <w:rsid w:val="00BF675B"/>
    <w:rsid w:val="00BF69D0"/>
    <w:rsid w:val="00BF6CD2"/>
    <w:rsid w:val="00BF6DEE"/>
    <w:rsid w:val="00BF70AE"/>
    <w:rsid w:val="00BF7119"/>
    <w:rsid w:val="00BF7344"/>
    <w:rsid w:val="00BF76BB"/>
    <w:rsid w:val="00BF76E4"/>
    <w:rsid w:val="00BF7D9B"/>
    <w:rsid w:val="00C01B98"/>
    <w:rsid w:val="00C01BF3"/>
    <w:rsid w:val="00C01C66"/>
    <w:rsid w:val="00C022F4"/>
    <w:rsid w:val="00C02AD1"/>
    <w:rsid w:val="00C03188"/>
    <w:rsid w:val="00C0384B"/>
    <w:rsid w:val="00C03DE6"/>
    <w:rsid w:val="00C0440F"/>
    <w:rsid w:val="00C04636"/>
    <w:rsid w:val="00C046D8"/>
    <w:rsid w:val="00C04A02"/>
    <w:rsid w:val="00C057E6"/>
    <w:rsid w:val="00C059CE"/>
    <w:rsid w:val="00C05A3F"/>
    <w:rsid w:val="00C05BD3"/>
    <w:rsid w:val="00C05DAD"/>
    <w:rsid w:val="00C05E11"/>
    <w:rsid w:val="00C06498"/>
    <w:rsid w:val="00C075CE"/>
    <w:rsid w:val="00C07824"/>
    <w:rsid w:val="00C078C2"/>
    <w:rsid w:val="00C078EE"/>
    <w:rsid w:val="00C07BAD"/>
    <w:rsid w:val="00C07DA3"/>
    <w:rsid w:val="00C1004D"/>
    <w:rsid w:val="00C10211"/>
    <w:rsid w:val="00C102D2"/>
    <w:rsid w:val="00C10798"/>
    <w:rsid w:val="00C10920"/>
    <w:rsid w:val="00C10B5D"/>
    <w:rsid w:val="00C1122F"/>
    <w:rsid w:val="00C11CAC"/>
    <w:rsid w:val="00C122E9"/>
    <w:rsid w:val="00C12588"/>
    <w:rsid w:val="00C12E2C"/>
    <w:rsid w:val="00C13943"/>
    <w:rsid w:val="00C13AFF"/>
    <w:rsid w:val="00C13B49"/>
    <w:rsid w:val="00C14067"/>
    <w:rsid w:val="00C1459E"/>
    <w:rsid w:val="00C1465E"/>
    <w:rsid w:val="00C14F05"/>
    <w:rsid w:val="00C1541D"/>
    <w:rsid w:val="00C15677"/>
    <w:rsid w:val="00C1588F"/>
    <w:rsid w:val="00C158B2"/>
    <w:rsid w:val="00C163BD"/>
    <w:rsid w:val="00C167F4"/>
    <w:rsid w:val="00C16FD2"/>
    <w:rsid w:val="00C170D0"/>
    <w:rsid w:val="00C176A0"/>
    <w:rsid w:val="00C1771C"/>
    <w:rsid w:val="00C17AF6"/>
    <w:rsid w:val="00C2018A"/>
    <w:rsid w:val="00C2021E"/>
    <w:rsid w:val="00C20315"/>
    <w:rsid w:val="00C20657"/>
    <w:rsid w:val="00C2089E"/>
    <w:rsid w:val="00C21274"/>
    <w:rsid w:val="00C216A8"/>
    <w:rsid w:val="00C21ABF"/>
    <w:rsid w:val="00C222FB"/>
    <w:rsid w:val="00C22A88"/>
    <w:rsid w:val="00C230E0"/>
    <w:rsid w:val="00C23B18"/>
    <w:rsid w:val="00C23C70"/>
    <w:rsid w:val="00C23DE4"/>
    <w:rsid w:val="00C23E0D"/>
    <w:rsid w:val="00C24AEF"/>
    <w:rsid w:val="00C24E48"/>
    <w:rsid w:val="00C24F81"/>
    <w:rsid w:val="00C25662"/>
    <w:rsid w:val="00C257D8"/>
    <w:rsid w:val="00C2594A"/>
    <w:rsid w:val="00C26508"/>
    <w:rsid w:val="00C26698"/>
    <w:rsid w:val="00C26B93"/>
    <w:rsid w:val="00C26C30"/>
    <w:rsid w:val="00C26EB6"/>
    <w:rsid w:val="00C2782B"/>
    <w:rsid w:val="00C27D1B"/>
    <w:rsid w:val="00C27EBF"/>
    <w:rsid w:val="00C30306"/>
    <w:rsid w:val="00C30C4A"/>
    <w:rsid w:val="00C30FF3"/>
    <w:rsid w:val="00C31179"/>
    <w:rsid w:val="00C31542"/>
    <w:rsid w:val="00C31919"/>
    <w:rsid w:val="00C32C81"/>
    <w:rsid w:val="00C33275"/>
    <w:rsid w:val="00C3375C"/>
    <w:rsid w:val="00C33986"/>
    <w:rsid w:val="00C33A33"/>
    <w:rsid w:val="00C34027"/>
    <w:rsid w:val="00C34243"/>
    <w:rsid w:val="00C34C17"/>
    <w:rsid w:val="00C34F85"/>
    <w:rsid w:val="00C351BE"/>
    <w:rsid w:val="00C3582D"/>
    <w:rsid w:val="00C36B68"/>
    <w:rsid w:val="00C36B96"/>
    <w:rsid w:val="00C36D86"/>
    <w:rsid w:val="00C36E25"/>
    <w:rsid w:val="00C36E9D"/>
    <w:rsid w:val="00C37067"/>
    <w:rsid w:val="00C37346"/>
    <w:rsid w:val="00C37457"/>
    <w:rsid w:val="00C37876"/>
    <w:rsid w:val="00C37D44"/>
    <w:rsid w:val="00C37DFB"/>
    <w:rsid w:val="00C403F7"/>
    <w:rsid w:val="00C407F4"/>
    <w:rsid w:val="00C40DEA"/>
    <w:rsid w:val="00C41D48"/>
    <w:rsid w:val="00C41DE4"/>
    <w:rsid w:val="00C420E5"/>
    <w:rsid w:val="00C42C8C"/>
    <w:rsid w:val="00C42DB4"/>
    <w:rsid w:val="00C42DD8"/>
    <w:rsid w:val="00C42DF8"/>
    <w:rsid w:val="00C438CC"/>
    <w:rsid w:val="00C439F9"/>
    <w:rsid w:val="00C43E29"/>
    <w:rsid w:val="00C43F37"/>
    <w:rsid w:val="00C44BED"/>
    <w:rsid w:val="00C45BD3"/>
    <w:rsid w:val="00C45CB4"/>
    <w:rsid w:val="00C45CD1"/>
    <w:rsid w:val="00C46250"/>
    <w:rsid w:val="00C4685D"/>
    <w:rsid w:val="00C46E56"/>
    <w:rsid w:val="00C47140"/>
    <w:rsid w:val="00C472D4"/>
    <w:rsid w:val="00C47349"/>
    <w:rsid w:val="00C47492"/>
    <w:rsid w:val="00C477A6"/>
    <w:rsid w:val="00C47F98"/>
    <w:rsid w:val="00C5003C"/>
    <w:rsid w:val="00C502A5"/>
    <w:rsid w:val="00C504A8"/>
    <w:rsid w:val="00C5063F"/>
    <w:rsid w:val="00C50DD6"/>
    <w:rsid w:val="00C51FF7"/>
    <w:rsid w:val="00C52CBB"/>
    <w:rsid w:val="00C52EEA"/>
    <w:rsid w:val="00C531E6"/>
    <w:rsid w:val="00C53316"/>
    <w:rsid w:val="00C5335E"/>
    <w:rsid w:val="00C53494"/>
    <w:rsid w:val="00C5383A"/>
    <w:rsid w:val="00C54770"/>
    <w:rsid w:val="00C54CBB"/>
    <w:rsid w:val="00C553CC"/>
    <w:rsid w:val="00C553F2"/>
    <w:rsid w:val="00C55D4D"/>
    <w:rsid w:val="00C561F2"/>
    <w:rsid w:val="00C56355"/>
    <w:rsid w:val="00C56515"/>
    <w:rsid w:val="00C5680D"/>
    <w:rsid w:val="00C56885"/>
    <w:rsid w:val="00C56F3A"/>
    <w:rsid w:val="00C57698"/>
    <w:rsid w:val="00C57D19"/>
    <w:rsid w:val="00C60080"/>
    <w:rsid w:val="00C601E6"/>
    <w:rsid w:val="00C60256"/>
    <w:rsid w:val="00C6085F"/>
    <w:rsid w:val="00C612DE"/>
    <w:rsid w:val="00C6177D"/>
    <w:rsid w:val="00C618B2"/>
    <w:rsid w:val="00C61954"/>
    <w:rsid w:val="00C61981"/>
    <w:rsid w:val="00C61F24"/>
    <w:rsid w:val="00C62540"/>
    <w:rsid w:val="00C6258C"/>
    <w:rsid w:val="00C63253"/>
    <w:rsid w:val="00C63482"/>
    <w:rsid w:val="00C637D8"/>
    <w:rsid w:val="00C63918"/>
    <w:rsid w:val="00C63A3C"/>
    <w:rsid w:val="00C63EA1"/>
    <w:rsid w:val="00C63EB2"/>
    <w:rsid w:val="00C64110"/>
    <w:rsid w:val="00C64477"/>
    <w:rsid w:val="00C64C5D"/>
    <w:rsid w:val="00C64D17"/>
    <w:rsid w:val="00C64D2D"/>
    <w:rsid w:val="00C6513A"/>
    <w:rsid w:val="00C65470"/>
    <w:rsid w:val="00C65ABA"/>
    <w:rsid w:val="00C65CFA"/>
    <w:rsid w:val="00C663A0"/>
    <w:rsid w:val="00C667E7"/>
    <w:rsid w:val="00C66919"/>
    <w:rsid w:val="00C66A9D"/>
    <w:rsid w:val="00C67447"/>
    <w:rsid w:val="00C67C52"/>
    <w:rsid w:val="00C7081C"/>
    <w:rsid w:val="00C7123E"/>
    <w:rsid w:val="00C712EF"/>
    <w:rsid w:val="00C713BD"/>
    <w:rsid w:val="00C71A78"/>
    <w:rsid w:val="00C722D5"/>
    <w:rsid w:val="00C726A4"/>
    <w:rsid w:val="00C727DB"/>
    <w:rsid w:val="00C72DA8"/>
    <w:rsid w:val="00C732B2"/>
    <w:rsid w:val="00C7349C"/>
    <w:rsid w:val="00C74421"/>
    <w:rsid w:val="00C744EC"/>
    <w:rsid w:val="00C74526"/>
    <w:rsid w:val="00C748A4"/>
    <w:rsid w:val="00C74D47"/>
    <w:rsid w:val="00C75047"/>
    <w:rsid w:val="00C750A6"/>
    <w:rsid w:val="00C75476"/>
    <w:rsid w:val="00C75CEC"/>
    <w:rsid w:val="00C75FF9"/>
    <w:rsid w:val="00C76116"/>
    <w:rsid w:val="00C77452"/>
    <w:rsid w:val="00C774AE"/>
    <w:rsid w:val="00C77621"/>
    <w:rsid w:val="00C77F16"/>
    <w:rsid w:val="00C80240"/>
    <w:rsid w:val="00C80634"/>
    <w:rsid w:val="00C80B98"/>
    <w:rsid w:val="00C812BB"/>
    <w:rsid w:val="00C81371"/>
    <w:rsid w:val="00C814FF"/>
    <w:rsid w:val="00C81E78"/>
    <w:rsid w:val="00C81F3E"/>
    <w:rsid w:val="00C8214C"/>
    <w:rsid w:val="00C822E1"/>
    <w:rsid w:val="00C828DA"/>
    <w:rsid w:val="00C829D2"/>
    <w:rsid w:val="00C82C5B"/>
    <w:rsid w:val="00C833C1"/>
    <w:rsid w:val="00C837B9"/>
    <w:rsid w:val="00C8397D"/>
    <w:rsid w:val="00C83A5A"/>
    <w:rsid w:val="00C83CF7"/>
    <w:rsid w:val="00C84680"/>
    <w:rsid w:val="00C846A0"/>
    <w:rsid w:val="00C84807"/>
    <w:rsid w:val="00C850C4"/>
    <w:rsid w:val="00C850CB"/>
    <w:rsid w:val="00C854CE"/>
    <w:rsid w:val="00C856D6"/>
    <w:rsid w:val="00C85D67"/>
    <w:rsid w:val="00C86389"/>
    <w:rsid w:val="00C86537"/>
    <w:rsid w:val="00C8666C"/>
    <w:rsid w:val="00C8691E"/>
    <w:rsid w:val="00C872DE"/>
    <w:rsid w:val="00C90828"/>
    <w:rsid w:val="00C9083E"/>
    <w:rsid w:val="00C90E2B"/>
    <w:rsid w:val="00C9109C"/>
    <w:rsid w:val="00C910A2"/>
    <w:rsid w:val="00C9281D"/>
    <w:rsid w:val="00C92870"/>
    <w:rsid w:val="00C92D37"/>
    <w:rsid w:val="00C92F12"/>
    <w:rsid w:val="00C93418"/>
    <w:rsid w:val="00C937B7"/>
    <w:rsid w:val="00C937C9"/>
    <w:rsid w:val="00C93ACD"/>
    <w:rsid w:val="00C93EB4"/>
    <w:rsid w:val="00C941C8"/>
    <w:rsid w:val="00C94292"/>
    <w:rsid w:val="00C944D5"/>
    <w:rsid w:val="00C948A7"/>
    <w:rsid w:val="00C94D24"/>
    <w:rsid w:val="00C94F2E"/>
    <w:rsid w:val="00C956BF"/>
    <w:rsid w:val="00C95EB3"/>
    <w:rsid w:val="00C97620"/>
    <w:rsid w:val="00C97763"/>
    <w:rsid w:val="00C97919"/>
    <w:rsid w:val="00C97978"/>
    <w:rsid w:val="00C97AA8"/>
    <w:rsid w:val="00CA00AC"/>
    <w:rsid w:val="00CA018D"/>
    <w:rsid w:val="00CA04B3"/>
    <w:rsid w:val="00CA0A1E"/>
    <w:rsid w:val="00CA0E49"/>
    <w:rsid w:val="00CA0F84"/>
    <w:rsid w:val="00CA1414"/>
    <w:rsid w:val="00CA15B1"/>
    <w:rsid w:val="00CA1A81"/>
    <w:rsid w:val="00CA3514"/>
    <w:rsid w:val="00CA3694"/>
    <w:rsid w:val="00CA3A33"/>
    <w:rsid w:val="00CA3D61"/>
    <w:rsid w:val="00CA3FAF"/>
    <w:rsid w:val="00CA4768"/>
    <w:rsid w:val="00CA54F0"/>
    <w:rsid w:val="00CA5546"/>
    <w:rsid w:val="00CA57CC"/>
    <w:rsid w:val="00CA61FD"/>
    <w:rsid w:val="00CA64F7"/>
    <w:rsid w:val="00CA6BAD"/>
    <w:rsid w:val="00CA778C"/>
    <w:rsid w:val="00CA791F"/>
    <w:rsid w:val="00CA7FD2"/>
    <w:rsid w:val="00CB0961"/>
    <w:rsid w:val="00CB09C9"/>
    <w:rsid w:val="00CB0C92"/>
    <w:rsid w:val="00CB0DA4"/>
    <w:rsid w:val="00CB1540"/>
    <w:rsid w:val="00CB1594"/>
    <w:rsid w:val="00CB17C9"/>
    <w:rsid w:val="00CB18AC"/>
    <w:rsid w:val="00CB18B0"/>
    <w:rsid w:val="00CB1E02"/>
    <w:rsid w:val="00CB2118"/>
    <w:rsid w:val="00CB2DC2"/>
    <w:rsid w:val="00CB3863"/>
    <w:rsid w:val="00CB4832"/>
    <w:rsid w:val="00CB496B"/>
    <w:rsid w:val="00CB4B1A"/>
    <w:rsid w:val="00CB4C65"/>
    <w:rsid w:val="00CB4FFF"/>
    <w:rsid w:val="00CB5250"/>
    <w:rsid w:val="00CB53BE"/>
    <w:rsid w:val="00CB541E"/>
    <w:rsid w:val="00CB5564"/>
    <w:rsid w:val="00CB55DE"/>
    <w:rsid w:val="00CB57A1"/>
    <w:rsid w:val="00CB58B3"/>
    <w:rsid w:val="00CB58CE"/>
    <w:rsid w:val="00CB5FD3"/>
    <w:rsid w:val="00CB6130"/>
    <w:rsid w:val="00CB640F"/>
    <w:rsid w:val="00CB6CF2"/>
    <w:rsid w:val="00CB6DB9"/>
    <w:rsid w:val="00CB6ECC"/>
    <w:rsid w:val="00CB759D"/>
    <w:rsid w:val="00CB761F"/>
    <w:rsid w:val="00CB78AA"/>
    <w:rsid w:val="00CB7945"/>
    <w:rsid w:val="00CB7E66"/>
    <w:rsid w:val="00CC0355"/>
    <w:rsid w:val="00CC089B"/>
    <w:rsid w:val="00CC1121"/>
    <w:rsid w:val="00CC116C"/>
    <w:rsid w:val="00CC27A8"/>
    <w:rsid w:val="00CC2872"/>
    <w:rsid w:val="00CC2ADC"/>
    <w:rsid w:val="00CC2CE7"/>
    <w:rsid w:val="00CC341D"/>
    <w:rsid w:val="00CC35C3"/>
    <w:rsid w:val="00CC42B1"/>
    <w:rsid w:val="00CC46FB"/>
    <w:rsid w:val="00CC57A4"/>
    <w:rsid w:val="00CC5A03"/>
    <w:rsid w:val="00CC5A75"/>
    <w:rsid w:val="00CC5BA9"/>
    <w:rsid w:val="00CC5EFA"/>
    <w:rsid w:val="00CC6927"/>
    <w:rsid w:val="00CC6C41"/>
    <w:rsid w:val="00CC7041"/>
    <w:rsid w:val="00CC7183"/>
    <w:rsid w:val="00CC7D26"/>
    <w:rsid w:val="00CD01FF"/>
    <w:rsid w:val="00CD0411"/>
    <w:rsid w:val="00CD05A8"/>
    <w:rsid w:val="00CD073D"/>
    <w:rsid w:val="00CD0FBA"/>
    <w:rsid w:val="00CD100F"/>
    <w:rsid w:val="00CD1523"/>
    <w:rsid w:val="00CD16BB"/>
    <w:rsid w:val="00CD1C34"/>
    <w:rsid w:val="00CD1EEF"/>
    <w:rsid w:val="00CD260C"/>
    <w:rsid w:val="00CD2EB1"/>
    <w:rsid w:val="00CD31F1"/>
    <w:rsid w:val="00CD350C"/>
    <w:rsid w:val="00CD46CF"/>
    <w:rsid w:val="00CD5AE2"/>
    <w:rsid w:val="00CD5DAE"/>
    <w:rsid w:val="00CD5F28"/>
    <w:rsid w:val="00CD6A5F"/>
    <w:rsid w:val="00CD6E62"/>
    <w:rsid w:val="00CD7191"/>
    <w:rsid w:val="00CD73BD"/>
    <w:rsid w:val="00CD755C"/>
    <w:rsid w:val="00CD766E"/>
    <w:rsid w:val="00CE01EF"/>
    <w:rsid w:val="00CE045D"/>
    <w:rsid w:val="00CE12D3"/>
    <w:rsid w:val="00CE1C13"/>
    <w:rsid w:val="00CE1D83"/>
    <w:rsid w:val="00CE1E2E"/>
    <w:rsid w:val="00CE22CB"/>
    <w:rsid w:val="00CE368F"/>
    <w:rsid w:val="00CE38E9"/>
    <w:rsid w:val="00CE3A95"/>
    <w:rsid w:val="00CE3D0C"/>
    <w:rsid w:val="00CE3E8F"/>
    <w:rsid w:val="00CE5349"/>
    <w:rsid w:val="00CE544E"/>
    <w:rsid w:val="00CE6078"/>
    <w:rsid w:val="00CE60C5"/>
    <w:rsid w:val="00CE6260"/>
    <w:rsid w:val="00CE66D4"/>
    <w:rsid w:val="00CE6833"/>
    <w:rsid w:val="00CE6AF8"/>
    <w:rsid w:val="00CE6C59"/>
    <w:rsid w:val="00CE6D2B"/>
    <w:rsid w:val="00CE6DA6"/>
    <w:rsid w:val="00CE7268"/>
    <w:rsid w:val="00CE7505"/>
    <w:rsid w:val="00CE7526"/>
    <w:rsid w:val="00CF0544"/>
    <w:rsid w:val="00CF07FB"/>
    <w:rsid w:val="00CF09DE"/>
    <w:rsid w:val="00CF0C69"/>
    <w:rsid w:val="00CF1105"/>
    <w:rsid w:val="00CF1634"/>
    <w:rsid w:val="00CF190D"/>
    <w:rsid w:val="00CF1F4D"/>
    <w:rsid w:val="00CF235B"/>
    <w:rsid w:val="00CF243E"/>
    <w:rsid w:val="00CF24EE"/>
    <w:rsid w:val="00CF2AEE"/>
    <w:rsid w:val="00CF2BCA"/>
    <w:rsid w:val="00CF2D8B"/>
    <w:rsid w:val="00CF344D"/>
    <w:rsid w:val="00CF35BE"/>
    <w:rsid w:val="00CF398A"/>
    <w:rsid w:val="00CF3DA1"/>
    <w:rsid w:val="00CF4A84"/>
    <w:rsid w:val="00CF4C27"/>
    <w:rsid w:val="00CF538D"/>
    <w:rsid w:val="00CF5411"/>
    <w:rsid w:val="00CF56A2"/>
    <w:rsid w:val="00CF5B3B"/>
    <w:rsid w:val="00CF5F66"/>
    <w:rsid w:val="00CF609B"/>
    <w:rsid w:val="00CF6511"/>
    <w:rsid w:val="00CF67F0"/>
    <w:rsid w:val="00CF6841"/>
    <w:rsid w:val="00CF686C"/>
    <w:rsid w:val="00CF6AED"/>
    <w:rsid w:val="00CF6E33"/>
    <w:rsid w:val="00CF7411"/>
    <w:rsid w:val="00CF7481"/>
    <w:rsid w:val="00CF7570"/>
    <w:rsid w:val="00CF778C"/>
    <w:rsid w:val="00CF7AE3"/>
    <w:rsid w:val="00CF7F3F"/>
    <w:rsid w:val="00D00260"/>
    <w:rsid w:val="00D00A7E"/>
    <w:rsid w:val="00D00F0A"/>
    <w:rsid w:val="00D01176"/>
    <w:rsid w:val="00D0168A"/>
    <w:rsid w:val="00D0192B"/>
    <w:rsid w:val="00D01F56"/>
    <w:rsid w:val="00D0201F"/>
    <w:rsid w:val="00D02185"/>
    <w:rsid w:val="00D02A17"/>
    <w:rsid w:val="00D033AB"/>
    <w:rsid w:val="00D03B65"/>
    <w:rsid w:val="00D03DB1"/>
    <w:rsid w:val="00D03EEF"/>
    <w:rsid w:val="00D042A8"/>
    <w:rsid w:val="00D043C7"/>
    <w:rsid w:val="00D04E0F"/>
    <w:rsid w:val="00D05A58"/>
    <w:rsid w:val="00D05DE9"/>
    <w:rsid w:val="00D0609E"/>
    <w:rsid w:val="00D060C5"/>
    <w:rsid w:val="00D066A9"/>
    <w:rsid w:val="00D06733"/>
    <w:rsid w:val="00D06991"/>
    <w:rsid w:val="00D06D97"/>
    <w:rsid w:val="00D076D4"/>
    <w:rsid w:val="00D07AE8"/>
    <w:rsid w:val="00D07B2D"/>
    <w:rsid w:val="00D103BA"/>
    <w:rsid w:val="00D10DBC"/>
    <w:rsid w:val="00D11568"/>
    <w:rsid w:val="00D11630"/>
    <w:rsid w:val="00D1172D"/>
    <w:rsid w:val="00D11F93"/>
    <w:rsid w:val="00D12BEB"/>
    <w:rsid w:val="00D12D1A"/>
    <w:rsid w:val="00D134FD"/>
    <w:rsid w:val="00D136C4"/>
    <w:rsid w:val="00D13CEE"/>
    <w:rsid w:val="00D13E0E"/>
    <w:rsid w:val="00D14443"/>
    <w:rsid w:val="00D1463A"/>
    <w:rsid w:val="00D14DEB"/>
    <w:rsid w:val="00D14E20"/>
    <w:rsid w:val="00D152D9"/>
    <w:rsid w:val="00D15D8A"/>
    <w:rsid w:val="00D1626D"/>
    <w:rsid w:val="00D16911"/>
    <w:rsid w:val="00D169AB"/>
    <w:rsid w:val="00D169FA"/>
    <w:rsid w:val="00D16BD6"/>
    <w:rsid w:val="00D16FEF"/>
    <w:rsid w:val="00D17086"/>
    <w:rsid w:val="00D170E1"/>
    <w:rsid w:val="00D172D8"/>
    <w:rsid w:val="00D175A8"/>
    <w:rsid w:val="00D17727"/>
    <w:rsid w:val="00D17E3C"/>
    <w:rsid w:val="00D203DE"/>
    <w:rsid w:val="00D20EBB"/>
    <w:rsid w:val="00D21A7E"/>
    <w:rsid w:val="00D21E55"/>
    <w:rsid w:val="00D21F69"/>
    <w:rsid w:val="00D22792"/>
    <w:rsid w:val="00D22B06"/>
    <w:rsid w:val="00D22E23"/>
    <w:rsid w:val="00D23710"/>
    <w:rsid w:val="00D23AF5"/>
    <w:rsid w:val="00D23C33"/>
    <w:rsid w:val="00D23F5E"/>
    <w:rsid w:val="00D23FDC"/>
    <w:rsid w:val="00D24379"/>
    <w:rsid w:val="00D24804"/>
    <w:rsid w:val="00D24B22"/>
    <w:rsid w:val="00D24C51"/>
    <w:rsid w:val="00D25065"/>
    <w:rsid w:val="00D25365"/>
    <w:rsid w:val="00D2553F"/>
    <w:rsid w:val="00D25570"/>
    <w:rsid w:val="00D25AB0"/>
    <w:rsid w:val="00D264A1"/>
    <w:rsid w:val="00D26D63"/>
    <w:rsid w:val="00D27152"/>
    <w:rsid w:val="00D275CF"/>
    <w:rsid w:val="00D27945"/>
    <w:rsid w:val="00D30F52"/>
    <w:rsid w:val="00D310D9"/>
    <w:rsid w:val="00D3129A"/>
    <w:rsid w:val="00D3209B"/>
    <w:rsid w:val="00D321AA"/>
    <w:rsid w:val="00D3226C"/>
    <w:rsid w:val="00D325A4"/>
    <w:rsid w:val="00D32AEE"/>
    <w:rsid w:val="00D32D32"/>
    <w:rsid w:val="00D33457"/>
    <w:rsid w:val="00D33D27"/>
    <w:rsid w:val="00D33E04"/>
    <w:rsid w:val="00D341E3"/>
    <w:rsid w:val="00D348BF"/>
    <w:rsid w:val="00D35143"/>
    <w:rsid w:val="00D35221"/>
    <w:rsid w:val="00D3534D"/>
    <w:rsid w:val="00D354AB"/>
    <w:rsid w:val="00D359F0"/>
    <w:rsid w:val="00D35A2E"/>
    <w:rsid w:val="00D35EFD"/>
    <w:rsid w:val="00D360B2"/>
    <w:rsid w:val="00D369B5"/>
    <w:rsid w:val="00D36B3E"/>
    <w:rsid w:val="00D373FA"/>
    <w:rsid w:val="00D3778B"/>
    <w:rsid w:val="00D40BFA"/>
    <w:rsid w:val="00D41288"/>
    <w:rsid w:val="00D416DF"/>
    <w:rsid w:val="00D4187B"/>
    <w:rsid w:val="00D41ADA"/>
    <w:rsid w:val="00D426A1"/>
    <w:rsid w:val="00D42AEC"/>
    <w:rsid w:val="00D4322C"/>
    <w:rsid w:val="00D4358B"/>
    <w:rsid w:val="00D438F6"/>
    <w:rsid w:val="00D43AE2"/>
    <w:rsid w:val="00D44027"/>
    <w:rsid w:val="00D44838"/>
    <w:rsid w:val="00D44EF1"/>
    <w:rsid w:val="00D4522D"/>
    <w:rsid w:val="00D45795"/>
    <w:rsid w:val="00D45D6D"/>
    <w:rsid w:val="00D45F28"/>
    <w:rsid w:val="00D45FB4"/>
    <w:rsid w:val="00D46286"/>
    <w:rsid w:val="00D46B11"/>
    <w:rsid w:val="00D46B73"/>
    <w:rsid w:val="00D46E65"/>
    <w:rsid w:val="00D4726E"/>
    <w:rsid w:val="00D4774B"/>
    <w:rsid w:val="00D5066B"/>
    <w:rsid w:val="00D507F7"/>
    <w:rsid w:val="00D5145A"/>
    <w:rsid w:val="00D51765"/>
    <w:rsid w:val="00D5194A"/>
    <w:rsid w:val="00D51AE7"/>
    <w:rsid w:val="00D51C82"/>
    <w:rsid w:val="00D524A5"/>
    <w:rsid w:val="00D52ABF"/>
    <w:rsid w:val="00D5358F"/>
    <w:rsid w:val="00D5372B"/>
    <w:rsid w:val="00D53772"/>
    <w:rsid w:val="00D53A31"/>
    <w:rsid w:val="00D542DB"/>
    <w:rsid w:val="00D54CA4"/>
    <w:rsid w:val="00D54EE6"/>
    <w:rsid w:val="00D550C5"/>
    <w:rsid w:val="00D55210"/>
    <w:rsid w:val="00D55CDC"/>
    <w:rsid w:val="00D562E0"/>
    <w:rsid w:val="00D5634F"/>
    <w:rsid w:val="00D56369"/>
    <w:rsid w:val="00D567D9"/>
    <w:rsid w:val="00D57492"/>
    <w:rsid w:val="00D579B9"/>
    <w:rsid w:val="00D60216"/>
    <w:rsid w:val="00D60405"/>
    <w:rsid w:val="00D60444"/>
    <w:rsid w:val="00D60764"/>
    <w:rsid w:val="00D60DEA"/>
    <w:rsid w:val="00D60E42"/>
    <w:rsid w:val="00D624A4"/>
    <w:rsid w:val="00D62717"/>
    <w:rsid w:val="00D6282A"/>
    <w:rsid w:val="00D62DA3"/>
    <w:rsid w:val="00D62DCD"/>
    <w:rsid w:val="00D62FB6"/>
    <w:rsid w:val="00D631D0"/>
    <w:rsid w:val="00D63677"/>
    <w:rsid w:val="00D63C6D"/>
    <w:rsid w:val="00D63F4F"/>
    <w:rsid w:val="00D6467A"/>
    <w:rsid w:val="00D64C9A"/>
    <w:rsid w:val="00D64D64"/>
    <w:rsid w:val="00D6542D"/>
    <w:rsid w:val="00D65806"/>
    <w:rsid w:val="00D65A4E"/>
    <w:rsid w:val="00D669CB"/>
    <w:rsid w:val="00D66EE3"/>
    <w:rsid w:val="00D66F5F"/>
    <w:rsid w:val="00D679B2"/>
    <w:rsid w:val="00D70515"/>
    <w:rsid w:val="00D705E6"/>
    <w:rsid w:val="00D706F2"/>
    <w:rsid w:val="00D714AD"/>
    <w:rsid w:val="00D71664"/>
    <w:rsid w:val="00D719EE"/>
    <w:rsid w:val="00D71C6F"/>
    <w:rsid w:val="00D71FF4"/>
    <w:rsid w:val="00D724FD"/>
    <w:rsid w:val="00D72FD8"/>
    <w:rsid w:val="00D7324F"/>
    <w:rsid w:val="00D73D65"/>
    <w:rsid w:val="00D74103"/>
    <w:rsid w:val="00D74E81"/>
    <w:rsid w:val="00D7533E"/>
    <w:rsid w:val="00D75D10"/>
    <w:rsid w:val="00D75F32"/>
    <w:rsid w:val="00D761E3"/>
    <w:rsid w:val="00D76323"/>
    <w:rsid w:val="00D767C8"/>
    <w:rsid w:val="00D767EA"/>
    <w:rsid w:val="00D76CE7"/>
    <w:rsid w:val="00D77221"/>
    <w:rsid w:val="00D77493"/>
    <w:rsid w:val="00D7759F"/>
    <w:rsid w:val="00D77B55"/>
    <w:rsid w:val="00D77C15"/>
    <w:rsid w:val="00D77D2B"/>
    <w:rsid w:val="00D8026A"/>
    <w:rsid w:val="00D80781"/>
    <w:rsid w:val="00D80D47"/>
    <w:rsid w:val="00D81077"/>
    <w:rsid w:val="00D812DC"/>
    <w:rsid w:val="00D813D6"/>
    <w:rsid w:val="00D82603"/>
    <w:rsid w:val="00D82E48"/>
    <w:rsid w:val="00D83057"/>
    <w:rsid w:val="00D834B3"/>
    <w:rsid w:val="00D83C12"/>
    <w:rsid w:val="00D85276"/>
    <w:rsid w:val="00D852B1"/>
    <w:rsid w:val="00D85BA5"/>
    <w:rsid w:val="00D85D87"/>
    <w:rsid w:val="00D85E87"/>
    <w:rsid w:val="00D85E93"/>
    <w:rsid w:val="00D85FB9"/>
    <w:rsid w:val="00D860D2"/>
    <w:rsid w:val="00D864B9"/>
    <w:rsid w:val="00D86543"/>
    <w:rsid w:val="00D86702"/>
    <w:rsid w:val="00D8684F"/>
    <w:rsid w:val="00D86C1C"/>
    <w:rsid w:val="00D87261"/>
    <w:rsid w:val="00D87461"/>
    <w:rsid w:val="00D87613"/>
    <w:rsid w:val="00D90AC6"/>
    <w:rsid w:val="00D90F9D"/>
    <w:rsid w:val="00D91297"/>
    <w:rsid w:val="00D915DD"/>
    <w:rsid w:val="00D91CA5"/>
    <w:rsid w:val="00D923EB"/>
    <w:rsid w:val="00D92AC5"/>
    <w:rsid w:val="00D92F48"/>
    <w:rsid w:val="00D93372"/>
    <w:rsid w:val="00D934F8"/>
    <w:rsid w:val="00D938F4"/>
    <w:rsid w:val="00D94079"/>
    <w:rsid w:val="00D94267"/>
    <w:rsid w:val="00D943C9"/>
    <w:rsid w:val="00D94502"/>
    <w:rsid w:val="00D94558"/>
    <w:rsid w:val="00D945CE"/>
    <w:rsid w:val="00D9482C"/>
    <w:rsid w:val="00D948DC"/>
    <w:rsid w:val="00D9490B"/>
    <w:rsid w:val="00D94C4C"/>
    <w:rsid w:val="00D94E24"/>
    <w:rsid w:val="00D95295"/>
    <w:rsid w:val="00D9543F"/>
    <w:rsid w:val="00D955C4"/>
    <w:rsid w:val="00D9584B"/>
    <w:rsid w:val="00D959AF"/>
    <w:rsid w:val="00D96015"/>
    <w:rsid w:val="00D96267"/>
    <w:rsid w:val="00D962E5"/>
    <w:rsid w:val="00D96B31"/>
    <w:rsid w:val="00D96E64"/>
    <w:rsid w:val="00D97B50"/>
    <w:rsid w:val="00D97E34"/>
    <w:rsid w:val="00D97EC1"/>
    <w:rsid w:val="00DA0836"/>
    <w:rsid w:val="00DA124C"/>
    <w:rsid w:val="00DA17FA"/>
    <w:rsid w:val="00DA336C"/>
    <w:rsid w:val="00DA3F73"/>
    <w:rsid w:val="00DA407C"/>
    <w:rsid w:val="00DA46FF"/>
    <w:rsid w:val="00DA48D0"/>
    <w:rsid w:val="00DA4B54"/>
    <w:rsid w:val="00DA4FAA"/>
    <w:rsid w:val="00DA582E"/>
    <w:rsid w:val="00DA5A38"/>
    <w:rsid w:val="00DA5FCC"/>
    <w:rsid w:val="00DA61F3"/>
    <w:rsid w:val="00DA6AFC"/>
    <w:rsid w:val="00DA7B7F"/>
    <w:rsid w:val="00DA7D17"/>
    <w:rsid w:val="00DB00DA"/>
    <w:rsid w:val="00DB0494"/>
    <w:rsid w:val="00DB14C3"/>
    <w:rsid w:val="00DB1D6F"/>
    <w:rsid w:val="00DB282E"/>
    <w:rsid w:val="00DB2ABB"/>
    <w:rsid w:val="00DB2C1A"/>
    <w:rsid w:val="00DB2C67"/>
    <w:rsid w:val="00DB2CFE"/>
    <w:rsid w:val="00DB37A5"/>
    <w:rsid w:val="00DB3A82"/>
    <w:rsid w:val="00DB3EF7"/>
    <w:rsid w:val="00DB4001"/>
    <w:rsid w:val="00DB40BF"/>
    <w:rsid w:val="00DB4796"/>
    <w:rsid w:val="00DB4B26"/>
    <w:rsid w:val="00DB4C0E"/>
    <w:rsid w:val="00DB5444"/>
    <w:rsid w:val="00DB55E4"/>
    <w:rsid w:val="00DB58D8"/>
    <w:rsid w:val="00DB5D6A"/>
    <w:rsid w:val="00DB5EE0"/>
    <w:rsid w:val="00DB5FFD"/>
    <w:rsid w:val="00DB6176"/>
    <w:rsid w:val="00DB6367"/>
    <w:rsid w:val="00DB64DD"/>
    <w:rsid w:val="00DB66FB"/>
    <w:rsid w:val="00DB715A"/>
    <w:rsid w:val="00DB7207"/>
    <w:rsid w:val="00DB7692"/>
    <w:rsid w:val="00DC0844"/>
    <w:rsid w:val="00DC0AF2"/>
    <w:rsid w:val="00DC0B8E"/>
    <w:rsid w:val="00DC0D25"/>
    <w:rsid w:val="00DC0DC1"/>
    <w:rsid w:val="00DC0F89"/>
    <w:rsid w:val="00DC105D"/>
    <w:rsid w:val="00DC1129"/>
    <w:rsid w:val="00DC1704"/>
    <w:rsid w:val="00DC1B28"/>
    <w:rsid w:val="00DC22F4"/>
    <w:rsid w:val="00DC2EB5"/>
    <w:rsid w:val="00DC322A"/>
    <w:rsid w:val="00DC3899"/>
    <w:rsid w:val="00DC3E3F"/>
    <w:rsid w:val="00DC4006"/>
    <w:rsid w:val="00DC40EF"/>
    <w:rsid w:val="00DC4A88"/>
    <w:rsid w:val="00DC5504"/>
    <w:rsid w:val="00DC5AF7"/>
    <w:rsid w:val="00DC5B03"/>
    <w:rsid w:val="00DC60E3"/>
    <w:rsid w:val="00DC677E"/>
    <w:rsid w:val="00DC6B68"/>
    <w:rsid w:val="00DC6BB9"/>
    <w:rsid w:val="00DC6EBA"/>
    <w:rsid w:val="00DC70B7"/>
    <w:rsid w:val="00DC7A55"/>
    <w:rsid w:val="00DC7B91"/>
    <w:rsid w:val="00DD016B"/>
    <w:rsid w:val="00DD0808"/>
    <w:rsid w:val="00DD0BC6"/>
    <w:rsid w:val="00DD15BE"/>
    <w:rsid w:val="00DD1982"/>
    <w:rsid w:val="00DD1E35"/>
    <w:rsid w:val="00DD2016"/>
    <w:rsid w:val="00DD24D4"/>
    <w:rsid w:val="00DD24F9"/>
    <w:rsid w:val="00DD2B0B"/>
    <w:rsid w:val="00DD3572"/>
    <w:rsid w:val="00DD38E2"/>
    <w:rsid w:val="00DD43B4"/>
    <w:rsid w:val="00DD469A"/>
    <w:rsid w:val="00DD5299"/>
    <w:rsid w:val="00DD5804"/>
    <w:rsid w:val="00DD6237"/>
    <w:rsid w:val="00DD68BA"/>
    <w:rsid w:val="00DD7646"/>
    <w:rsid w:val="00DE0006"/>
    <w:rsid w:val="00DE08D1"/>
    <w:rsid w:val="00DE0D0A"/>
    <w:rsid w:val="00DE1078"/>
    <w:rsid w:val="00DE1336"/>
    <w:rsid w:val="00DE1933"/>
    <w:rsid w:val="00DE23A0"/>
    <w:rsid w:val="00DE2402"/>
    <w:rsid w:val="00DE2659"/>
    <w:rsid w:val="00DE2725"/>
    <w:rsid w:val="00DE2953"/>
    <w:rsid w:val="00DE2AAB"/>
    <w:rsid w:val="00DE2C08"/>
    <w:rsid w:val="00DE33DC"/>
    <w:rsid w:val="00DE3429"/>
    <w:rsid w:val="00DE37D7"/>
    <w:rsid w:val="00DE3D62"/>
    <w:rsid w:val="00DE4594"/>
    <w:rsid w:val="00DE4D8E"/>
    <w:rsid w:val="00DE50C6"/>
    <w:rsid w:val="00DE5739"/>
    <w:rsid w:val="00DE63E1"/>
    <w:rsid w:val="00DE6D85"/>
    <w:rsid w:val="00DE7471"/>
    <w:rsid w:val="00DE7573"/>
    <w:rsid w:val="00DF0452"/>
    <w:rsid w:val="00DF0CF3"/>
    <w:rsid w:val="00DF0EC3"/>
    <w:rsid w:val="00DF1193"/>
    <w:rsid w:val="00DF15E6"/>
    <w:rsid w:val="00DF1842"/>
    <w:rsid w:val="00DF1901"/>
    <w:rsid w:val="00DF19D9"/>
    <w:rsid w:val="00DF1B00"/>
    <w:rsid w:val="00DF1E53"/>
    <w:rsid w:val="00DF2018"/>
    <w:rsid w:val="00DF2276"/>
    <w:rsid w:val="00DF2343"/>
    <w:rsid w:val="00DF2D0F"/>
    <w:rsid w:val="00DF2FCA"/>
    <w:rsid w:val="00DF3084"/>
    <w:rsid w:val="00DF3520"/>
    <w:rsid w:val="00DF3B67"/>
    <w:rsid w:val="00DF418C"/>
    <w:rsid w:val="00DF4608"/>
    <w:rsid w:val="00DF4736"/>
    <w:rsid w:val="00DF48C5"/>
    <w:rsid w:val="00DF48E5"/>
    <w:rsid w:val="00DF4AE8"/>
    <w:rsid w:val="00DF4B79"/>
    <w:rsid w:val="00DF4CF7"/>
    <w:rsid w:val="00DF4D94"/>
    <w:rsid w:val="00DF51D4"/>
    <w:rsid w:val="00DF539F"/>
    <w:rsid w:val="00DF59F5"/>
    <w:rsid w:val="00DF6144"/>
    <w:rsid w:val="00DF64DC"/>
    <w:rsid w:val="00DF7E58"/>
    <w:rsid w:val="00E00497"/>
    <w:rsid w:val="00E007D3"/>
    <w:rsid w:val="00E008FF"/>
    <w:rsid w:val="00E00ADD"/>
    <w:rsid w:val="00E00CD6"/>
    <w:rsid w:val="00E00F18"/>
    <w:rsid w:val="00E01107"/>
    <w:rsid w:val="00E01209"/>
    <w:rsid w:val="00E0141C"/>
    <w:rsid w:val="00E01654"/>
    <w:rsid w:val="00E0186F"/>
    <w:rsid w:val="00E01CC6"/>
    <w:rsid w:val="00E02BED"/>
    <w:rsid w:val="00E0306B"/>
    <w:rsid w:val="00E03128"/>
    <w:rsid w:val="00E03295"/>
    <w:rsid w:val="00E034F7"/>
    <w:rsid w:val="00E03553"/>
    <w:rsid w:val="00E03A44"/>
    <w:rsid w:val="00E03A66"/>
    <w:rsid w:val="00E04033"/>
    <w:rsid w:val="00E04220"/>
    <w:rsid w:val="00E0446A"/>
    <w:rsid w:val="00E047E3"/>
    <w:rsid w:val="00E04C98"/>
    <w:rsid w:val="00E04CA2"/>
    <w:rsid w:val="00E051A5"/>
    <w:rsid w:val="00E053D9"/>
    <w:rsid w:val="00E0585C"/>
    <w:rsid w:val="00E05EC0"/>
    <w:rsid w:val="00E06E11"/>
    <w:rsid w:val="00E06F40"/>
    <w:rsid w:val="00E077ED"/>
    <w:rsid w:val="00E078AC"/>
    <w:rsid w:val="00E07F29"/>
    <w:rsid w:val="00E07FBE"/>
    <w:rsid w:val="00E100D5"/>
    <w:rsid w:val="00E10C57"/>
    <w:rsid w:val="00E110E5"/>
    <w:rsid w:val="00E1136D"/>
    <w:rsid w:val="00E1168A"/>
    <w:rsid w:val="00E11AD1"/>
    <w:rsid w:val="00E11EB8"/>
    <w:rsid w:val="00E11F10"/>
    <w:rsid w:val="00E12265"/>
    <w:rsid w:val="00E12700"/>
    <w:rsid w:val="00E12AFD"/>
    <w:rsid w:val="00E1329A"/>
    <w:rsid w:val="00E1378E"/>
    <w:rsid w:val="00E14548"/>
    <w:rsid w:val="00E14743"/>
    <w:rsid w:val="00E1505A"/>
    <w:rsid w:val="00E15BB8"/>
    <w:rsid w:val="00E15EFD"/>
    <w:rsid w:val="00E15FFF"/>
    <w:rsid w:val="00E16000"/>
    <w:rsid w:val="00E160F9"/>
    <w:rsid w:val="00E169AA"/>
    <w:rsid w:val="00E16B35"/>
    <w:rsid w:val="00E16BC1"/>
    <w:rsid w:val="00E1710B"/>
    <w:rsid w:val="00E17549"/>
    <w:rsid w:val="00E17F2E"/>
    <w:rsid w:val="00E20C55"/>
    <w:rsid w:val="00E212D4"/>
    <w:rsid w:val="00E213A1"/>
    <w:rsid w:val="00E21D13"/>
    <w:rsid w:val="00E22375"/>
    <w:rsid w:val="00E22445"/>
    <w:rsid w:val="00E227E5"/>
    <w:rsid w:val="00E228DB"/>
    <w:rsid w:val="00E24109"/>
    <w:rsid w:val="00E24431"/>
    <w:rsid w:val="00E2518A"/>
    <w:rsid w:val="00E2531F"/>
    <w:rsid w:val="00E25942"/>
    <w:rsid w:val="00E25DE1"/>
    <w:rsid w:val="00E2604E"/>
    <w:rsid w:val="00E265F2"/>
    <w:rsid w:val="00E2682E"/>
    <w:rsid w:val="00E26C66"/>
    <w:rsid w:val="00E26D2A"/>
    <w:rsid w:val="00E278B5"/>
    <w:rsid w:val="00E2798C"/>
    <w:rsid w:val="00E27CE2"/>
    <w:rsid w:val="00E307A2"/>
    <w:rsid w:val="00E30988"/>
    <w:rsid w:val="00E30E25"/>
    <w:rsid w:val="00E30E47"/>
    <w:rsid w:val="00E30E8D"/>
    <w:rsid w:val="00E3112B"/>
    <w:rsid w:val="00E311B7"/>
    <w:rsid w:val="00E31EE9"/>
    <w:rsid w:val="00E3256B"/>
    <w:rsid w:val="00E3294A"/>
    <w:rsid w:val="00E32DCB"/>
    <w:rsid w:val="00E3305E"/>
    <w:rsid w:val="00E3392F"/>
    <w:rsid w:val="00E339D6"/>
    <w:rsid w:val="00E34302"/>
    <w:rsid w:val="00E3431D"/>
    <w:rsid w:val="00E347C5"/>
    <w:rsid w:val="00E3482A"/>
    <w:rsid w:val="00E34A7C"/>
    <w:rsid w:val="00E34D8F"/>
    <w:rsid w:val="00E34F76"/>
    <w:rsid w:val="00E34F8A"/>
    <w:rsid w:val="00E35903"/>
    <w:rsid w:val="00E35E8F"/>
    <w:rsid w:val="00E35F0B"/>
    <w:rsid w:val="00E36152"/>
    <w:rsid w:val="00E36424"/>
    <w:rsid w:val="00E3686A"/>
    <w:rsid w:val="00E36DE8"/>
    <w:rsid w:val="00E37326"/>
    <w:rsid w:val="00E374CE"/>
    <w:rsid w:val="00E37AA1"/>
    <w:rsid w:val="00E37CCF"/>
    <w:rsid w:val="00E4026C"/>
    <w:rsid w:val="00E40789"/>
    <w:rsid w:val="00E4085E"/>
    <w:rsid w:val="00E40B01"/>
    <w:rsid w:val="00E40F15"/>
    <w:rsid w:val="00E40F63"/>
    <w:rsid w:val="00E410EB"/>
    <w:rsid w:val="00E41E60"/>
    <w:rsid w:val="00E41F8A"/>
    <w:rsid w:val="00E41FBB"/>
    <w:rsid w:val="00E429D0"/>
    <w:rsid w:val="00E42DF5"/>
    <w:rsid w:val="00E43612"/>
    <w:rsid w:val="00E4387A"/>
    <w:rsid w:val="00E43882"/>
    <w:rsid w:val="00E4438C"/>
    <w:rsid w:val="00E44728"/>
    <w:rsid w:val="00E447CD"/>
    <w:rsid w:val="00E448C0"/>
    <w:rsid w:val="00E44AD7"/>
    <w:rsid w:val="00E44B27"/>
    <w:rsid w:val="00E44F6B"/>
    <w:rsid w:val="00E450D7"/>
    <w:rsid w:val="00E45255"/>
    <w:rsid w:val="00E4587B"/>
    <w:rsid w:val="00E45A2C"/>
    <w:rsid w:val="00E45CE3"/>
    <w:rsid w:val="00E467FE"/>
    <w:rsid w:val="00E475BF"/>
    <w:rsid w:val="00E477B6"/>
    <w:rsid w:val="00E47946"/>
    <w:rsid w:val="00E50066"/>
    <w:rsid w:val="00E5053A"/>
    <w:rsid w:val="00E50C6C"/>
    <w:rsid w:val="00E51322"/>
    <w:rsid w:val="00E51782"/>
    <w:rsid w:val="00E5195F"/>
    <w:rsid w:val="00E52AE5"/>
    <w:rsid w:val="00E52AF2"/>
    <w:rsid w:val="00E54605"/>
    <w:rsid w:val="00E54AB1"/>
    <w:rsid w:val="00E54E5D"/>
    <w:rsid w:val="00E55AA5"/>
    <w:rsid w:val="00E55EF7"/>
    <w:rsid w:val="00E56484"/>
    <w:rsid w:val="00E56727"/>
    <w:rsid w:val="00E56F68"/>
    <w:rsid w:val="00E57DEE"/>
    <w:rsid w:val="00E57F02"/>
    <w:rsid w:val="00E60722"/>
    <w:rsid w:val="00E60E2D"/>
    <w:rsid w:val="00E610AE"/>
    <w:rsid w:val="00E61108"/>
    <w:rsid w:val="00E61445"/>
    <w:rsid w:val="00E61591"/>
    <w:rsid w:val="00E61AA9"/>
    <w:rsid w:val="00E620E2"/>
    <w:rsid w:val="00E62224"/>
    <w:rsid w:val="00E62C8E"/>
    <w:rsid w:val="00E6328F"/>
    <w:rsid w:val="00E639AE"/>
    <w:rsid w:val="00E63D00"/>
    <w:rsid w:val="00E63F7B"/>
    <w:rsid w:val="00E63F97"/>
    <w:rsid w:val="00E64687"/>
    <w:rsid w:val="00E64A9F"/>
    <w:rsid w:val="00E64B4D"/>
    <w:rsid w:val="00E64B5E"/>
    <w:rsid w:val="00E64BCA"/>
    <w:rsid w:val="00E64C0D"/>
    <w:rsid w:val="00E64D9D"/>
    <w:rsid w:val="00E65072"/>
    <w:rsid w:val="00E65AA4"/>
    <w:rsid w:val="00E661BB"/>
    <w:rsid w:val="00E6659A"/>
    <w:rsid w:val="00E667B8"/>
    <w:rsid w:val="00E66987"/>
    <w:rsid w:val="00E66F13"/>
    <w:rsid w:val="00E671AE"/>
    <w:rsid w:val="00E6732C"/>
    <w:rsid w:val="00E67B24"/>
    <w:rsid w:val="00E67C6D"/>
    <w:rsid w:val="00E67CA2"/>
    <w:rsid w:val="00E67D3D"/>
    <w:rsid w:val="00E70594"/>
    <w:rsid w:val="00E70923"/>
    <w:rsid w:val="00E70DB9"/>
    <w:rsid w:val="00E70E70"/>
    <w:rsid w:val="00E715D3"/>
    <w:rsid w:val="00E7187F"/>
    <w:rsid w:val="00E71A55"/>
    <w:rsid w:val="00E71CC6"/>
    <w:rsid w:val="00E7209C"/>
    <w:rsid w:val="00E72776"/>
    <w:rsid w:val="00E72D3D"/>
    <w:rsid w:val="00E72FF5"/>
    <w:rsid w:val="00E7318F"/>
    <w:rsid w:val="00E733C4"/>
    <w:rsid w:val="00E738BC"/>
    <w:rsid w:val="00E73D9E"/>
    <w:rsid w:val="00E73F8A"/>
    <w:rsid w:val="00E7420D"/>
    <w:rsid w:val="00E7449E"/>
    <w:rsid w:val="00E748B0"/>
    <w:rsid w:val="00E748B9"/>
    <w:rsid w:val="00E74C6B"/>
    <w:rsid w:val="00E74EE2"/>
    <w:rsid w:val="00E7571A"/>
    <w:rsid w:val="00E76424"/>
    <w:rsid w:val="00E765EC"/>
    <w:rsid w:val="00E76A28"/>
    <w:rsid w:val="00E76EF4"/>
    <w:rsid w:val="00E806FB"/>
    <w:rsid w:val="00E807AC"/>
    <w:rsid w:val="00E80FBA"/>
    <w:rsid w:val="00E80FDE"/>
    <w:rsid w:val="00E8176F"/>
    <w:rsid w:val="00E81988"/>
    <w:rsid w:val="00E81C8A"/>
    <w:rsid w:val="00E828EA"/>
    <w:rsid w:val="00E83317"/>
    <w:rsid w:val="00E83814"/>
    <w:rsid w:val="00E839F3"/>
    <w:rsid w:val="00E83C5E"/>
    <w:rsid w:val="00E84082"/>
    <w:rsid w:val="00E843BA"/>
    <w:rsid w:val="00E8447B"/>
    <w:rsid w:val="00E848EE"/>
    <w:rsid w:val="00E84F43"/>
    <w:rsid w:val="00E85704"/>
    <w:rsid w:val="00E8589A"/>
    <w:rsid w:val="00E85FBF"/>
    <w:rsid w:val="00E86288"/>
    <w:rsid w:val="00E867EA"/>
    <w:rsid w:val="00E86BA4"/>
    <w:rsid w:val="00E86BDC"/>
    <w:rsid w:val="00E86BE5"/>
    <w:rsid w:val="00E86C9D"/>
    <w:rsid w:val="00E8720C"/>
    <w:rsid w:val="00E876BF"/>
    <w:rsid w:val="00E87DC2"/>
    <w:rsid w:val="00E87F30"/>
    <w:rsid w:val="00E90344"/>
    <w:rsid w:val="00E90864"/>
    <w:rsid w:val="00E9091F"/>
    <w:rsid w:val="00E9092D"/>
    <w:rsid w:val="00E9098A"/>
    <w:rsid w:val="00E90A9E"/>
    <w:rsid w:val="00E911B4"/>
    <w:rsid w:val="00E91D4B"/>
    <w:rsid w:val="00E921F3"/>
    <w:rsid w:val="00E92451"/>
    <w:rsid w:val="00E929A5"/>
    <w:rsid w:val="00E93036"/>
    <w:rsid w:val="00E9328F"/>
    <w:rsid w:val="00E94039"/>
    <w:rsid w:val="00E942C3"/>
    <w:rsid w:val="00E9487B"/>
    <w:rsid w:val="00E94BED"/>
    <w:rsid w:val="00E94E72"/>
    <w:rsid w:val="00E94F6E"/>
    <w:rsid w:val="00E95012"/>
    <w:rsid w:val="00E95844"/>
    <w:rsid w:val="00E96074"/>
    <w:rsid w:val="00E96554"/>
    <w:rsid w:val="00E96601"/>
    <w:rsid w:val="00E967A6"/>
    <w:rsid w:val="00E967C9"/>
    <w:rsid w:val="00E969D6"/>
    <w:rsid w:val="00E973E7"/>
    <w:rsid w:val="00E97A9C"/>
    <w:rsid w:val="00EA0A00"/>
    <w:rsid w:val="00EA13F0"/>
    <w:rsid w:val="00EA140A"/>
    <w:rsid w:val="00EA16FC"/>
    <w:rsid w:val="00EA243E"/>
    <w:rsid w:val="00EA2509"/>
    <w:rsid w:val="00EA278E"/>
    <w:rsid w:val="00EA2B59"/>
    <w:rsid w:val="00EA2CA5"/>
    <w:rsid w:val="00EA2CE9"/>
    <w:rsid w:val="00EA2D3F"/>
    <w:rsid w:val="00EA3075"/>
    <w:rsid w:val="00EA44BD"/>
    <w:rsid w:val="00EA479F"/>
    <w:rsid w:val="00EA48DC"/>
    <w:rsid w:val="00EA522B"/>
    <w:rsid w:val="00EA54B2"/>
    <w:rsid w:val="00EA5620"/>
    <w:rsid w:val="00EA58EC"/>
    <w:rsid w:val="00EA5E6B"/>
    <w:rsid w:val="00EA5FE8"/>
    <w:rsid w:val="00EA68FF"/>
    <w:rsid w:val="00EA736A"/>
    <w:rsid w:val="00EA77E9"/>
    <w:rsid w:val="00EA794F"/>
    <w:rsid w:val="00EA7D96"/>
    <w:rsid w:val="00EB01B8"/>
    <w:rsid w:val="00EB0ACA"/>
    <w:rsid w:val="00EB0DDE"/>
    <w:rsid w:val="00EB0F26"/>
    <w:rsid w:val="00EB1441"/>
    <w:rsid w:val="00EB19EC"/>
    <w:rsid w:val="00EB1A9A"/>
    <w:rsid w:val="00EB222C"/>
    <w:rsid w:val="00EB22ED"/>
    <w:rsid w:val="00EB259B"/>
    <w:rsid w:val="00EB3B3C"/>
    <w:rsid w:val="00EB41FA"/>
    <w:rsid w:val="00EB46EE"/>
    <w:rsid w:val="00EB5697"/>
    <w:rsid w:val="00EB5BE8"/>
    <w:rsid w:val="00EB604E"/>
    <w:rsid w:val="00EB6767"/>
    <w:rsid w:val="00EB6986"/>
    <w:rsid w:val="00EB699E"/>
    <w:rsid w:val="00EC011A"/>
    <w:rsid w:val="00EC0E6A"/>
    <w:rsid w:val="00EC1D00"/>
    <w:rsid w:val="00EC1E95"/>
    <w:rsid w:val="00EC1FC9"/>
    <w:rsid w:val="00EC2126"/>
    <w:rsid w:val="00EC2433"/>
    <w:rsid w:val="00EC2442"/>
    <w:rsid w:val="00EC26FE"/>
    <w:rsid w:val="00EC3198"/>
    <w:rsid w:val="00EC4A19"/>
    <w:rsid w:val="00EC4C14"/>
    <w:rsid w:val="00EC5A2B"/>
    <w:rsid w:val="00EC620A"/>
    <w:rsid w:val="00EC62A1"/>
    <w:rsid w:val="00EC6517"/>
    <w:rsid w:val="00EC67E2"/>
    <w:rsid w:val="00EC6821"/>
    <w:rsid w:val="00EC6A94"/>
    <w:rsid w:val="00EC709C"/>
    <w:rsid w:val="00EC7518"/>
    <w:rsid w:val="00EC77DE"/>
    <w:rsid w:val="00EC79D5"/>
    <w:rsid w:val="00EC7C27"/>
    <w:rsid w:val="00EC7C7B"/>
    <w:rsid w:val="00ED0B81"/>
    <w:rsid w:val="00ED10ED"/>
    <w:rsid w:val="00ED14FC"/>
    <w:rsid w:val="00ED2522"/>
    <w:rsid w:val="00ED27BF"/>
    <w:rsid w:val="00ED2F3D"/>
    <w:rsid w:val="00ED2F5A"/>
    <w:rsid w:val="00ED33EC"/>
    <w:rsid w:val="00ED37A5"/>
    <w:rsid w:val="00ED386C"/>
    <w:rsid w:val="00ED3956"/>
    <w:rsid w:val="00ED4A6F"/>
    <w:rsid w:val="00ED5349"/>
    <w:rsid w:val="00ED5373"/>
    <w:rsid w:val="00ED53D1"/>
    <w:rsid w:val="00ED57F1"/>
    <w:rsid w:val="00ED5E32"/>
    <w:rsid w:val="00ED6A4F"/>
    <w:rsid w:val="00ED6DD6"/>
    <w:rsid w:val="00ED7040"/>
    <w:rsid w:val="00ED744F"/>
    <w:rsid w:val="00ED7AF8"/>
    <w:rsid w:val="00ED7FA5"/>
    <w:rsid w:val="00EE03A6"/>
    <w:rsid w:val="00EE106D"/>
    <w:rsid w:val="00EE18EB"/>
    <w:rsid w:val="00EE1A39"/>
    <w:rsid w:val="00EE1A82"/>
    <w:rsid w:val="00EE24B2"/>
    <w:rsid w:val="00EE2FB9"/>
    <w:rsid w:val="00EE3176"/>
    <w:rsid w:val="00EE31DB"/>
    <w:rsid w:val="00EE33DE"/>
    <w:rsid w:val="00EE3427"/>
    <w:rsid w:val="00EE47A2"/>
    <w:rsid w:val="00EE4B01"/>
    <w:rsid w:val="00EE4F52"/>
    <w:rsid w:val="00EE5029"/>
    <w:rsid w:val="00EE51D2"/>
    <w:rsid w:val="00EE51DD"/>
    <w:rsid w:val="00EE52DB"/>
    <w:rsid w:val="00EE5C0E"/>
    <w:rsid w:val="00EE6394"/>
    <w:rsid w:val="00EE65DC"/>
    <w:rsid w:val="00EE70B7"/>
    <w:rsid w:val="00EE7F26"/>
    <w:rsid w:val="00EF01E5"/>
    <w:rsid w:val="00EF0401"/>
    <w:rsid w:val="00EF07AC"/>
    <w:rsid w:val="00EF0963"/>
    <w:rsid w:val="00EF0B7A"/>
    <w:rsid w:val="00EF11D0"/>
    <w:rsid w:val="00EF1651"/>
    <w:rsid w:val="00EF18DD"/>
    <w:rsid w:val="00EF1DF9"/>
    <w:rsid w:val="00EF1F3A"/>
    <w:rsid w:val="00EF384D"/>
    <w:rsid w:val="00EF3912"/>
    <w:rsid w:val="00EF4075"/>
    <w:rsid w:val="00EF42B8"/>
    <w:rsid w:val="00EF4307"/>
    <w:rsid w:val="00EF44AB"/>
    <w:rsid w:val="00EF46D4"/>
    <w:rsid w:val="00EF4738"/>
    <w:rsid w:val="00EF4AD8"/>
    <w:rsid w:val="00EF4FC1"/>
    <w:rsid w:val="00EF551D"/>
    <w:rsid w:val="00EF552A"/>
    <w:rsid w:val="00EF5A7E"/>
    <w:rsid w:val="00EF5C54"/>
    <w:rsid w:val="00EF6C0D"/>
    <w:rsid w:val="00EF73BF"/>
    <w:rsid w:val="00EF747C"/>
    <w:rsid w:val="00EF753F"/>
    <w:rsid w:val="00EF75FB"/>
    <w:rsid w:val="00EF78FA"/>
    <w:rsid w:val="00EF7DAA"/>
    <w:rsid w:val="00EF7F05"/>
    <w:rsid w:val="00F004F0"/>
    <w:rsid w:val="00F00758"/>
    <w:rsid w:val="00F00B96"/>
    <w:rsid w:val="00F00E42"/>
    <w:rsid w:val="00F01178"/>
    <w:rsid w:val="00F013B4"/>
    <w:rsid w:val="00F01729"/>
    <w:rsid w:val="00F017DD"/>
    <w:rsid w:val="00F01D7E"/>
    <w:rsid w:val="00F01F64"/>
    <w:rsid w:val="00F02039"/>
    <w:rsid w:val="00F022C3"/>
    <w:rsid w:val="00F025E2"/>
    <w:rsid w:val="00F02618"/>
    <w:rsid w:val="00F02942"/>
    <w:rsid w:val="00F02A32"/>
    <w:rsid w:val="00F02DB5"/>
    <w:rsid w:val="00F033D0"/>
    <w:rsid w:val="00F0358D"/>
    <w:rsid w:val="00F03BBC"/>
    <w:rsid w:val="00F03ED6"/>
    <w:rsid w:val="00F042E3"/>
    <w:rsid w:val="00F04B0C"/>
    <w:rsid w:val="00F04CD6"/>
    <w:rsid w:val="00F05AE4"/>
    <w:rsid w:val="00F05BC3"/>
    <w:rsid w:val="00F065C0"/>
    <w:rsid w:val="00F06819"/>
    <w:rsid w:val="00F06AE1"/>
    <w:rsid w:val="00F06C3C"/>
    <w:rsid w:val="00F06E7F"/>
    <w:rsid w:val="00F06FF0"/>
    <w:rsid w:val="00F07EF0"/>
    <w:rsid w:val="00F1014F"/>
    <w:rsid w:val="00F10354"/>
    <w:rsid w:val="00F10AD6"/>
    <w:rsid w:val="00F11166"/>
    <w:rsid w:val="00F11319"/>
    <w:rsid w:val="00F113F9"/>
    <w:rsid w:val="00F113FB"/>
    <w:rsid w:val="00F117C0"/>
    <w:rsid w:val="00F130D0"/>
    <w:rsid w:val="00F13127"/>
    <w:rsid w:val="00F13EC0"/>
    <w:rsid w:val="00F14242"/>
    <w:rsid w:val="00F14795"/>
    <w:rsid w:val="00F14BCF"/>
    <w:rsid w:val="00F15084"/>
    <w:rsid w:val="00F15366"/>
    <w:rsid w:val="00F159CC"/>
    <w:rsid w:val="00F15E9F"/>
    <w:rsid w:val="00F17328"/>
    <w:rsid w:val="00F177C7"/>
    <w:rsid w:val="00F17EB5"/>
    <w:rsid w:val="00F17F50"/>
    <w:rsid w:val="00F201B0"/>
    <w:rsid w:val="00F204DC"/>
    <w:rsid w:val="00F205CD"/>
    <w:rsid w:val="00F206B9"/>
    <w:rsid w:val="00F206D5"/>
    <w:rsid w:val="00F207C4"/>
    <w:rsid w:val="00F20D82"/>
    <w:rsid w:val="00F2115D"/>
    <w:rsid w:val="00F2136C"/>
    <w:rsid w:val="00F2167C"/>
    <w:rsid w:val="00F21B59"/>
    <w:rsid w:val="00F221EF"/>
    <w:rsid w:val="00F2220F"/>
    <w:rsid w:val="00F225A6"/>
    <w:rsid w:val="00F22767"/>
    <w:rsid w:val="00F231CF"/>
    <w:rsid w:val="00F23488"/>
    <w:rsid w:val="00F24292"/>
    <w:rsid w:val="00F24417"/>
    <w:rsid w:val="00F24823"/>
    <w:rsid w:val="00F2491C"/>
    <w:rsid w:val="00F24A65"/>
    <w:rsid w:val="00F25539"/>
    <w:rsid w:val="00F25800"/>
    <w:rsid w:val="00F25F65"/>
    <w:rsid w:val="00F2609E"/>
    <w:rsid w:val="00F263F6"/>
    <w:rsid w:val="00F26630"/>
    <w:rsid w:val="00F26677"/>
    <w:rsid w:val="00F26CB4"/>
    <w:rsid w:val="00F26DEF"/>
    <w:rsid w:val="00F26E20"/>
    <w:rsid w:val="00F2788F"/>
    <w:rsid w:val="00F27B78"/>
    <w:rsid w:val="00F30177"/>
    <w:rsid w:val="00F30532"/>
    <w:rsid w:val="00F30572"/>
    <w:rsid w:val="00F30BC8"/>
    <w:rsid w:val="00F30D52"/>
    <w:rsid w:val="00F31355"/>
    <w:rsid w:val="00F32328"/>
    <w:rsid w:val="00F32AF0"/>
    <w:rsid w:val="00F33899"/>
    <w:rsid w:val="00F33EDC"/>
    <w:rsid w:val="00F33FB6"/>
    <w:rsid w:val="00F34156"/>
    <w:rsid w:val="00F343EB"/>
    <w:rsid w:val="00F3459B"/>
    <w:rsid w:val="00F34BD8"/>
    <w:rsid w:val="00F35721"/>
    <w:rsid w:val="00F35805"/>
    <w:rsid w:val="00F359FA"/>
    <w:rsid w:val="00F35B0E"/>
    <w:rsid w:val="00F36EDB"/>
    <w:rsid w:val="00F37699"/>
    <w:rsid w:val="00F37C2B"/>
    <w:rsid w:val="00F37F84"/>
    <w:rsid w:val="00F40AE0"/>
    <w:rsid w:val="00F40E57"/>
    <w:rsid w:val="00F40F78"/>
    <w:rsid w:val="00F41397"/>
    <w:rsid w:val="00F41FDE"/>
    <w:rsid w:val="00F4228F"/>
    <w:rsid w:val="00F42AE3"/>
    <w:rsid w:val="00F430E7"/>
    <w:rsid w:val="00F4311C"/>
    <w:rsid w:val="00F4356D"/>
    <w:rsid w:val="00F43A09"/>
    <w:rsid w:val="00F43B53"/>
    <w:rsid w:val="00F43F9B"/>
    <w:rsid w:val="00F44009"/>
    <w:rsid w:val="00F44654"/>
    <w:rsid w:val="00F44A6C"/>
    <w:rsid w:val="00F44FFF"/>
    <w:rsid w:val="00F45340"/>
    <w:rsid w:val="00F45ECD"/>
    <w:rsid w:val="00F45FF9"/>
    <w:rsid w:val="00F46082"/>
    <w:rsid w:val="00F46431"/>
    <w:rsid w:val="00F464C1"/>
    <w:rsid w:val="00F46CF7"/>
    <w:rsid w:val="00F47CE3"/>
    <w:rsid w:val="00F47F6D"/>
    <w:rsid w:val="00F5000B"/>
    <w:rsid w:val="00F500CE"/>
    <w:rsid w:val="00F5078F"/>
    <w:rsid w:val="00F5087E"/>
    <w:rsid w:val="00F51A3D"/>
    <w:rsid w:val="00F51BF6"/>
    <w:rsid w:val="00F52369"/>
    <w:rsid w:val="00F5263F"/>
    <w:rsid w:val="00F534A2"/>
    <w:rsid w:val="00F534DE"/>
    <w:rsid w:val="00F53961"/>
    <w:rsid w:val="00F5416B"/>
    <w:rsid w:val="00F541CE"/>
    <w:rsid w:val="00F542BD"/>
    <w:rsid w:val="00F54523"/>
    <w:rsid w:val="00F54871"/>
    <w:rsid w:val="00F549C5"/>
    <w:rsid w:val="00F553FA"/>
    <w:rsid w:val="00F5557F"/>
    <w:rsid w:val="00F55CEC"/>
    <w:rsid w:val="00F5623E"/>
    <w:rsid w:val="00F57549"/>
    <w:rsid w:val="00F57B42"/>
    <w:rsid w:val="00F60009"/>
    <w:rsid w:val="00F6034D"/>
    <w:rsid w:val="00F60495"/>
    <w:rsid w:val="00F60B10"/>
    <w:rsid w:val="00F60C68"/>
    <w:rsid w:val="00F60F78"/>
    <w:rsid w:val="00F6129F"/>
    <w:rsid w:val="00F61693"/>
    <w:rsid w:val="00F616E7"/>
    <w:rsid w:val="00F61D16"/>
    <w:rsid w:val="00F61D26"/>
    <w:rsid w:val="00F61E3D"/>
    <w:rsid w:val="00F61F48"/>
    <w:rsid w:val="00F62762"/>
    <w:rsid w:val="00F629BA"/>
    <w:rsid w:val="00F63B48"/>
    <w:rsid w:val="00F64A91"/>
    <w:rsid w:val="00F64EE7"/>
    <w:rsid w:val="00F66764"/>
    <w:rsid w:val="00F66BE0"/>
    <w:rsid w:val="00F67030"/>
    <w:rsid w:val="00F67155"/>
    <w:rsid w:val="00F677E7"/>
    <w:rsid w:val="00F679A7"/>
    <w:rsid w:val="00F67AE0"/>
    <w:rsid w:val="00F67B44"/>
    <w:rsid w:val="00F67E8D"/>
    <w:rsid w:val="00F67EB3"/>
    <w:rsid w:val="00F70286"/>
    <w:rsid w:val="00F703A3"/>
    <w:rsid w:val="00F7056A"/>
    <w:rsid w:val="00F70A79"/>
    <w:rsid w:val="00F70C5C"/>
    <w:rsid w:val="00F71287"/>
    <w:rsid w:val="00F714CD"/>
    <w:rsid w:val="00F71528"/>
    <w:rsid w:val="00F71A35"/>
    <w:rsid w:val="00F71BB8"/>
    <w:rsid w:val="00F72B5D"/>
    <w:rsid w:val="00F72F36"/>
    <w:rsid w:val="00F730E5"/>
    <w:rsid w:val="00F733D8"/>
    <w:rsid w:val="00F73528"/>
    <w:rsid w:val="00F73923"/>
    <w:rsid w:val="00F74267"/>
    <w:rsid w:val="00F74B93"/>
    <w:rsid w:val="00F74D70"/>
    <w:rsid w:val="00F7543F"/>
    <w:rsid w:val="00F75BE3"/>
    <w:rsid w:val="00F766F5"/>
    <w:rsid w:val="00F76F47"/>
    <w:rsid w:val="00F80360"/>
    <w:rsid w:val="00F80670"/>
    <w:rsid w:val="00F80A4E"/>
    <w:rsid w:val="00F80ABB"/>
    <w:rsid w:val="00F80C22"/>
    <w:rsid w:val="00F80C3E"/>
    <w:rsid w:val="00F80F2D"/>
    <w:rsid w:val="00F8129B"/>
    <w:rsid w:val="00F81646"/>
    <w:rsid w:val="00F81859"/>
    <w:rsid w:val="00F81982"/>
    <w:rsid w:val="00F81C21"/>
    <w:rsid w:val="00F81CAC"/>
    <w:rsid w:val="00F81E75"/>
    <w:rsid w:val="00F830FA"/>
    <w:rsid w:val="00F83341"/>
    <w:rsid w:val="00F83A7C"/>
    <w:rsid w:val="00F83C7D"/>
    <w:rsid w:val="00F83EF0"/>
    <w:rsid w:val="00F84270"/>
    <w:rsid w:val="00F84514"/>
    <w:rsid w:val="00F848E4"/>
    <w:rsid w:val="00F84997"/>
    <w:rsid w:val="00F84C1B"/>
    <w:rsid w:val="00F84EEA"/>
    <w:rsid w:val="00F8519B"/>
    <w:rsid w:val="00F8549E"/>
    <w:rsid w:val="00F855F9"/>
    <w:rsid w:val="00F85757"/>
    <w:rsid w:val="00F8585A"/>
    <w:rsid w:val="00F8593E"/>
    <w:rsid w:val="00F85A25"/>
    <w:rsid w:val="00F863A2"/>
    <w:rsid w:val="00F86694"/>
    <w:rsid w:val="00F86740"/>
    <w:rsid w:val="00F869AA"/>
    <w:rsid w:val="00F86E4E"/>
    <w:rsid w:val="00F87210"/>
    <w:rsid w:val="00F8784C"/>
    <w:rsid w:val="00F87C96"/>
    <w:rsid w:val="00F87EC6"/>
    <w:rsid w:val="00F9074C"/>
    <w:rsid w:val="00F90796"/>
    <w:rsid w:val="00F91189"/>
    <w:rsid w:val="00F917BC"/>
    <w:rsid w:val="00F91A20"/>
    <w:rsid w:val="00F91AF0"/>
    <w:rsid w:val="00F91EBA"/>
    <w:rsid w:val="00F91F4E"/>
    <w:rsid w:val="00F9220A"/>
    <w:rsid w:val="00F92257"/>
    <w:rsid w:val="00F92A5E"/>
    <w:rsid w:val="00F92DEF"/>
    <w:rsid w:val="00F9372B"/>
    <w:rsid w:val="00F93B17"/>
    <w:rsid w:val="00F944A0"/>
    <w:rsid w:val="00F94769"/>
    <w:rsid w:val="00F94771"/>
    <w:rsid w:val="00F949B4"/>
    <w:rsid w:val="00F94EB1"/>
    <w:rsid w:val="00F950F5"/>
    <w:rsid w:val="00F95529"/>
    <w:rsid w:val="00F9590A"/>
    <w:rsid w:val="00F959D0"/>
    <w:rsid w:val="00F95CA7"/>
    <w:rsid w:val="00F95DE8"/>
    <w:rsid w:val="00F96054"/>
    <w:rsid w:val="00F96E81"/>
    <w:rsid w:val="00F9767A"/>
    <w:rsid w:val="00F97AFA"/>
    <w:rsid w:val="00F97C8B"/>
    <w:rsid w:val="00FA00E9"/>
    <w:rsid w:val="00FA062D"/>
    <w:rsid w:val="00FA0978"/>
    <w:rsid w:val="00FA0CCC"/>
    <w:rsid w:val="00FA158A"/>
    <w:rsid w:val="00FA170F"/>
    <w:rsid w:val="00FA1815"/>
    <w:rsid w:val="00FA1F36"/>
    <w:rsid w:val="00FA1F48"/>
    <w:rsid w:val="00FA1F52"/>
    <w:rsid w:val="00FA2261"/>
    <w:rsid w:val="00FA2607"/>
    <w:rsid w:val="00FA26BD"/>
    <w:rsid w:val="00FA2A9A"/>
    <w:rsid w:val="00FA2C4D"/>
    <w:rsid w:val="00FA2E21"/>
    <w:rsid w:val="00FA2EFC"/>
    <w:rsid w:val="00FA38B1"/>
    <w:rsid w:val="00FA3A5B"/>
    <w:rsid w:val="00FA3D46"/>
    <w:rsid w:val="00FA43D7"/>
    <w:rsid w:val="00FA46C4"/>
    <w:rsid w:val="00FA472A"/>
    <w:rsid w:val="00FA4769"/>
    <w:rsid w:val="00FA4AA7"/>
    <w:rsid w:val="00FA5043"/>
    <w:rsid w:val="00FA5EB0"/>
    <w:rsid w:val="00FA6293"/>
    <w:rsid w:val="00FA6A66"/>
    <w:rsid w:val="00FA6DCC"/>
    <w:rsid w:val="00FA73B0"/>
    <w:rsid w:val="00FA7554"/>
    <w:rsid w:val="00FA7733"/>
    <w:rsid w:val="00FA777F"/>
    <w:rsid w:val="00FA7A87"/>
    <w:rsid w:val="00FA7AA0"/>
    <w:rsid w:val="00FA7B6F"/>
    <w:rsid w:val="00FA7C6C"/>
    <w:rsid w:val="00FB0758"/>
    <w:rsid w:val="00FB0C0A"/>
    <w:rsid w:val="00FB211B"/>
    <w:rsid w:val="00FB24AD"/>
    <w:rsid w:val="00FB2723"/>
    <w:rsid w:val="00FB3276"/>
    <w:rsid w:val="00FB3395"/>
    <w:rsid w:val="00FB35D5"/>
    <w:rsid w:val="00FB3A31"/>
    <w:rsid w:val="00FB3B73"/>
    <w:rsid w:val="00FB3D6B"/>
    <w:rsid w:val="00FB3D7E"/>
    <w:rsid w:val="00FB48B9"/>
    <w:rsid w:val="00FB4B5B"/>
    <w:rsid w:val="00FB5468"/>
    <w:rsid w:val="00FB562C"/>
    <w:rsid w:val="00FB5D6C"/>
    <w:rsid w:val="00FB62A8"/>
    <w:rsid w:val="00FB6549"/>
    <w:rsid w:val="00FB6B94"/>
    <w:rsid w:val="00FB6D69"/>
    <w:rsid w:val="00FB6DFD"/>
    <w:rsid w:val="00FB6F85"/>
    <w:rsid w:val="00FC111F"/>
    <w:rsid w:val="00FC1202"/>
    <w:rsid w:val="00FC1599"/>
    <w:rsid w:val="00FC1734"/>
    <w:rsid w:val="00FC2311"/>
    <w:rsid w:val="00FC24EA"/>
    <w:rsid w:val="00FC252B"/>
    <w:rsid w:val="00FC25EC"/>
    <w:rsid w:val="00FC2905"/>
    <w:rsid w:val="00FC2A2A"/>
    <w:rsid w:val="00FC2D74"/>
    <w:rsid w:val="00FC3E49"/>
    <w:rsid w:val="00FC44C4"/>
    <w:rsid w:val="00FC4719"/>
    <w:rsid w:val="00FC533D"/>
    <w:rsid w:val="00FC5715"/>
    <w:rsid w:val="00FC649E"/>
    <w:rsid w:val="00FC6A0E"/>
    <w:rsid w:val="00FC747B"/>
    <w:rsid w:val="00FD002A"/>
    <w:rsid w:val="00FD1651"/>
    <w:rsid w:val="00FD2327"/>
    <w:rsid w:val="00FD2E3C"/>
    <w:rsid w:val="00FD30D8"/>
    <w:rsid w:val="00FD331B"/>
    <w:rsid w:val="00FD36B3"/>
    <w:rsid w:val="00FD396E"/>
    <w:rsid w:val="00FD3EB2"/>
    <w:rsid w:val="00FD3F9A"/>
    <w:rsid w:val="00FD3FCF"/>
    <w:rsid w:val="00FD4C2E"/>
    <w:rsid w:val="00FD4E06"/>
    <w:rsid w:val="00FD4E57"/>
    <w:rsid w:val="00FD549D"/>
    <w:rsid w:val="00FD6B8D"/>
    <w:rsid w:val="00FD7208"/>
    <w:rsid w:val="00FD7268"/>
    <w:rsid w:val="00FD73A0"/>
    <w:rsid w:val="00FD7D60"/>
    <w:rsid w:val="00FD7F3C"/>
    <w:rsid w:val="00FE01A4"/>
    <w:rsid w:val="00FE13FF"/>
    <w:rsid w:val="00FE22A3"/>
    <w:rsid w:val="00FE238F"/>
    <w:rsid w:val="00FE2AF6"/>
    <w:rsid w:val="00FE2E7B"/>
    <w:rsid w:val="00FE2FF4"/>
    <w:rsid w:val="00FE3238"/>
    <w:rsid w:val="00FE3BBB"/>
    <w:rsid w:val="00FE4175"/>
    <w:rsid w:val="00FE42B9"/>
    <w:rsid w:val="00FE452C"/>
    <w:rsid w:val="00FE49C0"/>
    <w:rsid w:val="00FE4ED6"/>
    <w:rsid w:val="00FE53C7"/>
    <w:rsid w:val="00FE542C"/>
    <w:rsid w:val="00FE6228"/>
    <w:rsid w:val="00FE66CD"/>
    <w:rsid w:val="00FE73A5"/>
    <w:rsid w:val="00FE7692"/>
    <w:rsid w:val="00FE7723"/>
    <w:rsid w:val="00FE772D"/>
    <w:rsid w:val="00FF0120"/>
    <w:rsid w:val="00FF1275"/>
    <w:rsid w:val="00FF1C75"/>
    <w:rsid w:val="00FF2096"/>
    <w:rsid w:val="00FF21D5"/>
    <w:rsid w:val="00FF2AA3"/>
    <w:rsid w:val="00FF2DE1"/>
    <w:rsid w:val="00FF3932"/>
    <w:rsid w:val="00FF3A43"/>
    <w:rsid w:val="00FF3DE4"/>
    <w:rsid w:val="00FF415D"/>
    <w:rsid w:val="00FF4421"/>
    <w:rsid w:val="00FF4459"/>
    <w:rsid w:val="00FF4583"/>
    <w:rsid w:val="00FF4786"/>
    <w:rsid w:val="00FF4C6C"/>
    <w:rsid w:val="00FF59D9"/>
    <w:rsid w:val="00FF5BF5"/>
    <w:rsid w:val="00FF6725"/>
    <w:rsid w:val="00FF692B"/>
    <w:rsid w:val="00FF6B81"/>
    <w:rsid w:val="00FF6BB0"/>
    <w:rsid w:val="00FF6EB4"/>
    <w:rsid w:val="00FF73D2"/>
    <w:rsid w:val="00FF7614"/>
    <w:rsid w:val="00FF7A6B"/>
    <w:rsid w:val="03CF3D74"/>
    <w:rsid w:val="085A6528"/>
    <w:rsid w:val="095AAF65"/>
    <w:rsid w:val="0A18530A"/>
    <w:rsid w:val="0A5CF431"/>
    <w:rsid w:val="0B176D34"/>
    <w:rsid w:val="107E8486"/>
    <w:rsid w:val="113869FC"/>
    <w:rsid w:val="1202E9AF"/>
    <w:rsid w:val="1252BA4D"/>
    <w:rsid w:val="1400FB99"/>
    <w:rsid w:val="148C4FE8"/>
    <w:rsid w:val="14D602F2"/>
    <w:rsid w:val="177E398A"/>
    <w:rsid w:val="17D24CEE"/>
    <w:rsid w:val="1969798F"/>
    <w:rsid w:val="1A9D013B"/>
    <w:rsid w:val="1BDBB2FC"/>
    <w:rsid w:val="1E24CF61"/>
    <w:rsid w:val="1EEF4E86"/>
    <w:rsid w:val="1FA7F3AF"/>
    <w:rsid w:val="201CFA8A"/>
    <w:rsid w:val="20647732"/>
    <w:rsid w:val="2125400E"/>
    <w:rsid w:val="2158E177"/>
    <w:rsid w:val="232C2B4D"/>
    <w:rsid w:val="255F8123"/>
    <w:rsid w:val="260A7732"/>
    <w:rsid w:val="28A03499"/>
    <w:rsid w:val="2935FAB9"/>
    <w:rsid w:val="2A80531B"/>
    <w:rsid w:val="2CB93F2D"/>
    <w:rsid w:val="2E065550"/>
    <w:rsid w:val="2F4A114B"/>
    <w:rsid w:val="2FCDB773"/>
    <w:rsid w:val="32BCCD8D"/>
    <w:rsid w:val="33D81369"/>
    <w:rsid w:val="34D6AA33"/>
    <w:rsid w:val="377D3EAF"/>
    <w:rsid w:val="3A3921E2"/>
    <w:rsid w:val="3AB19794"/>
    <w:rsid w:val="3BE4EE26"/>
    <w:rsid w:val="3EC15478"/>
    <w:rsid w:val="3F034BD9"/>
    <w:rsid w:val="3FCF7C9F"/>
    <w:rsid w:val="4138D2A5"/>
    <w:rsid w:val="45DA6247"/>
    <w:rsid w:val="475799AD"/>
    <w:rsid w:val="47DB1DC0"/>
    <w:rsid w:val="48FE26DD"/>
    <w:rsid w:val="492F4F80"/>
    <w:rsid w:val="4AE72A8D"/>
    <w:rsid w:val="4AF32D5E"/>
    <w:rsid w:val="4C5246D6"/>
    <w:rsid w:val="4E3B8976"/>
    <w:rsid w:val="4F172438"/>
    <w:rsid w:val="4FF05006"/>
    <w:rsid w:val="5059AF8A"/>
    <w:rsid w:val="50606CC3"/>
    <w:rsid w:val="50C5D8B9"/>
    <w:rsid w:val="5197D926"/>
    <w:rsid w:val="51C4194B"/>
    <w:rsid w:val="57DD91ED"/>
    <w:rsid w:val="580DCF4C"/>
    <w:rsid w:val="58CDA9A3"/>
    <w:rsid w:val="593004DF"/>
    <w:rsid w:val="5ACA9587"/>
    <w:rsid w:val="5B7A9403"/>
    <w:rsid w:val="5C6E9138"/>
    <w:rsid w:val="5EB77461"/>
    <w:rsid w:val="608F4F64"/>
    <w:rsid w:val="646357EB"/>
    <w:rsid w:val="64CB7EC5"/>
    <w:rsid w:val="659CA1D5"/>
    <w:rsid w:val="676B5A80"/>
    <w:rsid w:val="6829D4B3"/>
    <w:rsid w:val="683FBCBF"/>
    <w:rsid w:val="68F44AEF"/>
    <w:rsid w:val="6A62042F"/>
    <w:rsid w:val="6ABD13DD"/>
    <w:rsid w:val="702DB343"/>
    <w:rsid w:val="70FC98DB"/>
    <w:rsid w:val="7292160E"/>
    <w:rsid w:val="7546DC93"/>
    <w:rsid w:val="7578D820"/>
    <w:rsid w:val="77A9194A"/>
    <w:rsid w:val="77B4D7B5"/>
    <w:rsid w:val="7A5E8367"/>
    <w:rsid w:val="7AC56EE1"/>
    <w:rsid w:val="7B83DF84"/>
    <w:rsid w:val="7BFEC1A7"/>
    <w:rsid w:val="7EFE3F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2C1A43"/>
  <w15:chartTrackingRefBased/>
  <w15:docId w15:val="{99243A01-D6E3-420B-917B-664AE24F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E02"/>
  </w:style>
  <w:style w:type="paragraph" w:styleId="Heading1">
    <w:name w:val="heading 1"/>
    <w:basedOn w:val="Normal"/>
    <w:next w:val="Normal"/>
    <w:link w:val="Heading1Char"/>
    <w:uiPriority w:val="9"/>
    <w:qFormat/>
    <w:rsid w:val="00BD1D46"/>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674C0"/>
    <w:pPr>
      <w:keepNext/>
      <w:keepLines/>
      <w:numPr>
        <w:ilvl w:val="1"/>
        <w:numId w:val="1"/>
      </w:numPr>
      <w:spacing w:before="40" w:after="0"/>
      <w:ind w:left="576"/>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674C0"/>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364A6"/>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364A6"/>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364A6"/>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364A6"/>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364A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64A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D1D46"/>
    <w:pPr>
      <w:spacing w:after="0" w:line="240" w:lineRule="auto"/>
    </w:pPr>
  </w:style>
  <w:style w:type="character" w:customStyle="1" w:styleId="Heading1Char">
    <w:name w:val="Heading 1 Char"/>
    <w:basedOn w:val="DefaultParagraphFont"/>
    <w:link w:val="Heading1"/>
    <w:uiPriority w:val="9"/>
    <w:rsid w:val="00BD1D46"/>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BD1D4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D1D46"/>
    <w:rPr>
      <w:i/>
      <w:iCs/>
      <w:color w:val="5B9BD5" w:themeColor="accent1"/>
    </w:rPr>
  </w:style>
  <w:style w:type="paragraph" w:styleId="Title">
    <w:name w:val="Title"/>
    <w:basedOn w:val="Normal"/>
    <w:next w:val="Normal"/>
    <w:link w:val="TitleChar"/>
    <w:uiPriority w:val="10"/>
    <w:qFormat/>
    <w:rsid w:val="005E25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5C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674C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674C0"/>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524801"/>
    <w:rPr>
      <w:sz w:val="16"/>
      <w:szCs w:val="16"/>
    </w:rPr>
  </w:style>
  <w:style w:type="paragraph" w:styleId="CommentText">
    <w:name w:val="annotation text"/>
    <w:basedOn w:val="Normal"/>
    <w:link w:val="CommentTextChar"/>
    <w:uiPriority w:val="99"/>
    <w:unhideWhenUsed/>
    <w:rsid w:val="001D605F"/>
    <w:pPr>
      <w:spacing w:line="240" w:lineRule="auto"/>
    </w:pPr>
    <w:rPr>
      <w:sz w:val="20"/>
      <w:szCs w:val="20"/>
    </w:rPr>
  </w:style>
  <w:style w:type="character" w:customStyle="1" w:styleId="CommentTextChar">
    <w:name w:val="Comment Text Char"/>
    <w:basedOn w:val="DefaultParagraphFont"/>
    <w:link w:val="CommentText"/>
    <w:uiPriority w:val="99"/>
    <w:rsid w:val="00524801"/>
    <w:rPr>
      <w:sz w:val="20"/>
      <w:szCs w:val="20"/>
    </w:rPr>
  </w:style>
  <w:style w:type="paragraph" w:styleId="CommentSubject">
    <w:name w:val="annotation subject"/>
    <w:basedOn w:val="CommentText"/>
    <w:next w:val="CommentText"/>
    <w:link w:val="CommentSubjectChar"/>
    <w:uiPriority w:val="99"/>
    <w:semiHidden/>
    <w:unhideWhenUsed/>
    <w:rsid w:val="00524801"/>
    <w:rPr>
      <w:b/>
      <w:bCs/>
    </w:rPr>
  </w:style>
  <w:style w:type="character" w:customStyle="1" w:styleId="CommentSubjectChar">
    <w:name w:val="Comment Subject Char"/>
    <w:basedOn w:val="CommentTextChar"/>
    <w:link w:val="CommentSubject"/>
    <w:uiPriority w:val="99"/>
    <w:semiHidden/>
    <w:rsid w:val="00524801"/>
    <w:rPr>
      <w:b/>
      <w:bCs/>
      <w:sz w:val="20"/>
      <w:szCs w:val="20"/>
    </w:rPr>
  </w:style>
  <w:style w:type="paragraph" w:styleId="BalloonText">
    <w:name w:val="Balloon Text"/>
    <w:basedOn w:val="Normal"/>
    <w:link w:val="BalloonTextChar"/>
    <w:uiPriority w:val="99"/>
    <w:unhideWhenUsed/>
    <w:rsid w:val="00524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24801"/>
    <w:rPr>
      <w:rFonts w:ascii="Segoe UI" w:hAnsi="Segoe UI" w:cs="Segoe UI"/>
      <w:sz w:val="18"/>
      <w:szCs w:val="18"/>
    </w:rPr>
  </w:style>
  <w:style w:type="character" w:customStyle="1" w:styleId="NoSpacingChar">
    <w:name w:val="No Spacing Char"/>
    <w:basedOn w:val="DefaultParagraphFont"/>
    <w:link w:val="NoSpacing"/>
    <w:uiPriority w:val="1"/>
    <w:rsid w:val="007E3FE5"/>
  </w:style>
  <w:style w:type="paragraph" w:styleId="Header">
    <w:name w:val="header"/>
    <w:basedOn w:val="Normal"/>
    <w:link w:val="HeaderChar"/>
    <w:uiPriority w:val="99"/>
    <w:unhideWhenUsed/>
    <w:rsid w:val="007E3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E5"/>
  </w:style>
  <w:style w:type="paragraph" w:styleId="Footer">
    <w:name w:val="footer"/>
    <w:basedOn w:val="Normal"/>
    <w:link w:val="FooterChar"/>
    <w:uiPriority w:val="99"/>
    <w:unhideWhenUsed/>
    <w:rsid w:val="007E3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FE5"/>
  </w:style>
  <w:style w:type="paragraph" w:styleId="TOCHeading">
    <w:name w:val="TOC Heading"/>
    <w:basedOn w:val="Heading1"/>
    <w:next w:val="Normal"/>
    <w:uiPriority w:val="39"/>
    <w:unhideWhenUsed/>
    <w:qFormat/>
    <w:rsid w:val="00A364A6"/>
    <w:pPr>
      <w:outlineLvl w:val="9"/>
    </w:pPr>
  </w:style>
  <w:style w:type="paragraph" w:styleId="TOC1">
    <w:name w:val="toc 1"/>
    <w:basedOn w:val="Normal"/>
    <w:next w:val="Normal"/>
    <w:autoRedefine/>
    <w:uiPriority w:val="39"/>
    <w:unhideWhenUsed/>
    <w:rsid w:val="005943A2"/>
    <w:pPr>
      <w:tabs>
        <w:tab w:val="left" w:pos="440"/>
        <w:tab w:val="right" w:leader="dot" w:pos="9350"/>
      </w:tabs>
      <w:spacing w:after="100"/>
    </w:pPr>
  </w:style>
  <w:style w:type="paragraph" w:styleId="TOC2">
    <w:name w:val="toc 2"/>
    <w:basedOn w:val="Normal"/>
    <w:next w:val="Normal"/>
    <w:autoRedefine/>
    <w:uiPriority w:val="39"/>
    <w:unhideWhenUsed/>
    <w:rsid w:val="005068CD"/>
    <w:pPr>
      <w:tabs>
        <w:tab w:val="left" w:pos="880"/>
        <w:tab w:val="right" w:leader="dot" w:pos="9350"/>
      </w:tabs>
      <w:spacing w:after="100"/>
      <w:ind w:left="220"/>
    </w:pPr>
  </w:style>
  <w:style w:type="character" w:styleId="Hyperlink">
    <w:name w:val="Hyperlink"/>
    <w:basedOn w:val="DefaultParagraphFont"/>
    <w:uiPriority w:val="99"/>
    <w:unhideWhenUsed/>
    <w:rsid w:val="00A364A6"/>
    <w:rPr>
      <w:color w:val="0563C1" w:themeColor="hyperlink"/>
      <w:u w:val="single"/>
    </w:rPr>
  </w:style>
  <w:style w:type="character" w:customStyle="1" w:styleId="Heading4Char">
    <w:name w:val="Heading 4 Char"/>
    <w:basedOn w:val="DefaultParagraphFont"/>
    <w:link w:val="Heading4"/>
    <w:uiPriority w:val="9"/>
    <w:rsid w:val="00A364A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A364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364A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364A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364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64A6"/>
    <w:rPr>
      <w:rFonts w:asciiTheme="majorHAnsi" w:eastAsiaTheme="majorEastAsia" w:hAnsiTheme="majorHAnsi" w:cstheme="majorBidi"/>
      <w:i/>
      <w:iCs/>
      <w:color w:val="272727" w:themeColor="text1" w:themeTint="D8"/>
      <w:sz w:val="21"/>
      <w:szCs w:val="21"/>
    </w:rPr>
  </w:style>
  <w:style w:type="paragraph" w:styleId="FootnoteText">
    <w:name w:val="footnote text"/>
    <w:aliases w:val=" Char,Char,Char18,Char181,Char182,F1,FT,Footnote Text AG,Footnote Text Char Char,Footnote Text Char Char Char Char,Footnote Text Char1 Char Char,Footnote ak,Footnotes,SD Footnote Text,Style 14,Text,fn,fn - no space,fn1,fnW,footnote text,ft"/>
    <w:basedOn w:val="Normal"/>
    <w:link w:val="FootnoteTextChar"/>
    <w:uiPriority w:val="99"/>
    <w:unhideWhenUsed/>
    <w:qFormat/>
    <w:rsid w:val="00F66764"/>
    <w:pPr>
      <w:spacing w:after="0" w:line="240" w:lineRule="auto"/>
    </w:pPr>
    <w:rPr>
      <w:sz w:val="20"/>
      <w:szCs w:val="20"/>
    </w:rPr>
  </w:style>
  <w:style w:type="character" w:customStyle="1" w:styleId="FootnoteTextChar">
    <w:name w:val="Footnote Text Char"/>
    <w:aliases w:val="Char18 Char,F1 Char,FT Char,Footnote Text AG Char,Footnote Text Char Char Char,Footnote Text Char Char Char Char Char,Footnote ak Char,Footnotes Char,SD Footnote Text Char,Style 14 Char,fn Char,fnW Char,footnote text Char,ft Char"/>
    <w:basedOn w:val="DefaultParagraphFont"/>
    <w:link w:val="FootnoteText"/>
    <w:uiPriority w:val="99"/>
    <w:rsid w:val="00F66764"/>
    <w:rPr>
      <w:sz w:val="20"/>
      <w:szCs w:val="20"/>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basedOn w:val="DefaultParagraphFont"/>
    <w:uiPriority w:val="99"/>
    <w:unhideWhenUsed/>
    <w:qFormat/>
    <w:rsid w:val="00F66764"/>
    <w:rPr>
      <w:vertAlign w:val="superscript"/>
    </w:rPr>
  </w:style>
  <w:style w:type="paragraph" w:customStyle="1" w:styleId="Default">
    <w:name w:val="Default"/>
    <w:rsid w:val="00F703A3"/>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3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07772"/>
    <w:rPr>
      <w:b/>
      <w:bCs/>
    </w:rPr>
  </w:style>
  <w:style w:type="table" w:styleId="PlainTable1">
    <w:name w:val="Plain Table 1"/>
    <w:basedOn w:val="TableNormal"/>
    <w:uiPriority w:val="41"/>
    <w:rsid w:val="004918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49187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FollowedHyperlink">
    <w:name w:val="FollowedHyperlink"/>
    <w:basedOn w:val="DefaultParagraphFont"/>
    <w:uiPriority w:val="99"/>
    <w:semiHidden/>
    <w:unhideWhenUsed/>
    <w:rsid w:val="009E541E"/>
    <w:rPr>
      <w:color w:val="954F72" w:themeColor="followedHyperlink"/>
      <w:u w:val="single"/>
    </w:rPr>
  </w:style>
  <w:style w:type="paragraph" w:styleId="ListParagraph">
    <w:name w:val="List Paragraph"/>
    <w:basedOn w:val="Normal"/>
    <w:link w:val="ListParagraphChar"/>
    <w:uiPriority w:val="34"/>
    <w:qFormat/>
    <w:rsid w:val="00804111"/>
    <w:pPr>
      <w:ind w:left="720"/>
      <w:contextualSpacing/>
    </w:pPr>
  </w:style>
  <w:style w:type="paragraph" w:styleId="Subtitle">
    <w:name w:val="Subtitle"/>
    <w:basedOn w:val="Normal"/>
    <w:next w:val="Normal"/>
    <w:link w:val="SubtitleChar"/>
    <w:uiPriority w:val="11"/>
    <w:qFormat/>
    <w:rsid w:val="00A028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028B2"/>
    <w:rPr>
      <w:rFonts w:eastAsiaTheme="minorEastAsia"/>
      <w:color w:val="5A5A5A" w:themeColor="text1" w:themeTint="A5"/>
      <w:spacing w:val="15"/>
    </w:rPr>
  </w:style>
  <w:style w:type="paragraph" w:styleId="TOC3">
    <w:name w:val="toc 3"/>
    <w:basedOn w:val="Normal"/>
    <w:next w:val="Normal"/>
    <w:autoRedefine/>
    <w:uiPriority w:val="39"/>
    <w:unhideWhenUsed/>
    <w:rsid w:val="00C97620"/>
    <w:pPr>
      <w:spacing w:after="100"/>
      <w:ind w:left="440"/>
    </w:pPr>
  </w:style>
  <w:style w:type="character" w:styleId="PlaceholderText">
    <w:name w:val="Placeholder Text"/>
    <w:basedOn w:val="DefaultParagraphFont"/>
    <w:uiPriority w:val="99"/>
    <w:semiHidden/>
    <w:rsid w:val="00B54E22"/>
    <w:rPr>
      <w:color w:val="808080"/>
    </w:rPr>
  </w:style>
  <w:style w:type="numbering" w:customStyle="1" w:styleId="Statute2">
    <w:name w:val="Statute2"/>
    <w:uiPriority w:val="99"/>
    <w:rsid w:val="00CE60C5"/>
    <w:pPr>
      <w:numPr>
        <w:numId w:val="3"/>
      </w:numPr>
    </w:pPr>
  </w:style>
  <w:style w:type="table" w:styleId="ListTable3Accent1">
    <w:name w:val="List Table 3 Accent 1"/>
    <w:basedOn w:val="TableNormal"/>
    <w:uiPriority w:val="48"/>
    <w:rsid w:val="00CE60C5"/>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4">
    <w:name w:val="List Table 3 Accent 4"/>
    <w:basedOn w:val="TableNormal"/>
    <w:uiPriority w:val="48"/>
    <w:rsid w:val="00CE60C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6">
    <w:name w:val="List Table 3 Accent 6"/>
    <w:basedOn w:val="TableNormal"/>
    <w:uiPriority w:val="48"/>
    <w:rsid w:val="00CE60C5"/>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Caption">
    <w:name w:val="caption"/>
    <w:basedOn w:val="Normal"/>
    <w:next w:val="Normal"/>
    <w:uiPriority w:val="35"/>
    <w:unhideWhenUsed/>
    <w:qFormat/>
    <w:rsid w:val="006947C1"/>
    <w:pPr>
      <w:spacing w:after="200" w:line="240" w:lineRule="auto"/>
    </w:pPr>
    <w:rPr>
      <w:i/>
      <w:iCs/>
      <w:color w:val="44546A" w:themeColor="text2"/>
      <w:sz w:val="18"/>
      <w:szCs w:val="18"/>
    </w:rPr>
  </w:style>
  <w:style w:type="character" w:styleId="IntenseEmphasis">
    <w:name w:val="Intense Emphasis"/>
    <w:basedOn w:val="DefaultParagraphFont"/>
    <w:uiPriority w:val="21"/>
    <w:qFormat/>
    <w:rsid w:val="006947C1"/>
    <w:rPr>
      <w:i/>
      <w:iCs/>
      <w:color w:val="5B9BD5" w:themeColor="accent1"/>
    </w:rPr>
  </w:style>
  <w:style w:type="table" w:styleId="ListTable4Accent1">
    <w:name w:val="List Table 4 Accent 1"/>
    <w:basedOn w:val="TableNormal"/>
    <w:uiPriority w:val="49"/>
    <w:rsid w:val="00F64A9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IntenseReference">
    <w:name w:val="Intense Reference"/>
    <w:basedOn w:val="DefaultParagraphFont"/>
    <w:uiPriority w:val="32"/>
    <w:qFormat/>
    <w:rsid w:val="00F8519B"/>
    <w:rPr>
      <w:b/>
      <w:bCs/>
      <w:smallCaps/>
      <w:color w:val="5B9BD5" w:themeColor="accent1"/>
      <w:spacing w:val="5"/>
    </w:rPr>
  </w:style>
  <w:style w:type="character" w:customStyle="1" w:styleId="UnresolvedMention1">
    <w:name w:val="Unresolved Mention1"/>
    <w:basedOn w:val="DefaultParagraphFont"/>
    <w:uiPriority w:val="99"/>
    <w:unhideWhenUsed/>
    <w:rsid w:val="00255753"/>
    <w:rPr>
      <w:color w:val="605E5C"/>
      <w:shd w:val="clear" w:color="auto" w:fill="E1DFDD"/>
    </w:rPr>
  </w:style>
  <w:style w:type="character" w:customStyle="1" w:styleId="Mention1">
    <w:name w:val="Mention1"/>
    <w:basedOn w:val="DefaultParagraphFont"/>
    <w:uiPriority w:val="99"/>
    <w:unhideWhenUsed/>
    <w:rsid w:val="00255753"/>
    <w:rPr>
      <w:color w:val="2B579A"/>
      <w:shd w:val="clear" w:color="auto" w:fill="E1DFDD"/>
    </w:rPr>
  </w:style>
  <w:style w:type="paragraph" w:styleId="Revision">
    <w:name w:val="Revision"/>
    <w:hidden/>
    <w:uiPriority w:val="99"/>
    <w:semiHidden/>
    <w:rsid w:val="00255753"/>
    <w:pPr>
      <w:spacing w:after="0" w:line="240" w:lineRule="auto"/>
    </w:pPr>
  </w:style>
  <w:style w:type="table" w:styleId="ListTable4Accent5">
    <w:name w:val="List Table 4 Accent 5"/>
    <w:basedOn w:val="TableNormal"/>
    <w:uiPriority w:val="49"/>
    <w:rsid w:val="00B920F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1"/>
    <w:rsid w:val="0026610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6610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6610C"/>
    <w:pPr>
      <w:widowControl w:val="0"/>
      <w:autoSpaceDE w:val="0"/>
      <w:autoSpaceDN w:val="0"/>
      <w:spacing w:after="0" w:line="240" w:lineRule="auto"/>
      <w:ind w:left="107"/>
    </w:pPr>
    <w:rPr>
      <w:rFonts w:ascii="Times New Roman" w:eastAsia="Times New Roman" w:hAnsi="Times New Roman" w:cs="Times New Roman"/>
    </w:rPr>
  </w:style>
  <w:style w:type="table" w:styleId="GridTable4Accent3">
    <w:name w:val="Grid Table 4 Accent 3"/>
    <w:basedOn w:val="TableNormal"/>
    <w:uiPriority w:val="49"/>
    <w:rsid w:val="00BC469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2">
    <w:name w:val="List Table 3 Accent 2"/>
    <w:basedOn w:val="TableNormal"/>
    <w:uiPriority w:val="48"/>
    <w:rsid w:val="00BC469C"/>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UnresolvedMention">
    <w:name w:val="Unresolved Mention"/>
    <w:basedOn w:val="DefaultParagraphFont"/>
    <w:uiPriority w:val="99"/>
    <w:unhideWhenUsed/>
    <w:rsid w:val="009C4B0C"/>
    <w:rPr>
      <w:color w:val="605E5C"/>
      <w:shd w:val="clear" w:color="auto" w:fill="E1DFDD"/>
    </w:rPr>
  </w:style>
  <w:style w:type="table" w:customStyle="1" w:styleId="ListTable3-Accent51">
    <w:name w:val="List Table 3 - Accent 51"/>
    <w:basedOn w:val="TableNormal"/>
    <w:next w:val="ListTable3Accent5"/>
    <w:uiPriority w:val="48"/>
    <w:rsid w:val="00C82C5B"/>
    <w:pPr>
      <w:spacing w:after="0" w:line="240" w:lineRule="auto"/>
    </w:pPr>
    <w:rPr>
      <w:rFonts w:ascii="Calibri" w:eastAsia="Calibri" w:hAnsi="Calibri" w:cs="Times New Roma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5">
    <w:name w:val="List Table 3 Accent 5"/>
    <w:basedOn w:val="TableNormal"/>
    <w:uiPriority w:val="48"/>
    <w:rsid w:val="00C82C5B"/>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511">
    <w:name w:val="List Table 3 - Accent 511"/>
    <w:basedOn w:val="TableNormal"/>
    <w:uiPriority w:val="48"/>
    <w:rsid w:val="00DB4001"/>
    <w:pPr>
      <w:spacing w:after="0" w:line="240" w:lineRule="auto"/>
    </w:pPr>
    <w:rPr>
      <w:rFonts w:ascii="Calibri" w:eastAsia="Calibri" w:hAnsi="Calibri" w:cs="Times New Roma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character" w:customStyle="1" w:styleId="UnresolvedMention2">
    <w:name w:val="Unresolved Mention2"/>
    <w:basedOn w:val="DefaultParagraphFont"/>
    <w:uiPriority w:val="99"/>
    <w:semiHidden/>
    <w:unhideWhenUsed/>
    <w:rsid w:val="004B53F7"/>
    <w:rPr>
      <w:color w:val="605E5C"/>
      <w:shd w:val="clear" w:color="auto" w:fill="E1DFDD"/>
    </w:rPr>
  </w:style>
  <w:style w:type="character" w:styleId="Mention">
    <w:name w:val="Mention"/>
    <w:basedOn w:val="DefaultParagraphFont"/>
    <w:uiPriority w:val="99"/>
    <w:unhideWhenUsed/>
    <w:rsid w:val="00084E98"/>
    <w:rPr>
      <w:color w:val="2B579A"/>
      <w:shd w:val="clear" w:color="auto" w:fill="E1DFDD"/>
    </w:rPr>
  </w:style>
  <w:style w:type="table" w:styleId="GridTable2">
    <w:name w:val="Grid Table 2"/>
    <w:basedOn w:val="TableNormal"/>
    <w:uiPriority w:val="47"/>
    <w:rsid w:val="00331B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331BD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4">
    <w:name w:val="Grid Table 2 Accent 4"/>
    <w:basedOn w:val="TableNormal"/>
    <w:uiPriority w:val="47"/>
    <w:rsid w:val="00331BD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31BD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331BD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331BD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331BD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4">
    <w:name w:val="List Table 4 Accent 4"/>
    <w:basedOn w:val="TableNormal"/>
    <w:uiPriority w:val="49"/>
    <w:rsid w:val="00331BD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EndnoteText">
    <w:name w:val="endnote text"/>
    <w:basedOn w:val="Normal"/>
    <w:link w:val="EndnoteTextChar"/>
    <w:uiPriority w:val="99"/>
    <w:semiHidden/>
    <w:unhideWhenUsed/>
    <w:rsid w:val="00B824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2430"/>
    <w:rPr>
      <w:sz w:val="20"/>
      <w:szCs w:val="20"/>
    </w:rPr>
  </w:style>
  <w:style w:type="character" w:styleId="EndnoteReference">
    <w:name w:val="endnote reference"/>
    <w:basedOn w:val="DefaultParagraphFont"/>
    <w:uiPriority w:val="99"/>
    <w:semiHidden/>
    <w:unhideWhenUsed/>
    <w:rsid w:val="00B82430"/>
    <w:rPr>
      <w:vertAlign w:val="superscript"/>
    </w:rPr>
  </w:style>
  <w:style w:type="character" w:styleId="BookTitle">
    <w:name w:val="Book Title"/>
    <w:basedOn w:val="DefaultParagraphFont"/>
    <w:uiPriority w:val="33"/>
    <w:qFormat/>
    <w:rsid w:val="00237FA6"/>
    <w:rPr>
      <w:b/>
      <w:bCs/>
      <w:i/>
      <w:iCs/>
      <w:spacing w:val="5"/>
    </w:rPr>
  </w:style>
  <w:style w:type="character" w:styleId="SubtleEmphasis">
    <w:name w:val="Subtle Emphasis"/>
    <w:basedOn w:val="DefaultParagraphFont"/>
    <w:uiPriority w:val="19"/>
    <w:qFormat/>
    <w:rsid w:val="000B3900"/>
    <w:rPr>
      <w:i/>
      <w:iCs/>
      <w:color w:val="404040" w:themeColor="text1" w:themeTint="BF"/>
    </w:rPr>
  </w:style>
  <w:style w:type="character" w:styleId="Emphasis">
    <w:name w:val="Emphasis"/>
    <w:basedOn w:val="DefaultParagraphFont"/>
    <w:uiPriority w:val="20"/>
    <w:qFormat/>
    <w:rsid w:val="000B3900"/>
    <w:rPr>
      <w:i/>
      <w:iCs/>
    </w:rPr>
  </w:style>
  <w:style w:type="table" w:customStyle="1" w:styleId="508">
    <w:name w:val="508"/>
    <w:basedOn w:val="TableNormal"/>
    <w:uiPriority w:val="99"/>
    <w:rsid w:val="009F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0CECE" w:themeFill="background2" w:themeFillShade="E6"/>
      </w:tcPr>
    </w:tblStylePr>
  </w:style>
  <w:style w:type="character" w:customStyle="1" w:styleId="ListParagraphChar">
    <w:name w:val="List Paragraph Char"/>
    <w:link w:val="ListParagraph"/>
    <w:uiPriority w:val="34"/>
    <w:rsid w:val="0053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image" Target="media/image1.gif" /><Relationship Id="rId16" Type="http://schemas.openxmlformats.org/officeDocument/2006/relationships/hyperlink" Target="https://www.cms.gov/CCIIO/Programs-and-Initiatives/Other-Insurance-Protections/Prescription-Drug-Data-Collection" TargetMode="External" /><Relationship Id="rId17" Type="http://schemas.openxmlformats.org/officeDocument/2006/relationships/hyperlink" Target="mailto:CMS_FEPS@cms.hhs.gov" TargetMode="External" /><Relationship Id="rId18" Type="http://schemas.openxmlformats.org/officeDocument/2006/relationships/hyperlink" Target="https://regtap.cms.gov/rxdc.php" TargetMode="External" /><Relationship Id="rId19" Type="http://schemas.openxmlformats.org/officeDocument/2006/relationships/hyperlink" Target="https://portal.cms.gov/" TargetMode="External" /><Relationship Id="rId2" Type="http://schemas.openxmlformats.org/officeDocument/2006/relationships/settings" Target="settings.xml" /><Relationship Id="rId20" Type="http://schemas.openxmlformats.org/officeDocument/2006/relationships/hyperlink" Target="https://www.ecfr.gov/current/title-5/chapter-I/subchapter-B/part-890" TargetMode="External" /><Relationship Id="rId21" Type="http://schemas.openxmlformats.org/officeDocument/2006/relationships/hyperlink" Target="https://www.ecfr.gov/current/title-26/chapter-I/subchapter-D/part-54" TargetMode="External" /><Relationship Id="rId22" Type="http://schemas.openxmlformats.org/officeDocument/2006/relationships/hyperlink" Target="https://www.ecfr.gov/current/title-29/subtitle-B/chapter-XXV/subchapter-L/part-2590/subpart-D" TargetMode="External" /><Relationship Id="rId23" Type="http://schemas.openxmlformats.org/officeDocument/2006/relationships/hyperlink" Target="https://www.ecfr.gov/current/title-45/subtitle-A/subchapter-B/part-149/subpart-H" TargetMode="External" /><Relationship Id="rId24" Type="http://schemas.openxmlformats.org/officeDocument/2006/relationships/hyperlink" Target="https://portal.cms.gov/portal/" TargetMode="External" /><Relationship Id="rId25" Type="http://schemas.openxmlformats.org/officeDocument/2006/relationships/hyperlink" Target="https://regtap.cms.gov/reg_librarye.php?&amp;i=4019" TargetMode="External" /><Relationship Id="rId26" Type="http://schemas.openxmlformats.org/officeDocument/2006/relationships/hyperlink" Target="https://regtap.cms.gov/reg_librarye.php?prog=37&amp;page=1&amp;i=3862" TargetMode="External" /><Relationship Id="rId27" Type="http://schemas.openxmlformats.org/officeDocument/2006/relationships/hyperlink" Target="https://regtap.cms.gov/reg_librarye.php?&amp;i=3862" TargetMode="External" /><Relationship Id="rId28" Type="http://schemas.openxmlformats.org/officeDocument/2006/relationships/hyperlink" Target="https://www.efast.dol.gov/5500search" TargetMode="External" /><Relationship Id="rId29" Type="http://schemas.openxmlformats.org/officeDocument/2006/relationships/footer" Target="footer1.xm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33"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6/bills/hr133/BILLS-116hr133enr.pdf" TargetMode="External" /><Relationship Id="rId10" Type="http://schemas.openxmlformats.org/officeDocument/2006/relationships/hyperlink" Target="https://www.nlm.nih.gov/research/umls/rxnorm/index.html" TargetMode="External" /><Relationship Id="rId11" Type="http://schemas.openxmlformats.org/officeDocument/2006/relationships/hyperlink" Target="https://www.fda.gov/industry/structured-product-labeling-resources/pharmacologic-class" TargetMode="External" /><Relationship Id="rId2" Type="http://schemas.openxmlformats.org/officeDocument/2006/relationships/hyperlink" Target="https://www.cms.gov/files/document/extension-limited-non-enforcement-policy-through-calendar-year-2023-and-later-benefit-years.pdf" TargetMode="External" /><Relationship Id="rId3" Type="http://schemas.openxmlformats.org/officeDocument/2006/relationships/hyperlink" Target="https://www.dol.gov/sites/dolgov/files/EBSA/employers-and-advisers/plan-administration-and-compliance/reporting-and-filing/form-5500/2024-sf-instructions.pdf" TargetMode="External" /><Relationship Id="rId4" Type="http://schemas.openxmlformats.org/officeDocument/2006/relationships/hyperlink" Target="https://www.dol.gov/agencies/ebsa/about-ebsa/our-activities/public-disclosure/foia/form-5500-datasets" TargetMode="External" /><Relationship Id="rId5" Type="http://schemas.openxmlformats.org/officeDocument/2006/relationships/hyperlink" Target="https://www.efast.dol.gov/5500search/" TargetMode="External" /><Relationship Id="rId6" Type="http://schemas.openxmlformats.org/officeDocument/2006/relationships/hyperlink" Target="https://www.bls.gov/ebs/publications/employee-benefits-in-the-united-states-march-2023.htm" TargetMode="External" /><Relationship Id="rId7" Type="http://schemas.openxmlformats.org/officeDocument/2006/relationships/hyperlink" Target="https://www.dol.gov/sites/dolgov/files/EBSA/about-ebsa/our-activities/resource-center/advisory-opinions/2008-07a.pdf" TargetMode="External" /><Relationship Id="rId8" Type="http://schemas.openxmlformats.org/officeDocument/2006/relationships/hyperlink" Target="https://www.dol.gov/sites/dolgov/files/ebsa/about-ebsa/our-activities/resource-center/publications/mewa-under-erisa-a-guide-to-federal-and-state-regulation.pdf" TargetMode="External" /><Relationship Id="rId9" Type="http://schemas.openxmlformats.org/officeDocument/2006/relationships/hyperlink" Target="https://www.dol.gov/sites/dolgov/files/ebsa/about-ebsa/our-activities/resource-center/faqs/aca-part-xi.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3d2b8b79-70f1-48fa-a77d-4609fbf639b4">
      <UserInfo>
        <DisplayName>Butler, Cindy</DisplayName>
        <AccountId>22</AccountId>
        <AccountType/>
      </UserInfo>
      <UserInfo>
        <DisplayName>Gitangu, Meredith L</DisplayName>
        <AccountId>20</AccountId>
        <AccountType/>
      </UserInfo>
      <UserInfo>
        <DisplayName>Elam, Julia E.</DisplayName>
        <AccountId>14</AccountId>
        <AccountType/>
      </UserInfo>
      <UserInfo>
        <DisplayName>Cohen, Jodi L.</DisplayName>
        <AccountId>25</AccountId>
        <AccountType/>
      </UserInfo>
      <UserInfo>
        <DisplayName>Solaru, Dele</DisplayName>
        <AccountId>17</AccountId>
        <AccountType/>
      </UserInfo>
      <UserInfo>
        <DisplayName>Whitman, Susan G</DisplayName>
        <AccountId>18</AccountId>
        <AccountType/>
      </UserInfo>
      <UserInfo>
        <DisplayName>Hardy, Dennis</DisplayName>
        <AccountId>100</AccountId>
        <AccountType/>
      </UserInfo>
      <UserInfo>
        <DisplayName>Dubas, Elena M.</DisplayName>
        <AccountId>15</AccountId>
        <AccountType/>
      </UserInfo>
      <UserInfo>
        <DisplayName>Marcu, Mircea I.</DisplayName>
        <AccountId>42</AccountId>
        <AccountType/>
      </UserInfo>
      <UserInfo>
        <DisplayName>Shah, Padma Babubhai</DisplayName>
        <AccountId>13</AccountId>
        <AccountType/>
      </UserInfo>
      <UserInfo>
        <DisplayName>Townley,III, Merle Edward</DisplayName>
        <AccountId>101</AccountId>
        <AccountType/>
      </UserInfo>
      <UserInfo>
        <DisplayName>Rhee, Janice Y</DisplayName>
        <AccountId>175</AccountId>
        <AccountType/>
      </UserInfo>
      <UserInfo>
        <DisplayName>Dyttmer, Dyan</DisplayName>
        <AccountId>12</AccountId>
        <AccountType/>
      </UserInfo>
      <UserInfo>
        <DisplayName>Garth, Michael W</DisplayName>
        <AccountId>24</AccountId>
        <AccountType/>
      </UserInfo>
      <UserInfo>
        <DisplayName>Petcove, Debra L.</DisplayName>
        <AccountId>21</AccountId>
        <AccountType/>
      </UserInfo>
    </SharedWithUser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C86E40227E8D240B4E9120A1B209148" ma:contentTypeVersion="35" ma:contentTypeDescription="Create a new document." ma:contentTypeScope="" ma:versionID="50420a61fd4cabec5a883d7ab235d8d8">
  <xsd:schema xmlns:xsd="http://www.w3.org/2001/XMLSchema" xmlns:xs="http://www.w3.org/2001/XMLSchema" xmlns:p="http://schemas.microsoft.com/office/2006/metadata/properties" xmlns:ns2="52222ef0-b167-44f5-92f7-438fda0857cd" xmlns:ns3="720edc2f-bbb2-4544-b28c-dd2e5feb1048" xmlns:ns4="f7f571d0-7c6a-4b47-a409-0f74acd1ea19" xmlns:ns5="5edbe80d-e595-46b9-be3c-e61540003b6e" xmlns:ns6="http://schemas.microsoft.com/sharepoint/v4" targetNamespace="http://schemas.microsoft.com/office/2006/metadata/properties" ma:root="true" ma:fieldsID="0a2f7a5ff62939f353056cb4da31f1e4" ns2:_="" ns3:_="" ns4:_="" ns5:_="" ns6:_="">
    <xsd:import namespace="52222ef0-b167-44f5-92f7-438fda0857cd"/>
    <xsd:import namespace="720edc2f-bbb2-4544-b28c-dd2e5feb1048"/>
    <xsd:import namespace="f7f571d0-7c6a-4b47-a409-0f74acd1ea19"/>
    <xsd:import namespace="5edbe80d-e595-46b9-be3c-e61540003b6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P0000000000000000000000000000001" minOccurs="0"/>
                <xsd:element ref="ns3:P0000000000000000000000000000002" minOccurs="0"/>
                <xsd:element ref="ns4:TaxKeywordTaxHTField" minOccurs="0"/>
                <xsd:element ref="ns5:TaxCatchAll" minOccurs="0"/>
                <xsd:element ref="ns3:Area" minOccurs="0"/>
                <xsd:element ref="ns3:_x0037__x002d_point_x0020_Memo" minOccurs="0"/>
                <xsd:element ref="ns4:SharedWithUsers" minOccurs="0"/>
                <xsd:element ref="ns6:IconOverlay" minOccurs="0"/>
                <xsd:element ref="ns3:Source" minOccurs="0"/>
                <xsd:element ref="ns3:_x007a_yx0" minOccurs="0"/>
                <xsd:element ref="ns3:pcyz" minOccurs="0"/>
                <xsd:element ref="ns3:px3v" minOccurs="0"/>
                <xsd:element ref="ns3:kulx" minOccurs="0"/>
                <xsd:element ref="ns3:x5qz" minOccurs="0"/>
                <xsd:element ref="ns3:od0y" minOccurs="0"/>
                <xsd:element ref="ns3:n7ar" minOccurs="0"/>
                <xsd:element ref="ns3:o7f4" minOccurs="0"/>
                <xsd:element ref="ns3:l4rm" minOccurs="0"/>
                <xsd:element ref="ns3:_x0078_c55" minOccurs="0"/>
                <xsd:element ref="ns3:vhtm" minOccurs="0"/>
                <xsd:element ref="ns3:_x0078_hm6" minOccurs="0"/>
                <xsd:element ref="ns3:pgcl" minOccurs="0"/>
                <xsd:element ref="ns3:cmao" minOccurs="0"/>
                <xsd:element ref="ns3:xhtz" minOccurs="0"/>
                <xsd:element ref="ns3:p4dt" minOccurs="0"/>
                <xsd:element ref="ns3:_x0073_ln4" minOccurs="0"/>
                <xsd:element ref="ns3:l31q" minOccurs="0"/>
                <xsd:element ref="ns3:_x0076_om3" minOccurs="0"/>
                <xsd:element ref="ns3:pwni" minOccurs="0"/>
                <xsd:element ref="ns3:c67x" minOccurs="0"/>
                <xsd:element ref="ns3:_x0074_pi5" minOccurs="0"/>
                <xsd:element ref="ns3:_x0061_e55" minOccurs="0"/>
                <xsd:element ref="ns3:z8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0edc2f-bbb2-4544-b28c-dd2e5feb1048" elementFormDefault="qualified">
    <xsd:import namespace="http://schemas.microsoft.com/office/2006/documentManagement/types"/>
    <xsd:import namespace="http://schemas.microsoft.com/office/infopath/2007/PartnerControls"/>
    <xsd:element name="P0000000000000000000000000000001" ma:index="11" nillable="true" ma:displayName="Accessibility" ma:internalName="P0000000000000000000000000000001"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0000000000000000000000000000002" ma:index="12" nillable="true" ma:displayName="Privacy" ma:internalName="P0000000000000000000000000000002"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rea" ma:index="16" nillable="true" ma:displayName="Area" ma:list="{d0953e8b-e9ef-49da-b194-6e57db96a53b}" ma:internalName="Area" ma:showField="Title">
      <xsd:simpleType>
        <xsd:restriction base="dms:Lookup"/>
      </xsd:simpleType>
    </xsd:element>
    <xsd:element name="_x0037__x002d_point_x0020_Memo" ma:index="17" nillable="true" ma:displayName="7-point Memo" ma:format="Dropdown" ma:indexed="true" ma:internalName="_x0037__x002d_point_x0020_Memo">
      <xsd:simpleType>
        <xsd:union memberTypes="dms:Text">
          <xsd:simpleType>
            <xsd:restriction base="dms:Choice">
              <xsd:enumeration value="Ready for Review"/>
              <xsd:enumeration value="Submitted"/>
              <xsd:enumeration value="Old Version"/>
            </xsd:restriction>
          </xsd:simpleType>
        </xsd:union>
      </xsd:simpleType>
    </xsd:element>
    <xsd:element name="Source" ma:index="20" nillable="true" ma:displayName="Source" ma:description="Where can we learn more about this proposal? Extend ARPA? In-house? OMB?" ma:internalName="Source">
      <xsd:simpleType>
        <xsd:restriction base="dms:Text">
          <xsd:maxLength value="255"/>
        </xsd:restriction>
      </xsd:simpleType>
    </xsd:element>
    <xsd:element name="_x007a_yx0" ma:index="21" nillable="true" ma:displayName="Status" ma:internalName="_x007a_yx0">
      <xsd:simpleType>
        <xsd:restriction base="dms:Text"/>
      </xsd:simpleType>
    </xsd:element>
    <xsd:element name="pcyz" ma:index="22" nillable="true" ma:displayName="Status" ma:internalName="pcyz">
      <xsd:simpleType>
        <xsd:restriction base="dms:Text"/>
      </xsd:simpleType>
    </xsd:element>
    <xsd:element name="px3v" ma:index="23" nillable="true" ma:displayName="Category" ma:internalName="px3v">
      <xsd:simpleType>
        <xsd:restriction base="dms:Text"/>
      </xsd:simpleType>
    </xsd:element>
    <xsd:element name="kulx" ma:index="24" nillable="true" ma:displayName="Sub" ma:internalName="kulx">
      <xsd:simpleType>
        <xsd:restriction base="dms:Text"/>
      </xsd:simpleType>
    </xsd:element>
    <xsd:element name="x5qz" ma:index="25" nillable="true" ma:displayName="No" ma:internalName="x5qz">
      <xsd:simpleType>
        <xsd:restriction base="dms:Number"/>
      </xsd:simpleType>
    </xsd:element>
    <xsd:element name="od0y" ma:index="26" nillable="true" ma:displayName="OTP" ma:list="UserInfo" ma:internalName="od0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7ar" ma:index="27" nillable="true" ma:displayName="OTA" ma:list="UserInfo" ma:internalName="n7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7f4" ma:index="28" nillable="true" ma:displayName="OTA staff" ma:internalName="o7f4">
      <xsd:simpleType>
        <xsd:restriction base="dms:Text"/>
      </xsd:simpleType>
    </xsd:element>
    <xsd:element name="l4rm" ma:index="29" nillable="true" ma:displayName="OTP staff" ma:internalName="l4rm">
      <xsd:simpleType>
        <xsd:restriction base="dms:Text"/>
      </xsd:simpleType>
    </xsd:element>
    <xsd:element name="_x0078_c55" ma:index="30" nillable="true" ma:displayName="In/Out" ma:internalName="_x0078_c55">
      <xsd:simpleType>
        <xsd:restriction base="dms:Text"/>
      </xsd:simpleType>
    </xsd:element>
    <xsd:element name="vhtm" ma:index="31" nillable="true" ma:displayName="ID_work" ma:internalName="vhtm">
      <xsd:simpleType>
        <xsd:restriction base="dms:Text"/>
      </xsd:simpleType>
    </xsd:element>
    <xsd:element name="_x0078_hm6" ma:index="32" nillable="true" ma:displayName="Subject" ma:internalName="_x0078_hm6">
      <xsd:simpleType>
        <xsd:restriction base="dms:Text"/>
      </xsd:simpleType>
    </xsd:element>
    <xsd:element name="pgcl" ma:index="33" nillable="true" ma:displayName="last year" ma:internalName="pgcl">
      <xsd:simpleType>
        <xsd:restriction base="dms:Text"/>
      </xsd:simpleType>
    </xsd:element>
    <xsd:element name="cmao" ma:index="34" nillable="true" ma:displayName="ID_fixed" ma:internalName="cmao">
      <xsd:simpleType>
        <xsd:restriction base="dms:Text"/>
      </xsd:simpleType>
    </xsd:element>
    <xsd:element name="xhtz" ma:index="35" nillable="true" ma:displayName="Number" ma:internalName="xhtz">
      <xsd:simpleType>
        <xsd:restriction base="dms:Number"/>
      </xsd:simpleType>
    </xsd:element>
    <xsd:element name="p4dt" ma:index="36" nillable="true" ma:displayName="Source" ma:internalName="p4dt">
      <xsd:simpleType>
        <xsd:restriction base="dms:Text"/>
      </xsd:simpleType>
    </xsd:element>
    <xsd:element name="_x0073_ln4" ma:index="37" nillable="true" ma:displayName="Notes" ma:internalName="_x0073_ln4">
      <xsd:simpleType>
        <xsd:restriction base="dms:Text"/>
      </xsd:simpleType>
    </xsd:element>
    <xsd:element name="l31q" ma:index="38" nillable="true" ma:displayName="Text" ma:internalName="l31q">
      <xsd:simpleType>
        <xsd:restriction base="dms:Text"/>
      </xsd:simpleType>
    </xsd:element>
    <xsd:element name="_x0076_om3" ma:index="39" nillable="true" ma:displayName="Combo Name" ma:internalName="_x0076_om3">
      <xsd:simpleType>
        <xsd:restriction base="dms:Text"/>
      </xsd:simpleType>
    </xsd:element>
    <xsd:element name="pwni" ma:index="40" nillable="true" ma:displayName="Text" ma:internalName="pwni">
      <xsd:simpleType>
        <xsd:restriction base="dms:Text"/>
      </xsd:simpleType>
    </xsd:element>
    <xsd:element name="c67x" ma:index="41" nillable="true" ma:displayName="Cat1" ma:internalName="c67x">
      <xsd:simpleType>
        <xsd:restriction base="dms:Text"/>
      </xsd:simpleType>
    </xsd:element>
    <xsd:element name="_x0074_pi5" ma:index="42" nillable="true" ma:displayName="Group" ma:internalName="_x0074_pi5">
      <xsd:simpleType>
        <xsd:restriction base="dms:Text"/>
      </xsd:simpleType>
    </xsd:element>
    <xsd:element name="_x0061_e55" ma:index="43" nillable="true" ma:displayName="IRC" ma:internalName="_x0061_e55">
      <xsd:simpleType>
        <xsd:restriction base="dms:Text"/>
      </xsd:simpleType>
    </xsd:element>
    <xsd:element name="z8rl" ma:index="44" nillable="true" ma:displayName="GB order" ma:internalName="z8r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7f571d0-7c6a-4b47-a409-0f74acd1ea19"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48aefb-b8d8-4fab-bcb9-853a08aa8268}" ma:internalName="TaxCatchAll" ma:showField="CatchAllData" ma:web="f7f571d0-7c6a-4b47-a409-0f74acd1ea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SharedWithUsers xmlns="3d2b8b79-70f1-48fa-a77d-4609fbf639b4">
      <UserInfo>
        <DisplayName>Butler, Cindy</DisplayName>
        <AccountId>22</AccountId>
        <AccountType/>
      </UserInfo>
      <UserInfo>
        <DisplayName>Gitangu, Meredith L</DisplayName>
        <AccountId>20</AccountId>
        <AccountType/>
      </UserInfo>
      <UserInfo>
        <DisplayName>Elam, Julia E.</DisplayName>
        <AccountId>14</AccountId>
        <AccountType/>
      </UserInfo>
      <UserInfo>
        <DisplayName>Cohen, Jodi L.</DisplayName>
        <AccountId>25</AccountId>
        <AccountType/>
      </UserInfo>
      <UserInfo>
        <DisplayName>Solaru, Dele</DisplayName>
        <AccountId>17</AccountId>
        <AccountType/>
      </UserInfo>
      <UserInfo>
        <DisplayName>Whitman, Susan G</DisplayName>
        <AccountId>18</AccountId>
        <AccountType/>
      </UserInfo>
      <UserInfo>
        <DisplayName>Hardy, Dennis</DisplayName>
        <AccountId>100</AccountId>
        <AccountType/>
      </UserInfo>
      <UserInfo>
        <DisplayName>Dubas, Elena M.</DisplayName>
        <AccountId>15</AccountId>
        <AccountType/>
      </UserInfo>
      <UserInfo>
        <DisplayName>Marcu, Mircea I.</DisplayName>
        <AccountId>42</AccountId>
        <AccountType/>
      </UserInfo>
      <UserInfo>
        <DisplayName>Shah, Padma Babubhai</DisplayName>
        <AccountId>13</AccountId>
        <AccountType/>
      </UserInfo>
      <UserInfo>
        <DisplayName>Townley,III, Merle Edward</DisplayName>
        <AccountId>101</AccountId>
        <AccountType/>
      </UserInfo>
      <UserInfo>
        <DisplayName>Rhee, Janice Y</DisplayName>
        <AccountId>175</AccountId>
        <AccountType/>
      </UserInfo>
      <UserInfo>
        <DisplayName>Dyttmer, Dyan</DisplayName>
        <AccountId>12</AccountId>
        <AccountType/>
      </UserInfo>
      <UserInfo>
        <DisplayName>Garth, Michael W</DisplayName>
        <AccountId>24</AccountId>
        <AccountType/>
      </UserInfo>
      <UserInfo>
        <DisplayName>Petcove, Debra L.</DisplayName>
        <AccountId>21</AccountId>
        <AccountType/>
      </UserInfo>
      <UserInfo>
        <DisplayName>Pulley, Sylvia V.</DisplayName>
        <AccountId>73</AccountId>
        <AccountType/>
      </UserInfo>
    </SharedWithUsers>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2DC5A617BCDF444FA2FFCE3778904532" ma:contentTypeVersion="5" ma:contentTypeDescription="Create a new document." ma:contentTypeScope="" ma:versionID="2456239413a93f7ac8dacd201cd2932f">
  <xsd:schema xmlns:xsd="http://www.w3.org/2001/XMLSchema" xmlns:xs="http://www.w3.org/2001/XMLSchema" xmlns:p="http://schemas.microsoft.com/office/2006/metadata/properties" xmlns:ns2="94baf2fd-8853-4e75-9d19-224277a1e605" xmlns:ns3="f859f103-7acf-4d92-9ae5-13b315a00ed9" targetNamespace="http://schemas.microsoft.com/office/2006/metadata/properties" ma:root="true" ma:fieldsID="9626238a8c405774b7853364b5e51955" ns2:_="" ns3:_="">
    <xsd:import namespace="94baf2fd-8853-4e75-9d19-224277a1e605"/>
    <xsd:import namespace="f859f103-7acf-4d92-9ae5-13b315a00e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f2fd-8853-4e75-9d19-224277a1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59f103-7acf-4d92-9ae5-13b315a00e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Document" ma:contentTypeID="0x01010010B9089B90E61545952A34893FDB3761" ma:contentTypeVersion="5" ma:contentTypeDescription="Create a new document." ma:contentTypeScope="" ma:versionID="7bd8b9fc419c1b9d4ee49cf76e4cf6fc">
  <xsd:schema xmlns:xsd="http://www.w3.org/2001/XMLSchema" xmlns:xs="http://www.w3.org/2001/XMLSchema" xmlns:p="http://schemas.microsoft.com/office/2006/metadata/properties" xmlns:ns2="4aa46d4e-ede3-4fce-b155-5009f40ef555" xmlns:ns3="3d2b8b79-70f1-48fa-a77d-4609fbf639b4" targetNamespace="http://schemas.microsoft.com/office/2006/metadata/properties" ma:root="true" ma:fieldsID="60cb822a80e5c1a263ef31ab7d3f4193" ns2:_="" ns3:_="">
    <xsd:import namespace="4aa46d4e-ede3-4fce-b155-5009f40ef555"/>
    <xsd:import namespace="3d2b8b79-70f1-48fa-a77d-4609fbf63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46d4e-ede3-4fce-b155-5009f40ef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2b8b79-70f1-48fa-a77d-4609fbf63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3052838A-6E6B-44F3-87FF-0DADDA32CB32}">
  <ds:schemaRefs>
    <ds:schemaRef ds:uri="http://schemas.microsoft.com/sharepoint/events"/>
  </ds:schemaRefs>
</ds:datastoreItem>
</file>

<file path=customXml/itemProps2.xml><?xml version="1.0" encoding="utf-8"?>
<ds:datastoreItem xmlns:ds="http://schemas.openxmlformats.org/officeDocument/2006/customXml" ds:itemID="{2CB544AC-92EA-4F6E-A408-850DDBF03EC7}">
  <ds:schemaRefs>
    <ds:schemaRef ds:uri="http://schemas.microsoft.com/sharepoint/v3/contenttype/forms"/>
  </ds:schemaRefs>
</ds:datastoreItem>
</file>

<file path=customXml/itemProps3.xml><?xml version="1.0" encoding="utf-8"?>
<ds:datastoreItem xmlns:ds="http://schemas.openxmlformats.org/officeDocument/2006/customXml" ds:itemID="{FF4A68D4-7E4C-4FC3-B335-C571356C41F5}">
  <ds:schemaRefs>
    <ds:schemaRef ds:uri="http://schemas.microsoft.com/sharepoint/v3/contenttype/forms"/>
  </ds:schemaRefs>
</ds:datastoreItem>
</file>

<file path=customXml/itemProps4.xml><?xml version="1.0" encoding="utf-8"?>
<ds:datastoreItem xmlns:ds="http://schemas.openxmlformats.org/officeDocument/2006/customXml" ds:itemID="{F820391A-1BDD-4B7D-A301-8C33B57434F5}">
  <ds:schemaRefs>
    <ds:schemaRef ds:uri="http://schemas.openxmlformats.org/officeDocument/2006/bibliography"/>
  </ds:schemaRefs>
</ds:datastoreItem>
</file>

<file path=customXml/itemProps5.xml><?xml version="1.0" encoding="utf-8"?>
<ds:datastoreItem xmlns:ds="http://schemas.openxmlformats.org/officeDocument/2006/customXml" ds:itemID="{7CC4BCB7-D9EF-45F9-8654-EAEAD0B0CCC7}">
  <ds:schemaRefs>
    <ds:schemaRef ds:uri="http://schemas.microsoft.com/office/2006/metadata/properties"/>
    <ds:schemaRef ds:uri="http://schemas.microsoft.com/office/infopath/2007/PartnerControls"/>
    <ds:schemaRef ds:uri="3d2b8b79-70f1-48fa-a77d-4609fbf639b4"/>
  </ds:schemaRefs>
</ds:datastoreItem>
</file>

<file path=customXml/itemProps6.xml><?xml version="1.0" encoding="utf-8"?>
<ds:datastoreItem xmlns:ds="http://schemas.openxmlformats.org/officeDocument/2006/customXml" ds:itemID="{E511B70B-8BAB-451C-A2E3-7CF01898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720edc2f-bbb2-4544-b28c-dd2e5feb1048"/>
    <ds:schemaRef ds:uri="f7f571d0-7c6a-4b47-a409-0f74acd1ea19"/>
    <ds:schemaRef ds:uri="5edbe80d-e595-46b9-be3c-e61540003b6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52FB472-B77A-40EC-8772-E9655E5EDB36}">
  <ds:schemaRefs>
    <ds:schemaRef ds:uri="http://schemas.microsoft.com/office/2006/metadata/properties"/>
    <ds:schemaRef ds:uri="http://schemas.microsoft.com/office/infopath/2007/PartnerControls"/>
    <ds:schemaRef ds:uri="3d2b8b79-70f1-48fa-a77d-4609fbf639b4"/>
  </ds:schemaRefs>
</ds:datastoreItem>
</file>

<file path=customXml/itemProps8.xml><?xml version="1.0" encoding="utf-8"?>
<ds:datastoreItem xmlns:ds="http://schemas.openxmlformats.org/officeDocument/2006/customXml" ds:itemID="{9EBE8D62-EEF5-4074-8EF5-64F4F8651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f2fd-8853-4e75-9d19-224277a1e605"/>
    <ds:schemaRef ds:uri="f859f103-7acf-4d92-9ae5-13b315a00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D9F8B57F-8486-4B59-BF2F-EBC5F3330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46d4e-ede3-4fce-b155-5009f40ef555"/>
    <ds:schemaRef ds:uri="3d2b8b79-70f1-48fa-a77d-4609fbf63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71</Pages>
  <Words>28950</Words>
  <Characters>153268</Characters>
  <Application>Microsoft Office Word</Application>
  <DocSecurity>0</DocSecurity>
  <Lines>5473</Lines>
  <Paragraphs>3796</Paragraphs>
  <ScaleCrop>false</ScaleCrop>
  <HeadingPairs>
    <vt:vector size="2" baseType="variant">
      <vt:variant>
        <vt:lpstr>Title</vt:lpstr>
      </vt:variant>
      <vt:variant>
        <vt:i4>1</vt:i4>
      </vt:variant>
    </vt:vector>
  </HeadingPairs>
  <TitlesOfParts>
    <vt:vector size="1" baseType="lpstr">
      <vt:lpstr>2023 RxDC Instructions</vt:lpstr>
    </vt:vector>
  </TitlesOfParts>
  <Company/>
  <LinksUpToDate>false</LinksUpToDate>
  <CharactersWithSpaces>178422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RxDC Instructions</dc:title>
  <dc:subject>Prescription Drug and Health Care Spending</dc:subject>
  <dc:creator>CMS</dc:creator>
  <cp:keywords>Prescription Drug and Health Care Spending, Section 204, RxDC</cp:keywords>
  <cp:lastModifiedBy>Moossa, Daisy (CMS/CCIIO)</cp:lastModifiedBy>
  <cp:revision>20</cp:revision>
  <dcterms:created xsi:type="dcterms:W3CDTF">2025-04-18T13:49:00Z</dcterms:created>
  <dcterms:modified xsi:type="dcterms:W3CDTF">2026-02-19T17:09:00Z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0x01010010B9089B90E61545952A34893FDB3761</vt:lpwstr>
  </property>
  <property fmtid="{D5CDD505-2E9C-101B-9397-08002B2CF9AE}" pid="3" name="GrammarlyDocumentId">
    <vt:lpwstr>d17e9471e2fdd37927ac34aaf1642c23c72ce6bd1fdc92a4c6c5ef14c32dbdc8</vt:lpwstr>
  </property>
  <property fmtid="{D5CDD505-2E9C-101B-9397-08002B2CF9AE}" pid="4" name="TaxKeyword">
    <vt:lpwstr/>
  </property>
  <property fmtid="{D5CDD505-2E9C-101B-9397-08002B2CF9AE}" pid="5" name="_dlc_DocIdItemGuid">
    <vt:lpwstr>0dc13bda-0f95-48b3-992b-0bb5f294230a</vt:lpwstr>
  </property>
</Properties>
</file>