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9771C4" w:rsidP="00DA12DB" w14:paraId="3A7A3D70" w14:textId="77777777">
      <w:pPr>
        <w:widowControl/>
        <w:spacing w:after="120"/>
        <w:ind w:left="720" w:firstLine="720"/>
        <w:jc w:val="center"/>
        <w:rPr>
          <w:b/>
          <w:bCs/>
        </w:rPr>
      </w:pPr>
    </w:p>
    <w:p w:rsidR="00DA12DB" w:rsidRPr="00E074F6" w:rsidP="00DA12DB" w14:paraId="0F862E7A" w14:textId="776C3E34">
      <w:pPr>
        <w:widowControl/>
        <w:spacing w:after="120"/>
        <w:ind w:left="720" w:firstLine="720"/>
        <w:jc w:val="center"/>
        <w:rPr>
          <w:b/>
          <w:bCs/>
        </w:rPr>
      </w:pPr>
      <w:r w:rsidRPr="00E074F6">
        <w:rPr>
          <w:b/>
          <w:bCs/>
        </w:rPr>
        <w:t xml:space="preserve">Supporting </w:t>
      </w:r>
      <w:r>
        <w:rPr>
          <w:b/>
          <w:bCs/>
        </w:rPr>
        <w:t xml:space="preserve">Statement </w:t>
      </w:r>
      <w:r w:rsidR="009D3E1F">
        <w:rPr>
          <w:b/>
          <w:bCs/>
        </w:rPr>
        <w:t>B</w:t>
      </w:r>
      <w:r>
        <w:rPr>
          <w:b/>
          <w:bCs/>
        </w:rPr>
        <w:t xml:space="preserve"> </w:t>
      </w:r>
      <w:r w:rsidRPr="00E074F6">
        <w:rPr>
          <w:b/>
          <w:bCs/>
        </w:rPr>
        <w:t>for</w:t>
      </w:r>
      <w:r>
        <w:rPr>
          <w:b/>
          <w:bCs/>
        </w:rPr>
        <w:t xml:space="preserve"> </w:t>
      </w:r>
      <w:r w:rsidR="00816F39">
        <w:rPr>
          <w:b/>
          <w:bCs/>
        </w:rPr>
        <w:t xml:space="preserve">FY2023 </w:t>
      </w:r>
      <w:r w:rsidRPr="00426707">
        <w:rPr>
          <w:b/>
          <w:bCs/>
        </w:rPr>
        <w:t>Teen Pregnancy Prevention Performance Measures Collection,</w:t>
      </w:r>
      <w:r>
        <w:rPr>
          <w:b/>
          <w:bCs/>
        </w:rPr>
        <w:t xml:space="preserve"> OMB Control No. 09</w:t>
      </w:r>
      <w:r w:rsidR="00816F39">
        <w:rPr>
          <w:b/>
          <w:bCs/>
        </w:rPr>
        <w:t>37</w:t>
      </w:r>
      <w:r>
        <w:rPr>
          <w:b/>
          <w:bCs/>
        </w:rPr>
        <w:t>-</w:t>
      </w:r>
      <w:r w:rsidR="0038218E">
        <w:rPr>
          <w:b/>
          <w:bCs/>
        </w:rPr>
        <w:t>0213</w:t>
      </w:r>
      <w:r w:rsidR="002F04C0">
        <w:rPr>
          <w:b/>
          <w:bCs/>
        </w:rPr>
        <w:t>,</w:t>
      </w:r>
      <w:r w:rsidR="00C6394A">
        <w:rPr>
          <w:b/>
          <w:bCs/>
        </w:rPr>
        <w:t xml:space="preserve"> </w:t>
      </w:r>
      <w:r w:rsidR="002F04C0">
        <w:rPr>
          <w:b/>
          <w:bCs/>
        </w:rPr>
        <w:t>R</w:t>
      </w:r>
      <w:r w:rsidR="00980834">
        <w:rPr>
          <w:b/>
          <w:bCs/>
        </w:rPr>
        <w:t>evi</w:t>
      </w:r>
      <w:r w:rsidR="00C6394A">
        <w:rPr>
          <w:b/>
          <w:bCs/>
        </w:rPr>
        <w:t>sion</w:t>
      </w:r>
    </w:p>
    <w:p w:rsidR="0090038B" w:rsidP="0090038B" w14:paraId="649F3BD8" w14:textId="77777777">
      <w:pPr>
        <w:widowControl/>
        <w:spacing w:after="120"/>
        <w:jc w:val="center"/>
        <w:rPr>
          <w:b/>
          <w:bCs/>
          <w:i/>
          <w:iCs/>
        </w:rPr>
      </w:pPr>
    </w:p>
    <w:p w:rsidR="0090038B" w:rsidP="0090038B" w14:paraId="472ABF32" w14:textId="77777777">
      <w:pPr>
        <w:widowControl/>
        <w:spacing w:after="120"/>
        <w:jc w:val="center"/>
      </w:pPr>
    </w:p>
    <w:p w:rsidR="0090038B" w:rsidP="0090038B" w14:paraId="4DF5C3D8" w14:textId="77777777">
      <w:pPr>
        <w:widowControl/>
        <w:spacing w:after="120"/>
        <w:jc w:val="center"/>
      </w:pPr>
    </w:p>
    <w:p w:rsidR="009D3E1F" w:rsidP="009D3E1F" w14:paraId="40F956B2" w14:textId="77777777">
      <w:pPr>
        <w:widowControl/>
        <w:spacing w:after="120"/>
      </w:pPr>
    </w:p>
    <w:p w:rsidR="009D3E1F" w:rsidP="009D3E1F" w14:paraId="7636A4A8" w14:textId="77777777">
      <w:pPr>
        <w:widowControl/>
        <w:spacing w:after="120"/>
      </w:pPr>
    </w:p>
    <w:p w:rsidR="009D3E1F" w:rsidP="009D3E1F" w14:paraId="7FD0B750" w14:textId="77777777">
      <w:pPr>
        <w:widowControl/>
        <w:spacing w:after="120"/>
      </w:pPr>
    </w:p>
    <w:p w:rsidR="009D3E1F" w:rsidP="009D3E1F" w14:paraId="25B62878" w14:textId="77777777">
      <w:pPr>
        <w:widowControl/>
        <w:spacing w:after="120"/>
      </w:pPr>
    </w:p>
    <w:p w:rsidR="009771C4" w:rsidP="009D3E1F" w14:paraId="02ACD956" w14:textId="77777777">
      <w:pPr>
        <w:widowControl/>
        <w:spacing w:after="120"/>
      </w:pPr>
    </w:p>
    <w:p w:rsidR="009771C4" w:rsidP="009D3E1F" w14:paraId="207BD63A" w14:textId="77777777">
      <w:pPr>
        <w:widowControl/>
        <w:spacing w:after="120"/>
      </w:pPr>
    </w:p>
    <w:p w:rsidR="009771C4" w:rsidP="009D3E1F" w14:paraId="6EE5316C" w14:textId="77777777">
      <w:pPr>
        <w:widowControl/>
        <w:spacing w:after="120"/>
      </w:pPr>
    </w:p>
    <w:p w:rsidR="009771C4" w:rsidP="009D3E1F" w14:paraId="1FECB931" w14:textId="77777777">
      <w:pPr>
        <w:widowControl/>
        <w:spacing w:after="120"/>
      </w:pPr>
    </w:p>
    <w:p w:rsidR="009771C4" w:rsidP="009D3E1F" w14:paraId="0128AC0D" w14:textId="77777777">
      <w:pPr>
        <w:widowControl/>
        <w:spacing w:after="120"/>
      </w:pPr>
    </w:p>
    <w:p w:rsidR="009771C4" w:rsidP="009D3E1F" w14:paraId="36803322" w14:textId="77777777">
      <w:pPr>
        <w:widowControl/>
        <w:spacing w:after="120"/>
      </w:pPr>
    </w:p>
    <w:p w:rsidR="009771C4" w:rsidP="009D3E1F" w14:paraId="2CEC89FB" w14:textId="77777777">
      <w:pPr>
        <w:widowControl/>
        <w:spacing w:after="120"/>
      </w:pPr>
    </w:p>
    <w:p w:rsidR="0090038B" w:rsidP="009D3E1F" w14:paraId="686717C6" w14:textId="0E9B54C5">
      <w:pPr>
        <w:widowControl/>
        <w:spacing w:after="120"/>
      </w:pPr>
      <w:r>
        <w:t xml:space="preserve">March </w:t>
      </w:r>
      <w:r w:rsidR="009D3E1F">
        <w:t>202</w:t>
      </w:r>
      <w:r w:rsidR="0038218E">
        <w:t>6</w:t>
      </w:r>
      <w:r w:rsidR="009D3E1F">
        <w:t xml:space="preserve"> </w:t>
      </w:r>
    </w:p>
    <w:p w:rsidR="009771C4" w:rsidP="009771C4" w14:paraId="01BB680F" w14:textId="77777777">
      <w:pPr>
        <w:widowControl/>
      </w:pPr>
      <w:r>
        <w:t>Office of Population Affairs</w:t>
      </w:r>
    </w:p>
    <w:p w:rsidR="009771C4" w:rsidP="009771C4" w14:paraId="0D93C305" w14:textId="77777777">
      <w:pPr>
        <w:widowControl/>
      </w:pPr>
      <w:r>
        <w:t>U.S. Department of Health and Human Services</w:t>
      </w:r>
    </w:p>
    <w:p w:rsidR="009771C4" w:rsidP="009771C4" w14:paraId="78AD59CD" w14:textId="77777777">
      <w:pPr>
        <w:widowControl/>
      </w:pPr>
      <w:r>
        <w:t>1101 Wootton Parkway, Suite 200</w:t>
      </w:r>
    </w:p>
    <w:p w:rsidR="009771C4" w:rsidP="009771C4" w14:paraId="2D5B0D27" w14:textId="77777777">
      <w:pPr>
        <w:widowControl/>
      </w:pPr>
      <w:r>
        <w:t>Rockville, MD 20852</w:t>
      </w:r>
    </w:p>
    <w:p w:rsidR="009771C4" w:rsidP="009771C4" w14:paraId="1914586D" w14:textId="77777777">
      <w:pPr>
        <w:widowControl/>
        <w:spacing w:after="120"/>
      </w:pPr>
      <w:r>
        <w:t xml:space="preserve">Tara Rice, </w:t>
      </w:r>
      <w:hyperlink r:id="rId9" w:history="1">
        <w:r w:rsidRPr="003A66EE">
          <w:rPr>
            <w:rStyle w:val="Hyperlink"/>
          </w:rPr>
          <w:t>tara.rice@hhs.gov</w:t>
        </w:r>
      </w:hyperlink>
      <w:r>
        <w:t>, 240-453-8123</w:t>
      </w:r>
    </w:p>
    <w:p w:rsidR="009771C4" w:rsidP="009D3E1F" w14:paraId="76ED59CF" w14:textId="77777777">
      <w:pPr>
        <w:widowControl/>
        <w:spacing w:after="120"/>
      </w:pPr>
    </w:p>
    <w:p w:rsidR="0090038B" w:rsidP="009D3E1F" w14:paraId="2AF2A70F" w14:textId="047C4C08">
      <w:pPr>
        <w:widowControl/>
        <w:spacing w:after="120"/>
      </w:pPr>
    </w:p>
    <w:p w:rsidR="0090038B" w:rsidP="0090038B" w14:paraId="6831F7F8" w14:textId="77777777">
      <w:pPr>
        <w:widowControl/>
        <w:spacing w:after="120"/>
        <w:jc w:val="center"/>
      </w:pPr>
    </w:p>
    <w:p w:rsidR="0090038B" w:rsidP="0090038B" w14:paraId="6002D8EE" w14:textId="775B93C1">
      <w:pPr>
        <w:widowControl/>
        <w:spacing w:after="120"/>
        <w:jc w:val="center"/>
      </w:pPr>
    </w:p>
    <w:p w:rsidR="00DC1590" w:rsidRPr="002A6036" w:rsidP="00CD6C8B" w14:paraId="64A6B402" w14:textId="2E359567">
      <w:pPr>
        <w:widowControl/>
        <w:autoSpaceDE/>
        <w:autoSpaceDN/>
        <w:adjustRightInd/>
        <w:rPr>
          <w:rFonts w:eastAsia="Calibri"/>
        </w:rPr>
      </w:pPr>
      <w:r>
        <w:br w:type="page"/>
      </w:r>
    </w:p>
    <w:p w:rsidR="00DC1590" w:rsidP="008F5269" w14:paraId="0EF7C2F5" w14:textId="09E39ABD">
      <w:pPr>
        <w:pStyle w:val="Heading1Black"/>
      </w:pPr>
      <w:r w:rsidRPr="00275723">
        <w:t>B</w:t>
      </w:r>
      <w:r w:rsidRPr="00275723">
        <w:t xml:space="preserve">. </w:t>
      </w:r>
      <w:r>
        <w:tab/>
        <w:t>Collection</w:t>
      </w:r>
      <w:r>
        <w:t xml:space="preserve"> of Information Employing Statistical Methods</w:t>
      </w:r>
    </w:p>
    <w:p w:rsidR="00C9423F" w:rsidRPr="00275723" w:rsidP="00DC1590" w14:paraId="2EA0F9C8" w14:textId="77777777">
      <w:pPr>
        <w:spacing w:after="40"/>
        <w:rPr>
          <w:b/>
          <w:bCs/>
        </w:rPr>
      </w:pPr>
    </w:p>
    <w:p w:rsidR="0090038B" w:rsidRPr="008F5269" w:rsidP="003F1BB6" w14:paraId="56C845DC" w14:textId="2640FA70">
      <w:pPr>
        <w:pStyle w:val="OMBheading-2"/>
      </w:pPr>
      <w:r w:rsidRPr="008F5269">
        <w:t>1.</w:t>
      </w:r>
      <w:r w:rsidRPr="008F5269">
        <w:tab/>
      </w:r>
      <w:bookmarkStart w:id="0" w:name="_Toc152464666"/>
      <w:bookmarkStart w:id="1" w:name="_Toc216078526"/>
      <w:bookmarkStart w:id="2" w:name="_Toc216149335"/>
      <w:bookmarkStart w:id="3" w:name="_Toc66688728"/>
      <w:bookmarkStart w:id="4" w:name="_Toc186528698"/>
      <w:bookmarkStart w:id="5" w:name="_Toc152464667"/>
      <w:bookmarkStart w:id="6" w:name="_Toc66688729"/>
      <w:r w:rsidRPr="008F5269">
        <w:t>Respondent Universe and Sampling Methods</w:t>
      </w:r>
      <w:bookmarkEnd w:id="0"/>
      <w:bookmarkEnd w:id="1"/>
      <w:bookmarkEnd w:id="2"/>
      <w:bookmarkEnd w:id="3"/>
      <w:bookmarkEnd w:id="4"/>
      <w:r w:rsidRPr="008F5269">
        <w:t xml:space="preserve"> </w:t>
      </w:r>
    </w:p>
    <w:p w:rsidR="0090038B" w:rsidP="003E2A35" w14:paraId="5C2CECCD" w14:textId="478732C6">
      <w:pPr>
        <w:rPr>
          <w:b/>
          <w:bCs/>
        </w:rPr>
      </w:pPr>
      <w:r>
        <w:rPr>
          <w:bCs/>
        </w:rPr>
        <w:t>By</w:t>
      </w:r>
      <w:r w:rsidR="00B63C95">
        <w:rPr>
          <w:bCs/>
        </w:rPr>
        <w:t xml:space="preserve"> </w:t>
      </w:r>
      <w:r w:rsidR="00537E13">
        <w:rPr>
          <w:bCs/>
        </w:rPr>
        <w:t>September 30, 2026</w:t>
      </w:r>
      <w:r w:rsidR="009816CA">
        <w:rPr>
          <w:bCs/>
        </w:rPr>
        <w:t xml:space="preserve">, </w:t>
      </w:r>
      <w:r>
        <w:rPr>
          <w:bCs/>
        </w:rPr>
        <w:t xml:space="preserve">OPA expects to have </w:t>
      </w:r>
      <w:r w:rsidR="009816CA">
        <w:rPr>
          <w:bCs/>
        </w:rPr>
        <w:t>s</w:t>
      </w:r>
      <w:r w:rsidR="001B03E1">
        <w:rPr>
          <w:bCs/>
        </w:rPr>
        <w:t>eventy</w:t>
      </w:r>
      <w:r w:rsidR="00697D3F">
        <w:rPr>
          <w:bCs/>
        </w:rPr>
        <w:t>-nine</w:t>
      </w:r>
      <w:r>
        <w:rPr>
          <w:rStyle w:val="FootnoteReference"/>
          <w:bCs/>
        </w:rPr>
        <w:footnoteReference w:id="2"/>
      </w:r>
      <w:r w:rsidR="002E67EA">
        <w:rPr>
          <w:bCs/>
        </w:rPr>
        <w:t xml:space="preserve"> </w:t>
      </w:r>
      <w:r>
        <w:rPr>
          <w:bCs/>
        </w:rPr>
        <w:t xml:space="preserve">TPP </w:t>
      </w:r>
      <w:r w:rsidRPr="00566333" w:rsidR="00675ADE">
        <w:rPr>
          <w:bCs/>
        </w:rPr>
        <w:t>grantees</w:t>
      </w:r>
      <w:r w:rsidR="0044190B">
        <w:rPr>
          <w:bCs/>
        </w:rPr>
        <w:t xml:space="preserve"> in the TPP2023 cohort</w:t>
      </w:r>
      <w:r w:rsidR="00675ADE">
        <w:rPr>
          <w:bCs/>
        </w:rPr>
        <w:t>. All of these g</w:t>
      </w:r>
      <w:r w:rsidR="005A73C9">
        <w:rPr>
          <w:bCs/>
        </w:rPr>
        <w:t xml:space="preserve">rantees report data; </w:t>
      </w:r>
      <w:r w:rsidRPr="00275723" w:rsidR="00675ADE">
        <w:rPr>
          <w:bCs/>
        </w:rPr>
        <w:t xml:space="preserve">there will be no </w:t>
      </w:r>
      <w:r w:rsidRPr="00275723" w:rsidR="00675ADE">
        <w:rPr>
          <w:bCs/>
        </w:rPr>
        <w:t>sampling</w:t>
      </w:r>
      <w:r w:rsidRPr="00275723" w:rsidR="00675ADE">
        <w:rPr>
          <w:bCs/>
        </w:rPr>
        <w:t xml:space="preserve"> </w:t>
      </w:r>
      <w:r w:rsidRPr="00275723" w:rsidR="00675ADE">
        <w:rPr>
          <w:bCs/>
          <w:color w:val="000000" w:themeColor="text1"/>
        </w:rPr>
        <w:t xml:space="preserve">of respondents. </w:t>
      </w:r>
      <w:r w:rsidRPr="00275723" w:rsidR="005A73C9">
        <w:rPr>
          <w:bCs/>
          <w:color w:val="000000" w:themeColor="text1"/>
        </w:rPr>
        <w:t>A</w:t>
      </w:r>
      <w:r w:rsidR="005A73C9">
        <w:rPr>
          <w:bCs/>
          <w:color w:val="000000" w:themeColor="text1"/>
        </w:rPr>
        <w:t xml:space="preserve"> </w:t>
      </w:r>
      <w:r w:rsidR="009264ED">
        <w:rPr>
          <w:bCs/>
          <w:color w:val="000000" w:themeColor="text1"/>
        </w:rPr>
        <w:t>few</w:t>
      </w:r>
      <w:r w:rsidR="005A73C9">
        <w:rPr>
          <w:bCs/>
          <w:color w:val="000000" w:themeColor="text1"/>
        </w:rPr>
        <w:t xml:space="preserve"> items are specific to a particular tier, such as </w:t>
      </w:r>
      <w:r w:rsidR="00A30332">
        <w:rPr>
          <w:bCs/>
          <w:color w:val="000000" w:themeColor="text1"/>
        </w:rPr>
        <w:t xml:space="preserve">Supportive Services </w:t>
      </w:r>
      <w:r w:rsidR="00A30332">
        <w:rPr>
          <w:bCs/>
          <w:color w:val="000000" w:themeColor="text1"/>
        </w:rPr>
        <w:t>are only completed</w:t>
      </w:r>
      <w:r w:rsidR="00A30332">
        <w:rPr>
          <w:bCs/>
          <w:color w:val="000000" w:themeColor="text1"/>
        </w:rPr>
        <w:t xml:space="preserve"> by</w:t>
      </w:r>
      <w:r w:rsidR="005A73C9">
        <w:rPr>
          <w:bCs/>
          <w:color w:val="000000" w:themeColor="text1"/>
        </w:rPr>
        <w:t xml:space="preserve"> Tier 1</w:t>
      </w:r>
      <w:r w:rsidR="00A30332">
        <w:rPr>
          <w:bCs/>
          <w:color w:val="000000" w:themeColor="text1"/>
        </w:rPr>
        <w:t xml:space="preserve"> grantees,</w:t>
      </w:r>
      <w:r w:rsidR="005A73C9">
        <w:rPr>
          <w:bCs/>
          <w:color w:val="000000" w:themeColor="text1"/>
        </w:rPr>
        <w:t xml:space="preserve"> and the participant-level items are not relevant to the Tier 2 Innovati</w:t>
      </w:r>
      <w:r w:rsidR="00594E56">
        <w:rPr>
          <w:bCs/>
          <w:color w:val="000000" w:themeColor="text1"/>
        </w:rPr>
        <w:t>on Hubs</w:t>
      </w:r>
      <w:r w:rsidR="005A73C9">
        <w:rPr>
          <w:bCs/>
          <w:color w:val="000000" w:themeColor="text1"/>
        </w:rPr>
        <w:t xml:space="preserve"> participants.</w:t>
      </w:r>
      <w:r w:rsidRPr="00F14446" w:rsidR="00675ADE">
        <w:rPr>
          <w:bCs/>
          <w:color w:val="000000" w:themeColor="text1"/>
        </w:rPr>
        <w:t xml:space="preserve"> </w:t>
      </w:r>
      <w:r w:rsidR="00675ADE">
        <w:rPr>
          <w:bCs/>
        </w:rPr>
        <w:t>For observed quality and fidelity measures,</w:t>
      </w:r>
      <w:r w:rsidR="005A73C9">
        <w:rPr>
          <w:bCs/>
        </w:rPr>
        <w:t xml:space="preserve"> Tier 1</w:t>
      </w:r>
      <w:r w:rsidR="00816F39">
        <w:rPr>
          <w:bCs/>
        </w:rPr>
        <w:t xml:space="preserve"> grantees report on a sample of at least 5% of program sessions</w:t>
      </w:r>
      <w:r w:rsidR="005A73C9">
        <w:rPr>
          <w:bCs/>
        </w:rPr>
        <w:t xml:space="preserve"> and Tier 2 </w:t>
      </w:r>
      <w:r w:rsidR="00E16D26">
        <w:rPr>
          <w:bCs/>
        </w:rPr>
        <w:t>Rigorous Impact</w:t>
      </w:r>
      <w:r w:rsidR="00675ADE">
        <w:rPr>
          <w:bCs/>
        </w:rPr>
        <w:t xml:space="preserve"> grantees report on a sample of</w:t>
      </w:r>
      <w:r w:rsidR="00551101">
        <w:rPr>
          <w:bCs/>
        </w:rPr>
        <w:t xml:space="preserve"> at least</w:t>
      </w:r>
      <w:r w:rsidR="00675ADE">
        <w:rPr>
          <w:bCs/>
        </w:rPr>
        <w:t xml:space="preserve"> 10% of program sessions.    </w:t>
      </w:r>
    </w:p>
    <w:p w:rsidR="005330ED" w:rsidP="00A25E93" w14:paraId="420B32B6" w14:textId="77777777">
      <w:bookmarkStart w:id="7" w:name="_Toc186528699"/>
      <w:bookmarkStart w:id="8" w:name="_Toc216078527"/>
      <w:bookmarkStart w:id="9" w:name="_Toc195508848"/>
      <w:bookmarkStart w:id="10" w:name="_Toc216149336"/>
      <w:bookmarkEnd w:id="5"/>
      <w:bookmarkEnd w:id="6"/>
    </w:p>
    <w:p w:rsidR="0090038B" w:rsidRPr="0032515D" w:rsidP="008F5269" w14:paraId="4285532F" w14:textId="2B0B7E46">
      <w:pPr>
        <w:pStyle w:val="OMBheading-2"/>
      </w:pPr>
      <w:r w:rsidRPr="0032515D">
        <w:t>2.</w:t>
      </w:r>
      <w:r w:rsidRPr="0032515D">
        <w:tab/>
        <w:t>Procedures for the Collection of Information</w:t>
      </w:r>
      <w:bookmarkEnd w:id="7"/>
      <w:bookmarkEnd w:id="8"/>
      <w:bookmarkEnd w:id="9"/>
      <w:bookmarkEnd w:id="10"/>
      <w:r w:rsidRPr="0032515D">
        <w:t xml:space="preserve"> </w:t>
      </w:r>
    </w:p>
    <w:p w:rsidR="0090038B" w:rsidP="003F1BB6" w14:paraId="0FD4FC55" w14:textId="665F7EB8">
      <w:pPr>
        <w:rPr>
          <w:b/>
        </w:rPr>
      </w:pPr>
      <w:r>
        <w:t>Most of the program-level measures (pertaining to participant reach, dosage, and fidelity) collected by grantees and their sub-awardees</w:t>
      </w:r>
      <w:r w:rsidR="004F2B1B">
        <w:t xml:space="preserve"> (or implementing organizations, who potentially could be partners that </w:t>
      </w:r>
      <w:r w:rsidR="004F2B1B">
        <w:t>are not funded</w:t>
      </w:r>
      <w:r w:rsidR="004F2B1B">
        <w:t xml:space="preserve"> directly through the grants)</w:t>
      </w:r>
      <w:r>
        <w:t xml:space="preserve"> </w:t>
      </w:r>
      <w:r w:rsidR="00F73D49">
        <w:t>are</w:t>
      </w:r>
      <w:r>
        <w:t xml:space="preserve"> collected</w:t>
      </w:r>
      <w:r>
        <w:t xml:space="preserve"> by aggregating data obtained from the staff implementing the program. The grantee-level measures (such as number of partners, training, dissemination, susta</w:t>
      </w:r>
      <w:r w:rsidR="005A73C9">
        <w:t>inability)</w:t>
      </w:r>
      <w:r>
        <w:t xml:space="preserve"> </w:t>
      </w:r>
      <w:r w:rsidR="00915B88">
        <w:t>are tracked</w:t>
      </w:r>
      <w:r>
        <w:t xml:space="preserve"> and summarized from the </w:t>
      </w:r>
      <w:r>
        <w:t>grantees’</w:t>
      </w:r>
      <w:r>
        <w:t xml:space="preserve"> or sub-awardees’ </w:t>
      </w:r>
      <w:r w:rsidR="005A73C9">
        <w:t xml:space="preserve">administrative </w:t>
      </w:r>
      <w:r>
        <w:t>records. All measu</w:t>
      </w:r>
      <w:r w:rsidR="005A73C9">
        <w:t xml:space="preserve">res </w:t>
      </w:r>
      <w:r w:rsidR="00F73D49">
        <w:t>are</w:t>
      </w:r>
      <w:r w:rsidR="005A73C9">
        <w:t xml:space="preserve"> entered</w:t>
      </w:r>
      <w:r w:rsidR="005A73C9">
        <w:t xml:space="preserve"> into the cloud-based database</w:t>
      </w:r>
      <w:r>
        <w:t xml:space="preserve">. </w:t>
      </w:r>
    </w:p>
    <w:p w:rsidR="005330ED" w:rsidP="00A25E93" w14:paraId="42A5472F" w14:textId="77777777">
      <w:bookmarkStart w:id="11" w:name="_Toc186528700"/>
      <w:bookmarkStart w:id="12" w:name="_Toc216078528"/>
      <w:bookmarkStart w:id="13" w:name="_Toc216149337"/>
    </w:p>
    <w:p w:rsidR="0090038B" w:rsidRPr="0032515D" w:rsidP="008F5269" w14:paraId="78E0FC94" w14:textId="3A568F37">
      <w:pPr>
        <w:pStyle w:val="OMBheading-2"/>
      </w:pPr>
      <w:r w:rsidRPr="0032515D">
        <w:t>3.</w:t>
      </w:r>
      <w:r w:rsidRPr="0032515D">
        <w:tab/>
        <w:t>Methods to Maximize Response Rates and Deal with Non-response</w:t>
      </w:r>
      <w:bookmarkEnd w:id="11"/>
      <w:bookmarkEnd w:id="12"/>
      <w:bookmarkEnd w:id="13"/>
      <w:r w:rsidRPr="0032515D">
        <w:t xml:space="preserve"> </w:t>
      </w:r>
    </w:p>
    <w:p w:rsidR="0090038B" w:rsidP="008F5269" w14:paraId="6A46A057" w14:textId="336BBCB0">
      <w:pPr>
        <w:rPr>
          <w:b/>
        </w:rPr>
      </w:pPr>
      <w:r w:rsidRPr="00275723">
        <w:t xml:space="preserve">Because completion of performance measures has been a funding requirement for the TPP cooperative agreements awarded </w:t>
      </w:r>
      <w:r w:rsidRPr="00275723" w:rsidR="00B005F8">
        <w:t>since</w:t>
      </w:r>
      <w:r w:rsidRPr="00275723">
        <w:t xml:space="preserve"> 2010, we have had nearly a 100</w:t>
      </w:r>
      <w:r w:rsidRPr="00275723">
        <w:rPr>
          <w:color w:val="000000" w:themeColor="text1"/>
        </w:rPr>
        <w:t xml:space="preserve">% grantee response </w:t>
      </w:r>
      <w:r w:rsidRPr="00275723">
        <w:t>rate for the cohort</w:t>
      </w:r>
      <w:r w:rsidRPr="00275723" w:rsidR="00B005F8">
        <w:t>s</w:t>
      </w:r>
      <w:r w:rsidRPr="00275723">
        <w:t xml:space="preserve"> of TPP grantees</w:t>
      </w:r>
      <w:r w:rsidRPr="00275723" w:rsidR="00B005F8">
        <w:t xml:space="preserve"> funded in FY2010</w:t>
      </w:r>
      <w:r w:rsidR="00E16D26">
        <w:t>,</w:t>
      </w:r>
      <w:r w:rsidR="00957DF9">
        <w:t xml:space="preserve"> </w:t>
      </w:r>
      <w:r w:rsidRPr="00275723" w:rsidR="00B005F8">
        <w:t>FY2015</w:t>
      </w:r>
      <w:r w:rsidR="00E16D26">
        <w:t>, FY2020</w:t>
      </w:r>
      <w:r w:rsidR="00957DF9">
        <w:t xml:space="preserve"> and FY2023.</w:t>
      </w:r>
      <w:r w:rsidRPr="00275723" w:rsidR="00957DF9">
        <w:t xml:space="preserve"> </w:t>
      </w:r>
      <w:r w:rsidRPr="00275723">
        <w:t xml:space="preserve">This requirement </w:t>
      </w:r>
      <w:r w:rsidRPr="00275723">
        <w:t xml:space="preserve">was </w:t>
      </w:r>
      <w:r w:rsidRPr="00275723" w:rsidR="005330ED">
        <w:t>stipulated</w:t>
      </w:r>
      <w:r w:rsidRPr="00275723" w:rsidR="005330ED">
        <w:t xml:space="preserve"> in each of the </w:t>
      </w:r>
      <w:r w:rsidRPr="00275723" w:rsidR="00B005F8">
        <w:t>thre</w:t>
      </w:r>
      <w:r w:rsidRPr="00275723" w:rsidR="005330ED">
        <w:t xml:space="preserve">e </w:t>
      </w:r>
      <w:r w:rsidR="00E16D26">
        <w:t>Notice of F</w:t>
      </w:r>
      <w:r w:rsidRPr="00275723" w:rsidR="005330ED">
        <w:t xml:space="preserve">unding </w:t>
      </w:r>
      <w:r w:rsidR="00E16D26">
        <w:t>O</w:t>
      </w:r>
      <w:r w:rsidRPr="00275723">
        <w:t xml:space="preserve">pportunity </w:t>
      </w:r>
      <w:r w:rsidRPr="00275723" w:rsidR="005330ED">
        <w:t>a</w:t>
      </w:r>
      <w:r w:rsidRPr="00275723">
        <w:t>nnouncements for the FY20</w:t>
      </w:r>
      <w:r w:rsidRPr="00275723" w:rsidR="00B005F8">
        <w:t>2</w:t>
      </w:r>
      <w:r w:rsidR="00E16D26">
        <w:t>3</w:t>
      </w:r>
      <w:r w:rsidRPr="00275723">
        <w:t xml:space="preserve"> awards.</w:t>
      </w:r>
      <w:r>
        <w:t xml:space="preserve"> All grantees </w:t>
      </w:r>
      <w:r w:rsidR="00D1574F">
        <w:t>are</w:t>
      </w:r>
      <w:r>
        <w:t xml:space="preserve"> trained</w:t>
      </w:r>
      <w:r>
        <w:t xml:space="preserve"> and given </w:t>
      </w:r>
      <w:r w:rsidR="00B005F8">
        <w:t xml:space="preserve">ongoing </w:t>
      </w:r>
      <w:r>
        <w:t xml:space="preserve">technical assistance in the </w:t>
      </w:r>
      <w:r w:rsidR="00E16D26">
        <w:t>web-based</w:t>
      </w:r>
      <w:r>
        <w:t xml:space="preserve"> data collection procedures to facilitate their reporting.</w:t>
      </w:r>
    </w:p>
    <w:p w:rsidR="005330ED" w:rsidP="00A25E93" w14:paraId="59A8B276" w14:textId="77777777">
      <w:bookmarkStart w:id="14" w:name="_Toc66688731"/>
      <w:bookmarkStart w:id="15" w:name="_Toc216149338"/>
      <w:bookmarkStart w:id="16" w:name="_Toc152464669"/>
      <w:bookmarkStart w:id="17" w:name="_Toc216078529"/>
      <w:bookmarkStart w:id="18" w:name="_Toc195508850"/>
      <w:bookmarkStart w:id="19" w:name="_Toc186528701"/>
    </w:p>
    <w:p w:rsidR="0090038B" w:rsidRPr="0032515D" w:rsidP="008F5269" w14:paraId="32821D12" w14:textId="5C27C1CB">
      <w:pPr>
        <w:pStyle w:val="OMBheading-2"/>
      </w:pPr>
      <w:r w:rsidRPr="0032515D">
        <w:t>4.</w:t>
      </w:r>
      <w:r w:rsidRPr="0032515D">
        <w:tab/>
        <w:t>Tests of Procedures</w:t>
      </w:r>
      <w:bookmarkEnd w:id="14"/>
      <w:r w:rsidRPr="0032515D">
        <w:t xml:space="preserve"> or Methods to </w:t>
      </w:r>
      <w:r w:rsidRPr="0032515D">
        <w:t>be Undertaken</w:t>
      </w:r>
      <w:bookmarkEnd w:id="15"/>
      <w:bookmarkEnd w:id="16"/>
      <w:bookmarkEnd w:id="17"/>
      <w:bookmarkEnd w:id="18"/>
      <w:bookmarkEnd w:id="19"/>
      <w:r w:rsidRPr="0032515D">
        <w:t xml:space="preserve"> </w:t>
      </w:r>
    </w:p>
    <w:p w:rsidR="0090038B" w:rsidP="008F5269" w14:paraId="44A211DB" w14:textId="5CBB8808">
      <w:bookmarkStart w:id="20" w:name="_Toc152464670"/>
      <w:bookmarkStart w:id="21" w:name="_Toc186528702"/>
      <w:bookmarkStart w:id="22" w:name="_Toc66688732"/>
      <w:r>
        <w:t xml:space="preserve">None. </w:t>
      </w:r>
      <w:r w:rsidRPr="00F14446">
        <w:t xml:space="preserve">These measures have </w:t>
      </w:r>
      <w:r w:rsidRPr="00F14446">
        <w:t>been reported</w:t>
      </w:r>
      <w:r w:rsidRPr="00F14446">
        <w:t xml:space="preserve"> successfully over the past </w:t>
      </w:r>
      <w:r w:rsidR="00431A0E">
        <w:t>15</w:t>
      </w:r>
      <w:r w:rsidRPr="00F14446" w:rsidR="00D1574F">
        <w:t xml:space="preserve"> </w:t>
      </w:r>
      <w:r w:rsidRPr="00F14446">
        <w:t xml:space="preserve">years.  </w:t>
      </w:r>
    </w:p>
    <w:p w:rsidR="005330ED" w:rsidP="00A25E93" w14:paraId="79AE5218" w14:textId="54F20E84"/>
    <w:p w:rsidR="0090038B" w:rsidRPr="009D5641" w:rsidP="008F5269" w14:paraId="1893E1FE" w14:textId="191E173C">
      <w:pPr>
        <w:pStyle w:val="OMBheading-2"/>
      </w:pPr>
      <w:bookmarkStart w:id="23" w:name="_Toc216078530"/>
      <w:bookmarkStart w:id="24" w:name="_Toc216149339"/>
      <w:r w:rsidRPr="009D5641">
        <w:t>5.</w:t>
      </w:r>
      <w:r w:rsidRPr="009D5641">
        <w:tab/>
        <w:t>Individuals Consulted on Statistical Aspects and Individuals Collecting and/or Analyzing Data</w:t>
      </w:r>
      <w:bookmarkEnd w:id="20"/>
      <w:bookmarkEnd w:id="21"/>
      <w:bookmarkEnd w:id="22"/>
      <w:bookmarkEnd w:id="23"/>
      <w:bookmarkEnd w:id="24"/>
      <w:r w:rsidRPr="009D5641">
        <w:t xml:space="preserve"> </w:t>
      </w:r>
    </w:p>
    <w:p w:rsidR="0090038B" w:rsidRPr="0031696A" w:rsidP="008F5269" w14:paraId="7C51822B" w14:textId="27359E8C">
      <w:r w:rsidRPr="0031696A">
        <w:t xml:space="preserve">The </w:t>
      </w:r>
      <w:r w:rsidRPr="00933EF1">
        <w:rPr>
          <w:bCs/>
        </w:rPr>
        <w:t>agency official</w:t>
      </w:r>
      <w:r w:rsidR="00275723">
        <w:rPr>
          <w:bCs/>
        </w:rPr>
        <w:t>s</w:t>
      </w:r>
      <w:r w:rsidRPr="0031696A">
        <w:t xml:space="preserve"> responsible for receiving and approving contract deliverables </w:t>
      </w:r>
      <w:r w:rsidR="00275723">
        <w:t>are</w:t>
      </w:r>
      <w:r w:rsidRPr="0031696A">
        <w:t>:</w:t>
      </w:r>
    </w:p>
    <w:p w:rsidR="004F2B1B" w:rsidP="0090038B" w14:paraId="0731651E" w14:textId="77777777">
      <w:pPr>
        <w:pStyle w:val="OMBbodytext"/>
        <w:spacing w:after="0"/>
      </w:pPr>
    </w:p>
    <w:p w:rsidR="004F2B1B" w:rsidRPr="00395781" w:rsidP="0090038B" w14:paraId="73C406B4" w14:textId="1CCB01B5">
      <w:pPr>
        <w:pStyle w:val="OMBbodytext"/>
        <w:spacing w:after="0"/>
        <w:rPr>
          <w:lang w:val="pt-BR"/>
        </w:rPr>
      </w:pPr>
      <w:r w:rsidRPr="00395781">
        <w:rPr>
          <w:lang w:val="pt-BR"/>
        </w:rPr>
        <w:t>Tara Rice</w:t>
      </w:r>
    </w:p>
    <w:p w:rsidR="004F2B1B" w:rsidRPr="00395781" w:rsidP="0090038B" w14:paraId="330D4D14" w14:textId="547C17AA">
      <w:pPr>
        <w:pStyle w:val="OMBbodytext"/>
        <w:spacing w:after="0"/>
        <w:rPr>
          <w:lang w:val="pt-BR"/>
        </w:rPr>
      </w:pPr>
      <w:r w:rsidRPr="00395781">
        <w:rPr>
          <w:lang w:val="pt-BR"/>
        </w:rPr>
        <w:t>240-453-8123</w:t>
      </w:r>
    </w:p>
    <w:p w:rsidR="004F2B1B" w:rsidRPr="00395781" w:rsidP="0090038B" w14:paraId="37A4AEF9" w14:textId="3481C8F6">
      <w:pPr>
        <w:pStyle w:val="OMBbodytext"/>
        <w:spacing w:after="0"/>
        <w:rPr>
          <w:lang w:val="pt-BR"/>
        </w:rPr>
      </w:pPr>
      <w:hyperlink r:id="rId9" w:history="1">
        <w:r w:rsidRPr="00395781">
          <w:rPr>
            <w:rStyle w:val="Hyperlink"/>
            <w:lang w:val="pt-BR"/>
          </w:rPr>
          <w:t>Tara.Rice@hhs.gov</w:t>
        </w:r>
      </w:hyperlink>
    </w:p>
    <w:p w:rsidR="004F2B1B" w:rsidP="004F2B1B" w14:paraId="5A918769" w14:textId="77777777">
      <w:pPr>
        <w:pStyle w:val="OMBbodytext"/>
        <w:spacing w:after="0"/>
      </w:pPr>
      <w:r w:rsidRPr="0031696A">
        <w:t xml:space="preserve">Office of </w:t>
      </w:r>
      <w:r>
        <w:t>Population Affairs/</w:t>
      </w:r>
      <w:r w:rsidRPr="0031696A">
        <w:t>HHS</w:t>
      </w:r>
      <w:r w:rsidRPr="0031696A">
        <w:br/>
        <w:t xml:space="preserve">1101 Wootton Parkway, Suite </w:t>
      </w:r>
      <w:r>
        <w:t>2</w:t>
      </w:r>
      <w:r w:rsidRPr="0031696A">
        <w:t>00</w:t>
      </w:r>
      <w:r w:rsidRPr="0031696A">
        <w:br/>
        <w:t>Rockville, MD 20852</w:t>
      </w:r>
    </w:p>
    <w:p w:rsidR="004F2B1B" w:rsidP="0090038B" w14:paraId="2DD0BD7F" w14:textId="77777777">
      <w:pPr>
        <w:pStyle w:val="OMBbodytext"/>
        <w:spacing w:after="0"/>
      </w:pPr>
    </w:p>
    <w:p w:rsidR="0090038B" w:rsidRPr="0031696A" w:rsidP="0090038B" w14:paraId="5DFBB4F7" w14:textId="0D00D3A5">
      <w:pPr>
        <w:pStyle w:val="OMBbodytext"/>
        <w:spacing w:after="0"/>
      </w:pPr>
      <w:r w:rsidRPr="0031696A">
        <w:t>Amy Farb</w:t>
      </w:r>
      <w:r w:rsidRPr="0031696A">
        <w:br/>
      </w:r>
      <w:r>
        <w:t>240</w:t>
      </w:r>
      <w:r w:rsidRPr="0031696A">
        <w:t>-</w:t>
      </w:r>
      <w:r>
        <w:t>453</w:t>
      </w:r>
      <w:r w:rsidRPr="0031696A">
        <w:t>-</w:t>
      </w:r>
      <w:r>
        <w:t>2836</w:t>
      </w:r>
      <w:r w:rsidRPr="0031696A">
        <w:br/>
        <w:t>Amy.Farb@hhs.gov</w:t>
      </w:r>
    </w:p>
    <w:p w:rsidR="0090038B" w:rsidP="0090038B" w14:paraId="1C5A3FA0" w14:textId="03ADAC9D">
      <w:pPr>
        <w:pStyle w:val="OMBbodytext"/>
        <w:spacing w:after="0"/>
      </w:pPr>
      <w:r w:rsidRPr="0031696A">
        <w:t xml:space="preserve">Office of </w:t>
      </w:r>
      <w:r w:rsidR="004F2B1B">
        <w:t>Population Affairs/</w:t>
      </w:r>
      <w:r w:rsidRPr="0031696A">
        <w:t>HHS</w:t>
      </w:r>
      <w:r w:rsidRPr="0031696A">
        <w:br/>
        <w:t xml:space="preserve">1101 Wootton Parkway, Suite </w:t>
      </w:r>
      <w:r w:rsidR="004F2B1B">
        <w:t>2</w:t>
      </w:r>
      <w:r w:rsidRPr="0031696A">
        <w:t>00</w:t>
      </w:r>
      <w:r w:rsidRPr="0031696A">
        <w:br/>
        <w:t>Rockville, MD 20852</w:t>
      </w:r>
    </w:p>
    <w:p w:rsidR="0090038B" w:rsidRPr="0031696A" w:rsidP="0090038B" w14:paraId="4D479313" w14:textId="77777777">
      <w:pPr>
        <w:pStyle w:val="OMBbodytext"/>
        <w:spacing w:after="0"/>
      </w:pPr>
    </w:p>
    <w:p w:rsidR="00277823" w:rsidP="00637F96" w14:paraId="6FCAA501" w14:textId="68904DC0">
      <w:pPr>
        <w:pStyle w:val="OMBbodytext"/>
        <w:keepNext/>
      </w:pPr>
      <w:r w:rsidRPr="0031696A">
        <w:t xml:space="preserve">The </w:t>
      </w:r>
      <w:r w:rsidRPr="0031696A">
        <w:t>persons</w:t>
      </w:r>
      <w:r w:rsidRPr="0031696A">
        <w:t xml:space="preserve"> who </w:t>
      </w:r>
      <w:r w:rsidR="00545B29">
        <w:rPr>
          <w:bCs/>
        </w:rPr>
        <w:t>were consulted</w:t>
      </w:r>
      <w:r w:rsidR="00545B29">
        <w:rPr>
          <w:bCs/>
        </w:rPr>
        <w:t xml:space="preserve"> during the </w:t>
      </w:r>
      <w:r w:rsidR="00594E56">
        <w:t>design of the</w:t>
      </w:r>
      <w:r w:rsidRPr="0031696A">
        <w:t xml:space="preserve"> data collection are:</w:t>
      </w:r>
      <w:r>
        <w:tab/>
      </w:r>
      <w:r>
        <w:tab/>
      </w:r>
    </w:p>
    <w:p w:rsidR="00277823" w:rsidP="005A73C9" w14:paraId="36F4F753" w14:textId="06D6846A">
      <w:pPr>
        <w:pStyle w:val="OMBbodytext"/>
        <w:spacing w:after="0"/>
      </w:pPr>
      <w:r>
        <w:t>Jaclyn Ruiz</w:t>
      </w:r>
    </w:p>
    <w:p w:rsidR="003E614F" w:rsidP="005A73C9" w14:paraId="6C746900" w14:textId="6EA284BC">
      <w:pPr>
        <w:pStyle w:val="OMBbodytext"/>
        <w:spacing w:after="0"/>
      </w:pPr>
      <w:r>
        <w:t>Jaclyn.Ruiz@hhs.gov</w:t>
      </w:r>
    </w:p>
    <w:p w:rsidR="00277823" w:rsidP="005A73C9" w14:paraId="57F55F13" w14:textId="76E9064C">
      <w:pPr>
        <w:pStyle w:val="OMBbodytext"/>
        <w:spacing w:after="0"/>
      </w:pPr>
      <w:r w:rsidRPr="0031696A">
        <w:t xml:space="preserve">Office of </w:t>
      </w:r>
      <w:r>
        <w:t>Population Affairs/</w:t>
      </w:r>
      <w:r w:rsidRPr="0031696A">
        <w:t>HHS</w:t>
      </w:r>
    </w:p>
    <w:p w:rsidR="005A73C9" w:rsidP="005A73C9" w14:paraId="4C6304DC" w14:textId="587B0901">
      <w:pPr>
        <w:pStyle w:val="OMBbodytext"/>
        <w:spacing w:after="0"/>
      </w:pPr>
      <w:r w:rsidRPr="0031696A">
        <w:t xml:space="preserve">1101 Wootton Parkway, Suite </w:t>
      </w:r>
      <w:r>
        <w:t>2</w:t>
      </w:r>
      <w:r w:rsidRPr="0031696A">
        <w:t>00</w:t>
      </w:r>
      <w:r w:rsidRPr="0031696A">
        <w:br/>
        <w:t>Rockville, MD 20852</w:t>
      </w:r>
    </w:p>
    <w:p w:rsidR="00542A3A" w:rsidP="00545B29" w14:paraId="0A1684B3" w14:textId="77777777">
      <w:pPr>
        <w:pStyle w:val="OMBbodytext"/>
      </w:pPr>
    </w:p>
    <w:p w:rsidR="00545B29" w:rsidP="00545B29" w14:paraId="50E3C22C" w14:textId="42701F0A">
      <w:pPr>
        <w:pStyle w:val="OMBbodytext"/>
      </w:pPr>
      <w:r>
        <w:t>WRMA and Mathematica Contractors</w:t>
      </w:r>
      <w:r w:rsidR="00ED6DEF">
        <w:t>:</w:t>
      </w:r>
    </w:p>
    <w:p w:rsidR="00545B29" w:rsidP="00545B29" w14:paraId="4C9CEC92" w14:textId="77777777">
      <w:pPr>
        <w:pStyle w:val="OMBbodytext"/>
        <w:spacing w:after="0"/>
      </w:pPr>
      <w:r>
        <w:t>Gila Shusterman, Director</w:t>
      </w:r>
    </w:p>
    <w:p w:rsidR="00545B29" w:rsidP="00545B29" w14:paraId="3B2C8E08" w14:textId="77777777">
      <w:pPr>
        <w:pStyle w:val="OMBbodytext"/>
        <w:spacing w:after="0"/>
      </w:pPr>
      <w:r>
        <w:t xml:space="preserve">WRMA, Inc., a </w:t>
      </w:r>
      <w:r>
        <w:t>TriMetrix</w:t>
      </w:r>
      <w:r>
        <w:t xml:space="preserve"> Company</w:t>
      </w:r>
    </w:p>
    <w:p w:rsidR="00545B29" w:rsidP="00545B29" w14:paraId="37519F73" w14:textId="77777777">
      <w:pPr>
        <w:pStyle w:val="OMBbodytext"/>
        <w:spacing w:after="0"/>
      </w:pPr>
      <w:r>
        <w:t>12300 Twinbrook Parkway, Suite 305</w:t>
      </w:r>
    </w:p>
    <w:p w:rsidR="00545B29" w:rsidRPr="00ED6DEF" w:rsidP="00545B29" w14:paraId="515ED0C0" w14:textId="77777777">
      <w:pPr>
        <w:pStyle w:val="OMBbodytext"/>
        <w:spacing w:after="0"/>
        <w:rPr>
          <w:lang w:val="pt-BR"/>
        </w:rPr>
      </w:pPr>
      <w:r w:rsidRPr="00ED6DEF">
        <w:rPr>
          <w:lang w:val="pt-BR"/>
        </w:rPr>
        <w:t>Rockville, MD 20852</w:t>
      </w:r>
    </w:p>
    <w:p w:rsidR="00D6395A" w:rsidRPr="00ED6DEF" w:rsidP="00545B29" w14:paraId="18E15B2F" w14:textId="74728526">
      <w:pPr>
        <w:pStyle w:val="OMBbodytext"/>
        <w:spacing w:after="0"/>
        <w:rPr>
          <w:lang w:val="pt-BR"/>
        </w:rPr>
      </w:pPr>
      <w:r w:rsidRPr="00ED6DEF">
        <w:rPr>
          <w:lang w:val="pt-BR"/>
        </w:rPr>
        <w:t>(703) 615-8231</w:t>
      </w:r>
      <w:r w:rsidRPr="00ED6DEF">
        <w:rPr>
          <w:lang w:val="pt-BR"/>
        </w:rPr>
        <w:t xml:space="preserve"> </w:t>
      </w:r>
    </w:p>
    <w:p w:rsidR="00D6395A" w:rsidRPr="00697E8E" w:rsidP="00545B29" w14:paraId="3D71A758" w14:textId="049E9593">
      <w:pPr>
        <w:pStyle w:val="OMBbodytext"/>
        <w:spacing w:after="0"/>
        <w:rPr>
          <w:lang w:val="pt-BR"/>
        </w:rPr>
      </w:pPr>
      <w:hyperlink r:id="rId10" w:history="1">
        <w:r w:rsidRPr="008906CA">
          <w:rPr>
            <w:rStyle w:val="Hyperlink"/>
            <w:lang w:val="pt-BR"/>
          </w:rPr>
          <w:t>gshusterman@wrma.com</w:t>
        </w:r>
      </w:hyperlink>
    </w:p>
    <w:p w:rsidR="00545B29" w:rsidRPr="00697E8E" w:rsidP="00542A3A" w14:paraId="1E300166" w14:textId="77777777">
      <w:pPr>
        <w:pStyle w:val="OMBbodytext"/>
        <w:spacing w:after="0"/>
        <w:rPr>
          <w:lang w:val="pt-BR"/>
        </w:rPr>
      </w:pPr>
    </w:p>
    <w:p w:rsidR="00545B29" w:rsidRPr="004F512C" w:rsidP="00545B29" w14:paraId="32B263F2" w14:textId="77777777">
      <w:pPr>
        <w:pStyle w:val="OMBbodytext"/>
        <w:spacing w:after="0"/>
        <w:rPr>
          <w:lang w:val="pt-BR"/>
        </w:rPr>
      </w:pPr>
      <w:r w:rsidRPr="004F512C">
        <w:rPr>
          <w:lang w:val="pt-BR"/>
        </w:rPr>
        <w:t>Sunil Leelaram, Director</w:t>
      </w:r>
    </w:p>
    <w:p w:rsidR="00545B29" w:rsidRPr="004F512C" w:rsidP="00545B29" w14:paraId="00B1161B" w14:textId="77777777">
      <w:pPr>
        <w:pStyle w:val="OMBbodytext"/>
        <w:spacing w:after="0"/>
        <w:rPr>
          <w:lang w:val="pt-BR"/>
        </w:rPr>
      </w:pPr>
      <w:r w:rsidRPr="004F512C">
        <w:rPr>
          <w:lang w:val="pt-BR"/>
        </w:rPr>
        <w:t>WRMA, Inc., a TriMetrix Company</w:t>
      </w:r>
    </w:p>
    <w:p w:rsidR="00545B29" w:rsidP="00545B29" w14:paraId="24A9BF76" w14:textId="77777777">
      <w:pPr>
        <w:pStyle w:val="OMBbodytext"/>
        <w:spacing w:after="0"/>
      </w:pPr>
      <w:r>
        <w:t>12300 Twinbrook Parkway, Suite 305</w:t>
      </w:r>
    </w:p>
    <w:p w:rsidR="00545B29" w:rsidP="00545B29" w14:paraId="1F22C772" w14:textId="77777777">
      <w:pPr>
        <w:pStyle w:val="OMBbodytext"/>
        <w:spacing w:after="0"/>
      </w:pPr>
      <w:r>
        <w:t>Rockville, MD 20852</w:t>
      </w:r>
    </w:p>
    <w:p w:rsidR="00545B29" w:rsidP="00545B29" w14:paraId="144A1A86" w14:textId="77777777">
      <w:pPr>
        <w:pStyle w:val="OMBbodytext"/>
        <w:spacing w:after="0"/>
      </w:pPr>
      <w:r>
        <w:t>(301) 881-2590 x 222</w:t>
      </w:r>
    </w:p>
    <w:p w:rsidR="00542A3A" w:rsidP="00545B29" w14:paraId="6222381B" w14:textId="7C8A3D2F">
      <w:pPr>
        <w:pStyle w:val="OMBbodytext"/>
      </w:pPr>
      <w:hyperlink r:id="rId11" w:history="1">
        <w:r w:rsidRPr="00B66E2A">
          <w:rPr>
            <w:rStyle w:val="Hyperlink"/>
          </w:rPr>
          <w:t>sleelaram@wrma.com</w:t>
        </w:r>
      </w:hyperlink>
    </w:p>
    <w:p w:rsidR="00545B29" w:rsidP="00545B29" w14:paraId="13F7790A" w14:textId="77777777">
      <w:pPr>
        <w:pStyle w:val="OMBbodytext"/>
        <w:spacing w:after="0"/>
      </w:pPr>
      <w:r>
        <w:t>Imogen Fua, Senior Research Manager</w:t>
      </w:r>
    </w:p>
    <w:p w:rsidR="00545B29" w:rsidP="00545B29" w14:paraId="17EB2BEF" w14:textId="77777777">
      <w:pPr>
        <w:pStyle w:val="OMBbodytext"/>
        <w:spacing w:after="0"/>
      </w:pPr>
      <w:r>
        <w:t xml:space="preserve">WRMA, Inc., a </w:t>
      </w:r>
      <w:r>
        <w:t>TriMetrix</w:t>
      </w:r>
      <w:r>
        <w:t xml:space="preserve"> Company</w:t>
      </w:r>
    </w:p>
    <w:p w:rsidR="00545B29" w:rsidP="00545B29" w14:paraId="34012540" w14:textId="77777777">
      <w:pPr>
        <w:pStyle w:val="OMBbodytext"/>
        <w:spacing w:after="0"/>
      </w:pPr>
      <w:r>
        <w:t>12300 Twinbrook Parkway, Suite 305</w:t>
      </w:r>
    </w:p>
    <w:p w:rsidR="00545B29" w:rsidRPr="004F512C" w:rsidP="00545B29" w14:paraId="2AFECF49" w14:textId="77777777">
      <w:pPr>
        <w:pStyle w:val="OMBbodytext"/>
        <w:spacing w:after="0"/>
        <w:rPr>
          <w:lang w:val="fr-FR"/>
        </w:rPr>
      </w:pPr>
      <w:r w:rsidRPr="004F512C">
        <w:rPr>
          <w:lang w:val="fr-FR"/>
        </w:rPr>
        <w:t>Rockville, MD 20852</w:t>
      </w:r>
    </w:p>
    <w:p w:rsidR="00545B29" w:rsidRPr="004F512C" w:rsidP="00545B29" w14:paraId="0C62DE7E" w14:textId="77777777">
      <w:pPr>
        <w:pStyle w:val="OMBbodytext"/>
        <w:spacing w:after="0"/>
        <w:rPr>
          <w:lang w:val="fr-FR"/>
        </w:rPr>
      </w:pPr>
      <w:r w:rsidRPr="004F512C">
        <w:rPr>
          <w:lang w:val="fr-FR"/>
        </w:rPr>
        <w:t>301 881 2590 x 272</w:t>
      </w:r>
    </w:p>
    <w:p w:rsidR="00545B29" w:rsidP="00545B29" w14:paraId="47FE3960" w14:textId="1F80DB57">
      <w:pPr>
        <w:pStyle w:val="OMBbodytext"/>
        <w:spacing w:after="0"/>
        <w:rPr>
          <w:lang w:val="fr-FR"/>
        </w:rPr>
      </w:pPr>
      <w:hyperlink r:id="rId12" w:history="1">
        <w:r w:rsidRPr="009A23A7">
          <w:rPr>
            <w:rStyle w:val="Hyperlink"/>
            <w:lang w:val="fr-FR"/>
          </w:rPr>
          <w:t>ifua@wrma.com</w:t>
        </w:r>
      </w:hyperlink>
    </w:p>
    <w:p w:rsidR="00ED6DEF" w:rsidRPr="004F512C" w:rsidP="00545B29" w14:paraId="0A42E404" w14:textId="77777777">
      <w:pPr>
        <w:pStyle w:val="OMBbodytext"/>
        <w:spacing w:after="0"/>
        <w:rPr>
          <w:lang w:val="fr-FR"/>
        </w:rPr>
      </w:pPr>
    </w:p>
    <w:p w:rsidR="00545B29" w:rsidP="00545B29" w14:paraId="3E0EFADC" w14:textId="77777777">
      <w:pPr>
        <w:pStyle w:val="OMBbodytext"/>
        <w:spacing w:after="0"/>
      </w:pPr>
      <w:r>
        <w:t>Kelly Kerstetter, Senior Business Analyst</w:t>
      </w:r>
    </w:p>
    <w:p w:rsidR="00545B29" w:rsidP="00545B29" w14:paraId="5FBA8EC8" w14:textId="77777777">
      <w:pPr>
        <w:pStyle w:val="OMBbodytext"/>
        <w:spacing w:after="0"/>
      </w:pPr>
      <w:r>
        <w:t xml:space="preserve">WRMA, Inc., a </w:t>
      </w:r>
      <w:r>
        <w:t>TriMetrix</w:t>
      </w:r>
      <w:r>
        <w:t xml:space="preserve"> Company</w:t>
      </w:r>
    </w:p>
    <w:p w:rsidR="00545B29" w:rsidP="00545B29" w14:paraId="130465BA" w14:textId="77777777">
      <w:pPr>
        <w:pStyle w:val="OMBbodytext"/>
        <w:spacing w:after="0"/>
      </w:pPr>
      <w:r>
        <w:t>12300 Twinbrook Parkway, Suite 305</w:t>
      </w:r>
    </w:p>
    <w:p w:rsidR="00545B29" w:rsidP="00545B29" w14:paraId="2ABF4698" w14:textId="77777777">
      <w:pPr>
        <w:pStyle w:val="OMBbodytext"/>
        <w:spacing w:after="0"/>
      </w:pPr>
      <w:r>
        <w:t>Rockville MD 20852</w:t>
      </w:r>
    </w:p>
    <w:p w:rsidR="00697D3F" w:rsidP="00545B29" w14:paraId="6F229563" w14:textId="1023D1CC">
      <w:pPr>
        <w:pStyle w:val="OMBbodytext"/>
        <w:spacing w:after="0"/>
      </w:pPr>
      <w:r>
        <w:t xml:space="preserve">(301) 881-2590 x 439 </w:t>
      </w:r>
    </w:p>
    <w:p w:rsidR="00545B29" w:rsidP="00545B29" w14:paraId="07040DA3" w14:textId="268FA10F">
      <w:pPr>
        <w:pStyle w:val="OMBbodytext"/>
        <w:spacing w:after="0"/>
      </w:pPr>
      <w:r>
        <w:t xml:space="preserve">kkerstetter@wrma.com </w:t>
      </w:r>
    </w:p>
    <w:p w:rsidR="00542A3A" w:rsidP="00545B29" w14:paraId="7D6FB844" w14:textId="77777777">
      <w:pPr>
        <w:pStyle w:val="OMBbodytext"/>
        <w:spacing w:after="0"/>
      </w:pPr>
    </w:p>
    <w:p w:rsidR="00697D3F" w:rsidP="00545B29" w14:paraId="3D208084" w14:textId="77777777">
      <w:pPr>
        <w:pStyle w:val="OMBbodytext"/>
        <w:spacing w:after="0"/>
      </w:pPr>
    </w:p>
    <w:p w:rsidR="00545B29" w:rsidP="00545B29" w14:paraId="2611E244" w14:textId="46657403">
      <w:pPr>
        <w:pStyle w:val="OMBbodytext"/>
        <w:spacing w:after="0"/>
      </w:pPr>
      <w:r>
        <w:t>Lauren Murphy, Researcher</w:t>
      </w:r>
    </w:p>
    <w:p w:rsidR="00545B29" w:rsidP="00545B29" w14:paraId="17221650" w14:textId="77777777">
      <w:pPr>
        <w:pStyle w:val="OMBbodytext"/>
        <w:spacing w:after="0"/>
      </w:pPr>
      <w:r>
        <w:t>Mathematica</w:t>
      </w:r>
    </w:p>
    <w:p w:rsidR="00545B29" w:rsidP="00545B29" w14:paraId="11BEA9BF" w14:textId="77777777">
      <w:pPr>
        <w:pStyle w:val="OMBbodytext"/>
        <w:spacing w:after="0"/>
      </w:pPr>
      <w:r>
        <w:t>P.O. Box 2393</w:t>
      </w:r>
    </w:p>
    <w:p w:rsidR="00545B29" w:rsidP="00545B29" w14:paraId="5A82BE15" w14:textId="77777777">
      <w:pPr>
        <w:pStyle w:val="OMBbodytext"/>
        <w:spacing w:after="0"/>
      </w:pPr>
      <w:r>
        <w:t>Princeton, NJ 08543-2393</w:t>
      </w:r>
    </w:p>
    <w:p w:rsidR="00545B29" w:rsidP="00545B29" w14:paraId="64C30039" w14:textId="77777777">
      <w:pPr>
        <w:pStyle w:val="OMBbodytext"/>
        <w:spacing w:after="0"/>
      </w:pPr>
      <w:r>
        <w:t>Phone: 609-275-2201</w:t>
      </w:r>
    </w:p>
    <w:p w:rsidR="00545B29" w:rsidP="00545B29" w14:paraId="27EC6752" w14:textId="77777777">
      <w:pPr>
        <w:pStyle w:val="OMBbodytext"/>
        <w:spacing w:after="0"/>
      </w:pPr>
      <w:r>
        <w:t>lmurphy@mathematica.org</w:t>
      </w:r>
    </w:p>
    <w:p w:rsidR="00545B29" w:rsidP="00545B29" w14:paraId="33447BBF" w14:textId="77777777">
      <w:pPr>
        <w:pStyle w:val="OMBbodytext"/>
        <w:spacing w:after="0"/>
      </w:pPr>
      <w:r>
        <w:t>www.mathematica.org</w:t>
      </w:r>
    </w:p>
    <w:p w:rsidR="005A73C9" w:rsidP="005A73C9" w14:paraId="498FE4C1" w14:textId="77777777">
      <w:pPr>
        <w:pStyle w:val="OMBbodytext"/>
        <w:spacing w:after="0"/>
      </w:pPr>
    </w:p>
    <w:p w:rsidR="00CD3D74" w:rsidP="00211312" w14:paraId="4737D75E" w14:textId="54726CA6">
      <w:pPr>
        <w:pStyle w:val="OMBbodytext"/>
        <w:keepLines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537E13" w:rsidP="00537E13" w14:paraId="3378AB83" w14:textId="77777777">
      <w:r>
        <w:separator/>
      </w:r>
    </w:p>
  </w:footnote>
  <w:footnote w:type="continuationSeparator" w:id="1">
    <w:p w:rsidR="00537E13" w:rsidP="00537E13" w14:paraId="191B6119" w14:textId="77777777">
      <w:r>
        <w:continuationSeparator/>
      </w:r>
    </w:p>
  </w:footnote>
  <w:footnote w:id="2">
    <w:p w:rsidR="00537E13" w14:paraId="7E864C77" w14:textId="63B98642">
      <w:pPr>
        <w:pStyle w:val="FootnoteText"/>
      </w:pPr>
      <w:r>
        <w:rPr>
          <w:rStyle w:val="FootnoteReference"/>
        </w:rPr>
        <w:footnoteRef/>
      </w:r>
      <w:r>
        <w:t xml:space="preserve"> The number includes 68 current TPP23 grantees plus another anticipated 11 awards that could </w:t>
      </w:r>
      <w:r>
        <w:t>be made</w:t>
      </w:r>
      <w:r>
        <w:t xml:space="preserve"> during FY2026</w:t>
      </w:r>
      <w:r w:rsidR="00B63C95">
        <w:t xml:space="preserve"> and would report these performance measures</w:t>
      </w:r>
      <w:r>
        <w:t>. See Exhibit 1 in Supporting Statement 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38B"/>
    <w:rsid w:val="00017125"/>
    <w:rsid w:val="000174A9"/>
    <w:rsid w:val="00030C34"/>
    <w:rsid w:val="00031D86"/>
    <w:rsid w:val="00065D0A"/>
    <w:rsid w:val="0009550F"/>
    <w:rsid w:val="000B5E7F"/>
    <w:rsid w:val="000D443C"/>
    <w:rsid w:val="0012086F"/>
    <w:rsid w:val="00161B53"/>
    <w:rsid w:val="001A6603"/>
    <w:rsid w:val="001B03E1"/>
    <w:rsid w:val="001B4B80"/>
    <w:rsid w:val="001C16DD"/>
    <w:rsid w:val="001D350B"/>
    <w:rsid w:val="001F3BD2"/>
    <w:rsid w:val="00211312"/>
    <w:rsid w:val="00211C4B"/>
    <w:rsid w:val="00214EAE"/>
    <w:rsid w:val="0023122E"/>
    <w:rsid w:val="00232570"/>
    <w:rsid w:val="002332EE"/>
    <w:rsid w:val="00250600"/>
    <w:rsid w:val="00266C75"/>
    <w:rsid w:val="00275723"/>
    <w:rsid w:val="00277823"/>
    <w:rsid w:val="002A270D"/>
    <w:rsid w:val="002A3DE1"/>
    <w:rsid w:val="002A56A5"/>
    <w:rsid w:val="002A6036"/>
    <w:rsid w:val="002D2CA1"/>
    <w:rsid w:val="002E67EA"/>
    <w:rsid w:val="002F04C0"/>
    <w:rsid w:val="0031696A"/>
    <w:rsid w:val="0032515D"/>
    <w:rsid w:val="0038218E"/>
    <w:rsid w:val="00385115"/>
    <w:rsid w:val="00394DCB"/>
    <w:rsid w:val="00395781"/>
    <w:rsid w:val="003A156C"/>
    <w:rsid w:val="003A66EE"/>
    <w:rsid w:val="003D76CB"/>
    <w:rsid w:val="003E2A35"/>
    <w:rsid w:val="003E614F"/>
    <w:rsid w:val="003E7A0C"/>
    <w:rsid w:val="003F1BB6"/>
    <w:rsid w:val="0040568C"/>
    <w:rsid w:val="00416AD4"/>
    <w:rsid w:val="00426707"/>
    <w:rsid w:val="00431A0E"/>
    <w:rsid w:val="0044190B"/>
    <w:rsid w:val="0049481E"/>
    <w:rsid w:val="00496938"/>
    <w:rsid w:val="004A0B7A"/>
    <w:rsid w:val="004B7A77"/>
    <w:rsid w:val="004C34F1"/>
    <w:rsid w:val="004D2062"/>
    <w:rsid w:val="004E396E"/>
    <w:rsid w:val="004F2B1B"/>
    <w:rsid w:val="004F47B9"/>
    <w:rsid w:val="004F512C"/>
    <w:rsid w:val="00513C2D"/>
    <w:rsid w:val="00524740"/>
    <w:rsid w:val="005330ED"/>
    <w:rsid w:val="00537E13"/>
    <w:rsid w:val="00542A3A"/>
    <w:rsid w:val="00545B29"/>
    <w:rsid w:val="00551101"/>
    <w:rsid w:val="00566333"/>
    <w:rsid w:val="005867DA"/>
    <w:rsid w:val="005932B3"/>
    <w:rsid w:val="00594E56"/>
    <w:rsid w:val="005A0F03"/>
    <w:rsid w:val="005A73C9"/>
    <w:rsid w:val="005E403F"/>
    <w:rsid w:val="0060425C"/>
    <w:rsid w:val="00615E94"/>
    <w:rsid w:val="0063329E"/>
    <w:rsid w:val="00634F92"/>
    <w:rsid w:val="00637F96"/>
    <w:rsid w:val="00643AB2"/>
    <w:rsid w:val="0065139F"/>
    <w:rsid w:val="00675ADE"/>
    <w:rsid w:val="006821EF"/>
    <w:rsid w:val="00690F12"/>
    <w:rsid w:val="00697D3F"/>
    <w:rsid w:val="00697E8E"/>
    <w:rsid w:val="006C68EF"/>
    <w:rsid w:val="006D5DE7"/>
    <w:rsid w:val="007C598D"/>
    <w:rsid w:val="00816F39"/>
    <w:rsid w:val="008743E3"/>
    <w:rsid w:val="0087657D"/>
    <w:rsid w:val="00877959"/>
    <w:rsid w:val="008906CA"/>
    <w:rsid w:val="008C0025"/>
    <w:rsid w:val="008D06C5"/>
    <w:rsid w:val="008F5269"/>
    <w:rsid w:val="0090038B"/>
    <w:rsid w:val="009104DD"/>
    <w:rsid w:val="00915B88"/>
    <w:rsid w:val="00917AB1"/>
    <w:rsid w:val="0092262D"/>
    <w:rsid w:val="009264ED"/>
    <w:rsid w:val="00933EF1"/>
    <w:rsid w:val="00957DF9"/>
    <w:rsid w:val="009771C4"/>
    <w:rsid w:val="00980834"/>
    <w:rsid w:val="009816CA"/>
    <w:rsid w:val="009A23A7"/>
    <w:rsid w:val="009B4D52"/>
    <w:rsid w:val="009B6414"/>
    <w:rsid w:val="009D23E0"/>
    <w:rsid w:val="009D3E1F"/>
    <w:rsid w:val="009D5641"/>
    <w:rsid w:val="00A25E93"/>
    <w:rsid w:val="00A26092"/>
    <w:rsid w:val="00A30332"/>
    <w:rsid w:val="00A63575"/>
    <w:rsid w:val="00A8129A"/>
    <w:rsid w:val="00AB0CDC"/>
    <w:rsid w:val="00AE05E5"/>
    <w:rsid w:val="00B005F8"/>
    <w:rsid w:val="00B343A4"/>
    <w:rsid w:val="00B46019"/>
    <w:rsid w:val="00B63867"/>
    <w:rsid w:val="00B63C95"/>
    <w:rsid w:val="00B66E2A"/>
    <w:rsid w:val="00BA3379"/>
    <w:rsid w:val="00BD09FE"/>
    <w:rsid w:val="00BD0AFE"/>
    <w:rsid w:val="00BD19B4"/>
    <w:rsid w:val="00BD415D"/>
    <w:rsid w:val="00C31D24"/>
    <w:rsid w:val="00C34154"/>
    <w:rsid w:val="00C3449B"/>
    <w:rsid w:val="00C34E34"/>
    <w:rsid w:val="00C6394A"/>
    <w:rsid w:val="00C9423F"/>
    <w:rsid w:val="00CD3D74"/>
    <w:rsid w:val="00CD6C8B"/>
    <w:rsid w:val="00CE0E5A"/>
    <w:rsid w:val="00D02CD5"/>
    <w:rsid w:val="00D1574F"/>
    <w:rsid w:val="00D226C8"/>
    <w:rsid w:val="00D43A4C"/>
    <w:rsid w:val="00D54309"/>
    <w:rsid w:val="00D6395A"/>
    <w:rsid w:val="00D83952"/>
    <w:rsid w:val="00D914D5"/>
    <w:rsid w:val="00D9310F"/>
    <w:rsid w:val="00DA12DB"/>
    <w:rsid w:val="00DA1A85"/>
    <w:rsid w:val="00DC1590"/>
    <w:rsid w:val="00DD04F0"/>
    <w:rsid w:val="00DF01C8"/>
    <w:rsid w:val="00DF303E"/>
    <w:rsid w:val="00E074F6"/>
    <w:rsid w:val="00E16D26"/>
    <w:rsid w:val="00E92DB4"/>
    <w:rsid w:val="00E978F8"/>
    <w:rsid w:val="00EA2980"/>
    <w:rsid w:val="00EB3AA7"/>
    <w:rsid w:val="00EB5661"/>
    <w:rsid w:val="00ED6DEF"/>
    <w:rsid w:val="00EE362F"/>
    <w:rsid w:val="00F03DE6"/>
    <w:rsid w:val="00F14446"/>
    <w:rsid w:val="00F313B3"/>
    <w:rsid w:val="00F375C6"/>
    <w:rsid w:val="00F43F11"/>
    <w:rsid w:val="00F57A14"/>
    <w:rsid w:val="00F73D49"/>
    <w:rsid w:val="00FA171E"/>
    <w:rsid w:val="00FC7825"/>
    <w:rsid w:val="00FE0E00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0AA249A"/>
  <w15:docId w15:val="{B12A76A8-427E-449F-9431-06509AB2D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038B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38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OMBbodytext">
    <w:name w:val="OMB body text"/>
    <w:basedOn w:val="Normal"/>
    <w:link w:val="OMBbodytextChar"/>
    <w:uiPriority w:val="99"/>
    <w:rsid w:val="0090038B"/>
    <w:pPr>
      <w:widowControl/>
      <w:autoSpaceDE/>
      <w:autoSpaceDN/>
      <w:adjustRightInd/>
      <w:spacing w:after="240"/>
    </w:pPr>
    <w:rPr>
      <w:szCs w:val="20"/>
    </w:rPr>
  </w:style>
  <w:style w:type="character" w:customStyle="1" w:styleId="OMBbodytextChar">
    <w:name w:val="OMB body text Char"/>
    <w:basedOn w:val="DefaultParagraphFont"/>
    <w:link w:val="OMBbodytext"/>
    <w:uiPriority w:val="99"/>
    <w:rsid w:val="0090038B"/>
    <w:rPr>
      <w:rFonts w:ascii="Times New Roman" w:eastAsia="Times New Roman" w:hAnsi="Times New Roman" w:cs="Times New Roman"/>
      <w:sz w:val="24"/>
      <w:szCs w:val="20"/>
    </w:rPr>
  </w:style>
  <w:style w:type="paragraph" w:styleId="CommentText">
    <w:name w:val="annotation text"/>
    <w:basedOn w:val="Normal"/>
    <w:link w:val="CommentTextChar"/>
    <w:semiHidden/>
    <w:rsid w:val="009003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90038B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semiHidden/>
    <w:rsid w:val="0090038B"/>
    <w:rPr>
      <w:sz w:val="16"/>
      <w:szCs w:val="16"/>
    </w:rPr>
  </w:style>
  <w:style w:type="paragraph" w:customStyle="1" w:styleId="OMBheading-1">
    <w:name w:val="OMB heading-1"/>
    <w:basedOn w:val="Heading2"/>
    <w:rsid w:val="0090038B"/>
    <w:pPr>
      <w:keepLines w:val="0"/>
      <w:widowControl/>
      <w:autoSpaceDE/>
      <w:autoSpaceDN/>
      <w:adjustRightInd/>
      <w:spacing w:before="0" w:after="240"/>
      <w:ind w:left="720" w:hanging="720"/>
    </w:pPr>
    <w:rPr>
      <w:rFonts w:ascii="Times New Roman" w:eastAsia="Times New Roman" w:hAnsi="Times New Roman" w:cs="Times New Roman"/>
      <w:b/>
      <w:color w:val="auto"/>
      <w:sz w:val="28"/>
      <w:szCs w:val="28"/>
    </w:rPr>
  </w:style>
  <w:style w:type="paragraph" w:customStyle="1" w:styleId="OMBheading-2">
    <w:name w:val="OMB heading-2"/>
    <w:basedOn w:val="Normal"/>
    <w:next w:val="Normal"/>
    <w:qFormat/>
    <w:rsid w:val="001C16DD"/>
    <w:pPr>
      <w:keepNext/>
      <w:widowControl/>
      <w:autoSpaceDE/>
      <w:autoSpaceDN/>
      <w:adjustRightInd/>
      <w:spacing w:after="200"/>
      <w:ind w:left="720" w:hanging="720"/>
      <w:outlineLvl w:val="1"/>
    </w:pPr>
    <w:rPr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3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0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038B"/>
    <w:rPr>
      <w:rFonts w:ascii="Segoe UI" w:eastAsia="Times New Roman" w:hAnsi="Segoe UI" w:cs="Segoe UI"/>
      <w:sz w:val="18"/>
      <w:szCs w:val="18"/>
    </w:rPr>
  </w:style>
  <w:style w:type="paragraph" w:customStyle="1" w:styleId="Heading1Black">
    <w:name w:val="Heading 1_Black"/>
    <w:basedOn w:val="Normal"/>
    <w:next w:val="Normal"/>
    <w:qFormat/>
    <w:rsid w:val="00DC1590"/>
    <w:pPr>
      <w:widowControl/>
      <w:tabs>
        <w:tab w:val="left" w:pos="432"/>
      </w:tabs>
      <w:autoSpaceDE/>
      <w:autoSpaceDN/>
      <w:adjustRightInd/>
      <w:spacing w:before="240" w:after="240"/>
      <w:jc w:val="center"/>
      <w:outlineLvl w:val="0"/>
    </w:pPr>
    <w:rPr>
      <w:rFonts w:ascii="Arial" w:hAnsi="Arial"/>
      <w:b/>
      <w:caps/>
    </w:rPr>
  </w:style>
  <w:style w:type="character" w:styleId="Hyperlink">
    <w:name w:val="Hyperlink"/>
    <w:basedOn w:val="DefaultParagraphFont"/>
    <w:uiPriority w:val="99"/>
    <w:unhideWhenUsed/>
    <w:rsid w:val="004F2B1B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B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B1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A12DB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6395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E05E5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37E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7E1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7E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mailto:gshusterman@wrma.com" TargetMode="External" /><Relationship Id="rId11" Type="http://schemas.openxmlformats.org/officeDocument/2006/relationships/hyperlink" Target="mailto:sleelaram@wrma.com" TargetMode="External" /><Relationship Id="rId12" Type="http://schemas.openxmlformats.org/officeDocument/2006/relationships/hyperlink" Target="mailto:ifua@wrma.com" TargetMode="Externa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mailto:tara.rice@hhs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D9CE6B0CCE2B4CBC063E0A813618C3" ma:contentTypeVersion="17" ma:contentTypeDescription="Create a new document." ma:contentTypeScope="" ma:versionID="a14a66f263d90092164d1663ac1b0213">
  <xsd:schema xmlns:xsd="http://www.w3.org/2001/XMLSchema" xmlns:xs="http://www.w3.org/2001/XMLSchema" xmlns:p="http://schemas.microsoft.com/office/2006/metadata/properties" xmlns:ns2="048fbbb7-a896-4d64-9dc3-91a7b74d8fdf" xmlns:ns3="7f7cfaa9-b06b-4533-84c3-4dabab523bc3" targetNamespace="http://schemas.microsoft.com/office/2006/metadata/properties" ma:root="true" ma:fieldsID="1f3e336b470e576c2edf8b6a3b5a253f" ns2:_="" ns3:_="">
    <xsd:import namespace="048fbbb7-a896-4d64-9dc3-91a7b74d8fdf"/>
    <xsd:import namespace="7f7cfaa9-b06b-4533-84c3-4dabab523b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fbbb7-a896-4d64-9dc3-91a7b74d8f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dee618b-2e19-4320-bbd6-29336f3cd6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7cfaa9-b06b-4533-84c3-4dabab523b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b6ea925-f6b7-495d-965a-ab74b1054ba3}" ma:internalName="TaxCatchAll" ma:showField="CatchAllData" ma:web="7f7cfaa9-b06b-4533-84c3-4dabab523b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7cfaa9-b06b-4533-84c3-4dabab523bc3" xsi:nil="true"/>
    <lcf76f155ced4ddcb4097134ff3c332f xmlns="048fbbb7-a896-4d64-9dc3-91a7b74d8fdf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DC7-80D8-485B-B8AF-ABAB3ED32C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fbbb7-a896-4d64-9dc3-91a7b74d8fdf"/>
    <ds:schemaRef ds:uri="7f7cfaa9-b06b-4533-84c3-4dabab523b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7435A0-066B-4749-BF46-2854389BD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8F14CA-2036-4640-AD90-179A1F488898}">
  <ds:schemaRefs>
    <ds:schemaRef ds:uri="http://schemas.microsoft.com/office/2006/metadata/properties"/>
    <ds:schemaRef ds:uri="http://schemas.microsoft.com/office/infopath/2007/PartnerControls"/>
    <ds:schemaRef ds:uri="7f7cfaa9-b06b-4533-84c3-4dabab523bc3"/>
    <ds:schemaRef ds:uri="048fbbb7-a896-4d64-9dc3-91a7b74d8fdf"/>
  </ds:schemaRefs>
</ds:datastoreItem>
</file>

<file path=customXml/itemProps4.xml><?xml version="1.0" encoding="utf-8"?>
<ds:datastoreItem xmlns:ds="http://schemas.openxmlformats.org/officeDocument/2006/customXml" ds:itemID="{850481DE-463D-4408-A3C3-6420EEC5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532</Words>
  <Characters>3223</Characters>
  <Application>Microsoft Office Word</Application>
  <DocSecurity>0</DocSecurity>
  <Lines>121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Wallace, Ina F.</dc:creator>
  <cp:lastModifiedBy>Rice, Tara (HHS/OPHS)</cp:lastModifiedBy>
  <cp:revision>8</cp:revision>
  <dcterms:created xsi:type="dcterms:W3CDTF">2026-03-06T16:38:00Z</dcterms:created>
  <dcterms:modified xsi:type="dcterms:W3CDTF">2026-03-23T21:15:00Z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0x01010073D9CE6B0CCE2B4CBC063E0A813618C3</vt:lpwstr>
  </property>
  <property fmtid="{D5CDD505-2E9C-101B-9397-08002B2CF9AE}" pid="3" name="MediaServiceImageTags">
    <vt:lpwstr/>
  </property>
</Properties>
</file>