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3699F" w:rsidP="457B56B9" w14:paraId="2D25307F" w14:textId="77777777">
      <w:pPr>
        <w:spacing w:after="0" w:line="240" w:lineRule="auto"/>
        <w:jc w:val="center"/>
        <w:rPr>
          <w:rFonts w:eastAsia="Times New Roman" w:cs="Times New Roman"/>
          <w:b/>
          <w:bCs/>
        </w:rPr>
      </w:pPr>
    </w:p>
    <w:p w:rsidR="00484A18" w:rsidP="457B56B9" w14:paraId="0D1BC5FB" w14:textId="5EF4B461">
      <w:pPr>
        <w:spacing w:after="0" w:line="240" w:lineRule="auto"/>
        <w:jc w:val="center"/>
        <w:rPr>
          <w:rFonts w:eastAsia="Times New Roman" w:cs="Times New Roman"/>
          <w:b/>
          <w:bCs/>
        </w:rPr>
      </w:pPr>
    </w:p>
    <w:p w:rsidR="0073699F" w:rsidP="457B56B9" w14:paraId="6447AE2A" w14:textId="77777777">
      <w:pPr>
        <w:spacing w:after="0" w:line="240" w:lineRule="auto"/>
        <w:jc w:val="center"/>
        <w:rPr>
          <w:rFonts w:eastAsia="Times New Roman" w:cs="Times New Roman"/>
          <w:b/>
          <w:bCs/>
        </w:rPr>
      </w:pPr>
    </w:p>
    <w:p w:rsidR="0073699F" w:rsidP="457B56B9" w14:paraId="43D19DC0" w14:textId="77777777">
      <w:pPr>
        <w:spacing w:after="0" w:line="240" w:lineRule="auto"/>
        <w:jc w:val="center"/>
        <w:rPr>
          <w:rFonts w:eastAsia="Times New Roman" w:cs="Times New Roman"/>
          <w:b/>
          <w:bCs/>
        </w:rPr>
      </w:pPr>
    </w:p>
    <w:p w:rsidR="0073699F" w:rsidP="457B56B9" w14:paraId="4AE37452" w14:textId="77777777">
      <w:pPr>
        <w:spacing w:after="0" w:line="240" w:lineRule="auto"/>
        <w:jc w:val="center"/>
        <w:rPr>
          <w:rFonts w:eastAsia="Times New Roman" w:cs="Times New Roman"/>
          <w:b/>
          <w:bCs/>
        </w:rPr>
      </w:pPr>
    </w:p>
    <w:p w:rsidR="0073699F" w:rsidP="457B56B9" w14:paraId="72BB8848" w14:textId="77777777">
      <w:pPr>
        <w:spacing w:after="0" w:line="240" w:lineRule="auto"/>
        <w:jc w:val="center"/>
        <w:rPr>
          <w:rFonts w:eastAsia="Times New Roman" w:cs="Times New Roman"/>
          <w:b/>
          <w:bCs/>
        </w:rPr>
      </w:pPr>
    </w:p>
    <w:p w:rsidR="0073699F" w:rsidP="457B56B9" w14:paraId="76EE7861" w14:textId="77777777">
      <w:pPr>
        <w:spacing w:after="0" w:line="240" w:lineRule="auto"/>
        <w:jc w:val="center"/>
        <w:rPr>
          <w:rFonts w:eastAsia="Times New Roman" w:cs="Times New Roman"/>
          <w:b/>
          <w:bCs/>
        </w:rPr>
      </w:pPr>
    </w:p>
    <w:p w:rsidR="0073699F" w:rsidP="457B56B9" w14:paraId="009C7125" w14:textId="77777777">
      <w:pPr>
        <w:spacing w:after="0" w:line="240" w:lineRule="auto"/>
        <w:jc w:val="center"/>
        <w:rPr>
          <w:rFonts w:eastAsia="Times New Roman" w:cs="Times New Roman"/>
          <w:b/>
          <w:bCs/>
        </w:rPr>
      </w:pPr>
    </w:p>
    <w:p w:rsidR="0073699F" w:rsidP="457B56B9" w14:paraId="71545060" w14:textId="77777777">
      <w:pPr>
        <w:spacing w:after="0" w:line="240" w:lineRule="auto"/>
        <w:jc w:val="center"/>
        <w:rPr>
          <w:rFonts w:eastAsia="Times New Roman" w:cs="Times New Roman"/>
          <w:b/>
          <w:bCs/>
        </w:rPr>
      </w:pPr>
    </w:p>
    <w:p w:rsidR="0073699F" w:rsidP="457B56B9" w14:paraId="6CD6E07B" w14:textId="77777777">
      <w:pPr>
        <w:spacing w:after="0" w:line="240" w:lineRule="auto"/>
        <w:jc w:val="center"/>
        <w:rPr>
          <w:rFonts w:eastAsia="Times New Roman" w:cs="Times New Roman"/>
          <w:b/>
          <w:bCs/>
        </w:rPr>
      </w:pPr>
    </w:p>
    <w:p w:rsidR="0073699F" w:rsidP="457B56B9" w14:paraId="54C4F1A9" w14:textId="77777777">
      <w:pPr>
        <w:spacing w:after="0" w:line="240" w:lineRule="auto"/>
        <w:jc w:val="center"/>
        <w:rPr>
          <w:rFonts w:eastAsia="Times New Roman" w:cs="Times New Roman"/>
          <w:b/>
          <w:bCs/>
        </w:rPr>
      </w:pPr>
    </w:p>
    <w:p w:rsidR="0073699F" w:rsidP="457B56B9" w14:paraId="6877E737" w14:textId="77777777">
      <w:pPr>
        <w:spacing w:after="0" w:line="240" w:lineRule="auto"/>
        <w:jc w:val="center"/>
        <w:rPr>
          <w:rFonts w:eastAsia="Times New Roman" w:cs="Times New Roman"/>
          <w:b/>
          <w:bCs/>
        </w:rPr>
      </w:pPr>
    </w:p>
    <w:p w:rsidR="0073699F" w:rsidP="457B56B9" w14:paraId="78FA57EE" w14:textId="77777777">
      <w:pPr>
        <w:spacing w:after="0" w:line="240" w:lineRule="auto"/>
        <w:jc w:val="center"/>
        <w:rPr>
          <w:rFonts w:eastAsia="Times New Roman" w:cs="Times New Roman"/>
          <w:b/>
          <w:bCs/>
        </w:rPr>
      </w:pPr>
    </w:p>
    <w:p w:rsidR="00003001" w:rsidRPr="004746D8" w:rsidP="457B56B9" w14:paraId="26731B7E" w14:textId="6962A303">
      <w:pPr>
        <w:spacing w:after="0" w:line="240" w:lineRule="auto"/>
        <w:jc w:val="center"/>
        <w:rPr>
          <w:rFonts w:eastAsia="Times New Roman" w:cs="Times New Roman"/>
          <w:b/>
          <w:bCs/>
        </w:rPr>
      </w:pPr>
      <w:r w:rsidRPr="089A0E80">
        <w:rPr>
          <w:rFonts w:eastAsia="Times New Roman" w:cs="Times New Roman"/>
          <w:b/>
          <w:bCs/>
          <w:sz w:val="36"/>
          <w:szCs w:val="36"/>
        </w:rPr>
        <w:t>Maritime</w:t>
      </w:r>
      <w:r w:rsidR="00296ED3">
        <w:rPr>
          <w:rFonts w:eastAsia="Times New Roman" w:cs="Times New Roman"/>
          <w:b/>
          <w:bCs/>
          <w:sz w:val="36"/>
          <w:szCs w:val="36"/>
        </w:rPr>
        <w:t>-related Public Health Activities</w:t>
      </w:r>
    </w:p>
    <w:p w:rsidR="00003001" w:rsidRPr="000435A7" w:rsidP="457B56B9" w14:paraId="28F26899" w14:textId="77777777">
      <w:pPr>
        <w:spacing w:after="0" w:line="240" w:lineRule="auto"/>
        <w:jc w:val="center"/>
        <w:rPr>
          <w:rFonts w:eastAsia="Times New Roman" w:cs="Times New Roman"/>
        </w:rPr>
      </w:pPr>
    </w:p>
    <w:p w:rsidR="00003001" w:rsidRPr="000435A7" w:rsidP="457B56B9" w14:paraId="76A3756B" w14:textId="77777777">
      <w:pPr>
        <w:spacing w:after="0" w:line="240" w:lineRule="auto"/>
        <w:jc w:val="center"/>
        <w:rPr>
          <w:rFonts w:eastAsia="Times New Roman" w:cs="Times New Roman"/>
        </w:rPr>
      </w:pPr>
      <w:r w:rsidRPr="089A0E80">
        <w:rPr>
          <w:rFonts w:eastAsia="Times New Roman" w:cs="Times New Roman"/>
          <w:b/>
          <w:bCs/>
        </w:rPr>
        <w:t>OMB Control No. 0920-1335 </w:t>
      </w:r>
      <w:r w:rsidRPr="089A0E80">
        <w:rPr>
          <w:rFonts w:eastAsia="Times New Roman" w:cs="Times New Roman"/>
        </w:rPr>
        <w:t> </w:t>
      </w:r>
    </w:p>
    <w:p w:rsidR="00003001" w:rsidRPr="000435A7" w:rsidP="457B56B9" w14:paraId="77DC80C7" w14:textId="08149B89">
      <w:pPr>
        <w:spacing w:after="0" w:line="240" w:lineRule="auto"/>
        <w:jc w:val="center"/>
        <w:rPr>
          <w:rFonts w:eastAsia="Times New Roman" w:cs="Times New Roman"/>
        </w:rPr>
      </w:pPr>
      <w:r w:rsidRPr="089A0E80">
        <w:rPr>
          <w:rFonts w:eastAsia="Times New Roman" w:cs="Times New Roman"/>
          <w:b/>
          <w:bCs/>
        </w:rPr>
        <w:t>Expiration </w:t>
      </w:r>
      <w:r w:rsidRPr="000A1C6C" w:rsidR="00296ED3">
        <w:rPr>
          <w:rFonts w:eastAsia="Times New Roman" w:cs="Times New Roman"/>
          <w:b/>
          <w:bCs/>
        </w:rPr>
        <w:t>XX/XX/XXXX</w:t>
      </w:r>
      <w:r w:rsidRPr="089A0E80">
        <w:rPr>
          <w:rFonts w:eastAsia="Times New Roman" w:cs="Times New Roman"/>
        </w:rPr>
        <w:t> </w:t>
      </w:r>
    </w:p>
    <w:p w:rsidR="00003001" w:rsidRPr="000435A7" w:rsidP="457B56B9" w14:paraId="61455CAF" w14:textId="35CFE199">
      <w:pPr>
        <w:spacing w:after="0" w:line="240" w:lineRule="auto"/>
        <w:jc w:val="center"/>
        <w:rPr>
          <w:rFonts w:eastAsia="Times New Roman" w:cs="Times New Roman"/>
        </w:rPr>
      </w:pPr>
      <w:r w:rsidRPr="7B965EE9">
        <w:rPr>
          <w:rFonts w:eastAsia="Times New Roman" w:cs="Times New Roman"/>
          <w:b/>
          <w:bCs/>
        </w:rPr>
        <w:t>Request for Re</w:t>
      </w:r>
      <w:r w:rsidRPr="7B965EE9" w:rsidR="01B887A3">
        <w:rPr>
          <w:rFonts w:eastAsia="Times New Roman" w:cs="Times New Roman"/>
          <w:b/>
          <w:bCs/>
        </w:rPr>
        <w:t xml:space="preserve">instatement </w:t>
      </w:r>
      <w:r w:rsidR="00FA13A4">
        <w:rPr>
          <w:rFonts w:eastAsia="Times New Roman" w:cs="Times New Roman"/>
          <w:b/>
          <w:bCs/>
        </w:rPr>
        <w:t>with Change</w:t>
      </w:r>
    </w:p>
    <w:p w:rsidR="00003001" w:rsidRPr="000435A7" w:rsidP="457B56B9" w14:paraId="3D01924C" w14:textId="77777777">
      <w:pPr>
        <w:spacing w:after="0" w:line="240" w:lineRule="auto"/>
        <w:jc w:val="center"/>
        <w:rPr>
          <w:rFonts w:eastAsia="Times New Roman" w:cs="Times New Roman"/>
        </w:rPr>
      </w:pPr>
      <w:r w:rsidRPr="089A0E80">
        <w:rPr>
          <w:rFonts w:eastAsia="Times New Roman" w:cs="Times New Roman"/>
        </w:rPr>
        <w:t> </w:t>
      </w:r>
    </w:p>
    <w:p w:rsidR="00003001" w:rsidRPr="000435A7" w:rsidP="457B56B9" w14:paraId="00563698" w14:textId="77777777">
      <w:pPr>
        <w:spacing w:after="0" w:line="240" w:lineRule="auto"/>
        <w:jc w:val="center"/>
        <w:rPr>
          <w:rFonts w:eastAsia="Times New Roman" w:cs="Times New Roman"/>
        </w:rPr>
      </w:pPr>
      <w:r w:rsidRPr="089A0E80">
        <w:rPr>
          <w:rFonts w:eastAsia="Times New Roman" w:cs="Times New Roman"/>
          <w:b/>
          <w:bCs/>
        </w:rPr>
        <w:t>Supporting Statement A</w:t>
      </w:r>
      <w:r w:rsidRPr="089A0E80">
        <w:rPr>
          <w:rFonts w:eastAsia="Times New Roman" w:cs="Times New Roman"/>
        </w:rPr>
        <w:t> </w:t>
      </w:r>
    </w:p>
    <w:p w:rsidR="00003001" w:rsidRPr="000435A7" w:rsidP="457B56B9" w14:paraId="0679158D" w14:textId="5E669E20">
      <w:pPr>
        <w:spacing w:after="0" w:line="240" w:lineRule="auto"/>
        <w:jc w:val="center"/>
        <w:rPr>
          <w:rFonts w:eastAsia="Times New Roman" w:cs="Times New Roman"/>
        </w:rPr>
      </w:pPr>
      <w:r w:rsidRPr="089A0E80">
        <w:rPr>
          <w:rFonts w:eastAsia="Times New Roman" w:cs="Times New Roman"/>
          <w:b/>
          <w:bCs/>
        </w:rPr>
        <w:t>March </w:t>
      </w:r>
      <w:r w:rsidR="000A1C6C">
        <w:rPr>
          <w:rFonts w:eastAsia="Times New Roman" w:cs="Times New Roman"/>
          <w:b/>
          <w:bCs/>
        </w:rPr>
        <w:t>27</w:t>
      </w:r>
      <w:r w:rsidRPr="089A0E80">
        <w:rPr>
          <w:rFonts w:eastAsia="Times New Roman" w:cs="Times New Roman"/>
          <w:b/>
          <w:bCs/>
        </w:rPr>
        <w:t>, 2026</w:t>
      </w:r>
      <w:r w:rsidRPr="089A0E80">
        <w:rPr>
          <w:rFonts w:eastAsia="Times New Roman" w:cs="Times New Roman"/>
        </w:rPr>
        <w:t> </w:t>
      </w:r>
    </w:p>
    <w:p w:rsidR="00003001" w:rsidP="457B56B9" w14:paraId="6E3C7BC4" w14:textId="77777777">
      <w:pPr>
        <w:spacing w:after="0" w:line="240" w:lineRule="auto"/>
        <w:jc w:val="center"/>
        <w:rPr>
          <w:rFonts w:eastAsia="Times New Roman" w:cs="Times New Roman"/>
          <w:sz w:val="40"/>
          <w:szCs w:val="40"/>
        </w:rPr>
      </w:pPr>
    </w:p>
    <w:p w:rsidR="00003001" w:rsidP="457B56B9" w14:paraId="21650999" w14:textId="77777777">
      <w:pPr>
        <w:spacing w:after="0" w:line="240" w:lineRule="auto"/>
        <w:jc w:val="center"/>
        <w:rPr>
          <w:rFonts w:eastAsia="Times New Roman" w:cs="Times New Roman"/>
          <w:sz w:val="40"/>
          <w:szCs w:val="40"/>
        </w:rPr>
      </w:pPr>
    </w:p>
    <w:p w:rsidR="00003001" w:rsidP="457B56B9" w14:paraId="3C2DFBCA" w14:textId="77777777">
      <w:pPr>
        <w:spacing w:after="0" w:line="240" w:lineRule="auto"/>
        <w:jc w:val="center"/>
        <w:rPr>
          <w:rFonts w:eastAsia="Times New Roman" w:cs="Times New Roman"/>
          <w:sz w:val="40"/>
          <w:szCs w:val="40"/>
        </w:rPr>
      </w:pPr>
    </w:p>
    <w:p w:rsidR="00003001" w:rsidP="457B56B9" w14:paraId="4B21399E" w14:textId="77777777">
      <w:pPr>
        <w:spacing w:after="0" w:line="240" w:lineRule="auto"/>
        <w:jc w:val="center"/>
        <w:rPr>
          <w:rFonts w:eastAsia="Times New Roman" w:cs="Times New Roman"/>
          <w:sz w:val="40"/>
          <w:szCs w:val="40"/>
        </w:rPr>
      </w:pPr>
    </w:p>
    <w:p w:rsidR="00003001" w:rsidP="00961F40" w14:paraId="3E8A3C73" w14:textId="03D8520C">
      <w:pPr>
        <w:spacing w:after="0" w:line="240" w:lineRule="auto"/>
        <w:rPr>
          <w:rFonts w:eastAsia="Times New Roman" w:cs="Times New Roman"/>
          <w:sz w:val="40"/>
          <w:szCs w:val="40"/>
        </w:rPr>
      </w:pPr>
    </w:p>
    <w:p w:rsidR="00961F40" w:rsidP="00961F40" w14:paraId="544A4423" w14:textId="77777777">
      <w:pPr>
        <w:spacing w:after="0" w:line="240" w:lineRule="auto"/>
        <w:rPr>
          <w:rFonts w:eastAsia="Times New Roman" w:cs="Times New Roman"/>
          <w:sz w:val="40"/>
          <w:szCs w:val="40"/>
        </w:rPr>
      </w:pPr>
    </w:p>
    <w:p w:rsidR="00273B98" w:rsidP="00961F40" w14:paraId="5E0A2FB2" w14:textId="77777777">
      <w:pPr>
        <w:spacing w:after="0" w:line="240" w:lineRule="auto"/>
        <w:rPr>
          <w:rFonts w:eastAsia="Times New Roman" w:cs="Times New Roman"/>
          <w:sz w:val="40"/>
          <w:szCs w:val="40"/>
        </w:rPr>
      </w:pPr>
    </w:p>
    <w:p w:rsidR="00273B98" w:rsidP="00961F40" w14:paraId="29D58432" w14:textId="77777777">
      <w:pPr>
        <w:spacing w:after="0" w:line="240" w:lineRule="auto"/>
        <w:rPr>
          <w:rFonts w:eastAsia="Times New Roman" w:cs="Times New Roman"/>
          <w:sz w:val="40"/>
          <w:szCs w:val="40"/>
        </w:rPr>
      </w:pPr>
    </w:p>
    <w:p w:rsidR="001F30B3" w:rsidRPr="00C61FA5" w:rsidP="001F30B3" w14:paraId="56885518" w14:textId="77777777">
      <w:pPr>
        <w:outlineLvl w:val="0"/>
        <w:rPr>
          <w:b/>
        </w:rPr>
      </w:pPr>
    </w:p>
    <w:p w:rsidR="001F30B3" w:rsidRPr="00C61FA5" w:rsidP="001F30B3" w14:paraId="47355E33" w14:textId="77777777">
      <w:pPr>
        <w:outlineLvl w:val="0"/>
        <w:rPr>
          <w:b/>
        </w:rPr>
      </w:pPr>
      <w:bookmarkStart w:id="0" w:name="_Toc334782571"/>
      <w:bookmarkStart w:id="1" w:name="_Toc428877068"/>
      <w:bookmarkStart w:id="2" w:name="_Toc59888394"/>
      <w:bookmarkStart w:id="3" w:name="_Toc224743831"/>
      <w:r w:rsidRPr="00C61FA5">
        <w:rPr>
          <w:b/>
        </w:rPr>
        <w:t>Contact:</w:t>
      </w:r>
      <w:bookmarkEnd w:id="0"/>
      <w:bookmarkEnd w:id="1"/>
      <w:bookmarkEnd w:id="2"/>
      <w:bookmarkEnd w:id="3"/>
    </w:p>
    <w:p w:rsidR="001F30B3" w:rsidP="001F30B3" w14:paraId="656B9441" w14:textId="77777777">
      <w:pPr>
        <w:pStyle w:val="NoSpacing"/>
      </w:pPr>
      <w:r>
        <w:t>Chip Daymude</w:t>
      </w:r>
    </w:p>
    <w:p w:rsidR="001F30B3" w:rsidP="001F30B3" w14:paraId="6B23779F" w14:textId="77777777">
      <w:pPr>
        <w:pStyle w:val="NoSpacing"/>
      </w:pPr>
      <w:r>
        <w:t xml:space="preserve">National Center for Emerging and Zoonotic Infectious Diseases </w:t>
      </w:r>
    </w:p>
    <w:p w:rsidR="001F30B3" w:rsidP="001F30B3" w14:paraId="4AB11230" w14:textId="77777777">
      <w:pPr>
        <w:pStyle w:val="NoSpacing"/>
      </w:pPr>
      <w:r>
        <w:t xml:space="preserve">Centers for Disease Control and Prevention </w:t>
      </w:r>
    </w:p>
    <w:p w:rsidR="001F30B3" w:rsidP="001F30B3" w14:paraId="061385FF" w14:textId="77777777">
      <w:pPr>
        <w:pStyle w:val="NoSpacing"/>
      </w:pPr>
      <w:r>
        <w:t xml:space="preserve">1600 Clifton Road, NE </w:t>
      </w:r>
    </w:p>
    <w:p w:rsidR="001F30B3" w:rsidP="001F30B3" w14:paraId="360830D9" w14:textId="77777777">
      <w:pPr>
        <w:pStyle w:val="NoSpacing"/>
      </w:pPr>
      <w:r>
        <w:t xml:space="preserve">Atlanta, Georgia 30333 </w:t>
      </w:r>
    </w:p>
    <w:p w:rsidR="001F30B3" w:rsidP="001F30B3" w14:paraId="7346CAEC" w14:textId="77777777">
      <w:pPr>
        <w:pStyle w:val="NoSpacing"/>
      </w:pPr>
      <w:r>
        <w:t>Phone: 470.553.3567</w:t>
      </w:r>
    </w:p>
    <w:p w:rsidR="001F30B3" w:rsidP="001F30B3" w14:paraId="7DE3B49E" w14:textId="77777777">
      <w:pPr>
        <w:pStyle w:val="NoSpacing"/>
      </w:pPr>
      <w:r>
        <w:t xml:space="preserve">Email: </w:t>
      </w:r>
      <w:hyperlink r:id="rId9" w:history="1">
        <w:r w:rsidRPr="004340D8">
          <w:rPr>
            <w:rStyle w:val="Hyperlink"/>
          </w:rPr>
          <w:t>qkh7@cdc.gov</w:t>
        </w:r>
      </w:hyperlink>
    </w:p>
    <w:p w:rsidR="089A0E80" w:rsidP="089A0E80" w14:paraId="1E3FE66A" w14:textId="43AF9F6E">
      <w:pPr>
        <w:pStyle w:val="NoSpacing"/>
        <w:rPr>
          <w:rFonts w:eastAsia="Times New Roman" w:cs="Times New Roman"/>
          <w:b/>
          <w:bCs/>
        </w:rPr>
      </w:pPr>
    </w:p>
    <w:p w:rsidR="001F30B3" w:rsidP="457B56B9" w14:paraId="753264BD" w14:textId="77777777">
      <w:pPr>
        <w:pStyle w:val="NoSpacing"/>
        <w:rPr>
          <w:rFonts w:eastAsia="Times New Roman" w:cs="Times New Roman"/>
          <w:b/>
          <w:bCs/>
        </w:rPr>
      </w:pPr>
    </w:p>
    <w:p w:rsidR="008B0EA2" w:rsidP="457B56B9" w14:paraId="63924724" w14:textId="77777777">
      <w:pPr>
        <w:pStyle w:val="NoSpacing"/>
        <w:rPr>
          <w:rFonts w:eastAsia="Times New Roman" w:cs="Times New Roman"/>
          <w:b/>
          <w:bCs/>
        </w:rPr>
      </w:pPr>
    </w:p>
    <w:p w:rsidR="001F30B3" w:rsidP="457B56B9" w14:paraId="0522551A" w14:textId="77777777">
      <w:pPr>
        <w:pStyle w:val="NoSpacing"/>
        <w:rPr>
          <w:rFonts w:eastAsia="Times New Roman" w:cs="Times New Roman"/>
          <w:b/>
          <w:bCs/>
        </w:rPr>
      </w:pPr>
    </w:p>
    <w:p w:rsidR="61FA66E3" w:rsidP="457B56B9" w14:paraId="62F0B926" w14:textId="051B5897">
      <w:pPr>
        <w:pStyle w:val="NoSpacing"/>
        <w:rPr>
          <w:rFonts w:eastAsia="Times New Roman" w:cs="Times New Roman"/>
          <w:b/>
          <w:bCs/>
        </w:rPr>
      </w:pPr>
      <w:r w:rsidRPr="089A0E80">
        <w:rPr>
          <w:rFonts w:eastAsia="Times New Roman" w:cs="Times New Roman"/>
          <w:b/>
          <w:bCs/>
        </w:rPr>
        <w:t>Contents</w:t>
      </w:r>
    </w:p>
    <w:sdt>
      <w:sdtPr>
        <w:rPr>
          <w:rFonts w:ascii="Times New Roman" w:hAnsi="Times New Roman" w:eastAsiaTheme="minorEastAsia" w:cstheme="minorBidi"/>
          <w:color w:val="auto"/>
          <w:szCs w:val="22"/>
        </w:rPr>
        <w:id w:val="-454182797"/>
        <w:docPartObj>
          <w:docPartGallery w:val="Table of Contents"/>
          <w:docPartUnique/>
        </w:docPartObj>
      </w:sdtPr>
      <w:sdtEndPr>
        <w:rPr>
          <w:b/>
          <w:bCs/>
        </w:rPr>
      </w:sdtEndPr>
      <w:sdtContent>
        <w:p w:rsidR="00935688" w14:paraId="6C1A1736" w14:textId="7B128F3A">
          <w:pPr>
            <w:pStyle w:val="TOC1"/>
            <w:rPr>
              <w:rFonts w:asciiTheme="minorHAnsi" w:eastAsiaTheme="minorEastAsia" w:hAnsiTheme="minorHAnsi" w:cstheme="minorBidi"/>
              <w:noProof/>
              <w:color w:val="auto"/>
              <w:kern w:val="2"/>
              <w14:ligatures w14:val="standardContextual"/>
            </w:rPr>
          </w:pPr>
          <w:r w:rsidRPr="00A97C91">
            <w:rPr>
              <w:color w:val="auto"/>
              <w:sz w:val="32"/>
            </w:rPr>
            <w:fldChar w:fldCharType="begin"/>
          </w:r>
          <w:r w:rsidRPr="00A97C91">
            <w:rPr>
              <w:color w:val="auto"/>
            </w:rPr>
            <w:instrText xml:space="preserve"> TOC \o "1-3" \h \z \u </w:instrText>
          </w:r>
          <w:r w:rsidRPr="00A97C91">
            <w:rPr>
              <w:color w:val="auto"/>
              <w:sz w:val="32"/>
            </w:rPr>
            <w:fldChar w:fldCharType="separate"/>
          </w:r>
        </w:p>
        <w:p w:rsidR="00935688" w:rsidRPr="00273B98" w14:paraId="3FF950A7" w14:textId="47C29CB4">
          <w:pPr>
            <w:pStyle w:val="TOC1"/>
            <w:tabs>
              <w:tab w:val="left" w:pos="720"/>
            </w:tabs>
            <w:rPr>
              <w:rFonts w:asciiTheme="minorHAnsi" w:eastAsiaTheme="minorEastAsia" w:hAnsiTheme="minorHAnsi" w:cstheme="minorBidi"/>
              <w:noProof/>
              <w:color w:val="auto"/>
              <w:kern w:val="2"/>
              <w14:ligatures w14:val="standardContextual"/>
            </w:rPr>
          </w:pPr>
          <w:hyperlink w:anchor="_Toc224743832" w:history="1">
            <w:r w:rsidRPr="00273B98">
              <w:rPr>
                <w:rStyle w:val="Hyperlink"/>
                <w:rFonts w:ascii="Times New Roman" w:hAnsi="Times New Roman" w:cs="Times New Roman"/>
                <w:noProof/>
                <w:color w:val="auto"/>
              </w:rPr>
              <w:t>A.</w:t>
            </w:r>
            <w:r w:rsidRPr="00273B98">
              <w:rPr>
                <w:rFonts w:asciiTheme="minorHAnsi" w:eastAsiaTheme="minorEastAsia" w:hAnsiTheme="minorHAnsi" w:cstheme="minorBidi"/>
                <w:noProof/>
                <w:color w:val="auto"/>
                <w:kern w:val="2"/>
                <w14:ligatures w14:val="standardContextual"/>
              </w:rPr>
              <w:tab/>
            </w:r>
            <w:r w:rsidRPr="00273B98">
              <w:rPr>
                <w:rStyle w:val="Hyperlink"/>
                <w:rFonts w:ascii="Times New Roman" w:hAnsi="Times New Roman" w:cs="Times New Roman"/>
                <w:noProof/>
                <w:color w:val="auto"/>
              </w:rPr>
              <w:t>Justification</w:t>
            </w:r>
            <w:r w:rsidRPr="00273B98">
              <w:rPr>
                <w:noProof/>
                <w:webHidden/>
                <w:color w:val="auto"/>
              </w:rPr>
              <w:tab/>
            </w:r>
            <w:r w:rsidRPr="00273B98">
              <w:rPr>
                <w:noProof/>
                <w:webHidden/>
                <w:color w:val="auto"/>
              </w:rPr>
              <w:fldChar w:fldCharType="begin"/>
            </w:r>
            <w:r w:rsidRPr="00273B98">
              <w:rPr>
                <w:noProof/>
                <w:webHidden/>
                <w:color w:val="auto"/>
              </w:rPr>
              <w:instrText xml:space="preserve"> PAGEREF _Toc224743832 \h </w:instrText>
            </w:r>
            <w:r w:rsidRPr="00273B98">
              <w:rPr>
                <w:noProof/>
                <w:webHidden/>
                <w:color w:val="auto"/>
              </w:rPr>
              <w:fldChar w:fldCharType="separate"/>
            </w:r>
            <w:r w:rsidRPr="00273B98">
              <w:rPr>
                <w:noProof/>
                <w:webHidden/>
                <w:color w:val="auto"/>
              </w:rPr>
              <w:t>5</w:t>
            </w:r>
            <w:r w:rsidRPr="00273B98">
              <w:rPr>
                <w:noProof/>
                <w:webHidden/>
                <w:color w:val="auto"/>
              </w:rPr>
              <w:fldChar w:fldCharType="end"/>
            </w:r>
          </w:hyperlink>
        </w:p>
        <w:p w:rsidR="00935688" w:rsidRPr="00273B98" w14:paraId="5A97EF02" w14:textId="48DB02FF">
          <w:pPr>
            <w:pStyle w:val="TOC1"/>
            <w:tabs>
              <w:tab w:val="left" w:pos="720"/>
            </w:tabs>
            <w:rPr>
              <w:rFonts w:asciiTheme="minorHAnsi" w:eastAsiaTheme="minorEastAsia" w:hAnsiTheme="minorHAnsi" w:cstheme="minorBidi"/>
              <w:noProof/>
              <w:color w:val="auto"/>
              <w:kern w:val="2"/>
              <w14:ligatures w14:val="standardContextual"/>
            </w:rPr>
          </w:pPr>
          <w:hyperlink w:anchor="_Toc224743833" w:history="1">
            <w:r w:rsidRPr="00273B98">
              <w:rPr>
                <w:rStyle w:val="Hyperlink"/>
                <w:rFonts w:ascii="Times New Roman" w:hAnsi="Times New Roman" w:cs="Times New Roman"/>
                <w:noProof/>
                <w:color w:val="auto"/>
              </w:rPr>
              <w:t>1.</w:t>
            </w:r>
            <w:r w:rsidRPr="00273B98">
              <w:rPr>
                <w:rFonts w:asciiTheme="minorHAnsi" w:eastAsiaTheme="minorEastAsia" w:hAnsiTheme="minorHAnsi" w:cstheme="minorBidi"/>
                <w:noProof/>
                <w:color w:val="auto"/>
                <w:kern w:val="2"/>
                <w14:ligatures w14:val="standardContextual"/>
              </w:rPr>
              <w:tab/>
            </w:r>
            <w:r w:rsidRPr="00273B98">
              <w:rPr>
                <w:rStyle w:val="Hyperlink"/>
                <w:rFonts w:ascii="Times New Roman" w:hAnsi="Times New Roman" w:cs="Times New Roman"/>
                <w:noProof/>
                <w:color w:val="auto"/>
              </w:rPr>
              <w:t>Circumstances Making the Collection of Information Necessary</w:t>
            </w:r>
            <w:r w:rsidRPr="00273B98">
              <w:rPr>
                <w:noProof/>
                <w:webHidden/>
                <w:color w:val="auto"/>
              </w:rPr>
              <w:tab/>
            </w:r>
            <w:r w:rsidRPr="00273B98">
              <w:rPr>
                <w:noProof/>
                <w:webHidden/>
                <w:color w:val="auto"/>
              </w:rPr>
              <w:fldChar w:fldCharType="begin"/>
            </w:r>
            <w:r w:rsidRPr="00273B98">
              <w:rPr>
                <w:noProof/>
                <w:webHidden/>
                <w:color w:val="auto"/>
              </w:rPr>
              <w:instrText xml:space="preserve"> PAGEREF _Toc224743833 \h </w:instrText>
            </w:r>
            <w:r w:rsidRPr="00273B98">
              <w:rPr>
                <w:noProof/>
                <w:webHidden/>
                <w:color w:val="auto"/>
              </w:rPr>
              <w:fldChar w:fldCharType="separate"/>
            </w:r>
            <w:r w:rsidRPr="00273B98">
              <w:rPr>
                <w:noProof/>
                <w:webHidden/>
                <w:color w:val="auto"/>
              </w:rPr>
              <w:t>5</w:t>
            </w:r>
            <w:r w:rsidRPr="00273B98">
              <w:rPr>
                <w:noProof/>
                <w:webHidden/>
                <w:color w:val="auto"/>
              </w:rPr>
              <w:fldChar w:fldCharType="end"/>
            </w:r>
          </w:hyperlink>
        </w:p>
        <w:p w:rsidR="00935688" w:rsidRPr="00273B98" w14:paraId="11B8FF7D" w14:textId="737D5BDC">
          <w:pPr>
            <w:pStyle w:val="TOC1"/>
            <w:tabs>
              <w:tab w:val="left" w:pos="720"/>
            </w:tabs>
            <w:rPr>
              <w:rFonts w:asciiTheme="minorHAnsi" w:eastAsiaTheme="minorEastAsia" w:hAnsiTheme="minorHAnsi" w:cstheme="minorBidi"/>
              <w:noProof/>
              <w:color w:val="auto"/>
              <w:kern w:val="2"/>
              <w14:ligatures w14:val="standardContextual"/>
            </w:rPr>
          </w:pPr>
          <w:hyperlink w:anchor="_Toc224743834" w:history="1">
            <w:r w:rsidRPr="00273B98">
              <w:rPr>
                <w:rStyle w:val="Hyperlink"/>
                <w:rFonts w:ascii="Times New Roman" w:hAnsi="Times New Roman" w:cs="Times New Roman"/>
                <w:noProof/>
                <w:color w:val="auto"/>
              </w:rPr>
              <w:t>2.</w:t>
            </w:r>
            <w:r w:rsidRPr="00273B98">
              <w:rPr>
                <w:rFonts w:asciiTheme="minorHAnsi" w:eastAsiaTheme="minorEastAsia" w:hAnsiTheme="minorHAnsi" w:cstheme="minorBidi"/>
                <w:noProof/>
                <w:color w:val="auto"/>
                <w:kern w:val="2"/>
                <w14:ligatures w14:val="standardContextual"/>
              </w:rPr>
              <w:tab/>
            </w:r>
            <w:r w:rsidRPr="00273B98">
              <w:rPr>
                <w:rStyle w:val="Hyperlink"/>
                <w:rFonts w:ascii="Times New Roman" w:hAnsi="Times New Roman" w:cs="Times New Roman"/>
                <w:noProof/>
                <w:color w:val="auto"/>
              </w:rPr>
              <w:t>Purpose and Use of Information Collection</w:t>
            </w:r>
            <w:r w:rsidRPr="00273B98">
              <w:rPr>
                <w:noProof/>
                <w:webHidden/>
                <w:color w:val="auto"/>
              </w:rPr>
              <w:tab/>
            </w:r>
            <w:r w:rsidRPr="00273B98">
              <w:rPr>
                <w:noProof/>
                <w:webHidden/>
                <w:color w:val="auto"/>
              </w:rPr>
              <w:fldChar w:fldCharType="begin"/>
            </w:r>
            <w:r w:rsidRPr="00273B98">
              <w:rPr>
                <w:noProof/>
                <w:webHidden/>
                <w:color w:val="auto"/>
              </w:rPr>
              <w:instrText xml:space="preserve"> PAGEREF _Toc224743834 \h </w:instrText>
            </w:r>
            <w:r w:rsidRPr="00273B98">
              <w:rPr>
                <w:noProof/>
                <w:webHidden/>
                <w:color w:val="auto"/>
              </w:rPr>
              <w:fldChar w:fldCharType="separate"/>
            </w:r>
            <w:r w:rsidRPr="00273B98">
              <w:rPr>
                <w:noProof/>
                <w:webHidden/>
                <w:color w:val="auto"/>
              </w:rPr>
              <w:t>5</w:t>
            </w:r>
            <w:r w:rsidRPr="00273B98">
              <w:rPr>
                <w:noProof/>
                <w:webHidden/>
                <w:color w:val="auto"/>
              </w:rPr>
              <w:fldChar w:fldCharType="end"/>
            </w:r>
          </w:hyperlink>
        </w:p>
        <w:p w:rsidR="00935688" w:rsidRPr="00273B98" w14:paraId="012E1723" w14:textId="6B80D055">
          <w:pPr>
            <w:pStyle w:val="TOC1"/>
            <w:rPr>
              <w:rFonts w:asciiTheme="minorHAnsi" w:eastAsiaTheme="minorEastAsia" w:hAnsiTheme="minorHAnsi" w:cstheme="minorBidi"/>
              <w:noProof/>
              <w:color w:val="auto"/>
              <w:kern w:val="2"/>
              <w14:ligatures w14:val="standardContextual"/>
            </w:rPr>
          </w:pPr>
          <w:hyperlink w:anchor="_Toc224743835" w:history="1">
            <w:r w:rsidRPr="00273B98">
              <w:rPr>
                <w:rStyle w:val="Hyperlink"/>
                <w:rFonts w:ascii="Times New Roman" w:hAnsi="Times New Roman" w:cs="Times New Roman"/>
                <w:noProof/>
                <w:color w:val="auto"/>
              </w:rPr>
              <w:t>3. Use of Improved Information Technology and Burden Reduction</w:t>
            </w:r>
            <w:r w:rsidRPr="00273B98">
              <w:rPr>
                <w:noProof/>
                <w:webHidden/>
                <w:color w:val="auto"/>
              </w:rPr>
              <w:tab/>
            </w:r>
            <w:r w:rsidRPr="00273B98">
              <w:rPr>
                <w:noProof/>
                <w:webHidden/>
                <w:color w:val="auto"/>
              </w:rPr>
              <w:fldChar w:fldCharType="begin"/>
            </w:r>
            <w:r w:rsidRPr="00273B98">
              <w:rPr>
                <w:noProof/>
                <w:webHidden/>
                <w:color w:val="auto"/>
              </w:rPr>
              <w:instrText xml:space="preserve"> PAGEREF _Toc224743835 \h </w:instrText>
            </w:r>
            <w:r w:rsidRPr="00273B98">
              <w:rPr>
                <w:noProof/>
                <w:webHidden/>
                <w:color w:val="auto"/>
              </w:rPr>
              <w:fldChar w:fldCharType="separate"/>
            </w:r>
            <w:r w:rsidRPr="00273B98">
              <w:rPr>
                <w:noProof/>
                <w:webHidden/>
                <w:color w:val="auto"/>
              </w:rPr>
              <w:t>9</w:t>
            </w:r>
            <w:r w:rsidRPr="00273B98">
              <w:rPr>
                <w:noProof/>
                <w:webHidden/>
                <w:color w:val="auto"/>
              </w:rPr>
              <w:fldChar w:fldCharType="end"/>
            </w:r>
          </w:hyperlink>
        </w:p>
        <w:p w:rsidR="00935688" w:rsidRPr="00273B98" w14:paraId="603A3A15" w14:textId="769E16C9">
          <w:pPr>
            <w:pStyle w:val="TOC1"/>
            <w:rPr>
              <w:rFonts w:asciiTheme="minorHAnsi" w:eastAsiaTheme="minorEastAsia" w:hAnsiTheme="minorHAnsi" w:cstheme="minorBidi"/>
              <w:noProof/>
              <w:color w:val="auto"/>
              <w:kern w:val="2"/>
              <w14:ligatures w14:val="standardContextual"/>
            </w:rPr>
          </w:pPr>
          <w:hyperlink w:anchor="_Toc224743836" w:history="1">
            <w:r w:rsidRPr="00273B98">
              <w:rPr>
                <w:rStyle w:val="Hyperlink"/>
                <w:rFonts w:ascii="Times New Roman" w:hAnsi="Times New Roman" w:cs="Times New Roman"/>
                <w:noProof/>
                <w:color w:val="auto"/>
              </w:rPr>
              <w:t>4. Efforts to Identify Duplication and Use of Similar Information</w:t>
            </w:r>
            <w:r w:rsidRPr="00273B98">
              <w:rPr>
                <w:noProof/>
                <w:webHidden/>
                <w:color w:val="auto"/>
              </w:rPr>
              <w:tab/>
            </w:r>
            <w:r w:rsidRPr="00273B98">
              <w:rPr>
                <w:noProof/>
                <w:webHidden/>
                <w:color w:val="auto"/>
              </w:rPr>
              <w:fldChar w:fldCharType="begin"/>
            </w:r>
            <w:r w:rsidRPr="00273B98">
              <w:rPr>
                <w:noProof/>
                <w:webHidden/>
                <w:color w:val="auto"/>
              </w:rPr>
              <w:instrText xml:space="preserve"> PAGEREF _Toc224743836 \h </w:instrText>
            </w:r>
            <w:r w:rsidRPr="00273B98">
              <w:rPr>
                <w:noProof/>
                <w:webHidden/>
                <w:color w:val="auto"/>
              </w:rPr>
              <w:fldChar w:fldCharType="separate"/>
            </w:r>
            <w:r w:rsidRPr="00273B98">
              <w:rPr>
                <w:noProof/>
                <w:webHidden/>
                <w:color w:val="auto"/>
              </w:rPr>
              <w:t>9</w:t>
            </w:r>
            <w:r w:rsidRPr="00273B98">
              <w:rPr>
                <w:noProof/>
                <w:webHidden/>
                <w:color w:val="auto"/>
              </w:rPr>
              <w:fldChar w:fldCharType="end"/>
            </w:r>
          </w:hyperlink>
        </w:p>
        <w:p w:rsidR="00935688" w:rsidRPr="00273B98" w14:paraId="34D32374" w14:textId="20809F02">
          <w:pPr>
            <w:pStyle w:val="TOC1"/>
            <w:rPr>
              <w:rFonts w:asciiTheme="minorHAnsi" w:eastAsiaTheme="minorEastAsia" w:hAnsiTheme="minorHAnsi" w:cstheme="minorBidi"/>
              <w:noProof/>
              <w:color w:val="auto"/>
              <w:kern w:val="2"/>
              <w14:ligatures w14:val="standardContextual"/>
            </w:rPr>
          </w:pPr>
          <w:hyperlink w:anchor="_Toc224743837" w:history="1">
            <w:r w:rsidRPr="00273B98">
              <w:rPr>
                <w:rStyle w:val="Hyperlink"/>
                <w:rFonts w:ascii="Times New Roman" w:hAnsi="Times New Roman" w:cs="Times New Roman"/>
                <w:noProof/>
                <w:color w:val="auto"/>
              </w:rPr>
              <w:t>5. Impact on Small Businesses or Other Small Entities</w:t>
            </w:r>
            <w:r w:rsidRPr="00273B98">
              <w:rPr>
                <w:noProof/>
                <w:webHidden/>
                <w:color w:val="auto"/>
              </w:rPr>
              <w:tab/>
            </w:r>
            <w:r w:rsidRPr="00273B98">
              <w:rPr>
                <w:noProof/>
                <w:webHidden/>
                <w:color w:val="auto"/>
              </w:rPr>
              <w:fldChar w:fldCharType="begin"/>
            </w:r>
            <w:r w:rsidRPr="00273B98">
              <w:rPr>
                <w:noProof/>
                <w:webHidden/>
                <w:color w:val="auto"/>
              </w:rPr>
              <w:instrText xml:space="preserve"> PAGEREF _Toc224743837 \h </w:instrText>
            </w:r>
            <w:r w:rsidRPr="00273B98">
              <w:rPr>
                <w:noProof/>
                <w:webHidden/>
                <w:color w:val="auto"/>
              </w:rPr>
              <w:fldChar w:fldCharType="separate"/>
            </w:r>
            <w:r w:rsidRPr="00273B98">
              <w:rPr>
                <w:noProof/>
                <w:webHidden/>
                <w:color w:val="auto"/>
              </w:rPr>
              <w:t>10</w:t>
            </w:r>
            <w:r w:rsidRPr="00273B98">
              <w:rPr>
                <w:noProof/>
                <w:webHidden/>
                <w:color w:val="auto"/>
              </w:rPr>
              <w:fldChar w:fldCharType="end"/>
            </w:r>
          </w:hyperlink>
        </w:p>
        <w:p w:rsidR="00935688" w:rsidRPr="00273B98" w14:paraId="2303E6B2" w14:textId="7B21718C">
          <w:pPr>
            <w:pStyle w:val="TOC1"/>
            <w:rPr>
              <w:rFonts w:asciiTheme="minorHAnsi" w:eastAsiaTheme="minorEastAsia" w:hAnsiTheme="minorHAnsi" w:cstheme="minorBidi"/>
              <w:noProof/>
              <w:color w:val="auto"/>
              <w:kern w:val="2"/>
              <w14:ligatures w14:val="standardContextual"/>
            </w:rPr>
          </w:pPr>
          <w:hyperlink w:anchor="_Toc224743838" w:history="1">
            <w:r w:rsidRPr="00273B98">
              <w:rPr>
                <w:rStyle w:val="Hyperlink"/>
                <w:rFonts w:ascii="Times New Roman" w:hAnsi="Times New Roman" w:cs="Times New Roman"/>
                <w:noProof/>
                <w:color w:val="auto"/>
              </w:rPr>
              <w:t>6. Consequences of Collecting the Information Less Frequently</w:t>
            </w:r>
            <w:r w:rsidRPr="00273B98">
              <w:rPr>
                <w:noProof/>
                <w:webHidden/>
                <w:color w:val="auto"/>
              </w:rPr>
              <w:tab/>
            </w:r>
            <w:r w:rsidRPr="00273B98">
              <w:rPr>
                <w:noProof/>
                <w:webHidden/>
                <w:color w:val="auto"/>
              </w:rPr>
              <w:fldChar w:fldCharType="begin"/>
            </w:r>
            <w:r w:rsidRPr="00273B98">
              <w:rPr>
                <w:noProof/>
                <w:webHidden/>
                <w:color w:val="auto"/>
              </w:rPr>
              <w:instrText xml:space="preserve"> PAGEREF _Toc224743838 \h </w:instrText>
            </w:r>
            <w:r w:rsidRPr="00273B98">
              <w:rPr>
                <w:noProof/>
                <w:webHidden/>
                <w:color w:val="auto"/>
              </w:rPr>
              <w:fldChar w:fldCharType="separate"/>
            </w:r>
            <w:r w:rsidRPr="00273B98">
              <w:rPr>
                <w:noProof/>
                <w:webHidden/>
                <w:color w:val="auto"/>
              </w:rPr>
              <w:t>10</w:t>
            </w:r>
            <w:r w:rsidRPr="00273B98">
              <w:rPr>
                <w:noProof/>
                <w:webHidden/>
                <w:color w:val="auto"/>
              </w:rPr>
              <w:fldChar w:fldCharType="end"/>
            </w:r>
          </w:hyperlink>
        </w:p>
        <w:p w:rsidR="00935688" w:rsidRPr="00273B98" w14:paraId="67B5EE10" w14:textId="2CD41C7C">
          <w:pPr>
            <w:pStyle w:val="TOC1"/>
            <w:rPr>
              <w:rFonts w:asciiTheme="minorHAnsi" w:eastAsiaTheme="minorEastAsia" w:hAnsiTheme="minorHAnsi" w:cstheme="minorBidi"/>
              <w:noProof/>
              <w:color w:val="auto"/>
              <w:kern w:val="2"/>
              <w14:ligatures w14:val="standardContextual"/>
            </w:rPr>
          </w:pPr>
          <w:hyperlink w:anchor="_Toc224743839" w:history="1">
            <w:r w:rsidRPr="00273B98">
              <w:rPr>
                <w:rStyle w:val="Hyperlink"/>
                <w:rFonts w:ascii="Times New Roman" w:hAnsi="Times New Roman" w:cs="Times New Roman"/>
                <w:noProof/>
                <w:color w:val="auto"/>
              </w:rPr>
              <w:t>7. Special Circumstances Relating to the Guidelines of 5 CFR 1320.5</w:t>
            </w:r>
            <w:r w:rsidRPr="00273B98">
              <w:rPr>
                <w:noProof/>
                <w:webHidden/>
                <w:color w:val="auto"/>
              </w:rPr>
              <w:tab/>
            </w:r>
            <w:r w:rsidRPr="00273B98">
              <w:rPr>
                <w:noProof/>
                <w:webHidden/>
                <w:color w:val="auto"/>
              </w:rPr>
              <w:fldChar w:fldCharType="begin"/>
            </w:r>
            <w:r w:rsidRPr="00273B98">
              <w:rPr>
                <w:noProof/>
                <w:webHidden/>
                <w:color w:val="auto"/>
              </w:rPr>
              <w:instrText xml:space="preserve"> PAGEREF _Toc224743839 \h </w:instrText>
            </w:r>
            <w:r w:rsidRPr="00273B98">
              <w:rPr>
                <w:noProof/>
                <w:webHidden/>
                <w:color w:val="auto"/>
              </w:rPr>
              <w:fldChar w:fldCharType="separate"/>
            </w:r>
            <w:r w:rsidRPr="00273B98">
              <w:rPr>
                <w:noProof/>
                <w:webHidden/>
                <w:color w:val="auto"/>
              </w:rPr>
              <w:t>10</w:t>
            </w:r>
            <w:r w:rsidRPr="00273B98">
              <w:rPr>
                <w:noProof/>
                <w:webHidden/>
                <w:color w:val="auto"/>
              </w:rPr>
              <w:fldChar w:fldCharType="end"/>
            </w:r>
          </w:hyperlink>
        </w:p>
        <w:p w:rsidR="00935688" w:rsidRPr="00273B98" w14:paraId="497ACCE1" w14:textId="4C0D4BB3">
          <w:pPr>
            <w:pStyle w:val="TOC1"/>
            <w:rPr>
              <w:rFonts w:asciiTheme="minorHAnsi" w:eastAsiaTheme="minorEastAsia" w:hAnsiTheme="minorHAnsi" w:cstheme="minorBidi"/>
              <w:noProof/>
              <w:color w:val="auto"/>
              <w:kern w:val="2"/>
              <w14:ligatures w14:val="standardContextual"/>
            </w:rPr>
          </w:pPr>
          <w:hyperlink w:anchor="_Toc224743840" w:history="1">
            <w:r w:rsidRPr="00273B98">
              <w:rPr>
                <w:rStyle w:val="Hyperlink"/>
                <w:rFonts w:ascii="Times New Roman" w:hAnsi="Times New Roman" w:cs="Times New Roman"/>
                <w:noProof/>
                <w:color w:val="auto"/>
              </w:rPr>
              <w:t>8. Comments in Response to the Federal Register Notice and Efforts to Consult Outside the Agency</w:t>
            </w:r>
            <w:r w:rsidRPr="00273B98">
              <w:rPr>
                <w:noProof/>
                <w:webHidden/>
                <w:color w:val="auto"/>
              </w:rPr>
              <w:tab/>
            </w:r>
            <w:r w:rsidRPr="00273B98">
              <w:rPr>
                <w:noProof/>
                <w:webHidden/>
                <w:color w:val="auto"/>
              </w:rPr>
              <w:fldChar w:fldCharType="begin"/>
            </w:r>
            <w:r w:rsidRPr="00273B98">
              <w:rPr>
                <w:noProof/>
                <w:webHidden/>
                <w:color w:val="auto"/>
              </w:rPr>
              <w:instrText xml:space="preserve"> PAGEREF _Toc224743840 \h </w:instrText>
            </w:r>
            <w:r w:rsidRPr="00273B98">
              <w:rPr>
                <w:noProof/>
                <w:webHidden/>
                <w:color w:val="auto"/>
              </w:rPr>
              <w:fldChar w:fldCharType="separate"/>
            </w:r>
            <w:r w:rsidRPr="00273B98">
              <w:rPr>
                <w:noProof/>
                <w:webHidden/>
                <w:color w:val="auto"/>
              </w:rPr>
              <w:t>10</w:t>
            </w:r>
            <w:r w:rsidRPr="00273B98">
              <w:rPr>
                <w:noProof/>
                <w:webHidden/>
                <w:color w:val="auto"/>
              </w:rPr>
              <w:fldChar w:fldCharType="end"/>
            </w:r>
          </w:hyperlink>
        </w:p>
        <w:p w:rsidR="00935688" w:rsidRPr="00273B98" w14:paraId="0712B141" w14:textId="5AF97246">
          <w:pPr>
            <w:pStyle w:val="TOC1"/>
            <w:rPr>
              <w:rFonts w:asciiTheme="minorHAnsi" w:eastAsiaTheme="minorEastAsia" w:hAnsiTheme="minorHAnsi" w:cstheme="minorBidi"/>
              <w:noProof/>
              <w:color w:val="auto"/>
              <w:kern w:val="2"/>
              <w14:ligatures w14:val="standardContextual"/>
            </w:rPr>
          </w:pPr>
          <w:hyperlink w:anchor="_Toc224743841" w:history="1">
            <w:r w:rsidRPr="00273B98">
              <w:rPr>
                <w:rStyle w:val="Hyperlink"/>
                <w:rFonts w:ascii="Times New Roman" w:hAnsi="Times New Roman" w:cs="Times New Roman"/>
                <w:noProof/>
                <w:color w:val="auto"/>
              </w:rPr>
              <w:t>9. Explanation of Any Payment or Gift to Respondents</w:t>
            </w:r>
            <w:r w:rsidRPr="00273B98">
              <w:rPr>
                <w:noProof/>
                <w:webHidden/>
                <w:color w:val="auto"/>
              </w:rPr>
              <w:tab/>
            </w:r>
            <w:r w:rsidRPr="00273B98">
              <w:rPr>
                <w:noProof/>
                <w:webHidden/>
                <w:color w:val="auto"/>
              </w:rPr>
              <w:fldChar w:fldCharType="begin"/>
            </w:r>
            <w:r w:rsidRPr="00273B98">
              <w:rPr>
                <w:noProof/>
                <w:webHidden/>
                <w:color w:val="auto"/>
              </w:rPr>
              <w:instrText xml:space="preserve"> PAGEREF _Toc224743841 \h </w:instrText>
            </w:r>
            <w:r w:rsidRPr="00273B98">
              <w:rPr>
                <w:noProof/>
                <w:webHidden/>
                <w:color w:val="auto"/>
              </w:rPr>
              <w:fldChar w:fldCharType="separate"/>
            </w:r>
            <w:r w:rsidRPr="00273B98">
              <w:rPr>
                <w:noProof/>
                <w:webHidden/>
                <w:color w:val="auto"/>
              </w:rPr>
              <w:t>11</w:t>
            </w:r>
            <w:r w:rsidRPr="00273B98">
              <w:rPr>
                <w:noProof/>
                <w:webHidden/>
                <w:color w:val="auto"/>
              </w:rPr>
              <w:fldChar w:fldCharType="end"/>
            </w:r>
          </w:hyperlink>
        </w:p>
        <w:p w:rsidR="00935688" w:rsidRPr="00273B98" w14:paraId="7326B219" w14:textId="0DCB2DE4">
          <w:pPr>
            <w:pStyle w:val="TOC1"/>
            <w:rPr>
              <w:rFonts w:asciiTheme="minorHAnsi" w:eastAsiaTheme="minorEastAsia" w:hAnsiTheme="minorHAnsi" w:cstheme="minorBidi"/>
              <w:noProof/>
              <w:color w:val="auto"/>
              <w:kern w:val="2"/>
              <w14:ligatures w14:val="standardContextual"/>
            </w:rPr>
          </w:pPr>
          <w:hyperlink w:anchor="_Toc224743842" w:history="1">
            <w:r w:rsidRPr="00273B98">
              <w:rPr>
                <w:rStyle w:val="Hyperlink"/>
                <w:rFonts w:ascii="Times New Roman" w:hAnsi="Times New Roman" w:cs="Times New Roman"/>
                <w:noProof/>
                <w:color w:val="auto"/>
              </w:rPr>
              <w:t>10. Protection of the Privacy and Confidentiality of Information Provided by Respondents</w:t>
            </w:r>
            <w:r w:rsidRPr="00273B98">
              <w:rPr>
                <w:noProof/>
                <w:webHidden/>
                <w:color w:val="auto"/>
              </w:rPr>
              <w:tab/>
            </w:r>
            <w:r w:rsidRPr="00273B98">
              <w:rPr>
                <w:noProof/>
                <w:webHidden/>
                <w:color w:val="auto"/>
              </w:rPr>
              <w:fldChar w:fldCharType="begin"/>
            </w:r>
            <w:r w:rsidRPr="00273B98">
              <w:rPr>
                <w:noProof/>
                <w:webHidden/>
                <w:color w:val="auto"/>
              </w:rPr>
              <w:instrText xml:space="preserve"> PAGEREF _Toc224743842 \h </w:instrText>
            </w:r>
            <w:r w:rsidRPr="00273B98">
              <w:rPr>
                <w:noProof/>
                <w:webHidden/>
                <w:color w:val="auto"/>
              </w:rPr>
              <w:fldChar w:fldCharType="separate"/>
            </w:r>
            <w:r w:rsidRPr="00273B98">
              <w:rPr>
                <w:noProof/>
                <w:webHidden/>
                <w:color w:val="auto"/>
              </w:rPr>
              <w:t>11</w:t>
            </w:r>
            <w:r w:rsidRPr="00273B98">
              <w:rPr>
                <w:noProof/>
                <w:webHidden/>
                <w:color w:val="auto"/>
              </w:rPr>
              <w:fldChar w:fldCharType="end"/>
            </w:r>
          </w:hyperlink>
        </w:p>
        <w:p w:rsidR="00935688" w:rsidRPr="00273B98" w14:paraId="2E8B5EB9" w14:textId="566B2D2C">
          <w:pPr>
            <w:pStyle w:val="TOC1"/>
            <w:rPr>
              <w:rFonts w:asciiTheme="minorHAnsi" w:eastAsiaTheme="minorEastAsia" w:hAnsiTheme="minorHAnsi" w:cstheme="minorBidi"/>
              <w:noProof/>
              <w:color w:val="auto"/>
              <w:kern w:val="2"/>
              <w14:ligatures w14:val="standardContextual"/>
            </w:rPr>
          </w:pPr>
          <w:hyperlink w:anchor="_Toc224743843" w:history="1">
            <w:r w:rsidRPr="00273B98">
              <w:rPr>
                <w:rStyle w:val="Hyperlink"/>
                <w:rFonts w:ascii="Times New Roman" w:hAnsi="Times New Roman" w:cs="Times New Roman"/>
                <w:noProof/>
                <w:color w:val="auto"/>
              </w:rPr>
              <w:t>11. Institutional Review Board (IRB) and Justification for Sensitive Questions</w:t>
            </w:r>
            <w:r w:rsidRPr="00273B98">
              <w:rPr>
                <w:noProof/>
                <w:webHidden/>
                <w:color w:val="auto"/>
              </w:rPr>
              <w:tab/>
            </w:r>
            <w:r w:rsidRPr="00273B98">
              <w:rPr>
                <w:noProof/>
                <w:webHidden/>
                <w:color w:val="auto"/>
              </w:rPr>
              <w:fldChar w:fldCharType="begin"/>
            </w:r>
            <w:r w:rsidRPr="00273B98">
              <w:rPr>
                <w:noProof/>
                <w:webHidden/>
                <w:color w:val="auto"/>
              </w:rPr>
              <w:instrText xml:space="preserve"> PAGEREF _Toc224743843 \h </w:instrText>
            </w:r>
            <w:r w:rsidRPr="00273B98">
              <w:rPr>
                <w:noProof/>
                <w:webHidden/>
                <w:color w:val="auto"/>
              </w:rPr>
              <w:fldChar w:fldCharType="separate"/>
            </w:r>
            <w:r w:rsidRPr="00273B98">
              <w:rPr>
                <w:noProof/>
                <w:webHidden/>
                <w:color w:val="auto"/>
              </w:rPr>
              <w:t>12</w:t>
            </w:r>
            <w:r w:rsidRPr="00273B98">
              <w:rPr>
                <w:noProof/>
                <w:webHidden/>
                <w:color w:val="auto"/>
              </w:rPr>
              <w:fldChar w:fldCharType="end"/>
            </w:r>
          </w:hyperlink>
        </w:p>
        <w:p w:rsidR="00935688" w:rsidRPr="00273B98" w14:paraId="33BD9994" w14:textId="63C616C7">
          <w:pPr>
            <w:pStyle w:val="TOC1"/>
            <w:rPr>
              <w:rFonts w:asciiTheme="minorHAnsi" w:eastAsiaTheme="minorEastAsia" w:hAnsiTheme="minorHAnsi" w:cstheme="minorBidi"/>
              <w:noProof/>
              <w:color w:val="auto"/>
              <w:kern w:val="2"/>
              <w14:ligatures w14:val="standardContextual"/>
            </w:rPr>
          </w:pPr>
          <w:hyperlink w:anchor="_Toc224743844" w:history="1">
            <w:r w:rsidRPr="00273B98">
              <w:rPr>
                <w:rStyle w:val="Hyperlink"/>
                <w:rFonts w:ascii="Times New Roman" w:hAnsi="Times New Roman" w:cs="Times New Roman"/>
                <w:noProof/>
                <w:color w:val="auto"/>
              </w:rPr>
              <w:t>12. Estimates of Annualized Burden Hours and Costs</w:t>
            </w:r>
            <w:r w:rsidRPr="00273B98">
              <w:rPr>
                <w:noProof/>
                <w:webHidden/>
                <w:color w:val="auto"/>
              </w:rPr>
              <w:tab/>
            </w:r>
            <w:r w:rsidRPr="00273B98">
              <w:rPr>
                <w:noProof/>
                <w:webHidden/>
                <w:color w:val="auto"/>
              </w:rPr>
              <w:fldChar w:fldCharType="begin"/>
            </w:r>
            <w:r w:rsidRPr="00273B98">
              <w:rPr>
                <w:noProof/>
                <w:webHidden/>
                <w:color w:val="auto"/>
              </w:rPr>
              <w:instrText xml:space="preserve"> PAGEREF _Toc224743844 \h </w:instrText>
            </w:r>
            <w:r w:rsidRPr="00273B98">
              <w:rPr>
                <w:noProof/>
                <w:webHidden/>
                <w:color w:val="auto"/>
              </w:rPr>
              <w:fldChar w:fldCharType="separate"/>
            </w:r>
            <w:r w:rsidRPr="00273B98">
              <w:rPr>
                <w:noProof/>
                <w:webHidden/>
                <w:color w:val="auto"/>
              </w:rPr>
              <w:t>12</w:t>
            </w:r>
            <w:r w:rsidRPr="00273B98">
              <w:rPr>
                <w:noProof/>
                <w:webHidden/>
                <w:color w:val="auto"/>
              </w:rPr>
              <w:fldChar w:fldCharType="end"/>
            </w:r>
          </w:hyperlink>
        </w:p>
        <w:p w:rsidR="00935688" w:rsidRPr="00273B98" w14:paraId="0BB9895A" w14:textId="4E7DC4E9">
          <w:pPr>
            <w:pStyle w:val="TOC1"/>
            <w:rPr>
              <w:rFonts w:asciiTheme="minorHAnsi" w:eastAsiaTheme="minorEastAsia" w:hAnsiTheme="minorHAnsi" w:cstheme="minorBidi"/>
              <w:noProof/>
              <w:color w:val="auto"/>
              <w:kern w:val="2"/>
              <w14:ligatures w14:val="standardContextual"/>
            </w:rPr>
          </w:pPr>
          <w:hyperlink w:anchor="_Toc224743845" w:history="1">
            <w:r w:rsidRPr="00273B98">
              <w:rPr>
                <w:rStyle w:val="Hyperlink"/>
                <w:rFonts w:ascii="Times New Roman" w:hAnsi="Times New Roman" w:cs="Times New Roman"/>
                <w:noProof/>
                <w:color w:val="auto"/>
              </w:rPr>
              <w:t>13. Estimates of Other Total Annual Cost Burden to Respondents or Record Keepers</w:t>
            </w:r>
            <w:r w:rsidRPr="00273B98">
              <w:rPr>
                <w:noProof/>
                <w:webHidden/>
                <w:color w:val="auto"/>
              </w:rPr>
              <w:tab/>
            </w:r>
            <w:r w:rsidRPr="00273B98">
              <w:rPr>
                <w:noProof/>
                <w:webHidden/>
                <w:color w:val="auto"/>
              </w:rPr>
              <w:fldChar w:fldCharType="begin"/>
            </w:r>
            <w:r w:rsidRPr="00273B98">
              <w:rPr>
                <w:noProof/>
                <w:webHidden/>
                <w:color w:val="auto"/>
              </w:rPr>
              <w:instrText xml:space="preserve"> PAGEREF _Toc224743845 \h </w:instrText>
            </w:r>
            <w:r w:rsidRPr="00273B98">
              <w:rPr>
                <w:noProof/>
                <w:webHidden/>
                <w:color w:val="auto"/>
              </w:rPr>
              <w:fldChar w:fldCharType="separate"/>
            </w:r>
            <w:r w:rsidRPr="00273B98">
              <w:rPr>
                <w:noProof/>
                <w:webHidden/>
                <w:color w:val="auto"/>
              </w:rPr>
              <w:t>17</w:t>
            </w:r>
            <w:r w:rsidRPr="00273B98">
              <w:rPr>
                <w:noProof/>
                <w:webHidden/>
                <w:color w:val="auto"/>
              </w:rPr>
              <w:fldChar w:fldCharType="end"/>
            </w:r>
          </w:hyperlink>
        </w:p>
        <w:p w:rsidR="00935688" w:rsidRPr="00273B98" w14:paraId="67D6F937" w14:textId="497A596B">
          <w:pPr>
            <w:pStyle w:val="TOC1"/>
            <w:rPr>
              <w:rFonts w:asciiTheme="minorHAnsi" w:eastAsiaTheme="minorEastAsia" w:hAnsiTheme="minorHAnsi" w:cstheme="minorBidi"/>
              <w:noProof/>
              <w:color w:val="auto"/>
              <w:kern w:val="2"/>
              <w14:ligatures w14:val="standardContextual"/>
            </w:rPr>
          </w:pPr>
          <w:hyperlink w:anchor="_Toc224743846" w:history="1">
            <w:r w:rsidRPr="00273B98">
              <w:rPr>
                <w:rStyle w:val="Hyperlink"/>
                <w:rFonts w:ascii="Times New Roman" w:hAnsi="Times New Roman" w:cs="Times New Roman"/>
                <w:noProof/>
                <w:color w:val="auto"/>
              </w:rPr>
              <w:t>14. Annualized Cost to the Government</w:t>
            </w:r>
            <w:r w:rsidRPr="00273B98">
              <w:rPr>
                <w:noProof/>
                <w:webHidden/>
                <w:color w:val="auto"/>
              </w:rPr>
              <w:tab/>
            </w:r>
            <w:r w:rsidRPr="00273B98">
              <w:rPr>
                <w:noProof/>
                <w:webHidden/>
                <w:color w:val="auto"/>
              </w:rPr>
              <w:fldChar w:fldCharType="begin"/>
            </w:r>
            <w:r w:rsidRPr="00273B98">
              <w:rPr>
                <w:noProof/>
                <w:webHidden/>
                <w:color w:val="auto"/>
              </w:rPr>
              <w:instrText xml:space="preserve"> PAGEREF _Toc224743846 \h </w:instrText>
            </w:r>
            <w:r w:rsidRPr="00273B98">
              <w:rPr>
                <w:noProof/>
                <w:webHidden/>
                <w:color w:val="auto"/>
              </w:rPr>
              <w:fldChar w:fldCharType="separate"/>
            </w:r>
            <w:r w:rsidRPr="00273B98">
              <w:rPr>
                <w:noProof/>
                <w:webHidden/>
                <w:color w:val="auto"/>
              </w:rPr>
              <w:t>17</w:t>
            </w:r>
            <w:r w:rsidRPr="00273B98">
              <w:rPr>
                <w:noProof/>
                <w:webHidden/>
                <w:color w:val="auto"/>
              </w:rPr>
              <w:fldChar w:fldCharType="end"/>
            </w:r>
          </w:hyperlink>
        </w:p>
        <w:p w:rsidR="00935688" w:rsidRPr="00273B98" w14:paraId="3D23A3AC" w14:textId="2792CE56">
          <w:pPr>
            <w:pStyle w:val="TOC1"/>
            <w:rPr>
              <w:rFonts w:asciiTheme="minorHAnsi" w:eastAsiaTheme="minorEastAsia" w:hAnsiTheme="minorHAnsi" w:cstheme="minorBidi"/>
              <w:noProof/>
              <w:color w:val="auto"/>
              <w:kern w:val="2"/>
              <w14:ligatures w14:val="standardContextual"/>
            </w:rPr>
          </w:pPr>
          <w:hyperlink w:anchor="_Toc224743847" w:history="1">
            <w:r w:rsidRPr="00273B98">
              <w:rPr>
                <w:rStyle w:val="Hyperlink"/>
                <w:rFonts w:ascii="Times New Roman" w:hAnsi="Times New Roman" w:cs="Times New Roman"/>
                <w:noProof/>
                <w:color w:val="auto"/>
              </w:rPr>
              <w:t>15. Explanation for Program Changes or Adjustments</w:t>
            </w:r>
            <w:r w:rsidRPr="00273B98">
              <w:rPr>
                <w:noProof/>
                <w:webHidden/>
                <w:color w:val="auto"/>
              </w:rPr>
              <w:tab/>
            </w:r>
            <w:r w:rsidRPr="00273B98">
              <w:rPr>
                <w:noProof/>
                <w:webHidden/>
                <w:color w:val="auto"/>
              </w:rPr>
              <w:fldChar w:fldCharType="begin"/>
            </w:r>
            <w:r w:rsidRPr="00273B98">
              <w:rPr>
                <w:noProof/>
                <w:webHidden/>
                <w:color w:val="auto"/>
              </w:rPr>
              <w:instrText xml:space="preserve"> PAGEREF _Toc224743847 \h </w:instrText>
            </w:r>
            <w:r w:rsidRPr="00273B98">
              <w:rPr>
                <w:noProof/>
                <w:webHidden/>
                <w:color w:val="auto"/>
              </w:rPr>
              <w:fldChar w:fldCharType="separate"/>
            </w:r>
            <w:r w:rsidRPr="00273B98">
              <w:rPr>
                <w:noProof/>
                <w:webHidden/>
                <w:color w:val="auto"/>
              </w:rPr>
              <w:t>17</w:t>
            </w:r>
            <w:r w:rsidRPr="00273B98">
              <w:rPr>
                <w:noProof/>
                <w:webHidden/>
                <w:color w:val="auto"/>
              </w:rPr>
              <w:fldChar w:fldCharType="end"/>
            </w:r>
          </w:hyperlink>
        </w:p>
        <w:p w:rsidR="00935688" w:rsidRPr="00273B98" w14:paraId="1B4ADE85" w14:textId="6B13A6D5">
          <w:pPr>
            <w:pStyle w:val="TOC1"/>
            <w:rPr>
              <w:rFonts w:asciiTheme="minorHAnsi" w:eastAsiaTheme="minorEastAsia" w:hAnsiTheme="minorHAnsi" w:cstheme="minorBidi"/>
              <w:noProof/>
              <w:color w:val="auto"/>
              <w:kern w:val="2"/>
              <w14:ligatures w14:val="standardContextual"/>
            </w:rPr>
          </w:pPr>
          <w:hyperlink w:anchor="_Toc224743848" w:history="1">
            <w:r w:rsidRPr="00273B98">
              <w:rPr>
                <w:rStyle w:val="Hyperlink"/>
                <w:rFonts w:ascii="Times New Roman" w:hAnsi="Times New Roman" w:cs="Times New Roman"/>
                <w:noProof/>
                <w:color w:val="auto"/>
              </w:rPr>
              <w:t>16.  Plans for Tabulation and Publication and Project Time Schedule</w:t>
            </w:r>
            <w:r w:rsidRPr="00273B98">
              <w:rPr>
                <w:noProof/>
                <w:webHidden/>
                <w:color w:val="auto"/>
              </w:rPr>
              <w:tab/>
            </w:r>
            <w:r w:rsidRPr="00273B98">
              <w:rPr>
                <w:noProof/>
                <w:webHidden/>
                <w:color w:val="auto"/>
              </w:rPr>
              <w:fldChar w:fldCharType="begin"/>
            </w:r>
            <w:r w:rsidRPr="00273B98">
              <w:rPr>
                <w:noProof/>
                <w:webHidden/>
                <w:color w:val="auto"/>
              </w:rPr>
              <w:instrText xml:space="preserve"> PAGEREF _Toc224743848 \h </w:instrText>
            </w:r>
            <w:r w:rsidRPr="00273B98">
              <w:rPr>
                <w:noProof/>
                <w:webHidden/>
                <w:color w:val="auto"/>
              </w:rPr>
              <w:fldChar w:fldCharType="separate"/>
            </w:r>
            <w:r w:rsidRPr="00273B98">
              <w:rPr>
                <w:noProof/>
                <w:webHidden/>
                <w:color w:val="auto"/>
              </w:rPr>
              <w:t>18</w:t>
            </w:r>
            <w:r w:rsidRPr="00273B98">
              <w:rPr>
                <w:noProof/>
                <w:webHidden/>
                <w:color w:val="auto"/>
              </w:rPr>
              <w:fldChar w:fldCharType="end"/>
            </w:r>
          </w:hyperlink>
        </w:p>
        <w:p w:rsidR="00935688" w:rsidRPr="00273B98" w14:paraId="22475069" w14:textId="13C4D5B5">
          <w:pPr>
            <w:pStyle w:val="TOC1"/>
            <w:rPr>
              <w:rFonts w:asciiTheme="minorHAnsi" w:eastAsiaTheme="minorEastAsia" w:hAnsiTheme="minorHAnsi" w:cstheme="minorBidi"/>
              <w:noProof/>
              <w:color w:val="auto"/>
              <w:kern w:val="2"/>
              <w14:ligatures w14:val="standardContextual"/>
            </w:rPr>
          </w:pPr>
          <w:hyperlink w:anchor="_Toc224743849" w:history="1">
            <w:r w:rsidRPr="00273B98">
              <w:rPr>
                <w:rStyle w:val="Hyperlink"/>
                <w:rFonts w:ascii="Times New Roman" w:hAnsi="Times New Roman" w:cs="Times New Roman"/>
                <w:noProof/>
                <w:color w:val="auto"/>
              </w:rPr>
              <w:t>17.  Reason(s) Display of OMB Expiration Date is Inappropriate</w:t>
            </w:r>
            <w:r w:rsidRPr="00273B98">
              <w:rPr>
                <w:noProof/>
                <w:webHidden/>
                <w:color w:val="auto"/>
              </w:rPr>
              <w:tab/>
            </w:r>
            <w:r w:rsidRPr="00273B98">
              <w:rPr>
                <w:noProof/>
                <w:webHidden/>
                <w:color w:val="auto"/>
              </w:rPr>
              <w:fldChar w:fldCharType="begin"/>
            </w:r>
            <w:r w:rsidRPr="00273B98">
              <w:rPr>
                <w:noProof/>
                <w:webHidden/>
                <w:color w:val="auto"/>
              </w:rPr>
              <w:instrText xml:space="preserve"> PAGEREF _Toc224743849 \h </w:instrText>
            </w:r>
            <w:r w:rsidRPr="00273B98">
              <w:rPr>
                <w:noProof/>
                <w:webHidden/>
                <w:color w:val="auto"/>
              </w:rPr>
              <w:fldChar w:fldCharType="separate"/>
            </w:r>
            <w:r w:rsidRPr="00273B98">
              <w:rPr>
                <w:noProof/>
                <w:webHidden/>
                <w:color w:val="auto"/>
              </w:rPr>
              <w:t>19</w:t>
            </w:r>
            <w:r w:rsidRPr="00273B98">
              <w:rPr>
                <w:noProof/>
                <w:webHidden/>
                <w:color w:val="auto"/>
              </w:rPr>
              <w:fldChar w:fldCharType="end"/>
            </w:r>
          </w:hyperlink>
        </w:p>
        <w:p w:rsidR="00935688" w:rsidRPr="00273B98" w14:paraId="24E4998C" w14:textId="22F39562">
          <w:pPr>
            <w:pStyle w:val="TOC1"/>
            <w:rPr>
              <w:rFonts w:asciiTheme="minorHAnsi" w:eastAsiaTheme="minorEastAsia" w:hAnsiTheme="minorHAnsi" w:cstheme="minorBidi"/>
              <w:noProof/>
              <w:color w:val="auto"/>
              <w:kern w:val="2"/>
              <w14:ligatures w14:val="standardContextual"/>
            </w:rPr>
          </w:pPr>
          <w:hyperlink w:anchor="_Toc224743850" w:history="1">
            <w:r w:rsidRPr="00273B98">
              <w:rPr>
                <w:rStyle w:val="Hyperlink"/>
                <w:rFonts w:ascii="Times New Roman" w:hAnsi="Times New Roman" w:cs="Times New Roman"/>
                <w:noProof/>
                <w:color w:val="auto"/>
              </w:rPr>
              <w:t>18. Exceptions to Certification for Paperwork Reduction Act Submissions</w:t>
            </w:r>
            <w:r w:rsidRPr="00273B98">
              <w:rPr>
                <w:noProof/>
                <w:webHidden/>
                <w:color w:val="auto"/>
              </w:rPr>
              <w:tab/>
            </w:r>
            <w:r w:rsidRPr="00273B98">
              <w:rPr>
                <w:noProof/>
                <w:webHidden/>
                <w:color w:val="auto"/>
              </w:rPr>
              <w:fldChar w:fldCharType="begin"/>
            </w:r>
            <w:r w:rsidRPr="00273B98">
              <w:rPr>
                <w:noProof/>
                <w:webHidden/>
                <w:color w:val="auto"/>
              </w:rPr>
              <w:instrText xml:space="preserve"> PAGEREF _Toc224743850 \h </w:instrText>
            </w:r>
            <w:r w:rsidRPr="00273B98">
              <w:rPr>
                <w:noProof/>
                <w:webHidden/>
                <w:color w:val="auto"/>
              </w:rPr>
              <w:fldChar w:fldCharType="separate"/>
            </w:r>
            <w:r w:rsidRPr="00273B98">
              <w:rPr>
                <w:noProof/>
                <w:webHidden/>
                <w:color w:val="auto"/>
              </w:rPr>
              <w:t>19</w:t>
            </w:r>
            <w:r w:rsidRPr="00273B98">
              <w:rPr>
                <w:noProof/>
                <w:webHidden/>
                <w:color w:val="auto"/>
              </w:rPr>
              <w:fldChar w:fldCharType="end"/>
            </w:r>
          </w:hyperlink>
        </w:p>
        <w:p w:rsidR="00935688" w14:paraId="70E35BAF" w14:textId="7AEC5746">
          <w:pPr>
            <w:pStyle w:val="TOC1"/>
            <w:rPr>
              <w:rFonts w:asciiTheme="minorHAnsi" w:eastAsiaTheme="minorEastAsia" w:hAnsiTheme="minorHAnsi" w:cstheme="minorBidi"/>
              <w:noProof/>
              <w:color w:val="auto"/>
              <w:kern w:val="2"/>
              <w14:ligatures w14:val="standardContextual"/>
            </w:rPr>
          </w:pPr>
          <w:hyperlink w:anchor="_Toc224743851" w:history="1">
            <w:r w:rsidRPr="00273B98">
              <w:rPr>
                <w:rStyle w:val="Hyperlink"/>
                <w:rFonts w:ascii="Times New Roman" w:hAnsi="Times New Roman" w:cs="Times New Roman"/>
                <w:noProof/>
                <w:color w:val="auto"/>
              </w:rPr>
              <w:t>Attachments</w:t>
            </w:r>
            <w:r w:rsidRPr="00273B98">
              <w:rPr>
                <w:noProof/>
                <w:webHidden/>
                <w:color w:val="auto"/>
              </w:rPr>
              <w:tab/>
            </w:r>
            <w:r w:rsidRPr="00273B98">
              <w:rPr>
                <w:noProof/>
                <w:webHidden/>
                <w:color w:val="auto"/>
              </w:rPr>
              <w:fldChar w:fldCharType="begin"/>
            </w:r>
            <w:r w:rsidRPr="00273B98">
              <w:rPr>
                <w:noProof/>
                <w:webHidden/>
                <w:color w:val="auto"/>
              </w:rPr>
              <w:instrText xml:space="preserve"> PAGEREF _Toc224743851 \h </w:instrText>
            </w:r>
            <w:r w:rsidRPr="00273B98">
              <w:rPr>
                <w:noProof/>
                <w:webHidden/>
                <w:color w:val="auto"/>
              </w:rPr>
              <w:fldChar w:fldCharType="separate"/>
            </w:r>
            <w:r w:rsidRPr="00273B98">
              <w:rPr>
                <w:noProof/>
                <w:webHidden/>
                <w:color w:val="auto"/>
              </w:rPr>
              <w:t>19</w:t>
            </w:r>
            <w:r w:rsidRPr="00273B98">
              <w:rPr>
                <w:noProof/>
                <w:webHidden/>
                <w:color w:val="auto"/>
              </w:rPr>
              <w:fldChar w:fldCharType="end"/>
            </w:r>
          </w:hyperlink>
        </w:p>
        <w:p w:rsidR="007D0765" w14:paraId="7E302621" w14:textId="5D4141E2">
          <w:r w:rsidRPr="00A97C91">
            <w:rPr>
              <w:b/>
              <w:bCs/>
              <w:noProof/>
            </w:rPr>
            <w:fldChar w:fldCharType="end"/>
          </w:r>
        </w:p>
      </w:sdtContent>
    </w:sdt>
    <w:p w:rsidR="2D607700" w:rsidP="457B56B9" w14:paraId="5FD1890C" w14:textId="3F2270C1">
      <w:pPr>
        <w:pStyle w:val="NoSpacing"/>
        <w:rPr>
          <w:rFonts w:eastAsia="Times New Roman" w:cs="Times New Roman"/>
        </w:rPr>
      </w:pPr>
    </w:p>
    <w:p w:rsidR="2D607700" w:rsidP="457B56B9" w14:paraId="23E70886" w14:textId="4517E6F3">
      <w:pPr>
        <w:pStyle w:val="NoSpacing"/>
        <w:rPr>
          <w:rFonts w:eastAsia="Times New Roman" w:cs="Times New Roman"/>
        </w:rPr>
      </w:pPr>
    </w:p>
    <w:p w:rsidR="2D607700" w:rsidP="457B56B9" w14:paraId="59F49441" w14:textId="028CE302">
      <w:pPr>
        <w:pStyle w:val="NoSpacing"/>
        <w:rPr>
          <w:rFonts w:eastAsia="Times New Roman" w:cs="Times New Roman"/>
        </w:rPr>
      </w:pPr>
    </w:p>
    <w:p w:rsidR="2D607700" w:rsidP="457B56B9" w14:paraId="3DE6C507" w14:textId="07C28624">
      <w:pPr>
        <w:pStyle w:val="NoSpacing"/>
        <w:rPr>
          <w:rFonts w:eastAsia="Times New Roman" w:cs="Times New Roman"/>
        </w:rPr>
      </w:pPr>
    </w:p>
    <w:p w:rsidR="2D607700" w:rsidP="457B56B9" w14:paraId="7145690E" w14:textId="6031FE41">
      <w:pPr>
        <w:pStyle w:val="NoSpacing"/>
        <w:rPr>
          <w:rFonts w:eastAsia="Times New Roman" w:cs="Times New Roman"/>
        </w:rPr>
      </w:pPr>
    </w:p>
    <w:p w:rsidR="2D607700" w:rsidP="457B56B9" w14:paraId="3F44BD89" w14:textId="4D7143F5">
      <w:pPr>
        <w:pStyle w:val="NoSpacing"/>
        <w:rPr>
          <w:rFonts w:eastAsia="Times New Roman" w:cs="Times New Roman"/>
        </w:rPr>
      </w:pPr>
    </w:p>
    <w:p w:rsidR="2D607700" w:rsidP="457B56B9" w14:paraId="7925EAD1" w14:textId="2E37885F">
      <w:pPr>
        <w:pStyle w:val="NoSpacing"/>
        <w:jc w:val="center"/>
        <w:rPr>
          <w:rFonts w:eastAsia="Times New Roman" w:cs="Times New Roman"/>
          <w:b/>
          <w:bCs/>
        </w:rPr>
      </w:pPr>
    </w:p>
    <w:p w:rsidR="2D607700" w:rsidP="457B56B9" w14:paraId="3AD3B35E" w14:textId="5D3E7641">
      <w:pPr>
        <w:pStyle w:val="NoSpacing"/>
        <w:jc w:val="center"/>
        <w:rPr>
          <w:rFonts w:eastAsia="Times New Roman" w:cs="Times New Roman"/>
          <w:b/>
          <w:bCs/>
        </w:rPr>
      </w:pPr>
    </w:p>
    <w:p w:rsidR="2D607700" w:rsidP="457B56B9" w14:paraId="51EEF2AB" w14:textId="6C19897D">
      <w:pPr>
        <w:pStyle w:val="NoSpacing"/>
        <w:jc w:val="center"/>
        <w:rPr>
          <w:rFonts w:eastAsia="Times New Roman" w:cs="Times New Roman"/>
          <w:b/>
          <w:bCs/>
        </w:rPr>
      </w:pPr>
    </w:p>
    <w:p w:rsidR="2D607700" w:rsidP="457B56B9" w14:paraId="0E04FACB" w14:textId="231B382C">
      <w:pPr>
        <w:pStyle w:val="NoSpacing"/>
        <w:jc w:val="center"/>
        <w:rPr>
          <w:rFonts w:eastAsia="Times New Roman" w:cs="Times New Roman"/>
          <w:b/>
          <w:bCs/>
        </w:rPr>
      </w:pPr>
    </w:p>
    <w:p w:rsidR="2D607700" w:rsidP="457B56B9" w14:paraId="1D3911D2" w14:textId="23DA855C">
      <w:pPr>
        <w:pStyle w:val="NoSpacing"/>
        <w:jc w:val="center"/>
        <w:rPr>
          <w:rFonts w:eastAsia="Times New Roman" w:cs="Times New Roman"/>
          <w:b/>
          <w:bCs/>
        </w:rPr>
      </w:pPr>
    </w:p>
    <w:p w:rsidR="2D607700" w:rsidP="457B56B9" w14:paraId="219C5D5C" w14:textId="1C9E1871">
      <w:pPr>
        <w:pStyle w:val="NoSpacing"/>
        <w:jc w:val="center"/>
        <w:rPr>
          <w:rFonts w:eastAsia="Times New Roman" w:cs="Times New Roman"/>
          <w:b/>
          <w:bCs/>
        </w:rPr>
      </w:pPr>
    </w:p>
    <w:p w:rsidR="2D607700" w:rsidP="457B56B9" w14:paraId="669ED8B4" w14:textId="54F421CF">
      <w:pPr>
        <w:pStyle w:val="NoSpacing"/>
        <w:jc w:val="center"/>
        <w:rPr>
          <w:rFonts w:eastAsia="Times New Roman" w:cs="Times New Roman"/>
          <w:b/>
          <w:bCs/>
        </w:rPr>
      </w:pPr>
    </w:p>
    <w:p w:rsidR="2D607700" w:rsidP="457B56B9" w14:paraId="1FA9D1F0" w14:textId="6551E009">
      <w:pPr>
        <w:pStyle w:val="NoSpacing"/>
        <w:jc w:val="center"/>
        <w:rPr>
          <w:rFonts w:eastAsia="Times New Roman" w:cs="Times New Roman"/>
          <w:b/>
          <w:bCs/>
        </w:rPr>
      </w:pPr>
    </w:p>
    <w:p w:rsidR="0009261C" w:rsidP="2B64DFDF" w14:paraId="2E6CA9E7" w14:textId="00986392">
      <w:pPr>
        <w:jc w:val="center"/>
        <w:rPr>
          <w:rFonts w:eastAsia="Times New Roman" w:cs="Times New Roman"/>
          <w:b/>
        </w:rPr>
      </w:pPr>
    </w:p>
    <w:tbl>
      <w:tblPr>
        <w:tblStyle w:val="TableGrid"/>
        <w:tblCaption w:val="Example Summary 2"/>
        <w:tblDescription w:val="Example Summary 2"/>
        <w:tblpPr w:leftFromText="187" w:rightFromText="187" w:bottomFromText="720" w:vertAnchor="text" w:horzAnchor="margin" w:tblpY="885"/>
        <w:tblOverlap w:val="never"/>
        <w:tblW w:w="8626" w:type="dxa"/>
        <w:tblBorders>
          <w:top w:val="single" w:sz="4" w:space="0" w:color="auto"/>
          <w:left w:val="single" w:sz="4" w:space="0" w:color="auto"/>
          <w:bottom w:val="single" w:sz="4" w:space="0" w:color="auto"/>
          <w:right w:val="single" w:sz="4" w:space="0" w:color="auto"/>
        </w:tblBorders>
        <w:tblCellMar>
          <w:top w:w="72" w:type="dxa"/>
          <w:left w:w="115" w:type="dxa"/>
          <w:bottom w:w="72" w:type="dxa"/>
          <w:right w:w="115" w:type="dxa"/>
        </w:tblCellMar>
        <w:tblLook w:val="04A0"/>
      </w:tblPr>
      <w:tblGrid>
        <w:gridCol w:w="8626"/>
      </w:tblGrid>
      <w:tr w14:paraId="5A0EE232" w14:textId="77777777" w:rsidTr="089A0E80">
        <w:tblPrEx>
          <w:tblW w:w="8626" w:type="dxa"/>
          <w:tblBorders>
            <w:top w:val="single" w:sz="4" w:space="0" w:color="auto"/>
            <w:left w:val="single" w:sz="4" w:space="0" w:color="auto"/>
            <w:bottom w:val="single" w:sz="4" w:space="0" w:color="auto"/>
            <w:right w:val="single" w:sz="4" w:space="0" w:color="auto"/>
          </w:tblBorders>
          <w:tblCellMar>
            <w:top w:w="72" w:type="dxa"/>
            <w:left w:w="115" w:type="dxa"/>
            <w:bottom w:w="72" w:type="dxa"/>
            <w:right w:w="115" w:type="dxa"/>
          </w:tblCellMar>
          <w:tblLook w:val="04A0"/>
        </w:tblPrEx>
        <w:trPr>
          <w:trHeight w:val="302"/>
          <w:tblHeader/>
        </w:trPr>
        <w:tc>
          <w:tcPr>
            <w:tcW w:w="8626" w:type="dxa"/>
          </w:tcPr>
          <w:p w:rsidR="00901064" w:rsidRPr="00961F40" w:rsidP="457B56B9" w14:paraId="0096C981" w14:textId="38735940">
            <w:pPr>
              <w:spacing w:after="0" w:line="240" w:lineRule="auto"/>
              <w:rPr>
                <w:sz w:val="22"/>
              </w:rPr>
            </w:pPr>
            <w:r w:rsidRPr="00961F40">
              <w:rPr>
                <w:b/>
                <w:bCs/>
                <w:noProof/>
                <w:sz w:val="22"/>
              </w:rPr>
              <mc:AlternateContent>
                <mc:Choice Requires="wps">
                  <w:drawing>
                    <wp:anchor distT="45720" distB="45720" distL="114300" distR="114300" simplePos="0" relativeHeight="251658240" behindDoc="0" locked="0" layoutInCell="1" allowOverlap="1">
                      <wp:simplePos x="0" y="0"/>
                      <wp:positionH relativeFrom="column">
                        <wp:posOffset>495963</wp:posOffset>
                      </wp:positionH>
                      <wp:positionV relativeFrom="paragraph">
                        <wp:posOffset>-756865</wp:posOffset>
                      </wp:positionV>
                      <wp:extent cx="4389120" cy="516835"/>
                      <wp:effectExtent l="0" t="0" r="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89120" cy="516835"/>
                              </a:xfrm>
                              <a:prstGeom prst="rect">
                                <a:avLst/>
                              </a:prstGeom>
                              <a:solidFill>
                                <a:srgbClr val="FFFFFF"/>
                              </a:solidFill>
                              <a:ln w="9525">
                                <a:noFill/>
                                <a:miter lim="800000"/>
                                <a:headEnd/>
                                <a:tailEnd/>
                              </a:ln>
                            </wps:spPr>
                            <wps:txbx>
                              <w:txbxContent>
                                <w:p w:rsidR="00B20594" w:rsidRPr="00B20594" w:rsidP="00B20594" w14:textId="40998699">
                                  <w:pPr>
                                    <w:spacing w:after="0"/>
                                    <w:jc w:val="center"/>
                                    <w:rPr>
                                      <w:b/>
                                      <w:bCs/>
                                    </w:rPr>
                                  </w:pPr>
                                  <w:r w:rsidRPr="00B20594">
                                    <w:rPr>
                                      <w:b/>
                                      <w:bCs/>
                                    </w:rPr>
                                    <w:t>Maritime</w:t>
                                  </w:r>
                                  <w:r w:rsidR="00A90D05">
                                    <w:rPr>
                                      <w:b/>
                                      <w:bCs/>
                                    </w:rPr>
                                    <w:t>-related Public Health Activities</w:t>
                                  </w:r>
                                  <w:r w:rsidRPr="00B20594">
                                    <w:rPr>
                                      <w:b/>
                                      <w:bCs/>
                                    </w:rPr>
                                    <w:t xml:space="preserve"> </w:t>
                                  </w:r>
                                </w:p>
                                <w:p w:rsidR="008044D5" w:rsidRPr="00B20594" w:rsidP="00B20594" w14:textId="217A7C0D">
                                  <w:pPr>
                                    <w:jc w:val="center"/>
                                    <w:rPr>
                                      <w:b/>
                                      <w:bCs/>
                                    </w:rPr>
                                  </w:pPr>
                                  <w:r w:rsidRPr="00B20594">
                                    <w:rPr>
                                      <w:b/>
                                      <w:bCs/>
                                    </w:rPr>
                                    <w:t>(OMB Control No. 0920-1335)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45.6pt;height:40.7pt;margin-top:-59.6pt;margin-left:39.05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B20594" w:rsidRPr="00B20594" w:rsidP="00B20594" w14:paraId="54849094" w14:textId="40998699">
                            <w:pPr>
                              <w:spacing w:after="0"/>
                              <w:jc w:val="center"/>
                              <w:rPr>
                                <w:b/>
                                <w:bCs/>
                              </w:rPr>
                            </w:pPr>
                            <w:r w:rsidRPr="00B20594">
                              <w:rPr>
                                <w:b/>
                                <w:bCs/>
                              </w:rPr>
                              <w:t>Maritime</w:t>
                            </w:r>
                            <w:r w:rsidR="00A90D05">
                              <w:rPr>
                                <w:b/>
                                <w:bCs/>
                              </w:rPr>
                              <w:t>-related Public Health Activities</w:t>
                            </w:r>
                            <w:r w:rsidRPr="00B20594">
                              <w:rPr>
                                <w:b/>
                                <w:bCs/>
                              </w:rPr>
                              <w:t xml:space="preserve"> </w:t>
                            </w:r>
                          </w:p>
                          <w:p w:rsidR="008044D5" w:rsidRPr="00B20594" w:rsidP="00B20594" w14:paraId="60513B69" w14:textId="217A7C0D">
                            <w:pPr>
                              <w:jc w:val="center"/>
                              <w:rPr>
                                <w:b/>
                                <w:bCs/>
                              </w:rPr>
                            </w:pPr>
                            <w:r w:rsidRPr="00B20594">
                              <w:rPr>
                                <w:b/>
                                <w:bCs/>
                              </w:rPr>
                              <w:t>(OMB Control No. 0920-1335)</w:t>
                            </w:r>
                          </w:p>
                        </w:txbxContent>
                      </v:textbox>
                    </v:shape>
                  </w:pict>
                </mc:Fallback>
              </mc:AlternateContent>
            </w:r>
            <w:r w:rsidRPr="00961F40" w:rsidR="4C7F9D97">
              <w:rPr>
                <w:b/>
                <w:bCs/>
                <w:sz w:val="22"/>
              </w:rPr>
              <w:t>Goal of the project:</w:t>
            </w:r>
            <w:r w:rsidRPr="00FE298B" w:rsidR="4C7F9D97">
              <w:rPr>
                <w:i/>
                <w:iCs/>
                <w:sz w:val="22"/>
              </w:rPr>
              <w:t xml:space="preserve"> </w:t>
            </w:r>
            <w:r w:rsidRPr="00FE298B" w:rsidR="008F7418">
              <w:rPr>
                <w:i/>
                <w:iCs/>
                <w:sz w:val="22"/>
              </w:rPr>
              <w:t xml:space="preserve"> </w:t>
            </w:r>
            <w:r w:rsidRPr="00961F40" w:rsidR="008F7418">
              <w:rPr>
                <w:sz w:val="22"/>
              </w:rPr>
              <w:t>The goal of this information collection is to ensure that, consistent with the authorities in the Public Health Service Act and CFR Parts 70 and 71, CDC is able to prevent the introduction, transmission and spread of communicable diseases from foreign countries into the United States or from one state or possession into any other state or possession.</w:t>
            </w:r>
          </w:p>
          <w:p w:rsidR="00901064" w:rsidRPr="00961F40" w:rsidP="457B56B9" w14:paraId="74207205" w14:textId="77777777">
            <w:pPr>
              <w:spacing w:after="0" w:line="240" w:lineRule="auto"/>
              <w:rPr>
                <w:sz w:val="22"/>
              </w:rPr>
            </w:pPr>
          </w:p>
          <w:p w:rsidR="00752B2D" w:rsidRPr="00961F40" w:rsidP="457B56B9" w14:paraId="7E8E7D7C" w14:textId="5FF692B3">
            <w:pPr>
              <w:spacing w:after="0" w:line="240" w:lineRule="auto"/>
              <w:rPr>
                <w:sz w:val="22"/>
              </w:rPr>
            </w:pPr>
            <w:r w:rsidRPr="00961F40">
              <w:rPr>
                <w:sz w:val="22"/>
              </w:rPr>
              <w:t xml:space="preserve">This information collection focuses on (1) ensuring ill travelers and deaths on maritime conveyances (operating or intending to operate in U.S. waters) are reported to CDC as required under regulation; and (2) gathering information needed </w:t>
            </w:r>
            <w:r w:rsidRPr="00961F40" w:rsidR="2ED9E23C">
              <w:rPr>
                <w:sz w:val="22"/>
              </w:rPr>
              <w:t>to help</w:t>
            </w:r>
            <w:r w:rsidRPr="00961F40">
              <w:rPr>
                <w:sz w:val="22"/>
              </w:rPr>
              <w:t xml:space="preserve"> CDC</w:t>
            </w:r>
            <w:r w:rsidRPr="00961F40" w:rsidR="5303D934">
              <w:rPr>
                <w:sz w:val="22"/>
              </w:rPr>
              <w:t xml:space="preserve">, ships, and state and local health departments </w:t>
            </w:r>
            <w:r w:rsidRPr="00961F40" w:rsidR="10D0E822">
              <w:rPr>
                <w:sz w:val="22"/>
              </w:rPr>
              <w:t xml:space="preserve">understand if they need </w:t>
            </w:r>
            <w:r w:rsidRPr="00961F40">
              <w:rPr>
                <w:sz w:val="22"/>
              </w:rPr>
              <w:t>to conduct public health response and follow-up in the event a</w:t>
            </w:r>
            <w:r w:rsidRPr="00961F40" w:rsidR="7FC5C5D4">
              <w:rPr>
                <w:sz w:val="22"/>
              </w:rPr>
              <w:t xml:space="preserve"> traveler</w:t>
            </w:r>
            <w:r w:rsidRPr="00961F40">
              <w:rPr>
                <w:sz w:val="22"/>
              </w:rPr>
              <w:t xml:space="preserve"> </w:t>
            </w:r>
            <w:r w:rsidRPr="00961F40" w:rsidR="76A9146B">
              <w:rPr>
                <w:sz w:val="22"/>
              </w:rPr>
              <w:t xml:space="preserve">on a ship is </w:t>
            </w:r>
            <w:r w:rsidRPr="00961F40">
              <w:rPr>
                <w:sz w:val="22"/>
              </w:rPr>
              <w:t xml:space="preserve">known to </w:t>
            </w:r>
            <w:r w:rsidRPr="00961F40" w:rsidR="633AC99F">
              <w:rPr>
                <w:sz w:val="22"/>
              </w:rPr>
              <w:t>be</w:t>
            </w:r>
            <w:r w:rsidRPr="00961F40">
              <w:rPr>
                <w:sz w:val="22"/>
              </w:rPr>
              <w:t xml:space="preserve"> infectious (confirmed case) or potentially infectious (suspected case), presenting a risk of disease spread to others. </w:t>
            </w:r>
            <w:r w:rsidRPr="00961F40" w:rsidR="00563DB9">
              <w:rPr>
                <w:sz w:val="22"/>
              </w:rPr>
              <w:t>Travelers would include</w:t>
            </w:r>
            <w:r w:rsidRPr="00961F40" w:rsidR="00E6180C">
              <w:rPr>
                <w:sz w:val="22"/>
              </w:rPr>
              <w:t xml:space="preserve"> </w:t>
            </w:r>
            <w:r w:rsidR="007E18A5">
              <w:rPr>
                <w:sz w:val="22"/>
              </w:rPr>
              <w:t>a</w:t>
            </w:r>
            <w:r w:rsidRPr="00961F40" w:rsidR="00E6180C">
              <w:rPr>
                <w:sz w:val="22"/>
              </w:rPr>
              <w:t xml:space="preserve"> ship's passengers or crew, </w:t>
            </w:r>
            <w:r w:rsidRPr="00961F40" w:rsidR="00563DB9">
              <w:rPr>
                <w:sz w:val="22"/>
              </w:rPr>
              <w:t>as well as</w:t>
            </w:r>
            <w:r w:rsidRPr="00961F40" w:rsidR="00E6180C">
              <w:rPr>
                <w:sz w:val="22"/>
              </w:rPr>
              <w:t xml:space="preserve"> travelers who have disembarked or were removed from the ship due to illness or death. </w:t>
            </w:r>
          </w:p>
          <w:p w:rsidR="00752B2D" w:rsidRPr="00961F40" w:rsidP="457B56B9" w14:paraId="49A117EE" w14:textId="77777777">
            <w:pPr>
              <w:spacing w:after="0" w:line="240" w:lineRule="auto"/>
              <w:rPr>
                <w:sz w:val="22"/>
              </w:rPr>
            </w:pPr>
          </w:p>
          <w:p w:rsidR="0073699F" w:rsidRPr="00961F40" w:rsidP="457B56B9" w14:paraId="602B5206" w14:textId="4DCE99DD">
            <w:pPr>
              <w:spacing w:after="0" w:line="240" w:lineRule="auto"/>
              <w:rPr>
                <w:sz w:val="22"/>
              </w:rPr>
            </w:pPr>
            <w:r w:rsidRPr="00961F40">
              <w:rPr>
                <w:sz w:val="22"/>
              </w:rPr>
              <w:t xml:space="preserve">Historically, </w:t>
            </w:r>
            <w:r w:rsidRPr="00961F40" w:rsidR="001F7C3D">
              <w:rPr>
                <w:sz w:val="22"/>
              </w:rPr>
              <w:t xml:space="preserve">some of </w:t>
            </w:r>
            <w:r w:rsidRPr="00961F40">
              <w:rPr>
                <w:sz w:val="22"/>
              </w:rPr>
              <w:t xml:space="preserve">these maritime-related </w:t>
            </w:r>
            <w:r w:rsidRPr="00961F40" w:rsidR="3CCA54BE">
              <w:rPr>
                <w:sz w:val="22"/>
              </w:rPr>
              <w:t xml:space="preserve">information </w:t>
            </w:r>
            <w:r w:rsidRPr="00961F40">
              <w:rPr>
                <w:sz w:val="22"/>
              </w:rPr>
              <w:t>collection activities were approved under different OMB control numbers</w:t>
            </w:r>
            <w:r w:rsidRPr="00961F40" w:rsidR="001F6779">
              <w:rPr>
                <w:sz w:val="22"/>
              </w:rPr>
              <w:t xml:space="preserve"> </w:t>
            </w:r>
            <w:r w:rsidRPr="00961F40">
              <w:rPr>
                <w:sz w:val="22"/>
              </w:rPr>
              <w:t xml:space="preserve">including maritime illness and death reporting (0920-0134, exp. 3/31/2026), and </w:t>
            </w:r>
            <w:r w:rsidR="00261599">
              <w:rPr>
                <w:sz w:val="22"/>
              </w:rPr>
              <w:t>o</w:t>
            </w:r>
            <w:r w:rsidRPr="00261599" w:rsidR="00261599">
              <w:rPr>
                <w:sz w:val="22"/>
              </w:rPr>
              <w:t xml:space="preserve">utcome </w:t>
            </w:r>
            <w:r w:rsidR="00261599">
              <w:rPr>
                <w:sz w:val="22"/>
              </w:rPr>
              <w:t>r</w:t>
            </w:r>
            <w:r w:rsidRPr="00261599" w:rsidR="00261599">
              <w:rPr>
                <w:sz w:val="22"/>
              </w:rPr>
              <w:t xml:space="preserve">eporting </w:t>
            </w:r>
            <w:r w:rsidR="00261599">
              <w:rPr>
                <w:sz w:val="22"/>
              </w:rPr>
              <w:t>i</w:t>
            </w:r>
            <w:r w:rsidRPr="00261599" w:rsidR="00261599">
              <w:rPr>
                <w:sz w:val="22"/>
              </w:rPr>
              <w:t xml:space="preserve">nformation </w:t>
            </w:r>
            <w:r w:rsidR="00261599">
              <w:rPr>
                <w:sz w:val="22"/>
              </w:rPr>
              <w:t>c</w:t>
            </w:r>
            <w:r w:rsidRPr="00261599" w:rsidR="00261599">
              <w:rPr>
                <w:sz w:val="22"/>
              </w:rPr>
              <w:t xml:space="preserve">ollections </w:t>
            </w:r>
            <w:r w:rsidRPr="00961F40">
              <w:rPr>
                <w:sz w:val="22"/>
              </w:rPr>
              <w:t>(0920-0900, exp. 9/30/2027). With this current submission, CDC is requesting a revision</w:t>
            </w:r>
            <w:r w:rsidRPr="00961F40" w:rsidR="559A28BF">
              <w:rPr>
                <w:sz w:val="22"/>
              </w:rPr>
              <w:t xml:space="preserve"> that will consolidate </w:t>
            </w:r>
            <w:r w:rsidR="00BF40C9">
              <w:rPr>
                <w:sz w:val="22"/>
              </w:rPr>
              <w:t>CDC’s National Center for Emerging and Zoonotic Infectious Disease’</w:t>
            </w:r>
            <w:r w:rsidR="00C83D92">
              <w:rPr>
                <w:sz w:val="22"/>
              </w:rPr>
              <w:t xml:space="preserve"> (NCEZID) Division of Global Migration Health’s </w:t>
            </w:r>
            <w:r w:rsidR="005254C7">
              <w:rPr>
                <w:sz w:val="22"/>
              </w:rPr>
              <w:t xml:space="preserve">(DGMH) </w:t>
            </w:r>
            <w:r w:rsidRPr="00961F40" w:rsidR="559A28BF">
              <w:rPr>
                <w:sz w:val="22"/>
              </w:rPr>
              <w:t xml:space="preserve">maritime-related information collections under one OMB control number, thereby, </w:t>
            </w:r>
            <w:r w:rsidRPr="00961F40">
              <w:rPr>
                <w:sz w:val="22"/>
              </w:rPr>
              <w:t xml:space="preserve">improving efficiency of DGMH’s maritime activities PRA submission process. </w:t>
            </w:r>
          </w:p>
          <w:p w:rsidR="00A67063" w:rsidRPr="00961F40" w:rsidP="457B56B9" w14:paraId="1A73C40E" w14:textId="77777777">
            <w:pPr>
              <w:spacing w:after="0" w:line="240" w:lineRule="auto"/>
              <w:rPr>
                <w:sz w:val="22"/>
              </w:rPr>
            </w:pPr>
          </w:p>
          <w:p w:rsidR="0073699F" w:rsidRPr="00961F40" w:rsidP="089A0E80" w14:paraId="27A1E65D" w14:textId="09F19153">
            <w:pPr>
              <w:spacing w:after="0" w:line="240" w:lineRule="auto"/>
              <w:rPr>
                <w:sz w:val="22"/>
              </w:rPr>
            </w:pPr>
            <w:r w:rsidRPr="00961F40">
              <w:rPr>
                <w:sz w:val="22"/>
              </w:rPr>
              <w:t>Intended use of the resulting data: CDC uses this information to meet its statutory and regulatory responsibilities outlined in 42 CFR Parts 7</w:t>
            </w:r>
            <w:r w:rsidRPr="00961F40" w:rsidR="00FB3269">
              <w:rPr>
                <w:sz w:val="22"/>
              </w:rPr>
              <w:t>0 and 71</w:t>
            </w:r>
            <w:r w:rsidRPr="00961F40">
              <w:rPr>
                <w:sz w:val="22"/>
              </w:rPr>
              <w:t xml:space="preserve"> which are </w:t>
            </w:r>
            <w:r w:rsidRPr="00961F40" w:rsidR="00FB3269">
              <w:rPr>
                <w:sz w:val="22"/>
              </w:rPr>
              <w:t xml:space="preserve">designed </w:t>
            </w:r>
            <w:r w:rsidRPr="00961F40">
              <w:rPr>
                <w:sz w:val="22"/>
              </w:rPr>
              <w:t xml:space="preserve">to prevent the introduction </w:t>
            </w:r>
            <w:r w:rsidRPr="00961F40" w:rsidR="5A0B92B9">
              <w:rPr>
                <w:sz w:val="22"/>
              </w:rPr>
              <w:t xml:space="preserve">and spread </w:t>
            </w:r>
            <w:r w:rsidRPr="00961F40">
              <w:rPr>
                <w:sz w:val="22"/>
              </w:rPr>
              <w:t xml:space="preserve">of communicable diseases into the United States and its territories. The information provided by medical or other staff aboard a maritime conveyance </w:t>
            </w:r>
            <w:r w:rsidR="00013885">
              <w:rPr>
                <w:sz w:val="22"/>
              </w:rPr>
              <w:t>is</w:t>
            </w:r>
            <w:r w:rsidRPr="00961F40">
              <w:rPr>
                <w:sz w:val="22"/>
              </w:rPr>
              <w:t xml:space="preserve"> evaluated to determine if the illness or death was likely due to a </w:t>
            </w:r>
            <w:r w:rsidR="00E5686D">
              <w:rPr>
                <w:sz w:val="22"/>
              </w:rPr>
              <w:t xml:space="preserve">communicable </w:t>
            </w:r>
            <w:r w:rsidRPr="00961F40">
              <w:rPr>
                <w:sz w:val="22"/>
              </w:rPr>
              <w:t xml:space="preserve">disease of public health concern. When </w:t>
            </w:r>
            <w:r w:rsidR="00E5686D">
              <w:rPr>
                <w:sz w:val="22"/>
              </w:rPr>
              <w:t>communicable</w:t>
            </w:r>
            <w:r w:rsidRPr="00961F40">
              <w:rPr>
                <w:sz w:val="22"/>
              </w:rPr>
              <w:t xml:space="preserve"> diseases of public health concern are identified, CDC notifies pertinent parties and initiates contact investigations to prevent additional disease transmission to others (e.g., crew, passengers, port partners, community members upon disembarkation). Prompt notification of others who were exposed to an ill traveler allows the exposed person to monitor for signs of illness and receive post-exposure prophylaxis, when appropriate. Data are also analyzed to monitor the burden and understand patterns of illnesses and deaths reported among travelers on maritime conveyances in CDC’s reporting jurisdiction. </w:t>
            </w:r>
          </w:p>
          <w:p w:rsidR="00A67063" w:rsidRPr="00961F40" w:rsidP="457B56B9" w14:paraId="245056C9" w14:textId="77777777">
            <w:pPr>
              <w:spacing w:after="0" w:line="240" w:lineRule="auto"/>
              <w:rPr>
                <w:sz w:val="22"/>
              </w:rPr>
            </w:pPr>
          </w:p>
          <w:p w:rsidR="0008666C" w:rsidRPr="00961F40" w:rsidP="457B56B9" w14:paraId="2DFF150F" w14:textId="07321759">
            <w:pPr>
              <w:pStyle w:val="Bullets"/>
              <w:numPr>
                <w:ilvl w:val="0"/>
                <w:numId w:val="0"/>
              </w:numPr>
              <w:rPr>
                <w:sz w:val="22"/>
              </w:rPr>
            </w:pPr>
            <w:r w:rsidRPr="00961F40">
              <w:rPr>
                <w:b/>
                <w:bCs/>
                <w:sz w:val="22"/>
              </w:rPr>
              <w:t>Methods to be used to collect:</w:t>
            </w:r>
            <w:r w:rsidRPr="00961F40">
              <w:rPr>
                <w:sz w:val="22"/>
              </w:rPr>
              <w:t xml:space="preserve"> No statistical methods are used. These data are collected using various methods, including:</w:t>
            </w:r>
          </w:p>
          <w:p w:rsidR="00570BC5" w:rsidRPr="00FE298B" w:rsidP="457B56B9" w14:paraId="24C3C68A" w14:textId="77777777">
            <w:pPr>
              <w:pStyle w:val="Bullets"/>
              <w:numPr>
                <w:ilvl w:val="0"/>
                <w:numId w:val="0"/>
              </w:numPr>
              <w:rPr>
                <w:i/>
                <w:iCs/>
                <w:sz w:val="22"/>
              </w:rPr>
            </w:pPr>
          </w:p>
          <w:p w:rsidR="00C74CDA" w:rsidRPr="00FE298B" w:rsidP="006D7F31" w14:paraId="25AC31A1" w14:textId="3B4EA505">
            <w:pPr>
              <w:pStyle w:val="Bullets"/>
              <w:numPr>
                <w:ilvl w:val="0"/>
                <w:numId w:val="21"/>
              </w:numPr>
              <w:rPr>
                <w:b/>
                <w:bCs/>
                <w:i/>
                <w:iCs/>
                <w:sz w:val="22"/>
              </w:rPr>
            </w:pPr>
            <w:r w:rsidRPr="00FE298B">
              <w:rPr>
                <w:b/>
                <w:bCs/>
                <w:i/>
                <w:iCs/>
                <w:sz w:val="22"/>
              </w:rPr>
              <w:t>Illness or Death Reporting</w:t>
            </w:r>
            <w:r w:rsidRPr="00FE298B" w:rsidR="005C3751">
              <w:rPr>
                <w:b/>
                <w:bCs/>
                <w:i/>
                <w:iCs/>
                <w:sz w:val="22"/>
              </w:rPr>
              <w:t xml:space="preserve"> from Ship</w:t>
            </w:r>
            <w:r w:rsidRPr="00FE298B">
              <w:rPr>
                <w:b/>
                <w:bCs/>
                <w:i/>
                <w:iCs/>
                <w:sz w:val="22"/>
              </w:rPr>
              <w:t>:</w:t>
            </w:r>
          </w:p>
          <w:p w:rsidR="00737725" w:rsidRPr="002918C1" w:rsidP="00C74CDA" w14:paraId="791AFB2F" w14:textId="0D672A6B">
            <w:pPr>
              <w:pStyle w:val="Bullets"/>
              <w:ind w:left="720"/>
              <w:rPr>
                <w:i/>
                <w:iCs/>
                <w:sz w:val="22"/>
              </w:rPr>
            </w:pPr>
            <w:r w:rsidRPr="002918C1">
              <w:rPr>
                <w:i/>
                <w:iCs/>
                <w:sz w:val="22"/>
              </w:rPr>
              <w:t xml:space="preserve">Death/Illness Reports from </w:t>
            </w:r>
            <w:r w:rsidRPr="002918C1" w:rsidR="0049592C">
              <w:rPr>
                <w:i/>
                <w:iCs/>
                <w:sz w:val="22"/>
              </w:rPr>
              <w:t>master of a ship</w:t>
            </w:r>
            <w:r w:rsidRPr="002918C1" w:rsidR="00757077">
              <w:rPr>
                <w:i/>
                <w:iCs/>
                <w:sz w:val="22"/>
              </w:rPr>
              <w:t xml:space="preserve"> </w:t>
            </w:r>
            <w:r w:rsidR="004870C2">
              <w:rPr>
                <w:i/>
                <w:iCs/>
                <w:sz w:val="22"/>
              </w:rPr>
              <w:t>-</w:t>
            </w:r>
            <w:r w:rsidRPr="00FE298B" w:rsidR="004870C2">
              <w:rPr>
                <w:sz w:val="22"/>
              </w:rPr>
              <w:t>No Form</w:t>
            </w:r>
            <w:r w:rsidR="00F1165F">
              <w:rPr>
                <w:sz w:val="22"/>
              </w:rPr>
              <w:t xml:space="preserve"> </w:t>
            </w:r>
            <w:r w:rsidRPr="002918C1" w:rsidR="00F1165F">
              <w:rPr>
                <w:i/>
                <w:iCs/>
                <w:sz w:val="22"/>
              </w:rPr>
              <w:t>(42 CFR Part 71.21 (a)</w:t>
            </w:r>
            <w:r w:rsidR="00F1165F">
              <w:rPr>
                <w:i/>
                <w:iCs/>
                <w:sz w:val="22"/>
              </w:rPr>
              <w:t>)</w:t>
            </w:r>
            <w:r w:rsidRPr="00FE298B" w:rsidR="005C3751">
              <w:rPr>
                <w:sz w:val="22"/>
              </w:rPr>
              <w:t xml:space="preserve"> (OMB Control No 0920-0134)</w:t>
            </w:r>
          </w:p>
          <w:p w:rsidR="00A26150" w:rsidRPr="008B0EA2" w:rsidP="008B0EA2" w14:paraId="53D59342" w14:textId="18E43B67">
            <w:pPr>
              <w:pStyle w:val="Bullets"/>
              <w:ind w:left="720"/>
              <w:rPr>
                <w:i/>
                <w:iCs/>
                <w:sz w:val="22"/>
              </w:rPr>
            </w:pPr>
            <w:r w:rsidRPr="00E953D7">
              <w:rPr>
                <w:i/>
                <w:iCs/>
                <w:sz w:val="22"/>
              </w:rPr>
              <w:t>Report of death/illness during stay in port</w:t>
            </w:r>
            <w:r w:rsidR="00092731">
              <w:rPr>
                <w:i/>
                <w:iCs/>
                <w:sz w:val="22"/>
              </w:rPr>
              <w:t>-</w:t>
            </w:r>
            <w:r w:rsidRPr="00FE298B" w:rsidR="00092731">
              <w:rPr>
                <w:sz w:val="22"/>
              </w:rPr>
              <w:t>No Form</w:t>
            </w:r>
            <w:r w:rsidR="00092731">
              <w:rPr>
                <w:i/>
                <w:iCs/>
                <w:sz w:val="22"/>
              </w:rPr>
              <w:t xml:space="preserve"> </w:t>
            </w:r>
            <w:r w:rsidR="007215B3">
              <w:rPr>
                <w:i/>
                <w:iCs/>
                <w:sz w:val="22"/>
              </w:rPr>
              <w:t>(42 CFR Part 7</w:t>
            </w:r>
            <w:r w:rsidR="00A94F65">
              <w:rPr>
                <w:i/>
                <w:iCs/>
                <w:sz w:val="22"/>
              </w:rPr>
              <w:t>1.35</w:t>
            </w:r>
            <w:r w:rsidR="004870C2">
              <w:rPr>
                <w:i/>
                <w:iCs/>
                <w:sz w:val="22"/>
              </w:rPr>
              <w:t xml:space="preserve">) </w:t>
            </w:r>
            <w:r w:rsidRPr="00FE298B" w:rsidR="004870C2">
              <w:rPr>
                <w:sz w:val="22"/>
              </w:rPr>
              <w:t>(OMB Control No 0920-0134)</w:t>
            </w:r>
          </w:p>
          <w:p w:rsidR="0073699F" w:rsidRPr="00FE298B" w:rsidP="00FE298B" w14:paraId="2BD2701C" w14:textId="1BB042B1">
            <w:pPr>
              <w:pStyle w:val="Bullets"/>
              <w:ind w:left="720"/>
              <w:rPr>
                <w:i/>
                <w:iCs/>
                <w:sz w:val="22"/>
              </w:rPr>
            </w:pPr>
            <w:r w:rsidRPr="00E953D7">
              <w:rPr>
                <w:i/>
                <w:iCs/>
                <w:sz w:val="22"/>
              </w:rPr>
              <w:t>Maritime Conveyance Illness or Death Investigation Form</w:t>
            </w:r>
            <w:r w:rsidRPr="00FE298B">
              <w:rPr>
                <w:i/>
                <w:iCs/>
                <w:sz w:val="22"/>
              </w:rPr>
              <w:t xml:space="preserve"> </w:t>
            </w:r>
            <w:r w:rsidRPr="00F1165F" w:rsidR="00F1165F">
              <w:rPr>
                <w:i/>
                <w:iCs/>
                <w:sz w:val="22"/>
              </w:rPr>
              <w:t xml:space="preserve">(42 CFR Part 71.21 (a)) </w:t>
            </w:r>
            <w:r w:rsidRPr="0056630E">
              <w:rPr>
                <w:sz w:val="22"/>
              </w:rPr>
              <w:t>(OMB Control No 0920-0134)</w:t>
            </w:r>
            <w:r w:rsidR="00934E11">
              <w:rPr>
                <w:sz w:val="22"/>
              </w:rPr>
              <w:t>-Attachment C</w:t>
            </w:r>
            <w:r w:rsidR="004A321D">
              <w:rPr>
                <w:sz w:val="22"/>
              </w:rPr>
              <w:t xml:space="preserve">. </w:t>
            </w:r>
            <w:r w:rsidRPr="00490CD3" w:rsidR="62D562DF">
              <w:rPr>
                <w:sz w:val="22"/>
              </w:rPr>
              <w:t xml:space="preserve">This form collects information about death or ill traveler </w:t>
            </w:r>
            <w:r w:rsidRPr="00490CD3" w:rsidR="2768B7E6">
              <w:rPr>
                <w:sz w:val="22"/>
              </w:rPr>
              <w:t xml:space="preserve">reports reported to CDC by </w:t>
            </w:r>
            <w:r w:rsidRPr="00490CD3" w:rsidR="62D562DF">
              <w:rPr>
                <w:sz w:val="22"/>
              </w:rPr>
              <w:t>a sh</w:t>
            </w:r>
            <w:r w:rsidRPr="00490CD3" w:rsidR="1AC7E1BD">
              <w:rPr>
                <w:sz w:val="22"/>
              </w:rPr>
              <w:t>ip that is operating or intending to operate in U.S. waters</w:t>
            </w:r>
            <w:r w:rsidRPr="00490CD3" w:rsidR="22E784A8">
              <w:rPr>
                <w:sz w:val="22"/>
              </w:rPr>
              <w:t xml:space="preserve">. </w:t>
            </w:r>
            <w:r w:rsidRPr="00490CD3" w:rsidR="2805DE83">
              <w:rPr>
                <w:sz w:val="22"/>
              </w:rPr>
              <w:t xml:space="preserve">Ships can report by </w:t>
            </w:r>
            <w:r w:rsidRPr="00490CD3" w:rsidR="2B0F6E1C">
              <w:rPr>
                <w:sz w:val="22"/>
              </w:rPr>
              <w:t xml:space="preserve">emailing </w:t>
            </w:r>
            <w:r w:rsidRPr="00490CD3" w:rsidR="2805DE83">
              <w:rPr>
                <w:sz w:val="22"/>
              </w:rPr>
              <w:t>a</w:t>
            </w:r>
            <w:r w:rsidRPr="00490CD3">
              <w:rPr>
                <w:sz w:val="22"/>
              </w:rPr>
              <w:t xml:space="preserve"> PDF form </w:t>
            </w:r>
            <w:r w:rsidRPr="00490CD3" w:rsidR="3DA756B0">
              <w:rPr>
                <w:sz w:val="22"/>
              </w:rPr>
              <w:t xml:space="preserve">(available on CDC’s website) to </w:t>
            </w:r>
            <w:r w:rsidRPr="00490CD3">
              <w:rPr>
                <w:sz w:val="22"/>
              </w:rPr>
              <w:t>CDC</w:t>
            </w:r>
            <w:r w:rsidRPr="00490CD3" w:rsidR="002857FE">
              <w:rPr>
                <w:sz w:val="22"/>
              </w:rPr>
              <w:t xml:space="preserve"> or upload</w:t>
            </w:r>
            <w:r w:rsidRPr="00490CD3" w:rsidR="0A26C0E0">
              <w:rPr>
                <w:sz w:val="22"/>
              </w:rPr>
              <w:t>ing it to</w:t>
            </w:r>
            <w:r w:rsidRPr="00490CD3" w:rsidR="002857FE">
              <w:rPr>
                <w:sz w:val="22"/>
              </w:rPr>
              <w:t xml:space="preserve"> a secure </w:t>
            </w:r>
            <w:r w:rsidRPr="00490CD3" w:rsidR="00555CC9">
              <w:rPr>
                <w:sz w:val="22"/>
              </w:rPr>
              <w:t>CDC</w:t>
            </w:r>
            <w:r w:rsidRPr="00490CD3" w:rsidR="00EC219E">
              <w:rPr>
                <w:sz w:val="22"/>
              </w:rPr>
              <w:t xml:space="preserve"> </w:t>
            </w:r>
            <w:r w:rsidRPr="00490CD3" w:rsidR="002857FE">
              <w:rPr>
                <w:sz w:val="22"/>
              </w:rPr>
              <w:t>database</w:t>
            </w:r>
            <w:r w:rsidRPr="00490CD3">
              <w:rPr>
                <w:sz w:val="22"/>
              </w:rPr>
              <w:t>.</w:t>
            </w:r>
          </w:p>
          <w:p w:rsidR="002918C1" w:rsidRPr="00FE298B" w:rsidP="006D7F31" w14:paraId="68B80DB4" w14:textId="2D0E1C76">
            <w:pPr>
              <w:pStyle w:val="Bullets"/>
              <w:numPr>
                <w:ilvl w:val="0"/>
                <w:numId w:val="21"/>
              </w:numPr>
              <w:rPr>
                <w:b/>
                <w:bCs/>
                <w:i/>
                <w:iCs/>
                <w:sz w:val="22"/>
              </w:rPr>
            </w:pPr>
            <w:r>
              <w:rPr>
                <w:b/>
                <w:bCs/>
                <w:i/>
                <w:iCs/>
                <w:sz w:val="22"/>
              </w:rPr>
              <w:t xml:space="preserve"> </w:t>
            </w:r>
            <w:r w:rsidR="00FE298B">
              <w:rPr>
                <w:b/>
                <w:bCs/>
                <w:i/>
                <w:iCs/>
                <w:sz w:val="22"/>
              </w:rPr>
              <w:t xml:space="preserve">Routine </w:t>
            </w:r>
            <w:r w:rsidR="003B5983">
              <w:rPr>
                <w:b/>
                <w:bCs/>
                <w:i/>
                <w:iCs/>
                <w:sz w:val="22"/>
              </w:rPr>
              <w:t xml:space="preserve">Requested </w:t>
            </w:r>
            <w:r w:rsidR="00FE298B">
              <w:rPr>
                <w:b/>
                <w:bCs/>
                <w:i/>
                <w:iCs/>
                <w:sz w:val="22"/>
              </w:rPr>
              <w:t>Reporting</w:t>
            </w:r>
          </w:p>
          <w:p w:rsidR="0073699F" w:rsidRPr="00FE298B" w:rsidP="006D7F31" w14:paraId="4323B15F" w14:textId="3E928955">
            <w:pPr>
              <w:pStyle w:val="Bullets"/>
              <w:numPr>
                <w:ilvl w:val="0"/>
                <w:numId w:val="22"/>
              </w:numPr>
              <w:ind w:left="690" w:hanging="270"/>
              <w:rPr>
                <w:i/>
                <w:iCs/>
                <w:sz w:val="22"/>
              </w:rPr>
            </w:pPr>
            <w:r w:rsidRPr="00B324E0">
              <w:rPr>
                <w:i/>
                <w:iCs/>
                <w:sz w:val="22"/>
              </w:rPr>
              <w:t>Cruise Ship Cumulative Acute Respiratory Illness (ARI) Reporting Form</w:t>
            </w:r>
            <w:r w:rsidRPr="00FE298B">
              <w:rPr>
                <w:i/>
                <w:iCs/>
                <w:sz w:val="22"/>
              </w:rPr>
              <w:t xml:space="preserve"> </w:t>
            </w:r>
            <w:r w:rsidRPr="00694609">
              <w:rPr>
                <w:sz w:val="22"/>
              </w:rPr>
              <w:t>(OMB Control No 0920-1335, exp. 1/31/2026)</w:t>
            </w:r>
            <w:r w:rsidR="00934E11">
              <w:rPr>
                <w:sz w:val="22"/>
              </w:rPr>
              <w:t>-Attachment D</w:t>
            </w:r>
            <w:r w:rsidRPr="00694609">
              <w:rPr>
                <w:sz w:val="22"/>
              </w:rPr>
              <w:t xml:space="preserve"> Cruise ships submit data via REDCap, a CDC-approved secure web application.</w:t>
            </w:r>
            <w:r w:rsidRPr="00FE298B">
              <w:rPr>
                <w:i/>
                <w:iCs/>
                <w:sz w:val="22"/>
              </w:rPr>
              <w:t xml:space="preserve"> </w:t>
            </w:r>
          </w:p>
          <w:p w:rsidR="00B324E0" w:rsidP="006D7F31" w14:paraId="125606C4" w14:textId="7DBD281D">
            <w:pPr>
              <w:pStyle w:val="Bullets"/>
              <w:numPr>
                <w:ilvl w:val="0"/>
                <w:numId w:val="21"/>
              </w:numPr>
              <w:rPr>
                <w:b/>
                <w:bCs/>
                <w:i/>
                <w:iCs/>
                <w:sz w:val="22"/>
              </w:rPr>
            </w:pPr>
            <w:r>
              <w:rPr>
                <w:b/>
                <w:bCs/>
                <w:i/>
                <w:iCs/>
                <w:sz w:val="22"/>
              </w:rPr>
              <w:t>Outcome Reporting</w:t>
            </w:r>
            <w:r w:rsidRPr="00FE298B" w:rsidR="00FE298B">
              <w:rPr>
                <w:b/>
                <w:bCs/>
                <w:i/>
                <w:iCs/>
                <w:sz w:val="22"/>
              </w:rPr>
              <w:t xml:space="preserve"> </w:t>
            </w:r>
            <w:r w:rsidR="00FE298B">
              <w:rPr>
                <w:b/>
                <w:bCs/>
                <w:i/>
                <w:iCs/>
                <w:sz w:val="22"/>
              </w:rPr>
              <w:t>Information Collections</w:t>
            </w:r>
            <w:r w:rsidRPr="00FE298B" w:rsidR="00FE298B">
              <w:rPr>
                <w:b/>
                <w:bCs/>
                <w:i/>
                <w:iCs/>
                <w:sz w:val="22"/>
              </w:rPr>
              <w:t xml:space="preserve"> </w:t>
            </w:r>
          </w:p>
          <w:p w:rsidR="0073699F" w:rsidRPr="00E953D7" w:rsidP="006D7F31" w14:paraId="63E1CCE9" w14:textId="01A08337">
            <w:pPr>
              <w:pStyle w:val="Bullets"/>
              <w:numPr>
                <w:ilvl w:val="0"/>
                <w:numId w:val="23"/>
              </w:numPr>
              <w:ind w:hanging="300"/>
              <w:rPr>
                <w:i/>
                <w:iCs/>
                <w:sz w:val="22"/>
              </w:rPr>
            </w:pPr>
            <w:r>
              <w:rPr>
                <w:i/>
                <w:iCs/>
                <w:sz w:val="22"/>
              </w:rPr>
              <w:t>Tuberculosis (TB)</w:t>
            </w:r>
            <w:r w:rsidRPr="00B324E0" w:rsidR="7480C105">
              <w:rPr>
                <w:i/>
                <w:iCs/>
                <w:sz w:val="22"/>
              </w:rPr>
              <w:t xml:space="preserve"> Maritime</w:t>
            </w:r>
            <w:r w:rsidRPr="00E953D7" w:rsidR="7480C105">
              <w:rPr>
                <w:i/>
                <w:iCs/>
                <w:sz w:val="22"/>
              </w:rPr>
              <w:t xml:space="preserve"> Contact Investigation Worksheet </w:t>
            </w:r>
            <w:r w:rsidRPr="00CF7641" w:rsidR="007038F8">
              <w:rPr>
                <w:sz w:val="22"/>
              </w:rPr>
              <w:t>(OMB Control No 0920-0900</w:t>
            </w:r>
            <w:r w:rsidRPr="00CF7641" w:rsidR="00C7056F">
              <w:rPr>
                <w:sz w:val="22"/>
              </w:rPr>
              <w:t>)</w:t>
            </w:r>
            <w:r w:rsidR="00934E11">
              <w:rPr>
                <w:sz w:val="22"/>
              </w:rPr>
              <w:t>-Attachment E</w:t>
            </w:r>
          </w:p>
          <w:p w:rsidR="0073699F" w:rsidRPr="00E953D7" w:rsidP="006D7F31" w14:paraId="6DCE8BBF" w14:textId="0D518E69">
            <w:pPr>
              <w:pStyle w:val="Bullets"/>
              <w:numPr>
                <w:ilvl w:val="0"/>
                <w:numId w:val="23"/>
              </w:numPr>
              <w:ind w:hanging="300"/>
              <w:rPr>
                <w:i/>
                <w:iCs/>
                <w:sz w:val="22"/>
              </w:rPr>
            </w:pPr>
            <w:r w:rsidRPr="00E953D7">
              <w:rPr>
                <w:i/>
                <w:iCs/>
                <w:sz w:val="22"/>
              </w:rPr>
              <w:t>Varicella Outbreak Enhanced Data Collection Form</w:t>
            </w:r>
            <w:r w:rsidR="00556952">
              <w:rPr>
                <w:i/>
                <w:iCs/>
                <w:sz w:val="22"/>
              </w:rPr>
              <w:t xml:space="preserve"> </w:t>
            </w:r>
            <w:r w:rsidRPr="00CF7641" w:rsidR="00CF7641">
              <w:rPr>
                <w:sz w:val="22"/>
              </w:rPr>
              <w:t>(OMB Control No 0920-0900)</w:t>
            </w:r>
            <w:r w:rsidR="00934E11">
              <w:rPr>
                <w:sz w:val="22"/>
              </w:rPr>
              <w:t>-Attachment F</w:t>
            </w:r>
          </w:p>
          <w:p w:rsidR="139306D0" w:rsidRPr="00E953D7" w:rsidP="006D7F31" w14:paraId="02D1DA10" w14:textId="6E10A0A3">
            <w:pPr>
              <w:pStyle w:val="Bullets"/>
              <w:numPr>
                <w:ilvl w:val="0"/>
                <w:numId w:val="23"/>
              </w:numPr>
              <w:ind w:hanging="300"/>
              <w:rPr>
                <w:i/>
                <w:iCs/>
                <w:sz w:val="22"/>
              </w:rPr>
            </w:pPr>
            <w:r w:rsidRPr="00E953D7">
              <w:rPr>
                <w:i/>
                <w:iCs/>
                <w:sz w:val="22"/>
              </w:rPr>
              <w:t xml:space="preserve">General Maritime Contact Investigation Outcome Reporting Form </w:t>
            </w:r>
            <w:r w:rsidRPr="00CF7641">
              <w:rPr>
                <w:sz w:val="22"/>
              </w:rPr>
              <w:t>(</w:t>
            </w:r>
            <w:r w:rsidRPr="00CF7641" w:rsidR="61364444">
              <w:rPr>
                <w:sz w:val="22"/>
              </w:rPr>
              <w:t>former</w:t>
            </w:r>
            <w:r w:rsidRPr="00CF7641" w:rsidR="00271887">
              <w:rPr>
                <w:sz w:val="22"/>
              </w:rPr>
              <w:t>ly approved under</w:t>
            </w:r>
            <w:r w:rsidRPr="00CF7641" w:rsidR="61364444">
              <w:rPr>
                <w:sz w:val="22"/>
              </w:rPr>
              <w:t xml:space="preserve"> 0920-0900</w:t>
            </w:r>
            <w:r w:rsidRPr="00CF7641" w:rsidR="00025CEB">
              <w:rPr>
                <w:sz w:val="22"/>
              </w:rPr>
              <w:t xml:space="preserve"> </w:t>
            </w:r>
            <w:r w:rsidRPr="00CF7641" w:rsidR="00F94289">
              <w:rPr>
                <w:sz w:val="22"/>
              </w:rPr>
              <w:t xml:space="preserve">on </w:t>
            </w:r>
            <w:r w:rsidRPr="00CF7641" w:rsidR="00025CEB">
              <w:rPr>
                <w:sz w:val="22"/>
              </w:rPr>
              <w:t>1/4/2018</w:t>
            </w:r>
            <w:r w:rsidRPr="00CF7641" w:rsidR="61364444">
              <w:rPr>
                <w:sz w:val="22"/>
              </w:rPr>
              <w:t>)</w:t>
            </w:r>
            <w:r w:rsidR="00934E11">
              <w:rPr>
                <w:sz w:val="22"/>
              </w:rPr>
              <w:t>-Attachment G</w:t>
            </w:r>
          </w:p>
          <w:p w:rsidR="0073699F" w:rsidRPr="00FE298B" w:rsidP="457B56B9" w14:paraId="0F1F3E9C" w14:textId="77777777">
            <w:pPr>
              <w:pStyle w:val="Bullets"/>
              <w:numPr>
                <w:ilvl w:val="0"/>
                <w:numId w:val="0"/>
              </w:numPr>
              <w:rPr>
                <w:i/>
                <w:iCs/>
                <w:sz w:val="22"/>
              </w:rPr>
            </w:pPr>
          </w:p>
          <w:p w:rsidR="0073699F" w:rsidRPr="00FE298B" w:rsidP="457B56B9" w14:paraId="3CB19B92" w14:textId="1AC4AD30">
            <w:pPr>
              <w:pStyle w:val="Bullets"/>
              <w:numPr>
                <w:ilvl w:val="0"/>
                <w:numId w:val="0"/>
              </w:numPr>
              <w:rPr>
                <w:i/>
                <w:iCs/>
                <w:sz w:val="22"/>
              </w:rPr>
            </w:pPr>
            <w:r w:rsidRPr="00F6015F">
              <w:rPr>
                <w:b/>
                <w:bCs/>
                <w:sz w:val="22"/>
              </w:rPr>
              <w:t>The subpopulation to be studied:</w:t>
            </w:r>
            <w:r w:rsidRPr="00FE298B">
              <w:rPr>
                <w:i/>
                <w:iCs/>
                <w:sz w:val="22"/>
              </w:rPr>
              <w:t xml:space="preserve"> </w:t>
            </w:r>
            <w:r w:rsidRPr="00F6015F">
              <w:rPr>
                <w:sz w:val="22"/>
              </w:rPr>
              <w:t>Respondents include operators of all commercial passenger-carrying vessels, cargo ships, international ferries, fishing boats, and research vessels that seek to operate in international waterways and subject to the jurisdiction of the United States</w:t>
            </w:r>
            <w:r w:rsidRPr="00F6015F" w:rsidR="5A51266A">
              <w:rPr>
                <w:sz w:val="22"/>
              </w:rPr>
              <w:t>.</w:t>
            </w:r>
            <w:r w:rsidR="00E850AD">
              <w:t xml:space="preserve"> </w:t>
            </w:r>
            <w:r w:rsidRPr="00E850AD" w:rsidR="00E850AD">
              <w:rPr>
                <w:sz w:val="22"/>
              </w:rPr>
              <w:t>No statistical methods are used to identify these populations.</w:t>
            </w:r>
          </w:p>
          <w:p w:rsidR="0073699F" w:rsidRPr="00FE298B" w:rsidP="457B56B9" w14:paraId="04AA1306" w14:textId="77777777">
            <w:pPr>
              <w:pStyle w:val="Bullets"/>
              <w:numPr>
                <w:ilvl w:val="0"/>
                <w:numId w:val="0"/>
              </w:numPr>
              <w:ind w:left="212"/>
              <w:rPr>
                <w:i/>
                <w:iCs/>
                <w:sz w:val="22"/>
              </w:rPr>
            </w:pPr>
          </w:p>
          <w:p w:rsidR="0073699F" w:rsidRPr="00FE298B" w:rsidP="457B56B9" w14:paraId="0BA87EA3" w14:textId="3369DE96">
            <w:pPr>
              <w:pStyle w:val="Bullets"/>
              <w:numPr>
                <w:ilvl w:val="0"/>
                <w:numId w:val="0"/>
              </w:numPr>
              <w:rPr>
                <w:i/>
                <w:iCs/>
                <w:sz w:val="22"/>
              </w:rPr>
            </w:pPr>
            <w:r w:rsidRPr="00F6015F">
              <w:rPr>
                <w:b/>
                <w:bCs/>
                <w:sz w:val="22"/>
              </w:rPr>
              <w:t>How data will be analyzed:</w:t>
            </w:r>
            <w:r w:rsidRPr="00FE298B">
              <w:rPr>
                <w:i/>
                <w:iCs/>
                <w:sz w:val="22"/>
              </w:rPr>
              <w:t xml:space="preserve"> </w:t>
            </w:r>
            <w:r w:rsidRPr="00F6015F">
              <w:rPr>
                <w:sz w:val="22"/>
              </w:rPr>
              <w:t xml:space="preserve">Data are analyzed using a variety of methods depending on the purpose. Individual reports are evaluated to determine if </w:t>
            </w:r>
            <w:r w:rsidR="00E850AD">
              <w:rPr>
                <w:sz w:val="22"/>
              </w:rPr>
              <w:t>a reported</w:t>
            </w:r>
            <w:r w:rsidRPr="00F6015F" w:rsidR="00E850AD">
              <w:rPr>
                <w:sz w:val="22"/>
              </w:rPr>
              <w:t xml:space="preserve"> </w:t>
            </w:r>
            <w:r w:rsidRPr="00F6015F">
              <w:rPr>
                <w:sz w:val="22"/>
              </w:rPr>
              <w:t>illness or death may be attributable to a disease of public health concern and, in turn, require public health action (e.g., post-exposure prophylaxis) to prevent secondary transmission. A similar evaluation is done for data collected during contact investigations</w:t>
            </w:r>
            <w:r w:rsidRPr="00F6015F" w:rsidR="00190747">
              <w:rPr>
                <w:sz w:val="22"/>
              </w:rPr>
              <w:t xml:space="preserve"> occurring after communicable disease exposure</w:t>
            </w:r>
            <w:r w:rsidRPr="00F6015F">
              <w:rPr>
                <w:sz w:val="22"/>
              </w:rPr>
              <w:t>. Additionally, data are analyzed to understand and describe illnesses and deaths occurring on maritime conveyances as well as to ensure compliance with CDC regulations and determine if program enhancements are needed to meet the needs of public health in the United States.</w:t>
            </w:r>
            <w:r w:rsidRPr="00FE298B">
              <w:rPr>
                <w:i/>
                <w:iCs/>
                <w:sz w:val="22"/>
              </w:rPr>
              <w:t xml:space="preserve"> </w:t>
            </w:r>
          </w:p>
        </w:tc>
      </w:tr>
    </w:tbl>
    <w:p w:rsidR="007D15E7" w:rsidP="089A0E80" w14:paraId="28AE4064" w14:textId="493221AA">
      <w:pPr>
        <w:rPr>
          <w:rFonts w:eastAsia="Times New Roman" w:cs="Times New Roman"/>
          <w:b/>
        </w:rPr>
      </w:pPr>
    </w:p>
    <w:p w:rsidR="00E953D7" w:rsidP="089A0E80" w14:paraId="05096986" w14:textId="77777777">
      <w:pPr>
        <w:rPr>
          <w:rFonts w:eastAsia="Times New Roman" w:cs="Times New Roman"/>
        </w:rPr>
      </w:pPr>
    </w:p>
    <w:p w:rsidR="00E953D7" w:rsidP="089A0E80" w14:paraId="0EE4E81E" w14:textId="77777777">
      <w:pPr>
        <w:rPr>
          <w:rFonts w:eastAsia="Times New Roman" w:cs="Times New Roman"/>
        </w:rPr>
      </w:pPr>
    </w:p>
    <w:p w:rsidR="00E953D7" w:rsidP="089A0E80" w14:paraId="44D73CEC" w14:textId="77777777">
      <w:pPr>
        <w:rPr>
          <w:rFonts w:eastAsia="Times New Roman" w:cs="Times New Roman"/>
        </w:rPr>
      </w:pPr>
    </w:p>
    <w:p w:rsidR="00E953D7" w:rsidP="089A0E80" w14:paraId="59A84C44" w14:textId="77777777">
      <w:pPr>
        <w:rPr>
          <w:rFonts w:eastAsia="Times New Roman" w:cs="Times New Roman"/>
        </w:rPr>
      </w:pPr>
    </w:p>
    <w:p w:rsidR="00E953D7" w:rsidP="089A0E80" w14:paraId="3991D945" w14:textId="77777777">
      <w:pPr>
        <w:rPr>
          <w:rFonts w:eastAsia="Times New Roman" w:cs="Times New Roman"/>
        </w:rPr>
      </w:pPr>
    </w:p>
    <w:p w:rsidR="00E953D7" w:rsidP="089A0E80" w14:paraId="29693E7E" w14:textId="77777777">
      <w:pPr>
        <w:rPr>
          <w:rFonts w:eastAsia="Times New Roman" w:cs="Times New Roman"/>
        </w:rPr>
      </w:pPr>
    </w:p>
    <w:p w:rsidR="00E953D7" w:rsidP="089A0E80" w14:paraId="2A4D55FD" w14:textId="77777777">
      <w:pPr>
        <w:rPr>
          <w:rFonts w:eastAsia="Times New Roman" w:cs="Times New Roman"/>
        </w:rPr>
      </w:pPr>
    </w:p>
    <w:p w:rsidR="00E953D7" w:rsidP="089A0E80" w14:paraId="3BA9B217" w14:textId="77777777">
      <w:pPr>
        <w:rPr>
          <w:rFonts w:eastAsia="Times New Roman" w:cs="Times New Roman"/>
        </w:rPr>
      </w:pPr>
    </w:p>
    <w:p w:rsidR="00845A15" w:rsidP="089A0E80" w14:paraId="2D0D9F28" w14:textId="77777777">
      <w:pPr>
        <w:rPr>
          <w:rFonts w:eastAsia="Times New Roman" w:cs="Times New Roman"/>
        </w:rPr>
      </w:pPr>
    </w:p>
    <w:p w:rsidR="00845A15" w:rsidP="089A0E80" w14:paraId="4932BE8D" w14:textId="77777777">
      <w:pPr>
        <w:rPr>
          <w:rFonts w:eastAsia="Times New Roman" w:cs="Times New Roman"/>
        </w:rPr>
      </w:pPr>
    </w:p>
    <w:p w:rsidR="00845A15" w:rsidP="089A0E80" w14:paraId="3111A825" w14:textId="77777777">
      <w:pPr>
        <w:rPr>
          <w:rFonts w:eastAsia="Times New Roman" w:cs="Times New Roman"/>
        </w:rPr>
      </w:pPr>
    </w:p>
    <w:p w:rsidR="00845A15" w:rsidP="089A0E80" w14:paraId="0FBB2218" w14:textId="77777777">
      <w:pPr>
        <w:rPr>
          <w:rFonts w:eastAsia="Times New Roman" w:cs="Times New Roman"/>
        </w:rPr>
      </w:pPr>
    </w:p>
    <w:p w:rsidR="00845A15" w:rsidP="089A0E80" w14:paraId="3EADF70A" w14:textId="77777777">
      <w:pPr>
        <w:rPr>
          <w:rFonts w:eastAsia="Times New Roman" w:cs="Times New Roman"/>
        </w:rPr>
      </w:pPr>
    </w:p>
    <w:p w:rsidR="00F6015F" w:rsidP="089A0E80" w14:paraId="57841039" w14:textId="77777777">
      <w:pPr>
        <w:rPr>
          <w:rFonts w:eastAsia="Times New Roman" w:cs="Times New Roman"/>
        </w:rPr>
      </w:pPr>
    </w:p>
    <w:p w:rsidR="00F6015F" w:rsidP="089A0E80" w14:paraId="7FF2F535" w14:textId="77777777">
      <w:pPr>
        <w:rPr>
          <w:rFonts w:eastAsia="Times New Roman" w:cs="Times New Roman"/>
        </w:rPr>
      </w:pPr>
    </w:p>
    <w:p w:rsidR="00F6015F" w:rsidP="089A0E80" w14:paraId="39E60D56" w14:textId="77777777">
      <w:pPr>
        <w:rPr>
          <w:rFonts w:eastAsia="Times New Roman" w:cs="Times New Roman"/>
        </w:rPr>
      </w:pPr>
    </w:p>
    <w:p w:rsidR="00CF7641" w:rsidP="089A0E80" w14:paraId="513EC978" w14:textId="77777777">
      <w:pPr>
        <w:rPr>
          <w:rFonts w:eastAsia="Times New Roman" w:cs="Times New Roman"/>
        </w:rPr>
      </w:pPr>
    </w:p>
    <w:p w:rsidR="00FC4E44" w:rsidP="089A0E80" w14:paraId="6919E382" w14:textId="77777777">
      <w:pPr>
        <w:rPr>
          <w:rFonts w:eastAsia="Times New Roman" w:cs="Times New Roman"/>
        </w:rPr>
      </w:pPr>
    </w:p>
    <w:p w:rsidR="00FC4E44" w:rsidP="089A0E80" w14:paraId="6387B28B" w14:textId="77777777">
      <w:pPr>
        <w:rPr>
          <w:rFonts w:eastAsia="Times New Roman" w:cs="Times New Roman"/>
        </w:rPr>
      </w:pPr>
    </w:p>
    <w:p w:rsidR="2D360536" w:rsidP="089A0E80" w14:paraId="1BC9073A" w14:textId="7AF9B6A5">
      <w:pPr>
        <w:rPr>
          <w:rFonts w:eastAsia="Times New Roman" w:cs="Times New Roman"/>
        </w:rPr>
      </w:pPr>
      <w:r w:rsidRPr="089A0E80">
        <w:rPr>
          <w:rFonts w:eastAsia="Times New Roman" w:cs="Times New Roman"/>
        </w:rPr>
        <w:t xml:space="preserve">This is a request for a </w:t>
      </w:r>
      <w:r w:rsidR="00052D90">
        <w:rPr>
          <w:rFonts w:eastAsia="Times New Roman" w:cs="Times New Roman"/>
        </w:rPr>
        <w:t xml:space="preserve">reinstatement </w:t>
      </w:r>
      <w:r w:rsidR="000A1C6C">
        <w:rPr>
          <w:rFonts w:eastAsia="Times New Roman" w:cs="Times New Roman"/>
        </w:rPr>
        <w:t xml:space="preserve">with change </w:t>
      </w:r>
      <w:r w:rsidRPr="089A0E80">
        <w:rPr>
          <w:rFonts w:eastAsia="Times New Roman" w:cs="Times New Roman"/>
        </w:rPr>
        <w:t>of the</w:t>
      </w:r>
      <w:r w:rsidR="00052D90">
        <w:rPr>
          <w:rFonts w:eastAsia="Times New Roman" w:cs="Times New Roman"/>
        </w:rPr>
        <w:t xml:space="preserve"> </w:t>
      </w:r>
      <w:r w:rsidRPr="089A0E80">
        <w:rPr>
          <w:rFonts w:eastAsia="Times New Roman" w:cs="Times New Roman"/>
        </w:rPr>
        <w:t>Information Collection Request (ICR)</w:t>
      </w:r>
      <w:r w:rsidR="000A1C6C">
        <w:rPr>
          <w:rFonts w:eastAsia="Times New Roman" w:cs="Times New Roman"/>
        </w:rPr>
        <w:t xml:space="preserve"> for </w:t>
      </w:r>
      <w:r w:rsidRPr="089A0E80">
        <w:rPr>
          <w:rFonts w:eastAsia="Times New Roman" w:cs="Times New Roman"/>
        </w:rPr>
        <w:t xml:space="preserve"> OMB Control Number 0920-1335</w:t>
      </w:r>
      <w:r w:rsidR="000A741A">
        <w:rPr>
          <w:rFonts w:eastAsia="Times New Roman" w:cs="Times New Roman"/>
        </w:rPr>
        <w:t xml:space="preserve"> that expired 1/31/2026</w:t>
      </w:r>
      <w:r w:rsidRPr="089A0E80">
        <w:rPr>
          <w:rFonts w:eastAsia="Times New Roman" w:cs="Times New Roman"/>
        </w:rPr>
        <w:t xml:space="preserve">. </w:t>
      </w:r>
      <w:r w:rsidRPr="089A0E80" w:rsidR="005D623E">
        <w:rPr>
          <w:rFonts w:eastAsia="Times New Roman" w:cs="Times New Roman"/>
        </w:rPr>
        <w:t>The Centers for Disease Control and Prevention (</w:t>
      </w:r>
      <w:r w:rsidRPr="089A0E80">
        <w:rPr>
          <w:rFonts w:eastAsia="Times New Roman" w:cs="Times New Roman"/>
        </w:rPr>
        <w:t>CDC</w:t>
      </w:r>
      <w:r w:rsidRPr="089A0E80" w:rsidR="005D623E">
        <w:rPr>
          <w:rFonts w:eastAsia="Times New Roman" w:cs="Times New Roman"/>
        </w:rPr>
        <w:t>)</w:t>
      </w:r>
      <w:r w:rsidRPr="089A0E80">
        <w:rPr>
          <w:rFonts w:eastAsia="Times New Roman" w:cs="Times New Roman"/>
        </w:rPr>
        <w:t xml:space="preserve"> </w:t>
      </w:r>
      <w:r w:rsidRPr="089A0E80" w:rsidR="00F44523">
        <w:rPr>
          <w:rFonts w:eastAsia="Times New Roman" w:cs="Times New Roman"/>
        </w:rPr>
        <w:t>Division of Global Migration</w:t>
      </w:r>
      <w:r w:rsidR="00BC763D">
        <w:rPr>
          <w:rFonts w:eastAsia="Times New Roman" w:cs="Times New Roman"/>
        </w:rPr>
        <w:t xml:space="preserve"> Health</w:t>
      </w:r>
      <w:r w:rsidRPr="089A0E80" w:rsidR="00F44523">
        <w:rPr>
          <w:rFonts w:eastAsia="Times New Roman" w:cs="Times New Roman"/>
        </w:rPr>
        <w:t xml:space="preserve"> (DGMH) within the National Center for Emerging and Zoonotic Infectious Diseases (NCEZID)</w:t>
      </w:r>
      <w:r w:rsidRPr="089A0E80" w:rsidR="00B30865">
        <w:rPr>
          <w:rFonts w:eastAsia="Times New Roman" w:cs="Times New Roman"/>
        </w:rPr>
        <w:t xml:space="preserve"> </w:t>
      </w:r>
      <w:r w:rsidRPr="089A0E80">
        <w:rPr>
          <w:rFonts w:eastAsia="Times New Roman" w:cs="Times New Roman"/>
        </w:rPr>
        <w:t xml:space="preserve">is requesting approval for three years. </w:t>
      </w:r>
      <w:r w:rsidRPr="089A0E80" w:rsidR="0084473D">
        <w:rPr>
          <w:rFonts w:eastAsia="Times New Roman" w:cs="Times New Roman"/>
        </w:rPr>
        <w:t xml:space="preserve">DGMH </w:t>
      </w:r>
      <w:r w:rsidRPr="089A0E80" w:rsidR="37025CB7">
        <w:rPr>
          <w:rFonts w:eastAsia="Times New Roman" w:cs="Times New Roman"/>
        </w:rPr>
        <w:t>is requesting approval for</w:t>
      </w:r>
      <w:r w:rsidRPr="089A0E80" w:rsidR="0084473D">
        <w:rPr>
          <w:rFonts w:eastAsia="Times New Roman" w:cs="Times New Roman"/>
        </w:rPr>
        <w:t xml:space="preserve"> a revision that will consolidate public health maritime-related information collections under one OMB control number, thereby improving efficiency of </w:t>
      </w:r>
      <w:r w:rsidR="00857D5E">
        <w:rPr>
          <w:rFonts w:eastAsia="Times New Roman" w:cs="Times New Roman"/>
        </w:rPr>
        <w:t>DGMH</w:t>
      </w:r>
      <w:r w:rsidRPr="089A0E80" w:rsidR="0084473D">
        <w:rPr>
          <w:rFonts w:eastAsia="Times New Roman" w:cs="Times New Roman"/>
        </w:rPr>
        <w:t xml:space="preserve">’s maritime activities PRA submission process. </w:t>
      </w:r>
      <w:r w:rsidR="00BC632A">
        <w:rPr>
          <w:rFonts w:eastAsia="Times New Roman" w:cs="Times New Roman"/>
        </w:rPr>
        <w:t xml:space="preserve">The components of this information </w:t>
      </w:r>
      <w:r w:rsidR="00660286">
        <w:rPr>
          <w:rFonts w:eastAsia="Times New Roman" w:cs="Times New Roman"/>
        </w:rPr>
        <w:t>collection request</w:t>
      </w:r>
      <w:r w:rsidRPr="089A0E80" w:rsidR="008F0083">
        <w:rPr>
          <w:rFonts w:eastAsia="Times New Roman" w:cs="Times New Roman"/>
        </w:rPr>
        <w:t xml:space="preserve"> are </w:t>
      </w:r>
      <w:r w:rsidRPr="089A0E80" w:rsidR="37025CB7">
        <w:rPr>
          <w:rFonts w:eastAsia="Times New Roman" w:cs="Times New Roman"/>
        </w:rPr>
        <w:t xml:space="preserve">related to </w:t>
      </w:r>
      <w:r w:rsidR="00660286">
        <w:rPr>
          <w:rFonts w:eastAsia="Times New Roman" w:cs="Times New Roman"/>
        </w:rPr>
        <w:t xml:space="preserve">(1) </w:t>
      </w:r>
      <w:r w:rsidR="00226905">
        <w:rPr>
          <w:rFonts w:eastAsia="Times New Roman" w:cs="Times New Roman"/>
        </w:rPr>
        <w:t xml:space="preserve">required reporting of </w:t>
      </w:r>
      <w:r w:rsidR="0030011A">
        <w:rPr>
          <w:rFonts w:eastAsia="Times New Roman" w:cs="Times New Roman"/>
        </w:rPr>
        <w:t xml:space="preserve">illness and death reporting from </w:t>
      </w:r>
      <w:r w:rsidR="0030011A">
        <w:rPr>
          <w:rFonts w:eastAsia="Times New Roman" w:cs="Times New Roman"/>
        </w:rPr>
        <w:t>maritime conveyances</w:t>
      </w:r>
      <w:r w:rsidR="008F7CB6">
        <w:rPr>
          <w:rFonts w:eastAsia="Times New Roman" w:cs="Times New Roman"/>
        </w:rPr>
        <w:t xml:space="preserve"> which include collection of details relating to the illness or death (include </w:t>
      </w:r>
      <w:r w:rsidR="00F8324B">
        <w:rPr>
          <w:rFonts w:eastAsia="Times New Roman" w:cs="Times New Roman"/>
        </w:rPr>
        <w:t xml:space="preserve">information collections currently approved under OMB control </w:t>
      </w:r>
      <w:r w:rsidR="009C4E69">
        <w:rPr>
          <w:rFonts w:eastAsia="Times New Roman" w:cs="Times New Roman"/>
        </w:rPr>
        <w:t xml:space="preserve">number </w:t>
      </w:r>
      <w:r w:rsidR="008F7CB6">
        <w:rPr>
          <w:rFonts w:eastAsia="Times New Roman" w:cs="Times New Roman"/>
        </w:rPr>
        <w:t>0920-0134</w:t>
      </w:r>
      <w:r w:rsidR="00647B76">
        <w:rPr>
          <w:rFonts w:eastAsia="Times New Roman" w:cs="Times New Roman"/>
        </w:rPr>
        <w:t>)</w:t>
      </w:r>
      <w:r w:rsidR="009C4E69">
        <w:rPr>
          <w:rFonts w:eastAsia="Times New Roman" w:cs="Times New Roman"/>
        </w:rPr>
        <w:t>;</w:t>
      </w:r>
      <w:r w:rsidR="00647B76">
        <w:rPr>
          <w:rFonts w:eastAsia="Times New Roman" w:cs="Times New Roman"/>
        </w:rPr>
        <w:t xml:space="preserve"> (2)</w:t>
      </w:r>
      <w:r w:rsidR="009C4E69">
        <w:rPr>
          <w:rFonts w:eastAsia="Times New Roman" w:cs="Times New Roman"/>
        </w:rPr>
        <w:t xml:space="preserve">requested </w:t>
      </w:r>
      <w:r w:rsidR="00474361">
        <w:rPr>
          <w:rFonts w:eastAsia="Times New Roman" w:cs="Times New Roman"/>
        </w:rPr>
        <w:t>routine</w:t>
      </w:r>
      <w:r w:rsidRPr="089A0E80" w:rsidR="37025CB7">
        <w:rPr>
          <w:rFonts w:eastAsia="Times New Roman" w:cs="Times New Roman"/>
        </w:rPr>
        <w:t xml:space="preserve"> </w:t>
      </w:r>
      <w:r w:rsidRPr="089A0E80" w:rsidR="1CFA8035">
        <w:rPr>
          <w:rFonts w:eastAsia="Times New Roman" w:cs="Times New Roman"/>
        </w:rPr>
        <w:t>cruise ship cumulative acute respiratory illness reporting form</w:t>
      </w:r>
      <w:r w:rsidRPr="089A0E80" w:rsidR="37025CB7">
        <w:rPr>
          <w:rFonts w:eastAsia="Times New Roman" w:cs="Times New Roman"/>
        </w:rPr>
        <w:t xml:space="preserve"> (</w:t>
      </w:r>
      <w:r w:rsidRPr="089A0E80" w:rsidR="00B95146">
        <w:rPr>
          <w:rFonts w:eastAsia="Times New Roman" w:cs="Times New Roman"/>
        </w:rPr>
        <w:t xml:space="preserve">currently in </w:t>
      </w:r>
      <w:r w:rsidR="009C4E69">
        <w:rPr>
          <w:rFonts w:eastAsia="Times New Roman" w:cs="Times New Roman"/>
        </w:rPr>
        <w:t xml:space="preserve">this package under OMB control number </w:t>
      </w:r>
      <w:r w:rsidRPr="089A0E80" w:rsidR="37025CB7">
        <w:rPr>
          <w:rFonts w:eastAsia="Times New Roman" w:cs="Times New Roman"/>
        </w:rPr>
        <w:t>0920-</w:t>
      </w:r>
      <w:r w:rsidRPr="089A0E80" w:rsidR="7B2CD48E">
        <w:rPr>
          <w:rFonts w:eastAsia="Times New Roman" w:cs="Times New Roman"/>
        </w:rPr>
        <w:t>1335</w:t>
      </w:r>
      <w:r w:rsidRPr="089A0E80" w:rsidR="37025CB7">
        <w:rPr>
          <w:rFonts w:eastAsia="Times New Roman" w:cs="Times New Roman"/>
        </w:rPr>
        <w:t>)</w:t>
      </w:r>
      <w:r w:rsidR="009C4E69">
        <w:rPr>
          <w:rFonts w:eastAsia="Times New Roman" w:cs="Times New Roman"/>
        </w:rPr>
        <w:t>;</w:t>
      </w:r>
      <w:r w:rsidR="002014E0">
        <w:rPr>
          <w:rFonts w:eastAsia="Times New Roman" w:cs="Times New Roman"/>
        </w:rPr>
        <w:t xml:space="preserve">and </w:t>
      </w:r>
      <w:r w:rsidR="009C4E69">
        <w:rPr>
          <w:rFonts w:eastAsia="Times New Roman" w:cs="Times New Roman"/>
        </w:rPr>
        <w:t xml:space="preserve">(3) requested </w:t>
      </w:r>
      <w:r w:rsidR="002014E0">
        <w:rPr>
          <w:rFonts w:eastAsia="Times New Roman" w:cs="Times New Roman"/>
        </w:rPr>
        <w:t xml:space="preserve">forms to help determine risk of spread and need for </w:t>
      </w:r>
      <w:r w:rsidR="00A6494F">
        <w:rPr>
          <w:rFonts w:eastAsia="Times New Roman" w:cs="Times New Roman"/>
        </w:rPr>
        <w:t>CDC to provide technical assistance</w:t>
      </w:r>
      <w:r w:rsidRPr="00653A17" w:rsidR="005B3B0C">
        <w:rPr>
          <w:rFonts w:eastAsia="Times New Roman" w:cs="Times New Roman"/>
        </w:rPr>
        <w:t xml:space="preserve"> </w:t>
      </w:r>
      <w:r w:rsidRPr="00653A17" w:rsidR="2633537F">
        <w:rPr>
          <w:rFonts w:eastAsia="Times New Roman" w:cs="Times New Roman"/>
        </w:rPr>
        <w:t>(</w:t>
      </w:r>
      <w:r w:rsidRPr="00653A17" w:rsidR="005B3B0C">
        <w:rPr>
          <w:rFonts w:eastAsia="Times New Roman" w:cs="Times New Roman"/>
        </w:rPr>
        <w:t xml:space="preserve">two </w:t>
      </w:r>
      <w:r w:rsidRPr="00653A17" w:rsidR="00B95146">
        <w:rPr>
          <w:rFonts w:eastAsia="Times New Roman" w:cs="Times New Roman"/>
        </w:rPr>
        <w:t>currently</w:t>
      </w:r>
      <w:r w:rsidRPr="00653A17" w:rsidR="005B3B0C">
        <w:rPr>
          <w:rFonts w:eastAsia="Times New Roman" w:cs="Times New Roman"/>
        </w:rPr>
        <w:t xml:space="preserve"> approved</w:t>
      </w:r>
      <w:r w:rsidRPr="00653A17" w:rsidR="00B95146">
        <w:rPr>
          <w:rFonts w:eastAsia="Times New Roman" w:cs="Times New Roman"/>
        </w:rPr>
        <w:t xml:space="preserve"> in </w:t>
      </w:r>
      <w:r w:rsidRPr="00653A17" w:rsidR="2633537F">
        <w:rPr>
          <w:rFonts w:eastAsia="Times New Roman" w:cs="Times New Roman"/>
        </w:rPr>
        <w:t xml:space="preserve">0920-0900, </w:t>
      </w:r>
      <w:r w:rsidRPr="00653A17" w:rsidR="005B3B0C">
        <w:rPr>
          <w:rFonts w:eastAsia="Times New Roman" w:cs="Times New Roman"/>
        </w:rPr>
        <w:t xml:space="preserve">and one previously approved in 0920-0900 </w:t>
      </w:r>
      <w:r w:rsidRPr="00653A17" w:rsidR="00653A17">
        <w:rPr>
          <w:rFonts w:eastAsia="Times New Roman" w:cs="Times New Roman"/>
        </w:rPr>
        <w:t>in 2018)</w:t>
      </w:r>
      <w:r w:rsidRPr="008B0EA2" w:rsidR="007053E5">
        <w:rPr>
          <w:rFonts w:eastAsia="Times New Roman" w:cs="Times New Roman"/>
        </w:rPr>
        <w:t>.</w:t>
      </w:r>
    </w:p>
    <w:p w:rsidR="3D8693B6" w:rsidP="006D7F31" w14:paraId="052CE160" w14:textId="2CA66B85">
      <w:pPr>
        <w:pStyle w:val="Heading1"/>
        <w:numPr>
          <w:ilvl w:val="0"/>
          <w:numId w:val="1"/>
        </w:numPr>
        <w:rPr>
          <w:rFonts w:ascii="Times New Roman" w:eastAsia="Times New Roman" w:hAnsi="Times New Roman" w:cs="Times New Roman"/>
          <w:b w:val="0"/>
          <w:bCs w:val="0"/>
        </w:rPr>
      </w:pPr>
      <w:bookmarkStart w:id="4" w:name="_Toc520096238"/>
      <w:bookmarkStart w:id="5" w:name="_Toc1415886786"/>
      <w:bookmarkStart w:id="6" w:name="_Toc224743832"/>
      <w:r w:rsidRPr="089A0E80">
        <w:rPr>
          <w:rFonts w:ascii="Times New Roman" w:eastAsia="Times New Roman" w:hAnsi="Times New Roman" w:cs="Times New Roman"/>
          <w:b w:val="0"/>
          <w:bCs w:val="0"/>
        </w:rPr>
        <w:t>Justification</w:t>
      </w:r>
      <w:bookmarkEnd w:id="4"/>
      <w:bookmarkEnd w:id="5"/>
      <w:bookmarkEnd w:id="6"/>
    </w:p>
    <w:p w:rsidR="00193470" w:rsidRPr="00193470" w:rsidP="006D7F31" w14:paraId="51B839EE" w14:textId="79CEB419">
      <w:pPr>
        <w:pStyle w:val="Heading1"/>
        <w:numPr>
          <w:ilvl w:val="0"/>
          <w:numId w:val="2"/>
        </w:numPr>
        <w:rPr>
          <w:rFonts w:ascii="Times New Roman" w:eastAsia="Times New Roman" w:hAnsi="Times New Roman" w:cs="Times New Roman"/>
        </w:rPr>
      </w:pPr>
      <w:bookmarkStart w:id="7" w:name="_Toc335684355"/>
      <w:bookmarkStart w:id="8" w:name="_Toc1415278407"/>
      <w:bookmarkStart w:id="9" w:name="_Toc224743833"/>
      <w:r w:rsidRPr="089A0E80">
        <w:rPr>
          <w:rFonts w:ascii="Times New Roman" w:eastAsia="Times New Roman" w:hAnsi="Times New Roman" w:cs="Times New Roman"/>
        </w:rPr>
        <w:t>Circumstances Making the Collection of Information Necessary</w:t>
      </w:r>
      <w:bookmarkEnd w:id="7"/>
      <w:bookmarkEnd w:id="8"/>
      <w:bookmarkEnd w:id="9"/>
      <w:r w:rsidRPr="089A0E80">
        <w:rPr>
          <w:rFonts w:ascii="Times New Roman" w:eastAsia="Times New Roman" w:hAnsi="Times New Roman" w:cs="Times New Roman"/>
        </w:rPr>
        <w:t> </w:t>
      </w:r>
    </w:p>
    <w:p w:rsidR="106F5236" w:rsidP="457B56B9" w14:paraId="7B1D715B" w14:textId="71727108">
      <w:pPr>
        <w:rPr>
          <w:rFonts w:eastAsia="Times New Roman" w:cs="Times New Roman"/>
        </w:rPr>
      </w:pPr>
      <w:r w:rsidRPr="089A0E80">
        <w:rPr>
          <w:rFonts w:eastAsia="Times New Roman" w:cs="Times New Roman"/>
        </w:rPr>
        <w:t>The rapid speed and tremendous volume of domestic</w:t>
      </w:r>
      <w:r w:rsidRPr="089A0E80" w:rsidR="00636B46">
        <w:rPr>
          <w:rFonts w:eastAsia="Times New Roman" w:cs="Times New Roman"/>
        </w:rPr>
        <w:t xml:space="preserve"> and</w:t>
      </w:r>
      <w:r w:rsidRPr="089A0E80">
        <w:rPr>
          <w:rFonts w:eastAsia="Times New Roman" w:cs="Times New Roman"/>
        </w:rPr>
        <w:t xml:space="preserve"> international travel, commerce, and human migration enable infectious disease threats to disperse worldwide in hours or days - less time than the incubation period of most communicable diseases. These and other forces intrinsic to modern technology and ways of life favor the emergence of new communicable diseases and the reemergence or increased severity of known communicable diseases. Stopping a communicable disease outbreak – whether it is community-acquired or imported </w:t>
      </w:r>
      <w:r w:rsidRPr="089A0E80" w:rsidR="005D7D4D">
        <w:rPr>
          <w:rFonts w:eastAsia="Times New Roman" w:cs="Times New Roman"/>
        </w:rPr>
        <w:t xml:space="preserve">by </w:t>
      </w:r>
      <w:r w:rsidRPr="089A0E80">
        <w:rPr>
          <w:rFonts w:eastAsia="Times New Roman" w:cs="Times New Roman"/>
        </w:rPr>
        <w:t>infectious individual – requires the use of the most rapid and effective public health tools available. Basic public health practices, such as collaborating with maritime operators and international or state/local/territorial public health partners, in the identification and notification of potentially exposed contacts, are critical tools in the fight against the introduction, transmission, and spread of communicable disease in</w:t>
      </w:r>
      <w:r w:rsidR="009B4228">
        <w:rPr>
          <w:rFonts w:eastAsia="Times New Roman" w:cs="Times New Roman"/>
        </w:rPr>
        <w:t>to</w:t>
      </w:r>
      <w:r w:rsidRPr="089A0E80">
        <w:rPr>
          <w:rFonts w:eastAsia="Times New Roman" w:cs="Times New Roman"/>
        </w:rPr>
        <w:t xml:space="preserve"> the United States. </w:t>
      </w:r>
    </w:p>
    <w:p w:rsidR="3D79A8D0" w:rsidP="457B56B9" w14:paraId="75D38D7B" w14:textId="03B8DB82">
      <w:pPr>
        <w:rPr>
          <w:rFonts w:eastAsia="Times New Roman" w:cs="Times New Roman"/>
        </w:rPr>
      </w:pPr>
      <w:r w:rsidRPr="089A0E80">
        <w:rPr>
          <w:rFonts w:eastAsia="Times New Roman" w:cs="Times New Roman"/>
        </w:rPr>
        <w:t xml:space="preserve">Section 361 of the Public Health Service Act (PHSA) (42 U.S.C. 264) authorizes the Secretary of Health and Human Services to make and enforce regulations necessary to prevent the introduction, transmission or spread of communicable diseases from foreign countries into </w:t>
      </w:r>
      <w:r w:rsidR="006C769C">
        <w:rPr>
          <w:rFonts w:eastAsia="Times New Roman" w:cs="Times New Roman"/>
        </w:rPr>
        <w:t xml:space="preserve">and within </w:t>
      </w:r>
      <w:r w:rsidRPr="089A0E80">
        <w:rPr>
          <w:rFonts w:eastAsia="Times New Roman" w:cs="Times New Roman"/>
        </w:rPr>
        <w:t xml:space="preserve">the United States. Statutes and the existing regulations governing </w:t>
      </w:r>
      <w:r w:rsidR="00C30CAA">
        <w:rPr>
          <w:rFonts w:eastAsia="Times New Roman" w:cs="Times New Roman"/>
        </w:rPr>
        <w:t xml:space="preserve">domestic and foreign </w:t>
      </w:r>
      <w:r w:rsidRPr="089A0E80">
        <w:rPr>
          <w:rFonts w:eastAsia="Times New Roman" w:cs="Times New Roman"/>
        </w:rPr>
        <w:t xml:space="preserve">quarantine activities (42 CFR Parts </w:t>
      </w:r>
      <w:r w:rsidR="00C30CAA">
        <w:rPr>
          <w:rFonts w:eastAsia="Times New Roman" w:cs="Times New Roman"/>
        </w:rPr>
        <w:t>70 and 71</w:t>
      </w:r>
      <w:r w:rsidR="006C769C">
        <w:rPr>
          <w:rFonts w:eastAsia="Times New Roman" w:cs="Times New Roman"/>
        </w:rPr>
        <w:t>, respectively</w:t>
      </w:r>
      <w:r w:rsidRPr="089A0E80">
        <w:rPr>
          <w:rFonts w:eastAsia="Times New Roman" w:cs="Times New Roman"/>
        </w:rPr>
        <w:t xml:space="preserve">) authorize port health officers and other personnel to inspect and undertake necessary control measures with respect to </w:t>
      </w:r>
      <w:r w:rsidRPr="089A0E80" w:rsidR="00800C73">
        <w:rPr>
          <w:rFonts w:eastAsia="Times New Roman" w:cs="Times New Roman"/>
        </w:rPr>
        <w:t xml:space="preserve">maritime </w:t>
      </w:r>
      <w:r w:rsidRPr="089A0E80">
        <w:rPr>
          <w:rFonts w:eastAsia="Times New Roman" w:cs="Times New Roman"/>
        </w:rPr>
        <w:t>conveyances and persons</w:t>
      </w:r>
      <w:r w:rsidR="0079738F">
        <w:rPr>
          <w:rFonts w:eastAsia="Times New Roman" w:cs="Times New Roman"/>
        </w:rPr>
        <w:t>,</w:t>
      </w:r>
      <w:r w:rsidRPr="089A0E80">
        <w:rPr>
          <w:rFonts w:eastAsia="Times New Roman" w:cs="Times New Roman"/>
        </w:rPr>
        <w:t xml:space="preserve"> in order to protect the public’s health. </w:t>
      </w:r>
    </w:p>
    <w:p w:rsidR="1C01B972" w:rsidRPr="0073280C" w:rsidP="0073280C" w14:paraId="10FEC722" w14:textId="1AD13C4A">
      <w:pPr>
        <w:rPr>
          <w:rFonts w:eastAsia="Times New Roman" w:cs="Times New Roman"/>
        </w:rPr>
      </w:pPr>
      <w:r w:rsidRPr="089A0E80">
        <w:rPr>
          <w:rFonts w:eastAsia="Times New Roman" w:cs="Times New Roman"/>
        </w:rPr>
        <w:t>Under its delegated authority, the CDC works to fulfill this responsibility through a variety of activities</w:t>
      </w:r>
      <w:r w:rsidRPr="089A0E80" w:rsidR="00C61D48">
        <w:rPr>
          <w:rFonts w:eastAsia="Times New Roman" w:cs="Times New Roman"/>
        </w:rPr>
        <w:t xml:space="preserve">, for which, </w:t>
      </w:r>
      <w:r w:rsidRPr="089A0E80">
        <w:rPr>
          <w:rFonts w:eastAsia="Times New Roman" w:cs="Times New Roman"/>
        </w:rPr>
        <w:t>the CDC</w:t>
      </w:r>
      <w:r w:rsidRPr="089A0E80" w:rsidR="009F6ECF">
        <w:rPr>
          <w:rFonts w:eastAsia="Times New Roman" w:cs="Times New Roman"/>
        </w:rPr>
        <w:t xml:space="preserve"> </w:t>
      </w:r>
      <w:r w:rsidRPr="089A0E80">
        <w:rPr>
          <w:rFonts w:eastAsia="Times New Roman" w:cs="Times New Roman"/>
        </w:rPr>
        <w:t>requests a 3-year renewal approval for the Information Collection Package</w:t>
      </w:r>
      <w:r w:rsidRPr="089A0E80" w:rsidR="0035216A">
        <w:rPr>
          <w:rFonts w:eastAsia="Times New Roman" w:cs="Times New Roman"/>
        </w:rPr>
        <w:t xml:space="preserve"> previously</w:t>
      </w:r>
      <w:r w:rsidRPr="089A0E80">
        <w:rPr>
          <w:rFonts w:eastAsia="Times New Roman" w:cs="Times New Roman"/>
        </w:rPr>
        <w:t xml:space="preserve"> titled </w:t>
      </w:r>
      <w:r w:rsidRPr="089A0E80" w:rsidR="00587CB5">
        <w:rPr>
          <w:rFonts w:eastAsia="Times New Roman" w:cs="Times New Roman"/>
        </w:rPr>
        <w:t>“Cruise Ship Cumulative Acute Respiratory Illness (ARI) Reporting”</w:t>
      </w:r>
      <w:r w:rsidRPr="089A0E80" w:rsidR="00896CF9">
        <w:rPr>
          <w:rFonts w:eastAsia="Times New Roman" w:cs="Times New Roman"/>
        </w:rPr>
        <w:t xml:space="preserve"> (OMB Control No 0920-1335)</w:t>
      </w:r>
      <w:r w:rsidRPr="089A0E80" w:rsidR="004547C5">
        <w:rPr>
          <w:rFonts w:eastAsia="Times New Roman" w:cs="Times New Roman"/>
        </w:rPr>
        <w:t xml:space="preserve">. This </w:t>
      </w:r>
      <w:r w:rsidR="008D29BB">
        <w:rPr>
          <w:rFonts w:eastAsia="Times New Roman" w:cs="Times New Roman"/>
        </w:rPr>
        <w:t>revised</w:t>
      </w:r>
      <w:r w:rsidRPr="089A0E80" w:rsidR="008D29BB">
        <w:rPr>
          <w:rFonts w:eastAsia="Times New Roman" w:cs="Times New Roman"/>
        </w:rPr>
        <w:t xml:space="preserve"> </w:t>
      </w:r>
      <w:r w:rsidRPr="089A0E80" w:rsidR="004547C5">
        <w:rPr>
          <w:rFonts w:eastAsia="Times New Roman" w:cs="Times New Roman"/>
        </w:rPr>
        <w:t>packet aggregates maritime activity information collection tools</w:t>
      </w:r>
      <w:r w:rsidR="00277AAA">
        <w:rPr>
          <w:rFonts w:eastAsia="Times New Roman" w:cs="Times New Roman"/>
        </w:rPr>
        <w:t xml:space="preserve"> related to DGMH</w:t>
      </w:r>
      <w:r w:rsidRPr="089A0E80" w:rsidR="00F1661E">
        <w:rPr>
          <w:rFonts w:eastAsia="Times New Roman" w:cs="Times New Roman"/>
        </w:rPr>
        <w:t xml:space="preserve">, </w:t>
      </w:r>
      <w:r w:rsidR="00CE5B95">
        <w:rPr>
          <w:rFonts w:eastAsia="Times New Roman" w:cs="Times New Roman"/>
        </w:rPr>
        <w:t xml:space="preserve">some </w:t>
      </w:r>
      <w:r w:rsidRPr="089A0E80" w:rsidR="00F1661E">
        <w:rPr>
          <w:rFonts w:eastAsia="Times New Roman" w:cs="Times New Roman"/>
        </w:rPr>
        <w:t>currently approved other information collections</w:t>
      </w:r>
      <w:r w:rsidR="00CE5B95">
        <w:rPr>
          <w:rFonts w:eastAsia="Times New Roman" w:cs="Times New Roman"/>
        </w:rPr>
        <w:t xml:space="preserve">, to </w:t>
      </w:r>
      <w:r w:rsidRPr="089A0E80" w:rsidR="004547C5">
        <w:rPr>
          <w:rFonts w:eastAsia="Times New Roman" w:cs="Times New Roman"/>
        </w:rPr>
        <w:t>simplify the PRA process</w:t>
      </w:r>
      <w:r w:rsidRPr="089A0E80" w:rsidR="00F1661E">
        <w:rPr>
          <w:rFonts w:eastAsia="Times New Roman" w:cs="Times New Roman"/>
        </w:rPr>
        <w:t xml:space="preserve"> </w:t>
      </w:r>
      <w:r w:rsidR="004B1F42">
        <w:rPr>
          <w:rFonts w:eastAsia="Times New Roman" w:cs="Times New Roman"/>
        </w:rPr>
        <w:t>and create</w:t>
      </w:r>
      <w:r w:rsidRPr="089A0E80" w:rsidR="004B1F42">
        <w:rPr>
          <w:rFonts w:eastAsia="Times New Roman" w:cs="Times New Roman"/>
        </w:rPr>
        <w:t xml:space="preserve"> </w:t>
      </w:r>
      <w:r w:rsidRPr="089A0E80" w:rsidR="00F1661E">
        <w:rPr>
          <w:rFonts w:eastAsia="Times New Roman" w:cs="Times New Roman"/>
        </w:rPr>
        <w:t>efficiency</w:t>
      </w:r>
      <w:r w:rsidRPr="089A0E80" w:rsidR="004547C5">
        <w:rPr>
          <w:rFonts w:eastAsia="Times New Roman" w:cs="Times New Roman"/>
        </w:rPr>
        <w:t xml:space="preserve"> when revisions are needed for maritime information collections. </w:t>
      </w:r>
      <w:r w:rsidRPr="089A0E80" w:rsidR="00F1661E">
        <w:rPr>
          <w:rFonts w:eastAsia="Times New Roman" w:cs="Times New Roman"/>
        </w:rPr>
        <w:t xml:space="preserve">As such, we are recommending </w:t>
      </w:r>
      <w:r w:rsidR="00F20E6C">
        <w:rPr>
          <w:rFonts w:eastAsia="Times New Roman" w:cs="Times New Roman"/>
        </w:rPr>
        <w:t>to revise the</w:t>
      </w:r>
      <w:r w:rsidRPr="089A0E80" w:rsidR="00F1661E">
        <w:rPr>
          <w:rFonts w:eastAsia="Times New Roman" w:cs="Times New Roman"/>
        </w:rPr>
        <w:t xml:space="preserve"> title </w:t>
      </w:r>
      <w:r w:rsidR="00F20E6C">
        <w:rPr>
          <w:rFonts w:eastAsia="Times New Roman" w:cs="Times New Roman"/>
        </w:rPr>
        <w:t>to</w:t>
      </w:r>
      <w:r w:rsidRPr="089A0E80" w:rsidR="00587CB5">
        <w:rPr>
          <w:rFonts w:eastAsia="Times New Roman" w:cs="Times New Roman"/>
        </w:rPr>
        <w:t xml:space="preserve"> </w:t>
      </w:r>
      <w:r w:rsidRPr="089A0E80">
        <w:rPr>
          <w:rFonts w:eastAsia="Times New Roman" w:cs="Times New Roman"/>
        </w:rPr>
        <w:t>“Maritime</w:t>
      </w:r>
      <w:r w:rsidR="004B1F42">
        <w:rPr>
          <w:rFonts w:eastAsia="Times New Roman" w:cs="Times New Roman"/>
        </w:rPr>
        <w:t>-related Public Health Activities</w:t>
      </w:r>
      <w:r w:rsidR="00321664">
        <w:rPr>
          <w:rFonts w:eastAsia="Times New Roman" w:cs="Times New Roman"/>
        </w:rPr>
        <w:t>.</w:t>
      </w:r>
      <w:r w:rsidR="004B1F42">
        <w:rPr>
          <w:rFonts w:eastAsia="Times New Roman" w:cs="Times New Roman"/>
        </w:rPr>
        <w:t xml:space="preserve">” CDC is doing similar aggregation to other information collections for </w:t>
      </w:r>
      <w:r w:rsidR="00FE7E59">
        <w:rPr>
          <w:rFonts w:eastAsia="Times New Roman" w:cs="Times New Roman"/>
        </w:rPr>
        <w:t xml:space="preserve">aviation and land travel. </w:t>
      </w:r>
      <w:r w:rsidRPr="089A0E80">
        <w:rPr>
          <w:rFonts w:eastAsia="Times New Roman" w:cs="Times New Roman"/>
        </w:rPr>
        <w:t xml:space="preserve"> </w:t>
      </w:r>
    </w:p>
    <w:p w:rsidR="6C6E7F66" w:rsidP="006D7F31" w14:paraId="48FED900" w14:textId="04441503">
      <w:pPr>
        <w:pStyle w:val="Heading1"/>
        <w:numPr>
          <w:ilvl w:val="0"/>
          <w:numId w:val="2"/>
        </w:numPr>
        <w:rPr>
          <w:rFonts w:ascii="Times New Roman" w:eastAsia="Times New Roman" w:hAnsi="Times New Roman" w:cs="Times New Roman"/>
        </w:rPr>
      </w:pPr>
      <w:bookmarkStart w:id="10" w:name="_Toc34053683"/>
      <w:bookmarkStart w:id="11" w:name="_Toc1842775308"/>
      <w:bookmarkStart w:id="12" w:name="_Toc224743834"/>
      <w:r w:rsidRPr="089A0E80">
        <w:rPr>
          <w:rFonts w:ascii="Times New Roman" w:eastAsia="Times New Roman" w:hAnsi="Times New Roman" w:cs="Times New Roman"/>
        </w:rPr>
        <w:t>Purpose and Use of Information Collection</w:t>
      </w:r>
      <w:bookmarkEnd w:id="10"/>
      <w:bookmarkEnd w:id="11"/>
      <w:bookmarkEnd w:id="12"/>
    </w:p>
    <w:p w:rsidR="00CF4877" w:rsidP="00356340" w14:paraId="262B682A" w14:textId="69181631">
      <w:pPr>
        <w:rPr>
          <w:rFonts w:eastAsia="Times New Roman" w:cs="Times New Roman"/>
        </w:rPr>
      </w:pPr>
      <w:r w:rsidRPr="0073280C">
        <w:rPr>
          <w:rFonts w:eastAsia="Times New Roman" w:cs="Times New Roman"/>
        </w:rPr>
        <w:t xml:space="preserve">The reporting, documentation and recordkeeping requirements contained in 42 CFR </w:t>
      </w:r>
      <w:r w:rsidR="00046144">
        <w:rPr>
          <w:rFonts w:eastAsia="Times New Roman" w:cs="Times New Roman"/>
        </w:rPr>
        <w:t>Parts 70 and 71</w:t>
      </w:r>
      <w:r w:rsidRPr="0073280C">
        <w:rPr>
          <w:rFonts w:eastAsia="Times New Roman" w:cs="Times New Roman"/>
        </w:rPr>
        <w:t xml:space="preserve"> regulations</w:t>
      </w:r>
      <w:r w:rsidR="00F76045">
        <w:rPr>
          <w:rFonts w:eastAsia="Times New Roman" w:cs="Times New Roman"/>
        </w:rPr>
        <w:t xml:space="preserve"> </w:t>
      </w:r>
      <w:r w:rsidRPr="0073280C">
        <w:rPr>
          <w:rFonts w:eastAsia="Times New Roman" w:cs="Times New Roman"/>
        </w:rPr>
        <w:t xml:space="preserve">are used by CDC to carry out public health responsibilities and have been part of current practice for decades. This information collection is critical to CDC in fulfilling regulatory requirements </w:t>
      </w:r>
      <w:r w:rsidR="00970CD1">
        <w:rPr>
          <w:rFonts w:eastAsia="Times New Roman" w:cs="Times New Roman"/>
        </w:rPr>
        <w:t xml:space="preserve">and public health responsibilities </w:t>
      </w:r>
      <w:r w:rsidRPr="0073280C">
        <w:rPr>
          <w:rFonts w:eastAsia="Times New Roman" w:cs="Times New Roman"/>
        </w:rPr>
        <w:t xml:space="preserve">that aim to reduce the risk that a </w:t>
      </w:r>
      <w:r w:rsidR="00AB141D">
        <w:rPr>
          <w:rFonts w:eastAsia="Times New Roman" w:cs="Times New Roman"/>
        </w:rPr>
        <w:t>communicable</w:t>
      </w:r>
      <w:r w:rsidRPr="0073280C">
        <w:rPr>
          <w:rFonts w:eastAsia="Times New Roman" w:cs="Times New Roman"/>
        </w:rPr>
        <w:t xml:space="preserve"> disease enters </w:t>
      </w:r>
      <w:r w:rsidR="00970CD1">
        <w:rPr>
          <w:rFonts w:eastAsia="Times New Roman" w:cs="Times New Roman"/>
        </w:rPr>
        <w:t xml:space="preserve">and spreads through </w:t>
      </w:r>
      <w:r w:rsidRPr="0073280C">
        <w:rPr>
          <w:rFonts w:eastAsia="Times New Roman" w:cs="Times New Roman"/>
        </w:rPr>
        <w:t xml:space="preserve">the United States via </w:t>
      </w:r>
      <w:r w:rsidR="00970CD1">
        <w:rPr>
          <w:rFonts w:eastAsia="Times New Roman" w:cs="Times New Roman"/>
        </w:rPr>
        <w:t xml:space="preserve">maritime </w:t>
      </w:r>
      <w:r w:rsidRPr="0073280C">
        <w:rPr>
          <w:rFonts w:eastAsia="Times New Roman" w:cs="Times New Roman"/>
        </w:rPr>
        <w:t>travelers.</w:t>
      </w:r>
    </w:p>
    <w:p w:rsidR="00970CD1" w:rsidP="0073280C" w14:paraId="2A345D07" w14:textId="726A9964">
      <w:pPr>
        <w:rPr>
          <w:rFonts w:eastAsia="Times New Roman" w:cs="Times New Roman"/>
        </w:rPr>
      </w:pPr>
      <w:r>
        <w:rPr>
          <w:rFonts w:eastAsia="Times New Roman" w:cs="Times New Roman"/>
        </w:rPr>
        <w:t>The purpose and use of each information collection are outlined below:</w:t>
      </w:r>
    </w:p>
    <w:p w:rsidR="00273B98" w:rsidP="00861291" w14:paraId="2E775B76" w14:textId="77777777">
      <w:pPr>
        <w:pStyle w:val="Bullets"/>
        <w:numPr>
          <w:ilvl w:val="0"/>
          <w:numId w:val="0"/>
        </w:numPr>
        <w:rPr>
          <w:b/>
          <w:bCs/>
          <w:i/>
          <w:iCs/>
          <w:sz w:val="22"/>
          <w:u w:val="single"/>
        </w:rPr>
      </w:pPr>
      <w:r w:rsidRPr="00861291">
        <w:rPr>
          <w:b/>
          <w:bCs/>
          <w:i/>
          <w:iCs/>
          <w:sz w:val="22"/>
          <w:u w:val="single"/>
        </w:rPr>
        <w:t>Illness or Death Reporting from Shi</w:t>
      </w:r>
      <w:r w:rsidRPr="00861291" w:rsidR="006F0F57">
        <w:rPr>
          <w:b/>
          <w:bCs/>
          <w:i/>
          <w:iCs/>
          <w:sz w:val="22"/>
          <w:u w:val="single"/>
        </w:rPr>
        <w:t>p</w:t>
      </w:r>
      <w:r w:rsidRPr="00861291">
        <w:rPr>
          <w:b/>
          <w:bCs/>
          <w:i/>
          <w:iCs/>
          <w:sz w:val="22"/>
          <w:u w:val="single"/>
        </w:rPr>
        <w:t>:</w:t>
      </w:r>
    </w:p>
    <w:p w:rsidR="002B400B" w:rsidRPr="00F750C6" w:rsidP="00861291" w14:paraId="134A40BB" w14:textId="062E04B6">
      <w:pPr>
        <w:pStyle w:val="Bullets"/>
        <w:numPr>
          <w:ilvl w:val="0"/>
          <w:numId w:val="0"/>
        </w:numPr>
        <w:rPr>
          <w:i/>
          <w:iCs/>
          <w:sz w:val="22"/>
        </w:rPr>
      </w:pPr>
      <w:r>
        <w:t xml:space="preserve">CDC regulations require ships operating in U.S. waters or intending to operate, to report deaths </w:t>
      </w:r>
      <w:r w:rsidR="002A342A">
        <w:t xml:space="preserve">and or illnesses </w:t>
      </w:r>
      <w:r>
        <w:t xml:space="preserve">that occur on their ships and could threaten public health in certain scenarios. </w:t>
      </w:r>
    </w:p>
    <w:p w:rsidR="0014143A" w:rsidP="00861291" w14:paraId="57467E08" w14:textId="77777777">
      <w:pPr>
        <w:pStyle w:val="Bullets"/>
        <w:numPr>
          <w:ilvl w:val="0"/>
          <w:numId w:val="0"/>
        </w:numPr>
        <w:ind w:left="720" w:hanging="360"/>
      </w:pPr>
    </w:p>
    <w:p w:rsidR="00D51F3A" w:rsidP="00861291" w14:paraId="520D573E" w14:textId="417A1999">
      <w:pPr>
        <w:pStyle w:val="Bullets"/>
        <w:numPr>
          <w:ilvl w:val="0"/>
          <w:numId w:val="0"/>
        </w:numPr>
        <w:ind w:left="360" w:hanging="360"/>
      </w:pPr>
      <w:r>
        <w:t>Under 42 CFR Part 71.21 (a)</w:t>
      </w:r>
      <w:r>
        <w:t xml:space="preserve">, </w:t>
      </w:r>
      <w:r w:rsidRPr="00C839D0">
        <w:rPr>
          <w:i/>
          <w:iCs/>
        </w:rPr>
        <w:t>Report of death or illness</w:t>
      </w:r>
      <w:r w:rsidR="00C839D0">
        <w:t xml:space="preserve">, </w:t>
      </w:r>
      <w:r w:rsidRPr="00CA09E5" w:rsidR="00247984">
        <w:t>t</w:t>
      </w:r>
      <w:r w:rsidRPr="00CA09E5">
        <w:t xml:space="preserve">he master of a ship destined for a </w:t>
      </w:r>
    </w:p>
    <w:p w:rsidR="00D51F3A" w:rsidP="00861291" w14:paraId="694578D1" w14:textId="6CB199F0">
      <w:pPr>
        <w:pStyle w:val="Bullets"/>
        <w:numPr>
          <w:ilvl w:val="0"/>
          <w:numId w:val="0"/>
        </w:numPr>
        <w:ind w:left="360" w:hanging="360"/>
      </w:pPr>
      <w:r>
        <w:t>U.S. port shall report</w:t>
      </w:r>
      <w:r>
        <w:t xml:space="preserve"> </w:t>
      </w:r>
      <w:r>
        <w:t xml:space="preserve">immediately to the </w:t>
      </w:r>
      <w:r w:rsidR="577CADF3">
        <w:t>port health</w:t>
      </w:r>
      <w:r>
        <w:t xml:space="preserve"> station at or nearest the port at which </w:t>
      </w:r>
    </w:p>
    <w:p w:rsidR="00D51F3A" w:rsidP="00861291" w14:paraId="79BCB6A6" w14:textId="473EEBA0">
      <w:pPr>
        <w:pStyle w:val="Bullets"/>
        <w:numPr>
          <w:ilvl w:val="0"/>
          <w:numId w:val="0"/>
        </w:numPr>
        <w:ind w:left="360" w:hanging="360"/>
      </w:pPr>
      <w:r>
        <w:t>the ship will arrive,</w:t>
      </w:r>
      <w:r w:rsidR="58B653EE">
        <w:t xml:space="preserve"> </w:t>
      </w:r>
      <w:r>
        <w:t xml:space="preserve">the occurrence, on board, of any death or any ill person among </w:t>
      </w:r>
    </w:p>
    <w:p w:rsidR="00D51F3A" w:rsidP="00861291" w14:paraId="50AAA893" w14:textId="77777777">
      <w:pPr>
        <w:pStyle w:val="Bullets"/>
        <w:numPr>
          <w:ilvl w:val="0"/>
          <w:numId w:val="0"/>
        </w:numPr>
        <w:ind w:left="360" w:hanging="360"/>
      </w:pPr>
      <w:r w:rsidRPr="00CA09E5">
        <w:t>passengers or crew</w:t>
      </w:r>
      <w:r>
        <w:t xml:space="preserve"> </w:t>
      </w:r>
      <w:r w:rsidRPr="00CA09E5">
        <w:t xml:space="preserve">(including those who have disembarked or have been removed) </w:t>
      </w:r>
    </w:p>
    <w:p w:rsidR="00D51F3A" w:rsidP="00861291" w14:paraId="4B112057" w14:textId="77777777">
      <w:pPr>
        <w:pStyle w:val="Bullets"/>
        <w:numPr>
          <w:ilvl w:val="0"/>
          <w:numId w:val="0"/>
        </w:numPr>
        <w:ind w:left="360" w:hanging="360"/>
      </w:pPr>
      <w:r w:rsidRPr="00CA09E5">
        <w:t>during the 15-day period</w:t>
      </w:r>
      <w:r>
        <w:t xml:space="preserve"> </w:t>
      </w:r>
      <w:r w:rsidRPr="00CA09E5">
        <w:t xml:space="preserve">preceding the date of expected arrival or during the period since </w:t>
      </w:r>
    </w:p>
    <w:p w:rsidR="00D51F3A" w:rsidP="00861291" w14:paraId="0577485F" w14:textId="77777777">
      <w:pPr>
        <w:pStyle w:val="Bullets"/>
        <w:numPr>
          <w:ilvl w:val="0"/>
          <w:numId w:val="0"/>
        </w:numPr>
        <w:ind w:left="360" w:hanging="360"/>
      </w:pPr>
      <w:r w:rsidRPr="00CA09E5">
        <w:t>departure from a U.S.</w:t>
      </w:r>
      <w:r>
        <w:t xml:space="preserve"> </w:t>
      </w:r>
      <w:r w:rsidRPr="00CA09E5">
        <w:t>port (whichever period of time is shorter).</w:t>
      </w:r>
      <w:r w:rsidR="0014143A">
        <w:t xml:space="preserve"> </w:t>
      </w:r>
      <w:r w:rsidRPr="089A0E80" w:rsidR="00496FF4">
        <w:rPr>
          <w:rFonts w:eastAsia="Times New Roman" w:cs="Times New Roman"/>
        </w:rPr>
        <w:t>Th</w:t>
      </w:r>
      <w:r w:rsidR="00496FF4">
        <w:rPr>
          <w:rFonts w:eastAsia="Times New Roman" w:cs="Times New Roman"/>
        </w:rPr>
        <w:t>e</w:t>
      </w:r>
      <w:r w:rsidRPr="089A0E80" w:rsidR="00496FF4">
        <w:rPr>
          <w:rFonts w:eastAsia="Times New Roman" w:cs="Times New Roman"/>
        </w:rPr>
        <w:t xml:space="preserve"> definition </w:t>
      </w:r>
      <w:r w:rsidR="00496FF4">
        <w:rPr>
          <w:rFonts w:eastAsia="Times New Roman" w:cs="Times New Roman"/>
        </w:rPr>
        <w:t xml:space="preserve">for an “ill </w:t>
      </w:r>
    </w:p>
    <w:p w:rsidR="00496FF4" w:rsidRPr="00D51F3A" w:rsidP="00861291" w14:paraId="6D73DA51" w14:textId="77F7D6A6">
      <w:pPr>
        <w:pStyle w:val="Bullets"/>
        <w:numPr>
          <w:ilvl w:val="0"/>
          <w:numId w:val="0"/>
        </w:numPr>
        <w:ind w:left="360" w:hanging="360"/>
      </w:pPr>
      <w:r>
        <w:rPr>
          <w:rFonts w:eastAsia="Times New Roman" w:cs="Times New Roman"/>
        </w:rPr>
        <w:t xml:space="preserve">person” who </w:t>
      </w:r>
      <w:r w:rsidRPr="089A0E80">
        <w:rPr>
          <w:rFonts w:eastAsia="Times New Roman" w:cs="Times New Roman"/>
        </w:rPr>
        <w:t>is</w:t>
      </w:r>
      <w:r w:rsidR="00D51F3A">
        <w:t xml:space="preserve"> </w:t>
      </w:r>
      <w:r w:rsidRPr="089A0E80">
        <w:rPr>
          <w:rFonts w:eastAsia="Times New Roman" w:cs="Times New Roman"/>
        </w:rPr>
        <w:t>on</w:t>
      </w:r>
      <w:r w:rsidR="00E752D2">
        <w:rPr>
          <w:rFonts w:eastAsia="Times New Roman" w:cs="Times New Roman"/>
        </w:rPr>
        <w:t xml:space="preserve"> </w:t>
      </w:r>
      <w:r w:rsidRPr="089A0E80">
        <w:rPr>
          <w:rFonts w:eastAsia="Times New Roman" w:cs="Times New Roman"/>
        </w:rPr>
        <w:t>board a vessel</w:t>
      </w:r>
      <w:r>
        <w:rPr>
          <w:rFonts w:eastAsia="Times New Roman" w:cs="Times New Roman"/>
        </w:rPr>
        <w:t xml:space="preserve"> (42 CFR Part 71.1</w:t>
      </w:r>
      <w:r w:rsidR="003E13BC">
        <w:rPr>
          <w:rFonts w:eastAsia="Times New Roman" w:cs="Times New Roman"/>
        </w:rPr>
        <w:t>(ii))</w:t>
      </w:r>
      <w:r w:rsidRPr="089A0E80">
        <w:rPr>
          <w:rFonts w:eastAsia="Times New Roman" w:cs="Times New Roman"/>
        </w:rPr>
        <w:t xml:space="preserve"> </w:t>
      </w:r>
      <w:r>
        <w:rPr>
          <w:rFonts w:eastAsia="Times New Roman" w:cs="Times New Roman"/>
        </w:rPr>
        <w:t xml:space="preserve">is </w:t>
      </w:r>
      <w:r w:rsidRPr="089A0E80">
        <w:rPr>
          <w:rFonts w:eastAsia="Times New Roman" w:cs="Times New Roman"/>
        </w:rPr>
        <w:t xml:space="preserve">as follows: </w:t>
      </w:r>
    </w:p>
    <w:p w:rsidR="00496FF4" w:rsidP="00496FF4" w14:paraId="108B3E8E" w14:textId="77777777">
      <w:pPr>
        <w:ind w:left="720"/>
        <w:rPr>
          <w:rFonts w:eastAsia="Times New Roman" w:cs="Times New Roman"/>
          <w:color w:val="4EA72E" w:themeColor="accent6"/>
        </w:rPr>
      </w:pPr>
      <w:r w:rsidRPr="089A0E80">
        <w:rPr>
          <w:rFonts w:eastAsia="Times New Roman" w:cs="Times New Roman"/>
          <w:b/>
          <w:bCs/>
        </w:rPr>
        <w:t>(A)</w:t>
      </w:r>
      <w:r w:rsidRPr="089A0E80">
        <w:rPr>
          <w:rFonts w:eastAsia="Times New Roman" w:cs="Times New Roman"/>
        </w:rPr>
        <w:t> Has a fever (a measured temperature of 100.4 °F [38 °C] or greater; or feels warm to the touch; or gives a history of feeling feverish) accompanied by one or more of the following: skin rash, difficulty breathing or suspected or confirmed pneumonia, persistent cough or cough with bloody sputum, decreased consciousness or confusion of recent onset, new unexplained bruising or bleeding (without previous injury), persistent vomiting (other than sea sickness), headache with stiff neck; or</w:t>
      </w:r>
    </w:p>
    <w:p w:rsidR="00496FF4" w:rsidP="00496FF4" w14:paraId="48EB7B11" w14:textId="77777777">
      <w:pPr>
        <w:ind w:firstLine="720"/>
        <w:rPr>
          <w:rFonts w:eastAsia="Times New Roman" w:cs="Times New Roman"/>
          <w:color w:val="4EA72E" w:themeColor="accent6"/>
        </w:rPr>
      </w:pPr>
      <w:r w:rsidRPr="089A0E80">
        <w:rPr>
          <w:rFonts w:eastAsia="Times New Roman" w:cs="Times New Roman"/>
          <w:b/>
          <w:bCs/>
        </w:rPr>
        <w:t>(B)</w:t>
      </w:r>
      <w:r w:rsidRPr="089A0E80">
        <w:rPr>
          <w:rFonts w:eastAsia="Times New Roman" w:cs="Times New Roman"/>
        </w:rPr>
        <w:t> Has a fever that has persisted for more than 48 hours; or</w:t>
      </w:r>
    </w:p>
    <w:p w:rsidR="00496FF4" w:rsidP="00496FF4" w14:paraId="0CDD1ED5" w14:textId="77777777">
      <w:pPr>
        <w:ind w:left="720"/>
        <w:rPr>
          <w:rFonts w:eastAsia="Times New Roman" w:cs="Times New Roman"/>
          <w:color w:val="4EA72E" w:themeColor="accent6"/>
        </w:rPr>
      </w:pPr>
      <w:r w:rsidRPr="089A0E80">
        <w:rPr>
          <w:rFonts w:eastAsia="Times New Roman" w:cs="Times New Roman"/>
          <w:b/>
          <w:bCs/>
        </w:rPr>
        <w:t>(C)</w:t>
      </w:r>
      <w:r w:rsidRPr="089A0E80">
        <w:rPr>
          <w:rFonts w:eastAsia="Times New Roman" w:cs="Times New Roman"/>
        </w:rPr>
        <w:t> Has acute gastroenteritis*, which means either diarrhea, defined as three or more episodes of loose stools in a 24-hour period or what is above normal for the individual, or vomiting accompanied by one or more of the following: One or more episodes of loose stools in a 24-hour period, abdominal cramps, headache, muscle aches, or fever (temperature of 100.4 °F [38 °C] or greater); or</w:t>
      </w:r>
    </w:p>
    <w:p w:rsidR="00496FF4" w:rsidP="00496FF4" w14:paraId="19F49B30" w14:textId="77777777">
      <w:pPr>
        <w:ind w:left="720"/>
        <w:rPr>
          <w:rFonts w:eastAsia="Times New Roman" w:cs="Times New Roman"/>
          <w:color w:val="4EA72E" w:themeColor="accent6"/>
        </w:rPr>
      </w:pPr>
      <w:r w:rsidRPr="089A0E80">
        <w:rPr>
          <w:rFonts w:eastAsia="Times New Roman" w:cs="Times New Roman"/>
          <w:b/>
          <w:bCs/>
        </w:rPr>
        <w:t>(D)</w:t>
      </w:r>
      <w:r w:rsidRPr="089A0E80">
        <w:rPr>
          <w:rFonts w:eastAsia="Times New Roman" w:cs="Times New Roman"/>
        </w:rPr>
        <w:t> Has symptoms or other indications of communicable disease, as the Director may announce through posting of a notice in the Federal Register.</w:t>
      </w:r>
    </w:p>
    <w:p w:rsidR="00496FF4" w:rsidP="00496FF4" w14:paraId="57F230B1" w14:textId="2DBBEEBC">
      <w:pPr>
        <w:pStyle w:val="NoSpacing"/>
        <w:ind w:left="360"/>
        <w:rPr>
          <w:rFonts w:eastAsia="Times New Roman" w:cs="Times New Roman"/>
        </w:rPr>
      </w:pPr>
      <w:r w:rsidRPr="089A0E80">
        <w:rPr>
          <w:rFonts w:eastAsia="Times New Roman" w:cs="Times New Roman"/>
        </w:rPr>
        <w:t xml:space="preserve">*While acute gastroenteritis (AGE) is included in the “ill person” definition of 42 CFR 71, reporting of ill travelers with AGE </w:t>
      </w:r>
      <w:r w:rsidR="00E008BE">
        <w:rPr>
          <w:rFonts w:eastAsia="Times New Roman" w:cs="Times New Roman"/>
        </w:rPr>
        <w:t xml:space="preserve">on cruise ships </w:t>
      </w:r>
      <w:r w:rsidRPr="089A0E80">
        <w:rPr>
          <w:rFonts w:eastAsia="Times New Roman" w:cs="Times New Roman"/>
        </w:rPr>
        <w:t>occurs through a separate information collection system managed by CDC’s Vessel Sanitation Program</w:t>
      </w:r>
      <w:r w:rsidR="00851EA9">
        <w:rPr>
          <w:rFonts w:eastAsia="Times New Roman" w:cs="Times New Roman"/>
        </w:rPr>
        <w:t xml:space="preserve"> in the National Center for Environmental Health</w:t>
      </w:r>
      <w:r w:rsidRPr="089A0E80">
        <w:rPr>
          <w:rFonts w:eastAsia="Times New Roman" w:cs="Times New Roman"/>
        </w:rPr>
        <w:t>.</w:t>
      </w:r>
    </w:p>
    <w:p w:rsidR="00C761E6" w:rsidP="00496FF4" w14:paraId="7BA91B78" w14:textId="77777777">
      <w:pPr>
        <w:pStyle w:val="NoSpacing"/>
        <w:ind w:left="360"/>
        <w:rPr>
          <w:rFonts w:eastAsia="Times New Roman" w:cs="Times New Roman"/>
        </w:rPr>
      </w:pPr>
    </w:p>
    <w:p w:rsidR="00C761E6" w:rsidP="00C761E6" w14:paraId="6FE994BD" w14:textId="1EEC7D91">
      <w:pPr>
        <w:spacing w:after="0"/>
      </w:pPr>
      <w:r>
        <w:t xml:space="preserve">Information collections in this request that are related to this regulation are:  </w:t>
      </w:r>
    </w:p>
    <w:p w:rsidR="00C761E6" w:rsidRPr="000324B4" w:rsidP="00C761E6" w14:paraId="6EFC01CE" w14:textId="77777777">
      <w:pPr>
        <w:spacing w:after="0"/>
        <w:rPr>
          <w:color w:val="000000" w:themeColor="text1"/>
          <w:szCs w:val="24"/>
        </w:rPr>
      </w:pPr>
    </w:p>
    <w:p w:rsidR="00E9164E" w:rsidRPr="00D51F3A" w:rsidP="0062135A" w14:paraId="7E44DC6B" w14:textId="77777777">
      <w:pPr>
        <w:pStyle w:val="Bullets"/>
        <w:numPr>
          <w:ilvl w:val="0"/>
          <w:numId w:val="0"/>
        </w:numPr>
      </w:pPr>
    </w:p>
    <w:p w:rsidR="00695596" w:rsidP="00695596" w14:paraId="078EC115" w14:textId="615C60D2">
      <w:pPr>
        <w:spacing w:after="0"/>
      </w:pPr>
      <w:r>
        <w:t xml:space="preserve">Under 42 CFR Part 71.35, </w:t>
      </w:r>
      <w:r w:rsidRPr="00086A13">
        <w:rPr>
          <w:i/>
          <w:iCs/>
        </w:rPr>
        <w:t xml:space="preserve">Report of death/illness during stay in port, </w:t>
      </w:r>
      <w:r w:rsidRPr="00F750C6">
        <w:t xml:space="preserve">the master of any carrier at a U.S. port shall report immediately to the </w:t>
      </w:r>
      <w:r w:rsidR="00193F8B">
        <w:t>port health</w:t>
      </w:r>
      <w:r w:rsidRPr="00F750C6" w:rsidR="00193F8B">
        <w:t xml:space="preserve"> </w:t>
      </w:r>
      <w:r w:rsidRPr="00F750C6">
        <w:t>station at or nearest the port the occurrence, on board, of any death or any ill person among passengers or crew.</w:t>
      </w:r>
      <w:r w:rsidR="008F05DF">
        <w:t xml:space="preserve"> </w:t>
      </w:r>
    </w:p>
    <w:p w:rsidR="00695596" w:rsidP="00695596" w14:paraId="1C1FA10B" w14:textId="77777777">
      <w:pPr>
        <w:spacing w:after="0"/>
      </w:pPr>
    </w:p>
    <w:p w:rsidR="00695596" w:rsidP="00695596" w14:paraId="0E9095C8" w14:textId="0A91F2E3">
      <w:pPr>
        <w:spacing w:after="0"/>
      </w:pPr>
      <w:r>
        <w:t xml:space="preserve">Under 42 CFR Part 70.4, </w:t>
      </w:r>
      <w:r w:rsidRPr="00F547B1">
        <w:rPr>
          <w:i/>
          <w:iCs/>
        </w:rPr>
        <w:t>Report of disease</w:t>
      </w:r>
      <w:r>
        <w:t>, t</w:t>
      </w:r>
      <w:r w:rsidRPr="00546BDB">
        <w:t>he master of any vessel or person in charge of any conveyance engaged in interstate traffic, on which a case or suspected case of a communicable disease develops shall, as soon as practicable, notify the local health authority at the next port of call, station, or stop, and shall take such measures to prevent the spread of the disease as the local health authority directs.</w:t>
      </w:r>
    </w:p>
    <w:p w:rsidR="003D0F3F" w:rsidP="00695596" w14:paraId="14219A90" w14:textId="77777777">
      <w:pPr>
        <w:spacing w:after="0"/>
      </w:pPr>
    </w:p>
    <w:p w:rsidR="003D0F3F" w:rsidRPr="003D0F3F" w:rsidP="003D0F3F" w14:paraId="7BC23D85" w14:textId="4933A57A">
      <w:pPr>
        <w:spacing w:after="0"/>
      </w:pPr>
      <w:r>
        <w:t>Information collections in this request that are related</w:t>
      </w:r>
      <w:r w:rsidR="00852374">
        <w:t xml:space="preserve"> to</w:t>
      </w:r>
      <w:r>
        <w:t xml:space="preserve"> </w:t>
      </w:r>
      <w:r w:rsidR="0057302A">
        <w:t>requirements for reporting illnesses or deaths include</w:t>
      </w:r>
      <w:r>
        <w:t xml:space="preserve">:  </w:t>
      </w:r>
    </w:p>
    <w:p w:rsidR="00016F90" w:rsidP="00861291" w14:paraId="45A7D5BB" w14:textId="5BCECE41">
      <w:pPr>
        <w:spacing w:after="0"/>
      </w:pPr>
    </w:p>
    <w:p w:rsidR="00A72629" w:rsidP="006D7F31" w14:paraId="7BD35D5D" w14:textId="42A67CAD">
      <w:pPr>
        <w:pStyle w:val="ListParagraph"/>
        <w:numPr>
          <w:ilvl w:val="0"/>
          <w:numId w:val="4"/>
        </w:numPr>
        <w:spacing w:after="0"/>
        <w:rPr>
          <w:color w:val="000000" w:themeColor="text1"/>
        </w:rPr>
      </w:pPr>
      <w:r w:rsidRPr="3F9BE050">
        <w:rPr>
          <w:i/>
          <w:iCs/>
          <w:color w:val="000000" w:themeColor="text1"/>
        </w:rPr>
        <w:t>Death/Illness Reports from master of a ship</w:t>
      </w:r>
      <w:r w:rsidRPr="3F9BE050">
        <w:rPr>
          <w:color w:val="000000" w:themeColor="text1"/>
        </w:rPr>
        <w:t>-No Form (OMB Control No 0920-0134)</w:t>
      </w:r>
      <w:r w:rsidRPr="00AF7246">
        <w:rPr>
          <w:rFonts w:eastAsia="Times New Roman" w:cs="Times New Roman"/>
          <w:i/>
          <w:iCs/>
        </w:rPr>
        <w:t>Maritime Conveyance Illness or Death Investigation Form</w:t>
      </w:r>
      <w:r w:rsidRPr="00AF7246">
        <w:rPr>
          <w:rFonts w:eastAsia="Times New Roman" w:cs="Times New Roman"/>
        </w:rPr>
        <w:t xml:space="preserve"> (OMB Control No 0920-0134, exp. 3/31/2026) Attachment </w:t>
      </w:r>
      <w:r>
        <w:t>C</w:t>
      </w:r>
      <w:r w:rsidRPr="00AF7246">
        <w:rPr>
          <w:rFonts w:eastAsia="Times New Roman" w:cs="Times New Roman"/>
        </w:rPr>
        <w:t>). </w:t>
      </w:r>
      <w:r>
        <w:rPr>
          <w:rFonts w:eastAsia="Times New Roman" w:cs="Times New Roman"/>
        </w:rPr>
        <w:t xml:space="preserve">The majority of ships will report </w:t>
      </w:r>
      <w:r w:rsidRPr="00AF7246">
        <w:rPr>
          <w:rFonts w:eastAsia="Times New Roman" w:cs="Times New Roman"/>
        </w:rPr>
        <w:t>illnesses and deaths among maritime travelers traveling to the United States and between states</w:t>
      </w:r>
      <w:r w:rsidR="00DC09C0">
        <w:rPr>
          <w:rFonts w:eastAsia="Times New Roman" w:cs="Times New Roman"/>
        </w:rPr>
        <w:t xml:space="preserve"> using this form </w:t>
      </w:r>
      <w:r w:rsidRPr="00AF7246">
        <w:rPr>
          <w:rFonts w:eastAsia="Times New Roman" w:cs="Times New Roman"/>
        </w:rPr>
        <w:t>to submit this information.</w:t>
      </w:r>
      <w:r w:rsidRPr="4B774462">
        <w:rPr>
          <w:color w:val="000000" w:themeColor="text1"/>
        </w:rPr>
        <w:t xml:space="preserve"> Ships can report by </w:t>
      </w:r>
      <w:r w:rsidRPr="4B774462" w:rsidR="0049686A">
        <w:rPr>
          <w:color w:val="000000" w:themeColor="text1"/>
        </w:rPr>
        <w:t xml:space="preserve">securely </w:t>
      </w:r>
      <w:r w:rsidRPr="4B774462">
        <w:rPr>
          <w:color w:val="000000" w:themeColor="text1"/>
        </w:rPr>
        <w:t>emailing a PDF form (available on CDC’s website) to CDC</w:t>
      </w:r>
      <w:r w:rsidRPr="4B774462" w:rsidR="00936590">
        <w:rPr>
          <w:color w:val="000000" w:themeColor="text1"/>
        </w:rPr>
        <w:t xml:space="preserve">, or if </w:t>
      </w:r>
      <w:r w:rsidRPr="4B774462" w:rsidR="00893A37">
        <w:rPr>
          <w:color w:val="000000" w:themeColor="text1"/>
        </w:rPr>
        <w:t>necessary,</w:t>
      </w:r>
      <w:r w:rsidRPr="4B774462" w:rsidR="00936590">
        <w:rPr>
          <w:color w:val="000000" w:themeColor="text1"/>
        </w:rPr>
        <w:t xml:space="preserve"> they can also </w:t>
      </w:r>
      <w:r w:rsidRPr="4B774462" w:rsidR="00AC5F69">
        <w:rPr>
          <w:color w:val="000000" w:themeColor="text1"/>
        </w:rPr>
        <w:t>send by fax or share by telephone</w:t>
      </w:r>
      <w:r w:rsidRPr="4B774462" w:rsidR="00B718BA">
        <w:rPr>
          <w:color w:val="000000" w:themeColor="text1"/>
        </w:rPr>
        <w:t xml:space="preserve"> with the CDC port health station at the next port of entry, or the CDC Emergency Operations Center.</w:t>
      </w:r>
      <w:r w:rsidRPr="4B774462" w:rsidR="00C873AA">
        <w:rPr>
          <w:color w:val="000000" w:themeColor="text1"/>
        </w:rPr>
        <w:t xml:space="preserve"> </w:t>
      </w:r>
      <w:r w:rsidRPr="4B774462" w:rsidR="0049686A">
        <w:rPr>
          <w:color w:val="000000" w:themeColor="text1"/>
        </w:rPr>
        <w:t xml:space="preserve">Sections 1-4 should always be filled out. </w:t>
      </w:r>
      <w:r w:rsidRPr="4B774462" w:rsidR="00C873AA">
        <w:rPr>
          <w:color w:val="000000" w:themeColor="text1"/>
        </w:rPr>
        <w:t xml:space="preserve">Section 5 of this form is only filled out if CDC </w:t>
      </w:r>
      <w:r w:rsidRPr="4B774462" w:rsidR="009204C7">
        <w:rPr>
          <w:color w:val="000000" w:themeColor="text1"/>
        </w:rPr>
        <w:t>informs the ship it n</w:t>
      </w:r>
      <w:r w:rsidRPr="4B774462" w:rsidR="00C873AA">
        <w:rPr>
          <w:color w:val="000000" w:themeColor="text1"/>
        </w:rPr>
        <w:t xml:space="preserve">eeds personally identifiable information of the ill person, for example if the person has </w:t>
      </w:r>
      <w:r w:rsidRPr="4B774462" w:rsidR="00E7112D">
        <w:rPr>
          <w:color w:val="000000" w:themeColor="text1"/>
        </w:rPr>
        <w:t>disembarked from the ship.</w:t>
      </w:r>
      <w:r w:rsidRPr="4B774462" w:rsidR="009204C7">
        <w:rPr>
          <w:color w:val="000000" w:themeColor="text1"/>
        </w:rPr>
        <w:t xml:space="preserve"> </w:t>
      </w:r>
    </w:p>
    <w:p w:rsidR="00273B86" w:rsidP="006D7F31" w14:paraId="02AF3AA9" w14:textId="0B09D76B">
      <w:pPr>
        <w:pStyle w:val="NoSpacing"/>
        <w:numPr>
          <w:ilvl w:val="0"/>
          <w:numId w:val="4"/>
        </w:numPr>
        <w:rPr>
          <w:rFonts w:eastAsia="Times New Roman" w:cs="Times New Roman"/>
        </w:rPr>
      </w:pPr>
      <w:r w:rsidRPr="089A0E80">
        <w:rPr>
          <w:rFonts w:eastAsia="Times New Roman" w:cs="Times New Roman"/>
          <w:i/>
          <w:iCs/>
        </w:rPr>
        <w:t>Report of death/illness during stay in port</w:t>
      </w:r>
      <w:r w:rsidRPr="089A0E80">
        <w:rPr>
          <w:rFonts w:eastAsia="Times New Roman" w:cs="Times New Roman"/>
        </w:rPr>
        <w:t xml:space="preserve"> [Verbal-No Form] (OMB Control No 0920-0134, exp. 3/31/2026). </w:t>
      </w:r>
      <w:r>
        <w:rPr>
          <w:rFonts w:eastAsia="Times New Roman" w:cs="Times New Roman"/>
        </w:rPr>
        <w:t xml:space="preserve">Some ships, such as cargo ships, may report ill persons to CDC by radioing or calling their own Operation Center, </w:t>
      </w:r>
      <w:r w:rsidR="00383380">
        <w:rPr>
          <w:rFonts w:eastAsia="Times New Roman" w:cs="Times New Roman"/>
        </w:rPr>
        <w:t xml:space="preserve">or the </w:t>
      </w:r>
      <w:r>
        <w:rPr>
          <w:rFonts w:eastAsia="Times New Roman" w:cs="Times New Roman"/>
        </w:rPr>
        <w:t xml:space="preserve">U.S. Coast Guard. Sometimes they may also call the local port health station or CDC Emergency Operations Center directly. Regardless of how CDC is notified, the port health station with jurisdiction will follow up with the necessary ship operators to gather more information using the </w:t>
      </w:r>
      <w:r w:rsidRPr="003C0318">
        <w:rPr>
          <w:rFonts w:eastAsia="Times New Roman" w:cs="Times New Roman"/>
          <w:i/>
          <w:iCs/>
        </w:rPr>
        <w:t>Maritime Conveyance Illness or Death Investigation Form.</w:t>
      </w:r>
      <w:r>
        <w:rPr>
          <w:rFonts w:eastAsia="Times New Roman" w:cs="Times New Roman"/>
        </w:rPr>
        <w:t xml:space="preserve"> </w:t>
      </w:r>
    </w:p>
    <w:p w:rsidR="00016F90" w:rsidP="00861291" w14:paraId="60BCDED1" w14:textId="77777777">
      <w:pPr>
        <w:spacing w:after="0"/>
      </w:pPr>
    </w:p>
    <w:p w:rsidR="00AB083B" w:rsidP="00861291" w14:paraId="231A52EA" w14:textId="43AC267A">
      <w:pPr>
        <w:spacing w:after="0"/>
      </w:pPr>
      <w:r>
        <w:t>CDC notes that t</w:t>
      </w:r>
      <w:r w:rsidR="00BB6572">
        <w:t xml:space="preserve">he information collection request </w:t>
      </w:r>
      <w:r w:rsidR="0061259D">
        <w:t>associated</w:t>
      </w:r>
      <w:r w:rsidR="00BB6572">
        <w:t xml:space="preserve"> </w:t>
      </w:r>
      <w:r w:rsidR="00EF0E84">
        <w:t>with</w:t>
      </w:r>
      <w:r w:rsidR="0057302A">
        <w:t xml:space="preserve"> (42 CFR Part 70.4)</w:t>
      </w:r>
      <w:r w:rsidR="00BB6572">
        <w:t xml:space="preserve"> is currently </w:t>
      </w:r>
      <w:r w:rsidR="008976FC">
        <w:t xml:space="preserve">undergoing </w:t>
      </w:r>
      <w:r w:rsidR="007F487D">
        <w:t>a</w:t>
      </w:r>
      <w:r>
        <w:t xml:space="preserve"> </w:t>
      </w:r>
      <w:r w:rsidR="00EC1B7F">
        <w:t xml:space="preserve">request </w:t>
      </w:r>
      <w:r w:rsidR="007F487D">
        <w:t xml:space="preserve">to be moved from </w:t>
      </w:r>
      <w:r w:rsidR="008976FC">
        <w:t xml:space="preserve">its </w:t>
      </w:r>
      <w:r w:rsidR="007F487D">
        <w:t xml:space="preserve">current approval </w:t>
      </w:r>
      <w:r>
        <w:t>to</w:t>
      </w:r>
      <w:r w:rsidR="00EC1B7F">
        <w:t xml:space="preserve"> </w:t>
      </w:r>
      <w:r>
        <w:t>an information collection package associated with land travel (</w:t>
      </w:r>
      <w:r w:rsidR="003D72B4">
        <w:t xml:space="preserve">Under OMB Control No. </w:t>
      </w:r>
      <w:r w:rsidR="00EC1B7F">
        <w:t>0920-0134</w:t>
      </w:r>
      <w:r>
        <w:t>)</w:t>
      </w:r>
      <w:r w:rsidR="007F487D">
        <w:t>.</w:t>
      </w:r>
      <w:r>
        <w:t xml:space="preserve"> In that request, CDC has noted that </w:t>
      </w:r>
      <w:r w:rsidR="00EF0E84">
        <w:t xml:space="preserve">the collection may also be used by ships. </w:t>
      </w:r>
      <w:r w:rsidR="0057302A">
        <w:t>S</w:t>
      </w:r>
      <w:r w:rsidR="003D72B4">
        <w:t>hips</w:t>
      </w:r>
      <w:r w:rsidR="0057302A">
        <w:t xml:space="preserve"> may report </w:t>
      </w:r>
      <w:r w:rsidRPr="00A21914" w:rsidR="0057302A">
        <w:t xml:space="preserve">a case or suspected case of a communicable disease </w:t>
      </w:r>
      <w:r w:rsidR="0057302A">
        <w:t xml:space="preserve">occurring during interstate travel, such as California to Hawaii, </w:t>
      </w:r>
      <w:r w:rsidR="00A56182">
        <w:t xml:space="preserve">and then CDC may determine </w:t>
      </w:r>
      <w:r w:rsidR="017606D2">
        <w:t xml:space="preserve">whether </w:t>
      </w:r>
      <w:r w:rsidR="00A56182">
        <w:t xml:space="preserve">they should gather more information on the </w:t>
      </w:r>
      <w:r w:rsidRPr="0065532F" w:rsidR="0057302A">
        <w:rPr>
          <w:i/>
          <w:iCs/>
        </w:rPr>
        <w:t>Maritime Conveyance Illness or Death Investigation Form</w:t>
      </w:r>
      <w:r w:rsidR="0057302A">
        <w:t>.</w:t>
      </w:r>
    </w:p>
    <w:p w:rsidR="00AB083B" w:rsidRPr="00086A13" w:rsidP="001827E9" w14:paraId="3F7D34DD" w14:textId="77777777">
      <w:pPr>
        <w:spacing w:after="0"/>
        <w:ind w:left="360"/>
        <w:rPr>
          <w:color w:val="000000" w:themeColor="text1"/>
          <w:szCs w:val="24"/>
        </w:rPr>
      </w:pPr>
    </w:p>
    <w:p w:rsidR="00742549" w:rsidRPr="00E12E4D" w:rsidP="00F04F39" w14:paraId="54A9D888" w14:textId="698B5926">
      <w:pPr>
        <w:pStyle w:val="Bullets"/>
        <w:numPr>
          <w:ilvl w:val="0"/>
          <w:numId w:val="0"/>
        </w:numPr>
        <w:spacing w:after="0"/>
        <w:rPr>
          <w:b/>
          <w:bCs/>
          <w:i/>
          <w:iCs/>
          <w:sz w:val="22"/>
          <w:u w:val="single"/>
        </w:rPr>
      </w:pPr>
      <w:r w:rsidRPr="00E12E4D">
        <w:rPr>
          <w:b/>
          <w:bCs/>
          <w:i/>
          <w:iCs/>
          <w:sz w:val="22"/>
          <w:u w:val="single"/>
        </w:rPr>
        <w:t>Routine Requested Reporting</w:t>
      </w:r>
    </w:p>
    <w:p w:rsidR="009711B1" w:rsidRPr="002051CD" w:rsidP="00861291" w14:paraId="6D3799C5" w14:textId="59C74C9E">
      <w:pPr>
        <w:pStyle w:val="NoSpacing"/>
        <w:rPr>
          <w:rFonts w:eastAsia="Times New Roman" w:cs="Times New Roman"/>
        </w:rPr>
      </w:pPr>
      <w:r w:rsidRPr="002051CD">
        <w:rPr>
          <w:rFonts w:eastAsia="Times New Roman" w:cs="Times New Roman"/>
        </w:rPr>
        <w:t>Outbreaks of seasonal influenza, respiratory syncytial virus (RSV) infection, COVID-19, and other viral respiratory infections can occur at any time of the year among cruise ship passengers and crew members. Many cruise ship travelers are older adults or have underlying medical conditions that put them at increased risk of complications from these respiratory virus infections. Early detection, prevention, and control of such acute viral respiratory infections are important, not only to protect the health of passengers and crew members on cruise ships, but also to avoid spread of these viruses into communities.</w:t>
      </w:r>
      <w:r>
        <w:rPr>
          <w:rFonts w:eastAsia="Times New Roman" w:cs="Times New Roman"/>
        </w:rPr>
        <w:t xml:space="preserve"> </w:t>
      </w:r>
    </w:p>
    <w:p w:rsidR="002051CD" w:rsidP="002051CD" w14:paraId="57176885" w14:textId="77777777">
      <w:pPr>
        <w:pStyle w:val="NoSpacing"/>
        <w:ind w:left="720"/>
        <w:rPr>
          <w:b/>
          <w:bCs/>
          <w:sz w:val="22"/>
        </w:rPr>
      </w:pPr>
    </w:p>
    <w:p w:rsidR="00AF7246" w:rsidP="006D7F31" w14:paraId="54D6B2AA" w14:textId="2A8DEA1E">
      <w:pPr>
        <w:pStyle w:val="NoSpacing"/>
        <w:numPr>
          <w:ilvl w:val="0"/>
          <w:numId w:val="20"/>
        </w:numPr>
        <w:rPr>
          <w:rFonts w:eastAsia="Times New Roman" w:cs="Times New Roman"/>
        </w:rPr>
      </w:pPr>
      <w:r w:rsidRPr="0073280C">
        <w:rPr>
          <w:rFonts w:eastAsia="Times New Roman" w:cs="Times New Roman"/>
          <w:i/>
          <w:iCs/>
        </w:rPr>
        <w:t>Cruise Ship Cumulative Acute Respiratory Illness (ARI) Reporting Form</w:t>
      </w:r>
      <w:r w:rsidRPr="0073280C">
        <w:rPr>
          <w:rFonts w:eastAsia="Times New Roman" w:cs="Times New Roman"/>
        </w:rPr>
        <w:t xml:space="preserve"> (OMB Control No 0920-1335, exp. 1/31/2026) (Attachment </w:t>
      </w:r>
      <w:r>
        <w:t>D</w:t>
      </w:r>
      <w:r w:rsidRPr="0073280C">
        <w:rPr>
          <w:rFonts w:eastAsia="Times New Roman" w:cs="Times New Roman"/>
        </w:rPr>
        <w:t xml:space="preserve">). This form </w:t>
      </w:r>
      <w:r w:rsidRPr="0073280C" w:rsidR="00751BDD">
        <w:rPr>
          <w:rFonts w:eastAsia="Times New Roman" w:cs="Times New Roman"/>
        </w:rPr>
        <w:t>is not required</w:t>
      </w:r>
      <w:r w:rsidR="00426969">
        <w:rPr>
          <w:rFonts w:eastAsia="Times New Roman" w:cs="Times New Roman"/>
        </w:rPr>
        <w:t>;</w:t>
      </w:r>
      <w:r w:rsidRPr="0073280C" w:rsidR="00751BDD">
        <w:rPr>
          <w:rFonts w:eastAsia="Times New Roman" w:cs="Times New Roman"/>
        </w:rPr>
        <w:t xml:space="preserve"> however </w:t>
      </w:r>
      <w:r w:rsidRPr="0073280C" w:rsidR="00C435D1">
        <w:rPr>
          <w:rFonts w:eastAsia="Times New Roman" w:cs="Times New Roman"/>
        </w:rPr>
        <w:t xml:space="preserve">to </w:t>
      </w:r>
      <w:r w:rsidR="009711B1">
        <w:rPr>
          <w:rFonts w:eastAsia="Times New Roman" w:cs="Times New Roman"/>
        </w:rPr>
        <w:t>monitor risk</w:t>
      </w:r>
      <w:r w:rsidR="00566140">
        <w:rPr>
          <w:rFonts w:eastAsia="Times New Roman" w:cs="Times New Roman"/>
        </w:rPr>
        <w:t xml:space="preserve"> of and </w:t>
      </w:r>
      <w:r w:rsidRPr="0073280C" w:rsidR="00C435D1">
        <w:rPr>
          <w:rFonts w:eastAsia="Times New Roman" w:cs="Times New Roman"/>
        </w:rPr>
        <w:t xml:space="preserve">reduce spread of ARI, </w:t>
      </w:r>
      <w:r w:rsidRPr="0073280C" w:rsidR="0073280C">
        <w:rPr>
          <w:rFonts w:eastAsia="Times New Roman" w:cs="Times New Roman"/>
        </w:rPr>
        <w:t>CDC requests that cruise ships submit a cumulative ARI report (even if no ARI cases have occurred) preferably within 24 hours before arrival in the U.S.G,</w:t>
      </w:r>
      <w:r w:rsidR="005B5E7B">
        <w:rPr>
          <w:rFonts w:eastAsia="Times New Roman" w:cs="Times New Roman"/>
        </w:rPr>
        <w:t xml:space="preserve"> of each voyage. </w:t>
      </w:r>
      <w:r w:rsidR="000932F9">
        <w:rPr>
          <w:rFonts w:eastAsia="Times New Roman" w:cs="Times New Roman"/>
        </w:rPr>
        <w:t>However,</w:t>
      </w:r>
      <w:r w:rsidRPr="0073280C" w:rsidR="0073280C">
        <w:rPr>
          <w:rFonts w:eastAsia="Times New Roman" w:cs="Times New Roman"/>
        </w:rPr>
        <w:t xml:space="preserve"> if a voyage's crew or passenger ARI attack rate reaches 3%</w:t>
      </w:r>
      <w:r w:rsidR="000932F9">
        <w:rPr>
          <w:rFonts w:eastAsia="Times New Roman" w:cs="Times New Roman"/>
        </w:rPr>
        <w:t xml:space="preserve">, they are requested to send the form </w:t>
      </w:r>
      <w:r w:rsidR="009943A6">
        <w:rPr>
          <w:rFonts w:eastAsia="Times New Roman" w:cs="Times New Roman"/>
        </w:rPr>
        <w:t>as soon as possible.</w:t>
      </w:r>
      <w:r w:rsidRPr="0073280C" w:rsidR="0073280C">
        <w:rPr>
          <w:rFonts w:eastAsia="Times New Roman" w:cs="Times New Roman"/>
        </w:rPr>
        <w:t xml:space="preserve"> These reports are requested by completing the </w:t>
      </w:r>
      <w:r w:rsidRPr="00AF7246" w:rsidR="0073280C">
        <w:rPr>
          <w:rFonts w:eastAsia="Times New Roman" w:cs="Times New Roman"/>
          <w:i/>
          <w:iCs/>
        </w:rPr>
        <w:t>Cruise Ship Cumulative Acute Respiratory Illness (ARI) Reporting Form</w:t>
      </w:r>
      <w:r w:rsidRPr="0073280C" w:rsidR="0073280C">
        <w:rPr>
          <w:rFonts w:eastAsia="Times New Roman" w:cs="Times New Roman"/>
        </w:rPr>
        <w:t>.</w:t>
      </w:r>
      <w:r w:rsidR="00795844">
        <w:rPr>
          <w:rFonts w:eastAsia="Times New Roman" w:cs="Times New Roman"/>
        </w:rPr>
        <w:t xml:space="preserve"> </w:t>
      </w:r>
    </w:p>
    <w:p w:rsidR="00AF7246" w:rsidRPr="00AF7246" w:rsidP="00AF7246" w14:paraId="56A8B396" w14:textId="77777777">
      <w:pPr>
        <w:pStyle w:val="NoSpacing"/>
        <w:ind w:left="720"/>
        <w:rPr>
          <w:rFonts w:eastAsia="Times New Roman" w:cs="Times New Roman"/>
        </w:rPr>
      </w:pPr>
    </w:p>
    <w:p w:rsidR="006A057D" w:rsidRPr="006A057D" w:rsidP="001171A6" w14:paraId="66CFA0A2" w14:textId="77777777">
      <w:pPr>
        <w:pStyle w:val="NoSpacing"/>
        <w:ind w:left="720"/>
        <w:rPr>
          <w:rFonts w:eastAsia="Times New Roman" w:cs="Times New Roman"/>
        </w:rPr>
      </w:pPr>
    </w:p>
    <w:p w:rsidR="006A057D" w:rsidRPr="001171A6" w:rsidP="006A057D" w14:paraId="5F0E68EB" w14:textId="77777777">
      <w:pPr>
        <w:pStyle w:val="NoSpacing"/>
        <w:ind w:left="360"/>
        <w:rPr>
          <w:rFonts w:eastAsia="Times New Roman" w:cs="Times New Roman"/>
          <w:u w:val="single"/>
        </w:rPr>
      </w:pPr>
    </w:p>
    <w:p w:rsidR="006A057D" w:rsidP="00F04F39" w14:paraId="445DBE8C" w14:textId="32E6B262">
      <w:pPr>
        <w:pStyle w:val="Bullets"/>
        <w:numPr>
          <w:ilvl w:val="0"/>
          <w:numId w:val="0"/>
        </w:numPr>
        <w:spacing w:after="0"/>
        <w:rPr>
          <w:b/>
          <w:bCs/>
          <w:i/>
          <w:iCs/>
          <w:sz w:val="22"/>
          <w:u w:val="single"/>
        </w:rPr>
      </w:pPr>
      <w:r>
        <w:rPr>
          <w:b/>
          <w:bCs/>
          <w:i/>
          <w:iCs/>
          <w:sz w:val="22"/>
          <w:u w:val="single"/>
        </w:rPr>
        <w:t>Outcome Reporting</w:t>
      </w:r>
      <w:r w:rsidRPr="001171A6">
        <w:rPr>
          <w:b/>
          <w:bCs/>
          <w:i/>
          <w:iCs/>
          <w:sz w:val="22"/>
          <w:u w:val="single"/>
        </w:rPr>
        <w:t xml:space="preserve"> Information Collections</w:t>
      </w:r>
      <w:r w:rsidRPr="001171A6">
        <w:rPr>
          <w:b/>
          <w:bCs/>
          <w:i/>
          <w:iCs/>
          <w:sz w:val="22"/>
          <w:u w:val="single"/>
        </w:rPr>
        <w:t xml:space="preserve"> </w:t>
      </w:r>
    </w:p>
    <w:p w:rsidR="001F7409" w:rsidRPr="00646FA6" w:rsidP="00861291" w14:paraId="71D16FC6" w14:textId="692A3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imes New Roman"/>
        </w:rPr>
      </w:pPr>
      <w:r w:rsidRPr="089A0E80">
        <w:rPr>
          <w:rFonts w:eastAsia="Times New Roman" w:cs="Times New Roman"/>
        </w:rPr>
        <w:t xml:space="preserve">The outcome reporting forms uniformly collect information from maritime operators, who conduct contact investigations on behalf of CDC. This information enables CDC to assess, detect, and respond efficiently and accurately to communicable disease threats of potential public health concern at ports of entry. The information collected is also necessary for public health surveillance and follow-up purposes, enabling CDC to better understand the extent of disease transmission during </w:t>
      </w:r>
      <w:r w:rsidRPr="00BC0556">
        <w:rPr>
          <w:rFonts w:eastAsia="Times New Roman" w:cs="Times New Roman"/>
        </w:rPr>
        <w:t xml:space="preserve">maritime travel and to develop and refine investigative protocols, aimed at reducing the spread of communicable disease. The forms collect the following categories of information: demographics, pertinent clinical and medical history, and epidemiologic and travel history.  </w:t>
      </w:r>
      <w:r w:rsidRPr="00BC0556" w:rsidR="00035D6A">
        <w:rPr>
          <w:rFonts w:eastAsia="Times New Roman" w:cs="Times New Roman"/>
        </w:rPr>
        <w:t xml:space="preserve">In addition to the </w:t>
      </w:r>
      <w:r w:rsidRPr="00646FA6" w:rsidR="00035D6A">
        <w:rPr>
          <w:rFonts w:eastAsia="Times New Roman" w:cs="Times New Roman"/>
        </w:rPr>
        <w:t>Tuberculosis (TB) Maritime Contact Investigation Worksheet</w:t>
      </w:r>
      <w:r w:rsidRPr="00BC0556" w:rsidR="00035D6A">
        <w:rPr>
          <w:rFonts w:eastAsia="Times New Roman" w:cs="Times New Roman"/>
        </w:rPr>
        <w:t xml:space="preserve"> and </w:t>
      </w:r>
      <w:r w:rsidRPr="00646FA6" w:rsidR="00035D6A">
        <w:rPr>
          <w:rFonts w:eastAsia="Times New Roman" w:cs="Times New Roman"/>
        </w:rPr>
        <w:t>Varicella Outbreak Enhanced Data Collection Form</w:t>
      </w:r>
      <w:r w:rsidRPr="00BC0556" w:rsidR="00035D6A">
        <w:rPr>
          <w:rFonts w:eastAsia="Times New Roman" w:cs="Times New Roman"/>
        </w:rPr>
        <w:t xml:space="preserve">, </w:t>
      </w:r>
      <w:r w:rsidRPr="00BC0556" w:rsidR="00246A03">
        <w:rPr>
          <w:rFonts w:eastAsia="Times New Roman" w:cs="Times New Roman"/>
        </w:rPr>
        <w:t xml:space="preserve">CDC also has a general maritime form </w:t>
      </w:r>
      <w:r w:rsidRPr="00BC0556" w:rsidR="00A974EB">
        <w:rPr>
          <w:rFonts w:eastAsia="Times New Roman" w:cs="Times New Roman"/>
        </w:rPr>
        <w:t xml:space="preserve">that may be </w:t>
      </w:r>
      <w:r w:rsidRPr="00646FA6" w:rsidR="00A974EB">
        <w:rPr>
          <w:rFonts w:eastAsia="Times New Roman" w:cs="Times New Roman"/>
        </w:rPr>
        <w:t xml:space="preserve">used by maritime conveyance staff to support collection of information </w:t>
      </w:r>
      <w:r w:rsidRPr="00646FA6" w:rsidR="0045490F">
        <w:rPr>
          <w:rFonts w:eastAsia="Times New Roman" w:cs="Times New Roman"/>
        </w:rPr>
        <w:t xml:space="preserve">needed </w:t>
      </w:r>
      <w:r w:rsidRPr="00646FA6" w:rsidR="00A974EB">
        <w:rPr>
          <w:rFonts w:eastAsia="Times New Roman" w:cs="Times New Roman"/>
        </w:rPr>
        <w:t>for a non-TB or non-Varicella case if this disease is reported.</w:t>
      </w:r>
      <w:r w:rsidRPr="00646FA6" w:rsidR="0045490F">
        <w:rPr>
          <w:rFonts w:eastAsia="Times New Roman" w:cs="Times New Roman"/>
        </w:rPr>
        <w:t xml:space="preserve"> This General Maritime Contact Investigation Outcome Reporting Form</w:t>
      </w:r>
      <w:r w:rsidRPr="00646FA6" w:rsidR="00C018A5">
        <w:rPr>
          <w:rFonts w:eastAsia="Times New Roman" w:cs="Times New Roman"/>
        </w:rPr>
        <w:t xml:space="preserve"> was previously approved in OMB Control No 0920-0900 in 2018. CDC </w:t>
      </w:r>
      <w:r w:rsidRPr="00646FA6" w:rsidR="00673DBF">
        <w:rPr>
          <w:rFonts w:eastAsia="Times New Roman" w:cs="Times New Roman"/>
        </w:rPr>
        <w:t xml:space="preserve">is requesting to add it back as other types of disease outbreaks increase.  </w:t>
      </w:r>
    </w:p>
    <w:p w:rsidR="001F6FFA" w:rsidRPr="00BC0556" w:rsidP="001171A6" w14:paraId="0E6724E7" w14:textId="77777777">
      <w:pPr>
        <w:pStyle w:val="Bullets"/>
        <w:numPr>
          <w:ilvl w:val="0"/>
          <w:numId w:val="0"/>
        </w:numPr>
        <w:rPr>
          <w:b/>
          <w:bCs/>
          <w:i/>
          <w:iCs/>
          <w:sz w:val="22"/>
          <w:u w:val="single"/>
        </w:rPr>
      </w:pPr>
    </w:p>
    <w:p w:rsidR="007E184E" w:rsidRPr="00BC0556" w:rsidP="006D7F31" w14:paraId="36F08039" w14:textId="29914ED1">
      <w:pPr>
        <w:pStyle w:val="Bullets"/>
        <w:numPr>
          <w:ilvl w:val="0"/>
          <w:numId w:val="26"/>
        </w:numPr>
        <w:rPr>
          <w:rFonts w:eastAsia="Times New Roman" w:cs="Times New Roman"/>
          <w:i/>
          <w:iCs/>
        </w:rPr>
      </w:pPr>
      <w:r w:rsidRPr="00BC0556">
        <w:rPr>
          <w:rFonts w:eastAsia="Times New Roman" w:cs="Times New Roman"/>
          <w:i/>
          <w:iCs/>
        </w:rPr>
        <w:t xml:space="preserve">Tuberculosis (TB) Maritime Contact Investigation Worksheet (OMB </w:t>
      </w:r>
      <w:r w:rsidRPr="00BC0556" w:rsidR="00E321F3">
        <w:rPr>
          <w:rFonts w:eastAsia="Times New Roman" w:cs="Times New Roman"/>
          <w:i/>
          <w:iCs/>
        </w:rPr>
        <w:t xml:space="preserve">Control </w:t>
      </w:r>
      <w:r w:rsidRPr="00BC0556">
        <w:rPr>
          <w:rFonts w:eastAsia="Times New Roman" w:cs="Times New Roman"/>
          <w:i/>
          <w:iCs/>
        </w:rPr>
        <w:t>No 0920-0900)</w:t>
      </w:r>
      <w:r w:rsidRPr="00BC0556" w:rsidR="00FD17C4">
        <w:rPr>
          <w:rFonts w:eastAsia="Times New Roman" w:cs="Times New Roman"/>
          <w:i/>
          <w:iCs/>
        </w:rPr>
        <w:t xml:space="preserve"> (Attachment E)</w:t>
      </w:r>
    </w:p>
    <w:p w:rsidR="00A974EB" w:rsidRPr="00BC0556" w:rsidP="006D7F31" w14:paraId="12F0DAB9" w14:textId="400E48C7">
      <w:pPr>
        <w:pStyle w:val="Bullets"/>
        <w:numPr>
          <w:ilvl w:val="0"/>
          <w:numId w:val="26"/>
        </w:numPr>
        <w:spacing w:after="0"/>
        <w:rPr>
          <w:rFonts w:eastAsia="Times New Roman" w:cs="Times New Roman"/>
          <w:i/>
          <w:iCs/>
        </w:rPr>
      </w:pPr>
      <w:r w:rsidRPr="00BC0556">
        <w:rPr>
          <w:rFonts w:eastAsia="Times New Roman" w:cs="Times New Roman"/>
          <w:i/>
          <w:iCs/>
        </w:rPr>
        <w:t xml:space="preserve">Varicella Outbreak Enhanced Data Collection Form </w:t>
      </w:r>
      <w:r w:rsidRPr="00BC0556" w:rsidR="00FD17C4">
        <w:rPr>
          <w:rFonts w:eastAsia="Times New Roman" w:cs="Times New Roman"/>
          <w:i/>
          <w:iCs/>
        </w:rPr>
        <w:t xml:space="preserve">(OMB </w:t>
      </w:r>
      <w:r w:rsidRPr="00BC0556" w:rsidR="00E321F3">
        <w:rPr>
          <w:rFonts w:eastAsia="Times New Roman" w:cs="Times New Roman"/>
          <w:i/>
          <w:iCs/>
        </w:rPr>
        <w:t xml:space="preserve">Control </w:t>
      </w:r>
      <w:r w:rsidRPr="00BC0556" w:rsidR="00FD17C4">
        <w:rPr>
          <w:rFonts w:eastAsia="Times New Roman" w:cs="Times New Roman"/>
          <w:i/>
          <w:iCs/>
        </w:rPr>
        <w:t>No 0920-0900) (Attachment F)</w:t>
      </w:r>
    </w:p>
    <w:p w:rsidR="00171DA0" w:rsidRPr="00BC0556" w:rsidP="006D7F31" w14:paraId="382144EF" w14:textId="322D1DB6">
      <w:pPr>
        <w:pStyle w:val="ListParagraph"/>
        <w:numPr>
          <w:ilvl w:val="0"/>
          <w:numId w:val="20"/>
        </w:numPr>
      </w:pPr>
      <w:r w:rsidRPr="00BC0556">
        <w:rPr>
          <w:rFonts w:eastAsia="Times New Roman" w:cs="Times New Roman"/>
          <w:i/>
          <w:iCs/>
        </w:rPr>
        <w:t>General Maritime Contact Investigation Outcome Reporting Form (</w:t>
      </w:r>
      <w:r w:rsidRPr="00BC0556">
        <w:t xml:space="preserve">previously not included in PRA submission due to &lt;10 cases per year (Attachment </w:t>
      </w:r>
      <w:r w:rsidRPr="00BC0556" w:rsidR="00BC0556">
        <w:t>G</w:t>
      </w:r>
      <w:r w:rsidRPr="00BC0556">
        <w:t xml:space="preserve">). </w:t>
      </w:r>
    </w:p>
    <w:p w:rsidR="00BC0556" w:rsidP="457B56B9" w14:paraId="6951D3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imes New Roman"/>
        </w:rPr>
      </w:pPr>
    </w:p>
    <w:p w:rsidR="00CD2217" w:rsidRPr="00C839D0" w:rsidP="00F04F39" w14:paraId="612865F2" w14:textId="77777777">
      <w:pPr>
        <w:spacing w:after="0" w:line="240" w:lineRule="auto"/>
        <w:rPr>
          <w:b/>
          <w:i/>
          <w:color w:val="000000" w:themeColor="text1"/>
          <w:u w:val="single"/>
        </w:rPr>
      </w:pPr>
      <w:bookmarkStart w:id="13" w:name="_Toc1013031887"/>
      <w:bookmarkStart w:id="14" w:name="_Toc185089534"/>
      <w:r w:rsidRPr="00C839D0">
        <w:rPr>
          <w:b/>
          <w:i/>
          <w:color w:val="000000" w:themeColor="text1"/>
          <w:u w:val="single"/>
        </w:rPr>
        <w:t>Port Health Activity Reporting System (PHARS, formerly referred to as QARS</w:t>
      </w:r>
      <w:r>
        <w:rPr>
          <w:rStyle w:val="FootnoteReference"/>
          <w:b/>
          <w:i/>
          <w:color w:val="000000" w:themeColor="text1"/>
          <w:u w:val="single"/>
        </w:rPr>
        <w:footnoteReference w:id="2"/>
      </w:r>
      <w:r w:rsidRPr="00C839D0">
        <w:rPr>
          <w:b/>
          <w:i/>
          <w:color w:val="000000" w:themeColor="text1"/>
          <w:u w:val="single"/>
        </w:rPr>
        <w:t>)</w:t>
      </w:r>
    </w:p>
    <w:p w:rsidR="00CD2217" w:rsidP="00CD2217" w14:paraId="65DBD8F1" w14:textId="589A3AC7">
      <w:r>
        <w:t>The</w:t>
      </w:r>
      <w:r w:rsidRPr="00FB6149">
        <w:t xml:space="preserve"> information collected </w:t>
      </w:r>
      <w:r>
        <w:t>in these forms and other information collection tools in this package are</w:t>
      </w:r>
      <w:r w:rsidRPr="00FB6149">
        <w:t xml:space="preserve"> necessary for public health surveillance and </w:t>
      </w:r>
      <w:r>
        <w:t xml:space="preserve">public health </w:t>
      </w:r>
      <w:r w:rsidRPr="00FB6149">
        <w:t xml:space="preserve">follow-up purposes. </w:t>
      </w:r>
      <w:r w:rsidRPr="00114436">
        <w:t xml:space="preserve">The information is stored in </w:t>
      </w:r>
      <w:r w:rsidRPr="00FB6149">
        <w:t>Port Health Activity Reporting System (PHARS), a secure web-based data-management system used by all CDC port health stations</w:t>
      </w:r>
      <w:r w:rsidRPr="00114436">
        <w:t xml:space="preserve">. </w:t>
      </w:r>
      <w:r>
        <w:t xml:space="preserve">This system was formerly referred to as QARS, but was updated to PHARS when CDC changed the name of “quarantine stations” to “port health stations”. </w:t>
      </w:r>
      <w:r w:rsidRPr="00114436">
        <w:t xml:space="preserve">CDC may share the data collected in this form with state, local, and territorial health departments, as provided  under CDC’s System of Records </w:t>
      </w:r>
      <w:r w:rsidR="3BBD4D40">
        <w:t xml:space="preserve">Notice </w:t>
      </w:r>
      <w:r w:rsidRPr="00114436">
        <w:t>(</w:t>
      </w:r>
      <w:r w:rsidRPr="008C5E6C">
        <w:rPr>
          <w:i/>
          <w:iCs/>
        </w:rPr>
        <w:t>Quarantine- and Traveler-Related Activities, Including Records for Contact Tracing Investigation and Notification under 42 CFR Parts 70 and 71</w:t>
      </w:r>
      <w:r w:rsidRPr="00114436">
        <w:t>), because they are generally responsible for contacting individuals residing in their jurisdictions</w:t>
      </w:r>
      <w:r>
        <w:t xml:space="preserve"> and can assist with public health follow-up, such as helping exposed travelers self-monitor for signs and symptoms of diseases of public health concern</w:t>
      </w:r>
      <w:r w:rsidR="7A00B1E4">
        <w:t>,</w:t>
      </w:r>
      <w:r>
        <w:t xml:space="preserve"> and contact the appropriate agent (i.e., medical provider, state or local HD) if these signs and symptoms arise</w:t>
      </w:r>
      <w:r w:rsidRPr="00114436">
        <w:t>.</w:t>
      </w:r>
    </w:p>
    <w:p w:rsidR="02F76260" w:rsidP="457B56B9" w14:paraId="6669A3CD" w14:textId="5CEDC8AD">
      <w:pPr>
        <w:pStyle w:val="Heading1"/>
        <w:rPr>
          <w:rFonts w:ascii="Times New Roman" w:eastAsia="Times New Roman" w:hAnsi="Times New Roman" w:cs="Times New Roman"/>
        </w:rPr>
      </w:pPr>
      <w:bookmarkStart w:id="15" w:name="_Toc224743835"/>
      <w:r w:rsidRPr="089A0E80">
        <w:rPr>
          <w:rFonts w:ascii="Times New Roman" w:eastAsia="Times New Roman" w:hAnsi="Times New Roman" w:cs="Times New Roman"/>
        </w:rPr>
        <w:t xml:space="preserve">3. </w:t>
      </w:r>
      <w:r w:rsidRPr="089A0E80" w:rsidR="25C9EFAA">
        <w:rPr>
          <w:rFonts w:ascii="Times New Roman" w:eastAsia="Times New Roman" w:hAnsi="Times New Roman" w:cs="Times New Roman"/>
        </w:rPr>
        <w:t>Use of Improved Information Technology and Burden Reduction</w:t>
      </w:r>
      <w:bookmarkEnd w:id="13"/>
      <w:bookmarkEnd w:id="14"/>
      <w:bookmarkEnd w:id="15"/>
    </w:p>
    <w:p w:rsidR="00AF0F15" w:rsidRPr="00AF0F15" w:rsidP="006D7F31" w14:paraId="3A9039B0" w14:textId="74C49B04">
      <w:pPr>
        <w:pStyle w:val="NoSpacing"/>
        <w:numPr>
          <w:ilvl w:val="0"/>
          <w:numId w:val="5"/>
        </w:numPr>
        <w:rPr>
          <w:rFonts w:eastAsia="Times New Roman" w:cs="Times New Roman"/>
        </w:rPr>
      </w:pPr>
      <w:r>
        <w:rPr>
          <w:rFonts w:eastAsia="Times New Roman" w:cs="Times New Roman"/>
        </w:rPr>
        <w:t xml:space="preserve">Illness or death reporting </w:t>
      </w:r>
      <w:r w:rsidR="004950C9">
        <w:rPr>
          <w:rFonts w:eastAsia="Times New Roman" w:cs="Times New Roman"/>
        </w:rPr>
        <w:t xml:space="preserve">with no form associated can be </w:t>
      </w:r>
      <w:r>
        <w:rPr>
          <w:rFonts w:eastAsia="Times New Roman" w:cs="Times New Roman"/>
        </w:rPr>
        <w:t xml:space="preserve">reported using a phone or radio. </w:t>
      </w:r>
      <w:r w:rsidRPr="005C2F80">
        <w:rPr>
          <w:rFonts w:eastAsia="Times New Roman" w:cs="Times New Roman"/>
        </w:rPr>
        <w:t>Some ships, such as cargo ships, may report ill persons to CDC by radioing or calling their own Operation Center, U.S. Coast Guard. Sometimes they may also call the local port health station or CDC Emergency Operations Center directly.</w:t>
      </w:r>
    </w:p>
    <w:p w:rsidR="0020297E" w:rsidRPr="0020297E" w:rsidP="006D7F31" w14:paraId="0B4862AD" w14:textId="7654615B">
      <w:pPr>
        <w:pStyle w:val="ListParagraph"/>
        <w:numPr>
          <w:ilvl w:val="0"/>
          <w:numId w:val="5"/>
        </w:numPr>
        <w:spacing w:after="0"/>
        <w:rPr>
          <w:rFonts w:eastAsia="Times New Roman" w:cs="Times New Roman"/>
        </w:rPr>
      </w:pPr>
      <w:r w:rsidRPr="0020297E">
        <w:rPr>
          <w:rFonts w:eastAsia="Times New Roman" w:cs="Times New Roman"/>
          <w:i/>
          <w:iCs/>
        </w:rPr>
        <w:t>Maritime Conveyance Illness or Death Investigation Form</w:t>
      </w:r>
      <w:r w:rsidRPr="0020297E">
        <w:rPr>
          <w:rFonts w:eastAsia="Times New Roman" w:cs="Times New Roman"/>
        </w:rPr>
        <w:t xml:space="preserve"> (OMB Control No 0920-0134, exp. 3/31/2026). </w:t>
      </w:r>
      <w:r w:rsidRPr="0020297E" w:rsidR="00232CEB">
        <w:rPr>
          <w:rFonts w:eastAsia="Times New Roman" w:cs="Times New Roman"/>
        </w:rPr>
        <w:t xml:space="preserve">CDC’s </w:t>
      </w:r>
      <w:hyperlink r:id="rId10">
        <w:r w:rsidRPr="0020297E" w:rsidR="316789C5">
          <w:rPr>
            <w:rStyle w:val="Hyperlink"/>
            <w:rFonts w:eastAsia="Times New Roman" w:cs="Times New Roman"/>
          </w:rPr>
          <w:t>website provide</w:t>
        </w:r>
        <w:r w:rsidRPr="0020297E" w:rsidR="6AE3FB82">
          <w:rPr>
            <w:rStyle w:val="Hyperlink"/>
            <w:rFonts w:eastAsia="Times New Roman" w:cs="Times New Roman"/>
          </w:rPr>
          <w:t>s</w:t>
        </w:r>
        <w:r w:rsidRPr="0020297E" w:rsidR="316789C5">
          <w:rPr>
            <w:rStyle w:val="Hyperlink"/>
            <w:rFonts w:eastAsia="Times New Roman" w:cs="Times New Roman"/>
          </w:rPr>
          <w:t xml:space="preserve"> guidance to ships</w:t>
        </w:r>
      </w:hyperlink>
      <w:r w:rsidRPr="0020297E" w:rsidR="316789C5">
        <w:rPr>
          <w:rFonts w:eastAsia="Times New Roman" w:cs="Times New Roman"/>
        </w:rPr>
        <w:t xml:space="preserve"> on how they can report illnesses or deaths that occur on their ship</w:t>
      </w:r>
      <w:r w:rsidR="009A2A8F">
        <w:rPr>
          <w:rFonts w:eastAsia="Times New Roman" w:cs="Times New Roman"/>
        </w:rPr>
        <w:t xml:space="preserve"> using this form</w:t>
      </w:r>
      <w:r w:rsidRPr="0020297E" w:rsidR="316789C5">
        <w:rPr>
          <w:rFonts w:eastAsia="Times New Roman" w:cs="Times New Roman"/>
        </w:rPr>
        <w:t>.</w:t>
      </w:r>
      <w:r w:rsidR="009A2A8F">
        <w:rPr>
          <w:rFonts w:eastAsia="Times New Roman" w:cs="Times New Roman"/>
        </w:rPr>
        <w:t xml:space="preserve"> There are also instructions located on the first page of this form.</w:t>
      </w:r>
      <w:r w:rsidRPr="0020297E" w:rsidR="316789C5">
        <w:rPr>
          <w:rFonts w:eastAsia="Times New Roman" w:cs="Times New Roman"/>
        </w:rPr>
        <w:t xml:space="preserve"> </w:t>
      </w:r>
      <w:r w:rsidRPr="0020297E">
        <w:rPr>
          <w:rFonts w:eastAsia="Times New Roman" w:cs="Times New Roman"/>
        </w:rPr>
        <w:t xml:space="preserve">For Sections 1-4, a fillable PDF form is filled out by cruise lines and then securely emailed to CDC. For Section 5, which is less frequently needed because it includes personally identifiable information, cruise lines fill out </w:t>
      </w:r>
      <w:r w:rsidR="00311188">
        <w:rPr>
          <w:rFonts w:eastAsia="Times New Roman" w:cs="Times New Roman"/>
        </w:rPr>
        <w:t xml:space="preserve">by hand </w:t>
      </w:r>
      <w:r w:rsidRPr="0020297E">
        <w:rPr>
          <w:rFonts w:eastAsia="Times New Roman" w:cs="Times New Roman"/>
        </w:rPr>
        <w:t xml:space="preserve">and can fax or call the port health station. </w:t>
      </w:r>
    </w:p>
    <w:p w:rsidR="002B5B90" w:rsidP="006D7F31" w14:paraId="3FF9C052" w14:textId="7611C3D2">
      <w:pPr>
        <w:pStyle w:val="NoSpacing"/>
        <w:numPr>
          <w:ilvl w:val="0"/>
          <w:numId w:val="6"/>
        </w:numPr>
        <w:rPr>
          <w:rFonts w:eastAsia="Times New Roman" w:cs="Times New Roman"/>
        </w:rPr>
      </w:pPr>
      <w:r w:rsidRPr="089A0E80">
        <w:rPr>
          <w:rFonts w:eastAsia="Times New Roman" w:cs="Times New Roman"/>
          <w:i/>
          <w:iCs/>
        </w:rPr>
        <w:t>Cruise Ship Cumulative Acute Respiratory Illness (ARI) Reporting Form</w:t>
      </w:r>
      <w:r w:rsidRPr="089A0E80">
        <w:rPr>
          <w:rFonts w:eastAsia="Times New Roman" w:cs="Times New Roman"/>
        </w:rPr>
        <w:t> (OMB Control No 0920-1335, exp. 1/31/2026). Cruise ships submit data via REDCap, a CDC-approved secure web application.</w:t>
      </w:r>
    </w:p>
    <w:p w:rsidR="002B5B90" w:rsidRPr="002B5B90" w:rsidP="006D7F31" w14:paraId="78565B6B" w14:textId="6D268042">
      <w:pPr>
        <w:pStyle w:val="NoSpacing"/>
        <w:numPr>
          <w:ilvl w:val="0"/>
          <w:numId w:val="7"/>
        </w:numPr>
        <w:rPr>
          <w:rFonts w:eastAsia="Times New Roman" w:cs="Times New Roman"/>
        </w:rPr>
      </w:pPr>
      <w:r w:rsidRPr="00BC0556">
        <w:rPr>
          <w:rFonts w:eastAsia="Times New Roman" w:cs="Times New Roman"/>
          <w:i/>
          <w:iCs/>
        </w:rPr>
        <w:t>Tuberculosis (TB) Maritime Contact Investigation Worksheet (OMB Control No 0920-0900) (Attachment E)</w:t>
      </w:r>
      <w:r w:rsidRPr="002B5B90">
        <w:rPr>
          <w:rFonts w:eastAsia="Times New Roman" w:cs="Times New Roman"/>
        </w:rPr>
        <w:t xml:space="preserve"> </w:t>
      </w:r>
      <w:r w:rsidRPr="089A0E80">
        <w:rPr>
          <w:rFonts w:eastAsia="Times New Roman" w:cs="Times New Roman"/>
        </w:rPr>
        <w:t>Password-protected Excel forms are emailed to CDC.</w:t>
      </w:r>
    </w:p>
    <w:p w:rsidR="002B5B90" w:rsidRPr="002B5B90" w:rsidP="006D7F31" w14:paraId="23FE13CE" w14:textId="7629DCA8">
      <w:pPr>
        <w:pStyle w:val="NoSpacing"/>
        <w:numPr>
          <w:ilvl w:val="0"/>
          <w:numId w:val="7"/>
        </w:numPr>
        <w:rPr>
          <w:rFonts w:eastAsia="Times New Roman" w:cs="Times New Roman"/>
        </w:rPr>
      </w:pPr>
      <w:r w:rsidRPr="00BC0556">
        <w:rPr>
          <w:rFonts w:eastAsia="Times New Roman" w:cs="Times New Roman"/>
          <w:i/>
          <w:iCs/>
        </w:rPr>
        <w:t>Varicella Outbreak Enhanced Data Collection Form (OMB Control No 0920-0900) (Attachment F)</w:t>
      </w:r>
      <w:r>
        <w:rPr>
          <w:rFonts w:eastAsia="Times New Roman" w:cs="Times New Roman"/>
          <w:i/>
          <w:iCs/>
        </w:rPr>
        <w:t xml:space="preserve"> </w:t>
      </w:r>
      <w:r w:rsidRPr="089A0E80">
        <w:rPr>
          <w:rFonts w:eastAsia="Times New Roman" w:cs="Times New Roman"/>
        </w:rPr>
        <w:t>Password-protected Excel forms are emailed to CDC.</w:t>
      </w:r>
    </w:p>
    <w:p w:rsidR="002B5B90" w:rsidRPr="002B5B90" w:rsidP="006D7F31" w14:paraId="181F0DFD" w14:textId="59625D20">
      <w:pPr>
        <w:pStyle w:val="ListParagraph"/>
        <w:numPr>
          <w:ilvl w:val="0"/>
          <w:numId w:val="6"/>
        </w:numPr>
        <w:rPr>
          <w:rFonts w:eastAsia="Times New Roman" w:cs="Times New Roman"/>
        </w:rPr>
      </w:pPr>
      <w:r w:rsidRPr="002B5B90">
        <w:rPr>
          <w:rFonts w:eastAsia="Times New Roman" w:cs="Times New Roman"/>
          <w:i/>
          <w:iCs/>
        </w:rPr>
        <w:t xml:space="preserve">General Maritime Contact Investigation Outcome Reporting Form (previously approved under 0920-0900) (Attachment G) </w:t>
      </w:r>
      <w:r w:rsidRPr="002B5B90">
        <w:rPr>
          <w:rFonts w:eastAsia="Times New Roman" w:cs="Times New Roman"/>
        </w:rPr>
        <w:t>Password-protected Excel forms are emailed to CDC.</w:t>
      </w:r>
    </w:p>
    <w:p w:rsidR="00193470" w:rsidRPr="00193470" w:rsidP="457B56B9" w14:paraId="2EBD7AA7" w14:textId="7E4E9FE2">
      <w:pPr>
        <w:pStyle w:val="Heading1"/>
        <w:rPr>
          <w:rFonts w:ascii="Times New Roman" w:eastAsia="Times New Roman" w:hAnsi="Times New Roman" w:cs="Times New Roman"/>
        </w:rPr>
      </w:pPr>
      <w:bookmarkStart w:id="16" w:name="_Toc1156624138"/>
      <w:bookmarkStart w:id="17" w:name="_Toc2014352797"/>
      <w:bookmarkStart w:id="18" w:name="_Toc224743836"/>
      <w:r w:rsidRPr="089A0E80">
        <w:rPr>
          <w:rFonts w:ascii="Times New Roman" w:eastAsia="Times New Roman" w:hAnsi="Times New Roman" w:cs="Times New Roman"/>
        </w:rPr>
        <w:t xml:space="preserve">4. </w:t>
      </w:r>
      <w:r w:rsidRPr="089A0E80" w:rsidR="153A780F">
        <w:rPr>
          <w:rFonts w:ascii="Times New Roman" w:eastAsia="Times New Roman" w:hAnsi="Times New Roman" w:cs="Times New Roman"/>
        </w:rPr>
        <w:t>Efforts to Identify Duplication and Use of Similar Information</w:t>
      </w:r>
      <w:bookmarkEnd w:id="16"/>
      <w:bookmarkEnd w:id="17"/>
      <w:bookmarkEnd w:id="18"/>
      <w:r w:rsidRPr="089A0E80" w:rsidR="153A780F">
        <w:rPr>
          <w:rFonts w:ascii="Times New Roman" w:eastAsia="Times New Roman" w:hAnsi="Times New Roman" w:cs="Times New Roman"/>
        </w:rPr>
        <w:t> </w:t>
      </w:r>
    </w:p>
    <w:p w:rsidR="10842FD3" w:rsidP="00646832" w14:paraId="26BF4935" w14:textId="5AC42111">
      <w:pPr>
        <w:widowControl w:val="0"/>
        <w:rPr>
          <w:rFonts w:eastAsia="Times New Roman" w:cs="Times New Roman"/>
        </w:rPr>
      </w:pPr>
      <w:r w:rsidRPr="005418D9">
        <w:rPr>
          <w:rFonts w:eastAsia="Times New Roman" w:cs="Times New Roman"/>
        </w:rPr>
        <w:t xml:space="preserve">CDC is the only public health authority with regulatory responsibility for collecting information about the occurrence of death or illness onboard </w:t>
      </w:r>
      <w:r>
        <w:rPr>
          <w:rFonts w:eastAsia="Times New Roman" w:cs="Times New Roman"/>
        </w:rPr>
        <w:t>maritime</w:t>
      </w:r>
      <w:r w:rsidRPr="005418D9">
        <w:rPr>
          <w:rFonts w:eastAsia="Times New Roman" w:cs="Times New Roman"/>
        </w:rPr>
        <w:t xml:space="preserve"> conveyances traveling into the United States or interstate. </w:t>
      </w:r>
      <w:r w:rsidR="00131830">
        <w:rPr>
          <w:rFonts w:eastAsia="Times New Roman" w:cs="Times New Roman"/>
        </w:rPr>
        <w:t>Given its</w:t>
      </w:r>
      <w:r w:rsidR="002C2865">
        <w:rPr>
          <w:rFonts w:eastAsia="Times New Roman" w:cs="Times New Roman"/>
        </w:rPr>
        <w:t xml:space="preserve"> public health role, CDC is also the main entity that would provide outbreak and contact investigation technical assistance to </w:t>
      </w:r>
      <w:r w:rsidRPr="089A0E80" w:rsidR="5227A231">
        <w:rPr>
          <w:rFonts w:eastAsia="Times New Roman" w:cs="Times New Roman"/>
        </w:rPr>
        <w:t>maritime operator</w:t>
      </w:r>
      <w:r w:rsidR="002C2865">
        <w:rPr>
          <w:rFonts w:eastAsia="Times New Roman" w:cs="Times New Roman"/>
        </w:rPr>
        <w:t>s</w:t>
      </w:r>
      <w:r w:rsidR="00131830">
        <w:rPr>
          <w:rFonts w:eastAsia="Times New Roman" w:cs="Times New Roman"/>
        </w:rPr>
        <w:t xml:space="preserve"> or medical staff</w:t>
      </w:r>
      <w:r w:rsidR="002C2865">
        <w:rPr>
          <w:rFonts w:eastAsia="Times New Roman" w:cs="Times New Roman"/>
        </w:rPr>
        <w:t xml:space="preserve"> aboard </w:t>
      </w:r>
      <w:r w:rsidR="00FE5FF0">
        <w:rPr>
          <w:rFonts w:eastAsia="Times New Roman" w:cs="Times New Roman"/>
        </w:rPr>
        <w:t xml:space="preserve">ships traveling into or between U.S. states. </w:t>
      </w:r>
      <w:r w:rsidRPr="089A0E80" w:rsidR="5227A231">
        <w:rPr>
          <w:rFonts w:eastAsia="Times New Roman" w:cs="Times New Roman"/>
        </w:rPr>
        <w:t xml:space="preserve">In addition, CDC works in collaboration with its international, federal, state, local, and territorial </w:t>
      </w:r>
      <w:r w:rsidR="00FE5FF0">
        <w:rPr>
          <w:rFonts w:eastAsia="Times New Roman" w:cs="Times New Roman"/>
        </w:rPr>
        <w:t xml:space="preserve">public health and conveyance </w:t>
      </w:r>
      <w:r w:rsidRPr="089A0E80" w:rsidR="5227A231">
        <w:rPr>
          <w:rFonts w:eastAsia="Times New Roman" w:cs="Times New Roman"/>
        </w:rPr>
        <w:t xml:space="preserve">partners to ensure all contact investigations associated with communicable disease exposure during </w:t>
      </w:r>
      <w:r w:rsidR="003A5ABB">
        <w:rPr>
          <w:rFonts w:eastAsia="Times New Roman" w:cs="Times New Roman"/>
        </w:rPr>
        <w:t xml:space="preserve">or after </w:t>
      </w:r>
      <w:r w:rsidRPr="089A0E80" w:rsidR="5227A231">
        <w:rPr>
          <w:rFonts w:eastAsia="Times New Roman" w:cs="Times New Roman"/>
        </w:rPr>
        <w:t xml:space="preserve">travel are done in a coordinated manner. </w:t>
      </w:r>
      <w:r w:rsidRPr="089A0E80" w:rsidR="0FF0F841">
        <w:rPr>
          <w:rFonts w:eastAsia="Times New Roman" w:cs="Times New Roman"/>
        </w:rPr>
        <w:t xml:space="preserve">Only in rare circumstances would the requirements for DGMH’s </w:t>
      </w:r>
      <w:r w:rsidR="001F0474">
        <w:rPr>
          <w:rFonts w:eastAsia="Times New Roman" w:cs="Times New Roman"/>
        </w:rPr>
        <w:t>m</w:t>
      </w:r>
      <w:r w:rsidRPr="089A0E80" w:rsidR="0FF0F841">
        <w:rPr>
          <w:rFonts w:eastAsia="Times New Roman" w:cs="Times New Roman"/>
        </w:rPr>
        <w:t>aritime</w:t>
      </w:r>
      <w:r w:rsidR="00646832">
        <w:rPr>
          <w:rFonts w:eastAsia="Times New Roman" w:cs="Times New Roman"/>
        </w:rPr>
        <w:t>-related public health activities</w:t>
      </w:r>
      <w:r w:rsidRPr="089A0E80" w:rsidR="0FF0F841">
        <w:rPr>
          <w:rFonts w:eastAsia="Times New Roman" w:cs="Times New Roman"/>
        </w:rPr>
        <w:t xml:space="preserve"> overlap with the reporting of acute gastroenteritis (AGE) required under CDC’s Vessel Sanitation Program</w:t>
      </w:r>
      <w:r w:rsidR="00683A18">
        <w:rPr>
          <w:rFonts w:eastAsia="Times New Roman" w:cs="Times New Roman"/>
        </w:rPr>
        <w:t xml:space="preserve"> (VSP)</w:t>
      </w:r>
      <w:r w:rsidRPr="089A0E80" w:rsidR="0FF0F841">
        <w:rPr>
          <w:rFonts w:eastAsia="Times New Roman" w:cs="Times New Roman"/>
        </w:rPr>
        <w:t>. For example, if </w:t>
      </w:r>
      <w:r w:rsidR="001E3EB3">
        <w:rPr>
          <w:rFonts w:eastAsia="Times New Roman" w:cs="Times New Roman"/>
        </w:rPr>
        <w:t xml:space="preserve">a </w:t>
      </w:r>
      <w:r w:rsidR="00D73919">
        <w:rPr>
          <w:rFonts w:eastAsia="Times New Roman" w:cs="Times New Roman"/>
        </w:rPr>
        <w:t xml:space="preserve">person with </w:t>
      </w:r>
      <w:r w:rsidRPr="089A0E80" w:rsidR="0FF0F841">
        <w:rPr>
          <w:rFonts w:eastAsia="Times New Roman" w:cs="Times New Roman"/>
        </w:rPr>
        <w:t xml:space="preserve">symptoms of </w:t>
      </w:r>
      <w:r w:rsidR="00D73919">
        <w:rPr>
          <w:rFonts w:eastAsia="Times New Roman" w:cs="Times New Roman"/>
        </w:rPr>
        <w:t xml:space="preserve"> both </w:t>
      </w:r>
      <w:r w:rsidRPr="089A0E80" w:rsidR="0FF0F841">
        <w:rPr>
          <w:rFonts w:eastAsia="Times New Roman" w:cs="Times New Roman"/>
        </w:rPr>
        <w:t>AGE </w:t>
      </w:r>
      <w:r w:rsidR="00D73919">
        <w:rPr>
          <w:rFonts w:eastAsia="Times New Roman" w:cs="Times New Roman"/>
        </w:rPr>
        <w:t>and ARI died on board a cruise ship</w:t>
      </w:r>
      <w:r w:rsidRPr="089A0E80" w:rsidR="0FF0F841">
        <w:rPr>
          <w:rFonts w:eastAsia="Times New Roman" w:cs="Times New Roman"/>
        </w:rPr>
        <w:t xml:space="preserve">, then the ship would be required to report on </w:t>
      </w:r>
      <w:r w:rsidR="00E3521D">
        <w:rPr>
          <w:rFonts w:eastAsia="Times New Roman" w:cs="Times New Roman"/>
        </w:rPr>
        <w:t xml:space="preserve">both </w:t>
      </w:r>
      <w:r w:rsidRPr="089A0E80" w:rsidR="0FF0F841">
        <w:rPr>
          <w:rFonts w:eastAsia="Times New Roman" w:cs="Times New Roman"/>
        </w:rPr>
        <w:t xml:space="preserve">DGMH’s </w:t>
      </w:r>
      <w:r w:rsidRPr="00683A18" w:rsidR="0FF0F841">
        <w:rPr>
          <w:rFonts w:eastAsia="Times New Roman" w:cs="Times New Roman"/>
          <w:i/>
          <w:iCs/>
        </w:rPr>
        <w:t xml:space="preserve">Maritime Illness and Death Reporting </w:t>
      </w:r>
      <w:r w:rsidRPr="00683A18" w:rsidR="00683A18">
        <w:rPr>
          <w:rFonts w:eastAsia="Times New Roman" w:cs="Times New Roman"/>
          <w:i/>
          <w:iCs/>
        </w:rPr>
        <w:t>F</w:t>
      </w:r>
      <w:r w:rsidRPr="00683A18" w:rsidR="0FF0F841">
        <w:rPr>
          <w:rFonts w:eastAsia="Times New Roman" w:cs="Times New Roman"/>
          <w:i/>
          <w:iCs/>
        </w:rPr>
        <w:t>orm</w:t>
      </w:r>
      <w:r w:rsidR="00D73919">
        <w:rPr>
          <w:rFonts w:eastAsia="Times New Roman" w:cs="Times New Roman"/>
        </w:rPr>
        <w:t xml:space="preserve"> </w:t>
      </w:r>
      <w:r w:rsidR="000739C7">
        <w:rPr>
          <w:rFonts w:eastAsia="Times New Roman" w:cs="Times New Roman"/>
        </w:rPr>
        <w:t xml:space="preserve">(death) </w:t>
      </w:r>
      <w:r w:rsidR="00D73919">
        <w:rPr>
          <w:rFonts w:eastAsia="Times New Roman" w:cs="Times New Roman"/>
        </w:rPr>
        <w:t>and</w:t>
      </w:r>
      <w:r w:rsidRPr="089A0E80" w:rsidR="0FF0F841">
        <w:rPr>
          <w:rFonts w:eastAsia="Times New Roman" w:cs="Times New Roman"/>
        </w:rPr>
        <w:t xml:space="preserve"> VSP’s </w:t>
      </w:r>
      <w:r w:rsidRPr="005A29B7" w:rsidR="0FF0F841">
        <w:rPr>
          <w:rFonts w:eastAsia="Times New Roman" w:cs="Times New Roman"/>
          <w:i/>
          <w:iCs/>
        </w:rPr>
        <w:t>Maritime Illness and Death Reporting System</w:t>
      </w:r>
      <w:r w:rsidR="000739C7">
        <w:rPr>
          <w:rFonts w:eastAsia="Times New Roman" w:cs="Times New Roman"/>
          <w:i/>
          <w:iCs/>
        </w:rPr>
        <w:t xml:space="preserve"> </w:t>
      </w:r>
      <w:r w:rsidRPr="000739C7" w:rsidR="000739C7">
        <w:rPr>
          <w:rFonts w:eastAsia="Times New Roman" w:cs="Times New Roman"/>
        </w:rPr>
        <w:t>(AGE)</w:t>
      </w:r>
      <w:r w:rsidRPr="000739C7" w:rsidR="0FF0F841">
        <w:rPr>
          <w:rFonts w:eastAsia="Times New Roman" w:cs="Times New Roman"/>
        </w:rPr>
        <w:t>,</w:t>
      </w:r>
      <w:r w:rsidRPr="089A0E80" w:rsidR="0FF0F841">
        <w:rPr>
          <w:rFonts w:eastAsia="Times New Roman" w:cs="Times New Roman"/>
        </w:rPr>
        <w:t> and </w:t>
      </w:r>
      <w:r w:rsidR="000739C7">
        <w:rPr>
          <w:rFonts w:eastAsia="Times New Roman" w:cs="Times New Roman"/>
        </w:rPr>
        <w:t xml:space="preserve">ARI </w:t>
      </w:r>
      <w:r w:rsidR="00F40555">
        <w:rPr>
          <w:rFonts w:eastAsia="Times New Roman" w:cs="Times New Roman"/>
        </w:rPr>
        <w:t>data would be included in the ship’s voluntary submission of</w:t>
      </w:r>
      <w:r w:rsidRPr="089A0E80" w:rsidR="0FF0F841">
        <w:rPr>
          <w:rFonts w:eastAsia="Times New Roman" w:cs="Times New Roman"/>
        </w:rPr>
        <w:t> the Cumulative ARI Reporting form. However, these forms would each serve a different program and/or purpose. </w:t>
      </w:r>
    </w:p>
    <w:p w:rsidR="001327E1" w:rsidP="00646832" w14:paraId="1526D542" w14:textId="414E1E83">
      <w:pPr>
        <w:widowControl w:val="0"/>
        <w:rPr>
          <w:rFonts w:eastAsia="Times New Roman" w:cs="Times New Roman"/>
        </w:rPr>
      </w:pPr>
      <w:r>
        <w:rPr>
          <w:rFonts w:eastAsia="Times New Roman" w:cs="Times New Roman"/>
        </w:rPr>
        <w:t>Other than that, t</w:t>
      </w:r>
      <w:r w:rsidRPr="001327E1">
        <w:rPr>
          <w:rFonts w:eastAsia="Times New Roman" w:cs="Times New Roman"/>
        </w:rPr>
        <w:t xml:space="preserve">here is no duplication of data </w:t>
      </w:r>
      <w:r w:rsidR="00F036A2">
        <w:rPr>
          <w:rFonts w:eastAsia="Times New Roman" w:cs="Times New Roman"/>
        </w:rPr>
        <w:t xml:space="preserve">collection </w:t>
      </w:r>
      <w:r w:rsidR="009C3833">
        <w:rPr>
          <w:rFonts w:eastAsia="Times New Roman" w:cs="Times New Roman"/>
        </w:rPr>
        <w:t xml:space="preserve">for public health </w:t>
      </w:r>
      <w:r w:rsidR="00FB24CB">
        <w:rPr>
          <w:rFonts w:eastAsia="Times New Roman" w:cs="Times New Roman"/>
        </w:rPr>
        <w:t xml:space="preserve">purposes </w:t>
      </w:r>
      <w:r w:rsidRPr="001327E1">
        <w:rPr>
          <w:rFonts w:eastAsia="Times New Roman" w:cs="Times New Roman"/>
        </w:rPr>
        <w:t xml:space="preserve">for international </w:t>
      </w:r>
      <w:r w:rsidR="00FB24CB">
        <w:rPr>
          <w:rFonts w:eastAsia="Times New Roman" w:cs="Times New Roman"/>
        </w:rPr>
        <w:t>maritime</w:t>
      </w:r>
      <w:r w:rsidRPr="001327E1">
        <w:rPr>
          <w:rFonts w:eastAsia="Times New Roman" w:cs="Times New Roman"/>
        </w:rPr>
        <w:t xml:space="preserve"> travelers.</w:t>
      </w:r>
    </w:p>
    <w:p w:rsidR="10842FD3" w:rsidP="457B56B9" w14:paraId="161203CC" w14:textId="13F76480">
      <w:pPr>
        <w:pStyle w:val="Heading1"/>
        <w:rPr>
          <w:rFonts w:ascii="Times New Roman" w:eastAsia="Times New Roman" w:hAnsi="Times New Roman" w:cs="Times New Roman"/>
        </w:rPr>
      </w:pPr>
      <w:bookmarkStart w:id="19" w:name="_Toc1997661008"/>
      <w:bookmarkStart w:id="20" w:name="_Toc12793700"/>
      <w:bookmarkStart w:id="21" w:name="_Toc224743837"/>
      <w:r w:rsidRPr="089A0E80">
        <w:rPr>
          <w:rFonts w:ascii="Times New Roman" w:eastAsia="Times New Roman" w:hAnsi="Times New Roman" w:cs="Times New Roman"/>
        </w:rPr>
        <w:t xml:space="preserve">5. </w:t>
      </w:r>
      <w:r w:rsidRPr="089A0E80" w:rsidR="11DBA0EA">
        <w:rPr>
          <w:rFonts w:ascii="Times New Roman" w:eastAsia="Times New Roman" w:hAnsi="Times New Roman" w:cs="Times New Roman"/>
        </w:rPr>
        <w:t>Impact on Small Businesses or Other Small Entities</w:t>
      </w:r>
      <w:bookmarkEnd w:id="19"/>
      <w:bookmarkEnd w:id="20"/>
      <w:bookmarkEnd w:id="21"/>
    </w:p>
    <w:p w:rsidR="00FC3FAB" w:rsidRPr="00FC3FAB" w:rsidP="457B56B9" w14:paraId="480196C9" w14:textId="5503D372">
      <w:pPr>
        <w:pStyle w:val="NoSpacing"/>
        <w:rPr>
          <w:rFonts w:eastAsia="Times New Roman" w:cs="Times New Roman"/>
          <w:color w:val="000000" w:themeColor="text1"/>
        </w:rPr>
      </w:pPr>
      <w:r w:rsidRPr="089A0E80">
        <w:rPr>
          <w:rFonts w:eastAsia="Times New Roman" w:cs="Times New Roman"/>
        </w:rPr>
        <w:t xml:space="preserve">While some maritime and other travel companies may be considered small businesses, CDC anticipates that the majority of the burden will rest with larger cruise line companies. </w:t>
      </w:r>
      <w:r w:rsidRPr="089A0E80" w:rsidR="74F23979">
        <w:rPr>
          <w:rFonts w:eastAsia="Times New Roman" w:cs="Times New Roman"/>
        </w:rPr>
        <w:t xml:space="preserve">Respondents are primarily </w:t>
      </w:r>
      <w:r w:rsidR="00470158">
        <w:rPr>
          <w:rFonts w:eastAsia="Times New Roman" w:cs="Times New Roman"/>
        </w:rPr>
        <w:t xml:space="preserve">cruise ship medical staff, cargo shop managers, and </w:t>
      </w:r>
      <w:r w:rsidRPr="089A0E80" w:rsidR="74F23979">
        <w:rPr>
          <w:rFonts w:eastAsia="Times New Roman" w:cs="Times New Roman"/>
        </w:rPr>
        <w:t>state local, territorial health department officials.</w:t>
      </w:r>
      <w:r w:rsidRPr="089A0E80">
        <w:rPr>
          <w:rFonts w:eastAsia="Times New Roman" w:cs="Times New Roman"/>
        </w:rPr>
        <w:t xml:space="preserve"> In all cases, the information requested has been kept to the absolute minimum in order to minimize the public burden.</w:t>
      </w:r>
    </w:p>
    <w:p w:rsidR="00FC3FAB" w:rsidRPr="00FC3FAB" w:rsidP="457B56B9" w14:paraId="5E17B09B" w14:textId="2692E918">
      <w:pPr>
        <w:pStyle w:val="NoSpacing"/>
        <w:rPr>
          <w:rFonts w:eastAsia="Times New Roman" w:cs="Times New Roman"/>
          <w:color w:val="000000" w:themeColor="text1"/>
        </w:rPr>
      </w:pPr>
    </w:p>
    <w:p w:rsidR="00FC3FAB" w:rsidRPr="00FC3FAB" w:rsidP="457B56B9" w14:paraId="0556704B" w14:textId="7D4EACCA">
      <w:pPr>
        <w:pStyle w:val="Heading1"/>
        <w:rPr>
          <w:rFonts w:ascii="Times New Roman" w:eastAsia="Times New Roman" w:hAnsi="Times New Roman" w:cs="Times New Roman"/>
        </w:rPr>
      </w:pPr>
      <w:bookmarkStart w:id="22" w:name="_Toc259508460"/>
      <w:bookmarkStart w:id="23" w:name="_Toc927456531"/>
      <w:bookmarkStart w:id="24" w:name="_Toc224743838"/>
      <w:r w:rsidRPr="089A0E80">
        <w:rPr>
          <w:rFonts w:ascii="Times New Roman" w:eastAsia="Times New Roman" w:hAnsi="Times New Roman" w:cs="Times New Roman"/>
        </w:rPr>
        <w:t xml:space="preserve">6. </w:t>
      </w:r>
      <w:r w:rsidRPr="089A0E80" w:rsidR="74F23979">
        <w:rPr>
          <w:rFonts w:ascii="Times New Roman" w:eastAsia="Times New Roman" w:hAnsi="Times New Roman" w:cs="Times New Roman"/>
        </w:rPr>
        <w:t>Consequences of Collecting the Information Less Frequently</w:t>
      </w:r>
      <w:bookmarkEnd w:id="22"/>
      <w:bookmarkEnd w:id="23"/>
      <w:bookmarkEnd w:id="24"/>
    </w:p>
    <w:p w:rsidR="00FC3FAB" w:rsidRPr="00FC3FAB" w:rsidP="457B56B9" w14:paraId="6417A795" w14:textId="47E8C38E">
      <w:pPr>
        <w:rPr>
          <w:rFonts w:eastAsia="Times New Roman" w:cs="Times New Roman"/>
        </w:rPr>
      </w:pPr>
      <w:r>
        <w:t>Further reduction of required and requested recordkeeping or reporting would prevent CDC from meeting it</w:t>
      </w:r>
      <w:r w:rsidR="389160C1">
        <w:t>s</w:t>
      </w:r>
      <w:r>
        <w:t xml:space="preserve"> legislative mandate and regulatory responsibilities and could therefore endanger the public’s health.</w:t>
      </w:r>
    </w:p>
    <w:p w:rsidR="00FC3FAB" w:rsidRPr="00FC3FAB" w:rsidP="457B56B9" w14:paraId="0F1D1511" w14:textId="27A2AA02">
      <w:pPr>
        <w:pStyle w:val="Heading1"/>
        <w:rPr>
          <w:rFonts w:ascii="Times New Roman" w:eastAsia="Times New Roman" w:hAnsi="Times New Roman" w:cs="Times New Roman"/>
        </w:rPr>
      </w:pPr>
      <w:bookmarkStart w:id="25" w:name="_Toc1792058257"/>
      <w:bookmarkStart w:id="26" w:name="_Toc664144161"/>
      <w:bookmarkStart w:id="27" w:name="_Toc224743839"/>
      <w:r w:rsidRPr="089A0E80">
        <w:rPr>
          <w:rFonts w:ascii="Times New Roman" w:eastAsia="Times New Roman" w:hAnsi="Times New Roman" w:cs="Times New Roman"/>
        </w:rPr>
        <w:t xml:space="preserve">7. </w:t>
      </w:r>
      <w:r w:rsidRPr="089A0E80" w:rsidR="07024D9B">
        <w:rPr>
          <w:rFonts w:ascii="Times New Roman" w:eastAsia="Times New Roman" w:hAnsi="Times New Roman" w:cs="Times New Roman"/>
        </w:rPr>
        <w:t>Special Circumstances Relating to the Guidelines of 5 CFR 1320.5</w:t>
      </w:r>
      <w:bookmarkEnd w:id="25"/>
      <w:bookmarkEnd w:id="26"/>
      <w:bookmarkEnd w:id="27"/>
    </w:p>
    <w:p w:rsidR="00FC3FAB" w:rsidRPr="00FC3FAB" w:rsidP="457B56B9" w14:paraId="59BF7F8C" w14:textId="02FF4E09">
      <w:pPr>
        <w:rPr>
          <w:rFonts w:eastAsia="Times New Roman" w:cs="Times New Roman"/>
        </w:rPr>
      </w:pPr>
      <w:r w:rsidRPr="089A0E80">
        <w:rPr>
          <w:rFonts w:eastAsia="Times New Roman" w:cs="Times New Roman"/>
        </w:rPr>
        <w:t xml:space="preserve">This request fully complies with the regulation 5 CFR 1320.5. </w:t>
      </w:r>
      <w:r w:rsidRPr="089A0E80" w:rsidR="603C5217">
        <w:rPr>
          <w:rFonts w:eastAsia="Times New Roman" w:cs="Times New Roman"/>
        </w:rPr>
        <w:t>Information regarding the incidence of disease or death aboard maritime conveyances must also be reported on a real-time basis if it is to be used to prevent the importation and spread of disease into the United States.  Depending on the situation, reporting may be verbal, written with no specific form specified, or written on the provided illness and death investigation forms with no extra copies required.</w:t>
      </w:r>
    </w:p>
    <w:p w:rsidR="00FC3FAB" w:rsidRPr="00FC3FAB" w:rsidP="457B56B9" w14:paraId="519C4A6E" w14:textId="6A98CDD1">
      <w:pPr>
        <w:pStyle w:val="Heading1"/>
        <w:rPr>
          <w:rFonts w:ascii="Times New Roman" w:eastAsia="Times New Roman" w:hAnsi="Times New Roman" w:cs="Times New Roman"/>
        </w:rPr>
      </w:pPr>
      <w:bookmarkStart w:id="28" w:name="_Toc913797206"/>
      <w:bookmarkStart w:id="29" w:name="_Toc570099290"/>
      <w:bookmarkStart w:id="30" w:name="_Toc224743840"/>
      <w:r w:rsidRPr="089A0E80">
        <w:rPr>
          <w:rFonts w:ascii="Times New Roman" w:eastAsia="Times New Roman" w:hAnsi="Times New Roman" w:cs="Times New Roman"/>
        </w:rPr>
        <w:t xml:space="preserve">8. </w:t>
      </w:r>
      <w:r w:rsidRPr="089A0E80" w:rsidR="603C5217">
        <w:rPr>
          <w:rFonts w:ascii="Times New Roman" w:eastAsia="Times New Roman" w:hAnsi="Times New Roman" w:cs="Times New Roman"/>
        </w:rPr>
        <w:t>Comments in Response to the Federal Register Notice and Efforts to Consult Outside the Agency</w:t>
      </w:r>
      <w:bookmarkEnd w:id="28"/>
      <w:bookmarkEnd w:id="29"/>
      <w:bookmarkEnd w:id="30"/>
    </w:p>
    <w:p w:rsidR="00FC3FAB" w:rsidP="457B56B9" w14:paraId="351B4A13" w14:textId="323A5C7B">
      <w:pPr>
        <w:pStyle w:val="ListParagraph"/>
        <w:ind w:left="0"/>
        <w:rPr>
          <w:rFonts w:eastAsia="Times New Roman" w:cs="Times New Roman"/>
        </w:rPr>
      </w:pPr>
      <w:r w:rsidRPr="089A0E80">
        <w:rPr>
          <w:rFonts w:eastAsia="Times New Roman" w:cs="Times New Roman"/>
        </w:rPr>
        <w:t>A</w:t>
      </w:r>
      <w:r w:rsidRPr="089A0E80" w:rsidR="00614A45">
        <w:rPr>
          <w:rFonts w:eastAsia="Times New Roman" w:cs="Times New Roman"/>
        </w:rPr>
        <w:t>. A</w:t>
      </w:r>
      <w:r w:rsidRPr="089A0E80">
        <w:rPr>
          <w:rFonts w:eastAsia="Times New Roman" w:cs="Times New Roman"/>
        </w:rPr>
        <w:t xml:space="preserve"> 60-day Federal Register Notice was published in the </w:t>
      </w:r>
      <w:r w:rsidRPr="089A0E80">
        <w:rPr>
          <w:rFonts w:eastAsia="Times New Roman" w:cs="Times New Roman"/>
          <w:i/>
          <w:iCs/>
        </w:rPr>
        <w:t xml:space="preserve">Federal Register </w:t>
      </w:r>
      <w:r w:rsidRPr="089A0E80">
        <w:rPr>
          <w:rFonts w:eastAsia="Times New Roman" w:cs="Times New Roman"/>
        </w:rPr>
        <w:t>on J</w:t>
      </w:r>
      <w:r w:rsidRPr="089A0E80" w:rsidR="3C6B2064">
        <w:rPr>
          <w:rFonts w:eastAsia="Times New Roman" w:cs="Times New Roman"/>
        </w:rPr>
        <w:t>anuary</w:t>
      </w:r>
      <w:r w:rsidRPr="089A0E80">
        <w:rPr>
          <w:rFonts w:eastAsia="Times New Roman" w:cs="Times New Roman"/>
        </w:rPr>
        <w:t xml:space="preserve"> </w:t>
      </w:r>
      <w:r w:rsidRPr="089A0E80" w:rsidR="3D358FE6">
        <w:rPr>
          <w:rFonts w:eastAsia="Times New Roman" w:cs="Times New Roman"/>
        </w:rPr>
        <w:t>1</w:t>
      </w:r>
      <w:r w:rsidRPr="089A0E80" w:rsidR="71E16F10">
        <w:rPr>
          <w:rFonts w:eastAsia="Times New Roman" w:cs="Times New Roman"/>
        </w:rPr>
        <w:t>5</w:t>
      </w:r>
      <w:r w:rsidRPr="089A0E80">
        <w:rPr>
          <w:rFonts w:eastAsia="Times New Roman" w:cs="Times New Roman"/>
        </w:rPr>
        <w:t>, 202</w:t>
      </w:r>
      <w:r w:rsidRPr="089A0E80" w:rsidR="5E9C3BD1">
        <w:rPr>
          <w:rFonts w:eastAsia="Times New Roman" w:cs="Times New Roman"/>
        </w:rPr>
        <w:t>6</w:t>
      </w:r>
      <w:r w:rsidRPr="089A0E80">
        <w:rPr>
          <w:rFonts w:eastAsia="Times New Roman" w:cs="Times New Roman"/>
        </w:rPr>
        <w:t xml:space="preserve">, vol. </w:t>
      </w:r>
      <w:r w:rsidRPr="089A0E80" w:rsidR="4D457A1A">
        <w:rPr>
          <w:rFonts w:eastAsia="Times New Roman" w:cs="Times New Roman"/>
        </w:rPr>
        <w:t>91</w:t>
      </w:r>
      <w:r w:rsidRPr="089A0E80">
        <w:rPr>
          <w:rFonts w:eastAsia="Times New Roman" w:cs="Times New Roman"/>
        </w:rPr>
        <w:t xml:space="preserve">, No. 10, pp. </w:t>
      </w:r>
      <w:r w:rsidRPr="089A0E80" w:rsidR="60BFA605">
        <w:rPr>
          <w:rFonts w:eastAsia="Times New Roman" w:cs="Times New Roman"/>
        </w:rPr>
        <w:t>1794 - 1796</w:t>
      </w:r>
      <w:r w:rsidRPr="089A0E80">
        <w:rPr>
          <w:rFonts w:eastAsia="Times New Roman" w:cs="Times New Roman"/>
        </w:rPr>
        <w:t xml:space="preserve"> (</w:t>
      </w:r>
      <w:r w:rsidRPr="00A24D3D">
        <w:rPr>
          <w:rFonts w:eastAsia="Times New Roman" w:cs="Times New Roman"/>
        </w:rPr>
        <w:t xml:space="preserve">Attachment </w:t>
      </w:r>
      <w:r w:rsidRPr="00A24D3D" w:rsidR="008B0EA2">
        <w:rPr>
          <w:rFonts w:eastAsia="Times New Roman" w:cs="Times New Roman"/>
        </w:rPr>
        <w:t>B1</w:t>
      </w:r>
      <w:r w:rsidRPr="00A24D3D">
        <w:rPr>
          <w:rFonts w:eastAsia="Times New Roman" w:cs="Times New Roman"/>
        </w:rPr>
        <w:t xml:space="preserve">). CDC </w:t>
      </w:r>
      <w:r w:rsidRPr="00A24D3D" w:rsidR="00D82077">
        <w:rPr>
          <w:rFonts w:eastAsia="Times New Roman" w:cs="Times New Roman"/>
        </w:rPr>
        <w:t>received</w:t>
      </w:r>
      <w:r w:rsidR="00D82077">
        <w:rPr>
          <w:rFonts w:eastAsia="Times New Roman" w:cs="Times New Roman"/>
        </w:rPr>
        <w:t xml:space="preserve"> one comment</w:t>
      </w:r>
      <w:r w:rsidRPr="089A0E80">
        <w:rPr>
          <w:rFonts w:eastAsia="Times New Roman" w:cs="Times New Roman"/>
        </w:rPr>
        <w:t xml:space="preserve"> related to this notice</w:t>
      </w:r>
      <w:r w:rsidR="008B0EA2">
        <w:rPr>
          <w:rFonts w:eastAsia="Times New Roman" w:cs="Times New Roman"/>
        </w:rPr>
        <w:t xml:space="preserve"> (Attachment B2)</w:t>
      </w:r>
      <w:r w:rsidRPr="089A0E80">
        <w:rPr>
          <w:rFonts w:eastAsia="Times New Roman" w:cs="Times New Roman"/>
        </w:rPr>
        <w:t>.</w:t>
      </w:r>
    </w:p>
    <w:p w:rsidR="00614A45" w:rsidP="457B56B9" w14:paraId="2ECC42C6" w14:textId="77777777">
      <w:pPr>
        <w:pStyle w:val="ListParagraph"/>
        <w:ind w:left="0"/>
        <w:rPr>
          <w:rFonts w:eastAsia="Times New Roman" w:cs="Times New Roman"/>
        </w:rPr>
      </w:pPr>
    </w:p>
    <w:p w:rsidR="00614A45" w:rsidRPr="00FC3FAB" w:rsidP="457B56B9" w14:paraId="5E782B43" w14:textId="791304F7">
      <w:pPr>
        <w:pStyle w:val="ListParagraph"/>
        <w:ind w:left="0"/>
        <w:rPr>
          <w:rFonts w:eastAsia="Times New Roman" w:cs="Times New Roman"/>
        </w:rPr>
      </w:pPr>
      <w:r w:rsidRPr="089A0E80">
        <w:rPr>
          <w:rFonts w:eastAsia="Times New Roman" w:cs="Times New Roman"/>
        </w:rPr>
        <w:t xml:space="preserve">B. </w:t>
      </w:r>
      <w:r w:rsidRPr="009B0D68" w:rsidR="009B0D68">
        <w:rPr>
          <w:rFonts w:eastAsia="Times New Roman" w:cs="Times New Roman"/>
        </w:rPr>
        <w:t xml:space="preserve">CDC communicates frequently with </w:t>
      </w:r>
      <w:r w:rsidR="008B5094">
        <w:rPr>
          <w:rFonts w:eastAsia="Times New Roman" w:cs="Times New Roman"/>
        </w:rPr>
        <w:t>cruise lines</w:t>
      </w:r>
      <w:r w:rsidR="00F62A6C">
        <w:rPr>
          <w:rFonts w:eastAsia="Times New Roman" w:cs="Times New Roman"/>
        </w:rPr>
        <w:t xml:space="preserve"> when they are reporting a death or ill person, and holds quarterly meetings to provide updates on </w:t>
      </w:r>
      <w:r w:rsidR="00D80AA5">
        <w:rPr>
          <w:rFonts w:eastAsia="Times New Roman" w:cs="Times New Roman"/>
        </w:rPr>
        <w:t xml:space="preserve">requirements and </w:t>
      </w:r>
      <w:r w:rsidR="00F62A6C">
        <w:rPr>
          <w:rFonts w:eastAsia="Times New Roman" w:cs="Times New Roman"/>
        </w:rPr>
        <w:t>recommendations</w:t>
      </w:r>
      <w:r w:rsidR="00D44863">
        <w:rPr>
          <w:rFonts w:eastAsia="Times New Roman" w:cs="Times New Roman"/>
        </w:rPr>
        <w:t>. Cruise lines have the opportunity to</w:t>
      </w:r>
      <w:r w:rsidR="00D80AA5">
        <w:rPr>
          <w:rFonts w:eastAsia="Times New Roman" w:cs="Times New Roman"/>
        </w:rPr>
        <w:t xml:space="preserve"> offer feedback on how reporting </w:t>
      </w:r>
      <w:r w:rsidR="001E6E6C">
        <w:rPr>
          <w:rFonts w:eastAsia="Times New Roman" w:cs="Times New Roman"/>
        </w:rPr>
        <w:t xml:space="preserve">protocols are implemented. CDC tries to address issues or concerns to facilitate the reporting. </w:t>
      </w:r>
    </w:p>
    <w:p w:rsidR="00FC3FAB" w:rsidRPr="00FC3FAB" w:rsidP="457B56B9" w14:paraId="3B7C83E1" w14:textId="6FA5E727">
      <w:pPr>
        <w:pStyle w:val="Heading1"/>
        <w:rPr>
          <w:rFonts w:ascii="Times New Roman" w:eastAsia="Times New Roman" w:hAnsi="Times New Roman" w:cs="Times New Roman"/>
        </w:rPr>
      </w:pPr>
      <w:bookmarkStart w:id="31" w:name="_Toc2006299196"/>
      <w:bookmarkStart w:id="32" w:name="_Toc562386409"/>
      <w:bookmarkStart w:id="33" w:name="_Toc224743841"/>
      <w:r w:rsidRPr="089A0E80">
        <w:rPr>
          <w:rFonts w:ascii="Times New Roman" w:eastAsia="Times New Roman" w:hAnsi="Times New Roman" w:cs="Times New Roman"/>
        </w:rPr>
        <w:t xml:space="preserve">9. </w:t>
      </w:r>
      <w:r w:rsidRPr="089A0E80" w:rsidR="5C860465">
        <w:rPr>
          <w:rFonts w:ascii="Times New Roman" w:eastAsia="Times New Roman" w:hAnsi="Times New Roman" w:cs="Times New Roman"/>
        </w:rPr>
        <w:t>Explanation of Any Payment or Gift to Respondents</w:t>
      </w:r>
      <w:bookmarkEnd w:id="31"/>
      <w:bookmarkEnd w:id="32"/>
      <w:bookmarkEnd w:id="33"/>
    </w:p>
    <w:p w:rsidR="00FC3FAB" w:rsidRPr="00FC3FAB" w:rsidP="457B56B9" w14:paraId="42378E2A" w14:textId="73803E4F">
      <w:pPr>
        <w:rPr>
          <w:rFonts w:eastAsia="Times New Roman" w:cs="Times New Roman"/>
        </w:rPr>
      </w:pPr>
      <w:r w:rsidRPr="089A0E80">
        <w:rPr>
          <w:rFonts w:eastAsia="Times New Roman" w:cs="Times New Roman"/>
        </w:rPr>
        <w:t>No monetary incentives or gifts are provided to respondents.</w:t>
      </w:r>
    </w:p>
    <w:p w:rsidR="00FC3FAB" w:rsidRPr="004A3103" w:rsidP="457B56B9" w14:paraId="18D511BA" w14:textId="2B4FE22C">
      <w:pPr>
        <w:pStyle w:val="Heading1"/>
        <w:rPr>
          <w:rFonts w:ascii="Times New Roman" w:eastAsia="Times New Roman" w:hAnsi="Times New Roman" w:cs="Times New Roman"/>
        </w:rPr>
      </w:pPr>
      <w:bookmarkStart w:id="34" w:name="_Toc1192076182"/>
      <w:bookmarkStart w:id="35" w:name="_Toc1156389030"/>
      <w:bookmarkStart w:id="36" w:name="_Toc224743842"/>
      <w:r w:rsidRPr="089A0E80">
        <w:rPr>
          <w:rFonts w:ascii="Times New Roman" w:eastAsia="Times New Roman" w:hAnsi="Times New Roman" w:cs="Times New Roman"/>
        </w:rPr>
        <w:t xml:space="preserve">10. </w:t>
      </w:r>
      <w:r w:rsidRPr="089A0E80" w:rsidR="7CCC2002">
        <w:rPr>
          <w:rFonts w:ascii="Times New Roman" w:eastAsia="Times New Roman" w:hAnsi="Times New Roman" w:cs="Times New Roman"/>
        </w:rPr>
        <w:t>Protection of the Privacy and Confidentiality of Information Provided by Respondents</w:t>
      </w:r>
      <w:bookmarkEnd w:id="34"/>
      <w:bookmarkEnd w:id="35"/>
      <w:bookmarkEnd w:id="36"/>
    </w:p>
    <w:p w:rsidR="50B6F087" w:rsidRPr="00A24D3D" w:rsidP="001E0C88" w14:paraId="0E5B7B56" w14:textId="376DED9F">
      <w:pPr>
        <w:rPr>
          <w:rFonts w:eastAsia="Times New Roman" w:cs="Times New Roman"/>
        </w:rPr>
      </w:pPr>
      <w:r w:rsidRPr="089A0E80">
        <w:rPr>
          <w:rFonts w:eastAsia="Times New Roman" w:cs="Times New Roman"/>
        </w:rPr>
        <w:t xml:space="preserve">This information collection request has been reviewed by </w:t>
      </w:r>
      <w:r w:rsidRPr="089A0E80" w:rsidR="00730D8D">
        <w:rPr>
          <w:rFonts w:eastAsia="Times New Roman" w:cs="Times New Roman"/>
        </w:rPr>
        <w:t>NCEZID</w:t>
      </w:r>
      <w:r w:rsidRPr="089A0E80">
        <w:rPr>
          <w:rFonts w:eastAsia="Times New Roman" w:cs="Times New Roman"/>
        </w:rPr>
        <w:t xml:space="preserve"> and </w:t>
      </w:r>
      <w:r w:rsidRPr="6F7B6410">
        <w:rPr>
          <w:rFonts w:eastAsia="Times New Roman" w:cs="Times New Roman"/>
        </w:rPr>
        <w:t>determined that the Privacy Act applies to some aspects of this information collection request</w:t>
      </w:r>
      <w:r w:rsidRPr="089A0E80">
        <w:rPr>
          <w:rFonts w:eastAsia="Times New Roman" w:cs="Times New Roman"/>
        </w:rPr>
        <w:t xml:space="preserve">. The applicable System of Records Notice is 09-20-0171, </w:t>
      </w:r>
      <w:r w:rsidRPr="002D2F09" w:rsidR="002D2F09">
        <w:rPr>
          <w:rFonts w:eastAsia="Times New Roman" w:cs="Times New Roman"/>
        </w:rPr>
        <w:t>Quarantine- and Traveler-Related Activities, Including Records for Contact Tracing Investigation and Notification under 42 CFR Parts 70 and 71, HHS/CDC/CCID</w:t>
      </w:r>
      <w:r w:rsidRPr="089A0E80">
        <w:rPr>
          <w:rFonts w:eastAsia="Times New Roman" w:cs="Times New Roman"/>
        </w:rPr>
        <w:t xml:space="preserve">. </w:t>
      </w:r>
      <w:r w:rsidRPr="089A0E80" w:rsidR="58FF74E4">
        <w:rPr>
          <w:rFonts w:eastAsia="Times New Roman" w:cs="Times New Roman"/>
        </w:rPr>
        <w:t xml:space="preserve">Further information </w:t>
      </w:r>
      <w:r w:rsidRPr="00A24D3D" w:rsidR="58FF74E4">
        <w:rPr>
          <w:rFonts w:eastAsia="Times New Roman" w:cs="Times New Roman"/>
        </w:rPr>
        <w:t xml:space="preserve">concerning the protection of privacy can be found in the attached Privacy Impact Assessment (Attachment </w:t>
      </w:r>
      <w:r w:rsidRPr="00A24D3D" w:rsidR="71FB3306">
        <w:rPr>
          <w:rFonts w:eastAsia="Times New Roman" w:cs="Times New Roman"/>
        </w:rPr>
        <w:t>H</w:t>
      </w:r>
      <w:r w:rsidRPr="00A24D3D" w:rsidR="58FF74E4">
        <w:rPr>
          <w:rFonts w:eastAsia="Times New Roman" w:cs="Times New Roman"/>
        </w:rPr>
        <w:t xml:space="preserve">). </w:t>
      </w:r>
      <w:r w:rsidRPr="00A24D3D">
        <w:rPr>
          <w:rFonts w:eastAsia="Times New Roman" w:cs="Times New Roman"/>
        </w:rPr>
        <w:t>Data will be kept private to the extent allowed by law.</w:t>
      </w:r>
      <w:r w:rsidRPr="00A24D3D" w:rsidR="07A3276F">
        <w:rPr>
          <w:rFonts w:eastAsia="Times New Roman" w:cs="Times New Roman"/>
        </w:rPr>
        <w:t xml:space="preserve"> </w:t>
      </w:r>
    </w:p>
    <w:p w:rsidR="18EAF58D" w:rsidP="001E0C88" w14:paraId="1DAB5F8D" w14:textId="008C18B7">
      <w:pPr>
        <w:spacing w:after="0"/>
        <w:rPr>
          <w:rFonts w:eastAsia="Times New Roman" w:cs="Times New Roman"/>
        </w:rPr>
      </w:pPr>
      <w:r w:rsidRPr="00A24D3D">
        <w:rPr>
          <w:rFonts w:eastAsia="Times New Roman" w:cs="Times New Roman"/>
        </w:rPr>
        <w:t xml:space="preserve">Respondents to this data collection are generally aware </w:t>
      </w:r>
      <w:r w:rsidRPr="00A24D3D" w:rsidR="001E0C88">
        <w:rPr>
          <w:rFonts w:eastAsia="Times New Roman" w:cs="Times New Roman"/>
        </w:rPr>
        <w:t>what</w:t>
      </w:r>
      <w:r w:rsidRPr="089A0E80" w:rsidR="001E0C88">
        <w:rPr>
          <w:rFonts w:eastAsia="Times New Roman" w:cs="Times New Roman"/>
        </w:rPr>
        <w:t xml:space="preserve"> </w:t>
      </w:r>
      <w:r w:rsidRPr="089A0E80">
        <w:rPr>
          <w:rFonts w:eastAsia="Times New Roman" w:cs="Times New Roman"/>
        </w:rPr>
        <w:t xml:space="preserve">information collected under this control number is required under regulation, and CDC publishes content on its website and in the Federal Register concerning these collections. For the information collected using the illness or death reporting forms, if an individual decides not to answer, the </w:t>
      </w:r>
      <w:r w:rsidR="00D007EE">
        <w:rPr>
          <w:rFonts w:eastAsia="Times New Roman" w:cs="Times New Roman"/>
        </w:rPr>
        <w:t>port health</w:t>
      </w:r>
      <w:r w:rsidRPr="089A0E80" w:rsidR="00D007EE">
        <w:rPr>
          <w:rFonts w:eastAsia="Times New Roman" w:cs="Times New Roman"/>
        </w:rPr>
        <w:t xml:space="preserve"> </w:t>
      </w:r>
      <w:r w:rsidRPr="089A0E80">
        <w:rPr>
          <w:rFonts w:eastAsia="Times New Roman" w:cs="Times New Roman"/>
        </w:rPr>
        <w:t xml:space="preserve">officer or </w:t>
      </w:r>
      <w:r w:rsidRPr="089A0E80" w:rsidR="00B81431">
        <w:rPr>
          <w:rFonts w:eastAsia="Times New Roman" w:cs="Times New Roman"/>
        </w:rPr>
        <w:t xml:space="preserve">maritime operator </w:t>
      </w:r>
      <w:r w:rsidRPr="089A0E80">
        <w:rPr>
          <w:rFonts w:eastAsia="Times New Roman" w:cs="Times New Roman"/>
        </w:rPr>
        <w:t xml:space="preserve">cannot force them to answer. Only when a port health officer has a reasonable belief that a quarantinable communicable disease is present may an individual be detained to protect public health.  </w:t>
      </w:r>
    </w:p>
    <w:p w:rsidR="2D607700" w:rsidP="001E0C88" w14:paraId="0BA0D417" w14:textId="567EA409">
      <w:pPr>
        <w:spacing w:after="0"/>
        <w:rPr>
          <w:rFonts w:eastAsia="Times New Roman" w:cs="Times New Roman"/>
        </w:rPr>
      </w:pPr>
    </w:p>
    <w:p w:rsidR="18EAF58D" w:rsidP="00300098" w14:paraId="6218FF96" w14:textId="4628BB9D">
      <w:pPr>
        <w:rPr>
          <w:rFonts w:eastAsia="Times New Roman" w:cs="Times New Roman"/>
        </w:rPr>
      </w:pPr>
      <w:r w:rsidRPr="089A0E80">
        <w:rPr>
          <w:rFonts w:eastAsia="Times New Roman" w:cs="Times New Roman"/>
        </w:rPr>
        <w:t>Information submitted will be entered into a computer system called PHARS for analysis and later retrieval if necessary. Electronic media will be protected by adequate physical, administrative, and procedural safeguards to ensure the security of the data. Access will be restricted to agency employees with a bona fide “need to know” in order to carry out the duties of their positions or to accomplish the purposes for which the data were collected. Source documents, printouts and thumb drives will be safeguarded by storing them in locked cabinets in locked offices when not in use.</w:t>
      </w:r>
    </w:p>
    <w:p w:rsidR="22FE30B2" w:rsidP="00300098" w14:paraId="1C17B5CB" w14:textId="2B844049">
      <w:pPr>
        <w:rPr>
          <w:rFonts w:eastAsia="Times New Roman" w:cs="Times New Roman"/>
        </w:rPr>
      </w:pPr>
      <w:r w:rsidRPr="089A0E80">
        <w:rPr>
          <w:rFonts w:eastAsia="Times New Roman" w:cs="Times New Roman"/>
        </w:rPr>
        <w:t xml:space="preserve">Information collected under this control number may be disclosed to appropriate </w:t>
      </w:r>
      <w:r w:rsidRPr="089A0E80" w:rsidR="00AE5760">
        <w:rPr>
          <w:rFonts w:eastAsia="Times New Roman" w:cs="Times New Roman"/>
        </w:rPr>
        <w:t xml:space="preserve">state </w:t>
      </w:r>
      <w:r w:rsidRPr="089A0E80">
        <w:rPr>
          <w:rFonts w:eastAsia="Times New Roman" w:cs="Times New Roman"/>
        </w:rPr>
        <w:t>or local public health departments and cooperating medical authorities to deal with conditions of public health concern; to private contractors assisting CDC in analyzing and reviewing records; to investigators under certain limited circumstances to conduct further investigations; to organizations to carry out audits and reviews on behalf of HHS; to the Department of Justice for litigation purposes; and to a congressional office assisting individuals in obtaining their records.  An accounting of the disclosures that have been made by CDC will be made available to the subject individual upon request. Except for these and other permissible disclosures expressly authorized by the Privacy Act, no other disclosure may be made without the subject individual’s written consent.</w:t>
      </w:r>
    </w:p>
    <w:p w:rsidR="00FC3FAB" w:rsidRPr="00FC3FAB" w:rsidP="457B56B9" w14:paraId="11EAB318" w14:textId="252EDDDF">
      <w:pPr>
        <w:pStyle w:val="Heading1"/>
        <w:rPr>
          <w:rFonts w:ascii="Times New Roman" w:eastAsia="Times New Roman" w:hAnsi="Times New Roman" w:cs="Times New Roman"/>
        </w:rPr>
      </w:pPr>
      <w:bookmarkStart w:id="37" w:name="_Toc76109646"/>
      <w:bookmarkStart w:id="38" w:name="_Toc655021079"/>
      <w:bookmarkStart w:id="39" w:name="_Toc224743843"/>
      <w:r w:rsidRPr="089A0E80">
        <w:rPr>
          <w:rFonts w:ascii="Times New Roman" w:eastAsia="Times New Roman" w:hAnsi="Times New Roman" w:cs="Times New Roman"/>
        </w:rPr>
        <w:t xml:space="preserve">11. </w:t>
      </w:r>
      <w:r w:rsidRPr="089A0E80" w:rsidR="059470E5">
        <w:rPr>
          <w:rFonts w:ascii="Times New Roman" w:eastAsia="Times New Roman" w:hAnsi="Times New Roman" w:cs="Times New Roman"/>
        </w:rPr>
        <w:t>Institutional Review Board (IRB) and Justification for Sensitive Questions</w:t>
      </w:r>
      <w:bookmarkEnd w:id="37"/>
      <w:bookmarkEnd w:id="38"/>
      <w:bookmarkEnd w:id="39"/>
    </w:p>
    <w:p w:rsidR="00FC3FAB" w:rsidRPr="00FC3FAB" w:rsidP="457B56B9" w14:paraId="0398495A" w14:textId="41EE3117">
      <w:pPr>
        <w:rPr>
          <w:rFonts w:eastAsia="Times New Roman" w:cs="Times New Roman"/>
          <w:u w:val="single"/>
        </w:rPr>
      </w:pPr>
      <w:r w:rsidRPr="089A0E80">
        <w:rPr>
          <w:rFonts w:eastAsia="Times New Roman" w:cs="Times New Roman"/>
          <w:u w:val="single"/>
        </w:rPr>
        <w:t>IRB Approval</w:t>
      </w:r>
    </w:p>
    <w:p w:rsidR="00FC3FAB" w:rsidRPr="00FC3FAB" w:rsidP="457B56B9" w14:paraId="364FB36C" w14:textId="7E009AA4">
      <w:pPr>
        <w:rPr>
          <w:rFonts w:eastAsia="Times New Roman" w:cs="Times New Roman"/>
        </w:rPr>
      </w:pPr>
      <w:r w:rsidRPr="089A0E80">
        <w:rPr>
          <w:rFonts w:eastAsia="Times New Roman" w:cs="Times New Roman"/>
        </w:rPr>
        <w:t xml:space="preserve">The protocols and tools included in this information collection request have been reviewed and approved by NCEZID’s Human Subjects Advisor, who determined that this project does not meet the definition of </w:t>
      </w:r>
      <w:r w:rsidR="00AC163C">
        <w:rPr>
          <w:rFonts w:eastAsia="Times New Roman" w:cs="Times New Roman"/>
        </w:rPr>
        <w:t xml:space="preserve">human subjects </w:t>
      </w:r>
      <w:r w:rsidRPr="089A0E80">
        <w:rPr>
          <w:rFonts w:eastAsia="Times New Roman" w:cs="Times New Roman"/>
        </w:rPr>
        <w:t xml:space="preserve">research under 45 CFR 46.102(d).  IRB review is not required (Attachment </w:t>
      </w:r>
      <w:r w:rsidRPr="089A0E80" w:rsidR="5DDB44AA">
        <w:rPr>
          <w:rFonts w:eastAsia="Times New Roman" w:cs="Times New Roman"/>
        </w:rPr>
        <w:t>I</w:t>
      </w:r>
      <w:r w:rsidRPr="089A0E80">
        <w:rPr>
          <w:rFonts w:eastAsia="Times New Roman" w:cs="Times New Roman"/>
        </w:rPr>
        <w:t xml:space="preserve"> CDC Non-research Determination Letter).  </w:t>
      </w:r>
    </w:p>
    <w:p w:rsidR="00FC3FAB" w:rsidRPr="00FC3FAB" w:rsidP="457B56B9" w14:paraId="09D379E5" w14:textId="3A9C2FB4">
      <w:pPr>
        <w:rPr>
          <w:rFonts w:eastAsia="Times New Roman" w:cs="Times New Roman"/>
        </w:rPr>
      </w:pPr>
      <w:r w:rsidRPr="089A0E80">
        <w:rPr>
          <w:rFonts w:eastAsia="Times New Roman" w:cs="Times New Roman"/>
          <w:u w:val="single"/>
        </w:rPr>
        <w:t>Sensitive Questions</w:t>
      </w:r>
    </w:p>
    <w:p w:rsidR="00FC3FAB" w:rsidRPr="00FC3FAB" w:rsidP="457B56B9" w14:paraId="46A04083" w14:textId="4F2FEB4B">
      <w:pPr>
        <w:rPr>
          <w:rFonts w:eastAsia="Times New Roman" w:cs="Times New Roman"/>
        </w:rPr>
      </w:pPr>
      <w:r w:rsidRPr="089A0E80">
        <w:rPr>
          <w:rFonts w:eastAsia="Times New Roman" w:cs="Times New Roman"/>
        </w:rPr>
        <w:t xml:space="preserve">This information collection requests certain personally identifying information of travelers. Some personally identifying information is required in reports to identify ill travelers. This information is necessary to engage in follow-up activities and to prevent the introduction, transmission, or spread of communicable diseases from foreign countries into the United States. CDC is not requiring </w:t>
      </w:r>
      <w:r w:rsidRPr="089A0E80" w:rsidR="00CB7F31">
        <w:rPr>
          <w:rFonts w:eastAsia="Times New Roman" w:cs="Times New Roman"/>
        </w:rPr>
        <w:t>n</w:t>
      </w:r>
      <w:r w:rsidRPr="089A0E80">
        <w:rPr>
          <w:rFonts w:eastAsia="Times New Roman" w:cs="Times New Roman"/>
        </w:rPr>
        <w:t xml:space="preserve">or requesting the submission of any information related to criminal behavior, sexual behavior and attitudes, alcohol or drug use, religious beliefs, and other matters that are commonly considered </w:t>
      </w:r>
      <w:r w:rsidR="00A54F15">
        <w:rPr>
          <w:rFonts w:eastAsia="Times New Roman" w:cs="Times New Roman"/>
        </w:rPr>
        <w:t>sensitive</w:t>
      </w:r>
      <w:r w:rsidRPr="089A0E80">
        <w:rPr>
          <w:rFonts w:eastAsia="Times New Roman" w:cs="Times New Roman"/>
        </w:rPr>
        <w:t>.</w:t>
      </w:r>
      <w:r w:rsidRPr="089A0E80" w:rsidR="6F1DC946">
        <w:rPr>
          <w:rFonts w:eastAsia="Times New Roman" w:cs="Times New Roman"/>
        </w:rPr>
        <w:t xml:space="preserve">  </w:t>
      </w:r>
    </w:p>
    <w:p w:rsidR="00FC3FAB" w:rsidRPr="00FC3FAB" w:rsidP="5C7F988B" w14:paraId="228D0DE0" w14:textId="2C93BD69">
      <w:pPr>
        <w:pStyle w:val="Heading1"/>
        <w:rPr>
          <w:rFonts w:ascii="Times New Roman" w:eastAsia="Times New Roman" w:hAnsi="Times New Roman" w:cs="Times New Roman"/>
        </w:rPr>
      </w:pPr>
      <w:bookmarkStart w:id="40" w:name="_Toc72220759"/>
      <w:bookmarkStart w:id="41" w:name="_Toc2108914642"/>
      <w:bookmarkStart w:id="42" w:name="_Toc224743844"/>
      <w:r w:rsidRPr="089A0E80">
        <w:rPr>
          <w:rFonts w:ascii="Times New Roman" w:eastAsia="Times New Roman" w:hAnsi="Times New Roman" w:cs="Times New Roman"/>
        </w:rPr>
        <w:t xml:space="preserve">12. </w:t>
      </w:r>
      <w:r w:rsidRPr="089A0E80" w:rsidR="2C7BBEA2">
        <w:rPr>
          <w:rFonts w:ascii="Times New Roman" w:eastAsia="Times New Roman" w:hAnsi="Times New Roman" w:cs="Times New Roman"/>
        </w:rPr>
        <w:t>Estimates of Annualized Burden Hours and Costs</w:t>
      </w:r>
      <w:bookmarkEnd w:id="40"/>
      <w:bookmarkEnd w:id="41"/>
      <w:bookmarkEnd w:id="42"/>
    </w:p>
    <w:p w:rsidR="00FC3FAB" w:rsidRPr="00FC3FAB" w:rsidP="457B56B9" w14:paraId="162376BA" w14:textId="05E48DBC">
      <w:pPr>
        <w:rPr>
          <w:rFonts w:eastAsia="Times New Roman" w:cs="Times New Roman"/>
        </w:rPr>
      </w:pPr>
      <w:r w:rsidRPr="089A0E80">
        <w:rPr>
          <w:rFonts w:eastAsia="Times New Roman" w:cs="Times New Roman"/>
        </w:rPr>
        <w:t>A.</w:t>
      </w:r>
      <w:r w:rsidRPr="089A0E80" w:rsidR="65435612">
        <w:rPr>
          <w:rFonts w:eastAsia="Times New Roman" w:cs="Times New Roman"/>
          <w:b/>
          <w:bCs/>
        </w:rPr>
        <w:t xml:space="preserve"> </w:t>
      </w:r>
      <w:r w:rsidRPr="089A0E80" w:rsidR="65435612">
        <w:rPr>
          <w:rFonts w:eastAsia="Times New Roman" w:cs="Times New Roman"/>
        </w:rPr>
        <w:t>Estimated Annualized Burden (Hours)</w:t>
      </w:r>
    </w:p>
    <w:p w:rsidR="00FC3FAB" w:rsidRPr="00FC3FAB" w:rsidP="457B56B9" w14:paraId="185A0B6A" w14:textId="1E8438DB">
      <w:pPr>
        <w:rPr>
          <w:rFonts w:eastAsia="Times New Roman" w:cs="Times New Roman"/>
        </w:rPr>
      </w:pPr>
      <w:r w:rsidRPr="089A0E80">
        <w:rPr>
          <w:rFonts w:eastAsia="Times New Roman" w:cs="Times New Roman"/>
        </w:rPr>
        <w:t>CDC is requesting approval for the use of the below forms and associated burden. </w:t>
      </w:r>
      <w:r w:rsidRPr="089A0E80" w:rsidR="4967C1B8">
        <w:rPr>
          <w:rFonts w:eastAsia="Times New Roman" w:cs="Times New Roman"/>
        </w:rPr>
        <w:t xml:space="preserve">The burden imposed by this revision is based upon the estimated amount of time needed to perform each particular information submission multiplied by the number of responses to CDC. </w:t>
      </w:r>
      <w:r w:rsidRPr="089A0E80">
        <w:rPr>
          <w:rFonts w:eastAsia="Times New Roman" w:cs="Times New Roman"/>
        </w:rPr>
        <w:t xml:space="preserve">The total estimated </w:t>
      </w:r>
      <w:r w:rsidRPr="0023527C">
        <w:rPr>
          <w:rFonts w:eastAsia="Times New Roman" w:cs="Times New Roman"/>
        </w:rPr>
        <w:t xml:space="preserve">annualized burden </w:t>
      </w:r>
      <w:r w:rsidRPr="0023527C" w:rsidR="5E87C1BE">
        <w:rPr>
          <w:rFonts w:eastAsia="Times New Roman" w:cs="Times New Roman"/>
        </w:rPr>
        <w:t xml:space="preserve">hours </w:t>
      </w:r>
      <w:r w:rsidRPr="0023527C">
        <w:rPr>
          <w:rFonts w:eastAsia="Times New Roman" w:cs="Times New Roman"/>
        </w:rPr>
        <w:t>for this information collection</w:t>
      </w:r>
      <w:r w:rsidRPr="0023527C" w:rsidR="6D0C879F">
        <w:rPr>
          <w:rFonts w:eastAsia="Times New Roman" w:cs="Times New Roman"/>
        </w:rPr>
        <w:t xml:space="preserve"> packet</w:t>
      </w:r>
      <w:r w:rsidRPr="0023527C" w:rsidR="769D5079">
        <w:rPr>
          <w:rFonts w:eastAsia="Times New Roman" w:cs="Times New Roman"/>
        </w:rPr>
        <w:t xml:space="preserve"> </w:t>
      </w:r>
      <w:r w:rsidR="00A54F15">
        <w:rPr>
          <w:rFonts w:eastAsia="Times New Roman" w:cs="Times New Roman"/>
        </w:rPr>
        <w:t>are</w:t>
      </w:r>
      <w:r w:rsidRPr="0023527C" w:rsidR="00A54F15">
        <w:rPr>
          <w:rFonts w:eastAsia="Times New Roman" w:cs="Times New Roman"/>
        </w:rPr>
        <w:t xml:space="preserve"> </w:t>
      </w:r>
      <w:r w:rsidRPr="0023527C" w:rsidR="0062211C">
        <w:rPr>
          <w:rFonts w:eastAsia="Times New Roman" w:cs="Times New Roman"/>
        </w:rPr>
        <w:t>8</w:t>
      </w:r>
      <w:r w:rsidRPr="0023527C" w:rsidR="1DB2B75B">
        <w:rPr>
          <w:rFonts w:eastAsia="Times New Roman" w:cs="Times New Roman"/>
        </w:rPr>
        <w:t>3</w:t>
      </w:r>
      <w:r w:rsidR="007F0C91">
        <w:rPr>
          <w:rFonts w:eastAsia="Times New Roman" w:cs="Times New Roman"/>
        </w:rPr>
        <w:t>6</w:t>
      </w:r>
      <w:r w:rsidRPr="0023527C" w:rsidR="769D5079">
        <w:rPr>
          <w:rFonts w:eastAsia="Times New Roman" w:cs="Times New Roman"/>
        </w:rPr>
        <w:t xml:space="preserve"> </w:t>
      </w:r>
      <w:r w:rsidRPr="0023527C" w:rsidR="006A27CA">
        <w:rPr>
          <w:rFonts w:eastAsia="Times New Roman" w:cs="Times New Roman"/>
        </w:rPr>
        <w:t xml:space="preserve">hours </w:t>
      </w:r>
      <w:r w:rsidRPr="0023527C" w:rsidR="0032400E">
        <w:rPr>
          <w:rFonts w:eastAsia="Times New Roman" w:cs="Times New Roman"/>
        </w:rPr>
        <w:t xml:space="preserve">(rounded) </w:t>
      </w:r>
      <w:r w:rsidRPr="0023527C">
        <w:rPr>
          <w:rFonts w:eastAsia="Times New Roman" w:cs="Times New Roman"/>
        </w:rPr>
        <w:t>including </w:t>
      </w:r>
      <w:r w:rsidRPr="0023527C" w:rsidR="007E19AB">
        <w:rPr>
          <w:rFonts w:eastAsia="Times New Roman" w:cs="Times New Roman"/>
        </w:rPr>
        <w:t>100</w:t>
      </w:r>
      <w:r w:rsidRPr="0023527C" w:rsidR="006A27CA">
        <w:rPr>
          <w:rFonts w:eastAsia="Times New Roman" w:cs="Times New Roman"/>
        </w:rPr>
        <w:t xml:space="preserve"> hours</w:t>
      </w:r>
      <w:r w:rsidRPr="0023527C">
        <w:rPr>
          <w:rFonts w:eastAsia="Times New Roman" w:cs="Times New Roman"/>
        </w:rPr>
        <w:t> from maritime illness and death reporting, 717</w:t>
      </w:r>
      <w:r w:rsidRPr="0023527C" w:rsidR="006A27CA">
        <w:rPr>
          <w:rFonts w:eastAsia="Times New Roman" w:cs="Times New Roman"/>
        </w:rPr>
        <w:t xml:space="preserve"> hours</w:t>
      </w:r>
      <w:r w:rsidRPr="0023527C">
        <w:rPr>
          <w:rFonts w:eastAsia="Times New Roman" w:cs="Times New Roman"/>
        </w:rPr>
        <w:t xml:space="preserve"> from </w:t>
      </w:r>
      <w:r w:rsidRPr="0023527C" w:rsidR="007E19AB">
        <w:rPr>
          <w:rFonts w:eastAsia="Times New Roman" w:cs="Times New Roman"/>
        </w:rPr>
        <w:t>routine requested reporting</w:t>
      </w:r>
      <w:r w:rsidRPr="0023527C">
        <w:rPr>
          <w:rFonts w:eastAsia="Times New Roman" w:cs="Times New Roman"/>
        </w:rPr>
        <w:t xml:space="preserve">, </w:t>
      </w:r>
      <w:r w:rsidRPr="0023527C" w:rsidR="007E19AB">
        <w:rPr>
          <w:rFonts w:eastAsia="Times New Roman" w:cs="Times New Roman"/>
        </w:rPr>
        <w:t xml:space="preserve">and </w:t>
      </w:r>
      <w:r w:rsidRPr="0023527C">
        <w:rPr>
          <w:rFonts w:eastAsia="Times New Roman" w:cs="Times New Roman"/>
        </w:rPr>
        <w:t>1</w:t>
      </w:r>
      <w:r w:rsidR="007F0C91">
        <w:rPr>
          <w:rFonts w:eastAsia="Times New Roman" w:cs="Times New Roman"/>
        </w:rPr>
        <w:t>9</w:t>
      </w:r>
      <w:r w:rsidRPr="0023527C" w:rsidR="006A27CA">
        <w:rPr>
          <w:rFonts w:eastAsia="Times New Roman" w:cs="Times New Roman"/>
        </w:rPr>
        <w:t xml:space="preserve"> hours</w:t>
      </w:r>
      <w:r w:rsidRPr="0023527C">
        <w:rPr>
          <w:rFonts w:eastAsia="Times New Roman" w:cs="Times New Roman"/>
        </w:rPr>
        <w:t xml:space="preserve"> from </w:t>
      </w:r>
      <w:r w:rsidR="0023527C">
        <w:rPr>
          <w:rFonts w:eastAsia="Times New Roman" w:cs="Times New Roman"/>
        </w:rPr>
        <w:t>c</w:t>
      </w:r>
      <w:r w:rsidRPr="0023527C" w:rsidR="007E19AB">
        <w:rPr>
          <w:rFonts w:eastAsia="Times New Roman" w:cs="Times New Roman"/>
        </w:rPr>
        <w:t xml:space="preserve">ontact </w:t>
      </w:r>
      <w:r w:rsidR="0023527C">
        <w:rPr>
          <w:rFonts w:eastAsia="Times New Roman" w:cs="Times New Roman"/>
        </w:rPr>
        <w:t>i</w:t>
      </w:r>
      <w:r w:rsidRPr="0023527C" w:rsidR="007E19AB">
        <w:rPr>
          <w:rFonts w:eastAsia="Times New Roman" w:cs="Times New Roman"/>
        </w:rPr>
        <w:t xml:space="preserve">nvestigation and </w:t>
      </w:r>
      <w:r w:rsidR="0023527C">
        <w:rPr>
          <w:rFonts w:eastAsia="Times New Roman" w:cs="Times New Roman"/>
        </w:rPr>
        <w:t>o</w:t>
      </w:r>
      <w:r w:rsidRPr="0023527C" w:rsidR="007E19AB">
        <w:rPr>
          <w:rFonts w:eastAsia="Times New Roman" w:cs="Times New Roman"/>
        </w:rPr>
        <w:t xml:space="preserve">utbreak </w:t>
      </w:r>
      <w:r w:rsidR="0023527C">
        <w:rPr>
          <w:rFonts w:eastAsia="Times New Roman" w:cs="Times New Roman"/>
        </w:rPr>
        <w:t>d</w:t>
      </w:r>
      <w:r w:rsidRPr="0023527C" w:rsidR="007E19AB">
        <w:rPr>
          <w:rFonts w:eastAsia="Times New Roman" w:cs="Times New Roman"/>
        </w:rPr>
        <w:t xml:space="preserve">etection </w:t>
      </w:r>
      <w:r w:rsidR="0023527C">
        <w:rPr>
          <w:rFonts w:eastAsia="Times New Roman" w:cs="Times New Roman"/>
        </w:rPr>
        <w:t>i</w:t>
      </w:r>
      <w:r w:rsidRPr="0023527C" w:rsidR="007E19AB">
        <w:rPr>
          <w:rFonts w:eastAsia="Times New Roman" w:cs="Times New Roman"/>
        </w:rPr>
        <w:t xml:space="preserve">nformation </w:t>
      </w:r>
      <w:r w:rsidR="0023527C">
        <w:rPr>
          <w:rFonts w:eastAsia="Times New Roman" w:cs="Times New Roman"/>
        </w:rPr>
        <w:t>c</w:t>
      </w:r>
      <w:r w:rsidRPr="0023527C" w:rsidR="007E19AB">
        <w:rPr>
          <w:rFonts w:eastAsia="Times New Roman" w:cs="Times New Roman"/>
        </w:rPr>
        <w:t>ollections</w:t>
      </w:r>
      <w:r w:rsidRPr="0023527C">
        <w:rPr>
          <w:rFonts w:eastAsia="Times New Roman" w:cs="Times New Roman"/>
        </w:rPr>
        <w:t>.</w:t>
      </w:r>
      <w:r w:rsidRPr="089A0E80">
        <w:rPr>
          <w:rFonts w:eastAsia="Times New Roman" w:cs="Times New Roman"/>
        </w:rPr>
        <w:t>  </w:t>
      </w:r>
    </w:p>
    <w:p w:rsidR="00FC3FAB" w:rsidP="457B56B9" w14:paraId="5174AE75" w14:textId="77777777">
      <w:pPr>
        <w:pStyle w:val="NoSpacing"/>
        <w:rPr>
          <w:rFonts w:eastAsia="Times New Roman" w:cs="Times New Roman"/>
        </w:rPr>
      </w:pPr>
      <w:r w:rsidRPr="089A0E80">
        <w:rPr>
          <w:rFonts w:eastAsia="Times New Roman" w:cs="Times New Roman"/>
        </w:rPr>
        <w:t> </w:t>
      </w:r>
    </w:p>
    <w:p w:rsidR="00E821D6" w:rsidRPr="00A64D58" w:rsidP="00A64D58" w14:paraId="13B56EE5" w14:textId="114BB62F">
      <w:pPr>
        <w:pStyle w:val="NoSpacing"/>
        <w:spacing w:after="240"/>
        <w:rPr>
          <w:b/>
          <w:bCs/>
          <w:i/>
          <w:iCs/>
          <w:szCs w:val="24"/>
          <w:u w:val="single"/>
        </w:rPr>
      </w:pPr>
      <w:r w:rsidRPr="00A64D58">
        <w:rPr>
          <w:b/>
          <w:bCs/>
          <w:i/>
          <w:iCs/>
          <w:szCs w:val="24"/>
          <w:u w:val="single"/>
        </w:rPr>
        <w:t>Illness or Death Reporting:</w:t>
      </w:r>
    </w:p>
    <w:p w:rsidR="00E821D6" w:rsidRPr="00232F4F" w:rsidP="006D7F31" w14:paraId="33B45367" w14:textId="22F08253">
      <w:pPr>
        <w:pStyle w:val="ListParagraph"/>
        <w:numPr>
          <w:ilvl w:val="0"/>
          <w:numId w:val="8"/>
        </w:numPr>
        <w:spacing w:after="0"/>
        <w:rPr>
          <w:rFonts w:eastAsia="Times New Roman" w:cs="Times New Roman"/>
        </w:rPr>
      </w:pPr>
      <w:r w:rsidRPr="00232F4F">
        <w:rPr>
          <w:rFonts w:eastAsia="Times New Roman" w:cs="Times New Roman"/>
          <w:b/>
          <w:bCs/>
          <w:i/>
          <w:iCs/>
        </w:rPr>
        <w:t xml:space="preserve">Death/Illness Reports from </w:t>
      </w:r>
      <w:r w:rsidR="00F71F72">
        <w:rPr>
          <w:rFonts w:eastAsia="Times New Roman" w:cs="Times New Roman"/>
          <w:b/>
          <w:bCs/>
          <w:i/>
          <w:iCs/>
        </w:rPr>
        <w:t>Ship</w:t>
      </w:r>
      <w:r w:rsidR="00EC25D3">
        <w:rPr>
          <w:rFonts w:eastAsia="Times New Roman" w:cs="Times New Roman"/>
          <w:b/>
          <w:bCs/>
          <w:i/>
          <w:iCs/>
        </w:rPr>
        <w:t>-No Form</w:t>
      </w:r>
      <w:r w:rsidRPr="00C5544B">
        <w:rPr>
          <w:rFonts w:eastAsia="Times New Roman" w:cs="Times New Roman"/>
        </w:rPr>
        <w:t xml:space="preserve"> (42 CFR 71.21(</w:t>
      </w:r>
      <w:r>
        <w:rPr>
          <w:rFonts w:eastAsia="Times New Roman" w:cs="Times New Roman"/>
        </w:rPr>
        <w:t>a</w:t>
      </w:r>
      <w:r w:rsidRPr="00C5544B">
        <w:rPr>
          <w:rFonts w:eastAsia="Times New Roman" w:cs="Times New Roman"/>
        </w:rPr>
        <w:t>)</w:t>
      </w:r>
      <w:r w:rsidR="007D3297">
        <w:rPr>
          <w:rFonts w:eastAsia="Times New Roman" w:cs="Times New Roman"/>
        </w:rPr>
        <w:t xml:space="preserve"> and </w:t>
      </w:r>
      <w:r>
        <w:rPr>
          <w:rFonts w:eastAsia="Times New Roman" w:cs="Times New Roman"/>
        </w:rPr>
        <w:t>(c)</w:t>
      </w:r>
      <w:r w:rsidRPr="00C5544B">
        <w:rPr>
          <w:rFonts w:eastAsia="Times New Roman" w:cs="Times New Roman"/>
        </w:rPr>
        <w:t>) (OMB Control 0920-0134) (No Form)</w:t>
      </w:r>
    </w:p>
    <w:p w:rsidR="00E821D6" w:rsidP="006D7F31" w14:paraId="68F3AE6E" w14:textId="74423B9C">
      <w:pPr>
        <w:pStyle w:val="NoSpacing"/>
        <w:numPr>
          <w:ilvl w:val="0"/>
          <w:numId w:val="8"/>
        </w:numPr>
        <w:rPr>
          <w:rFonts w:eastAsia="Times New Roman" w:cs="Times New Roman"/>
        </w:rPr>
      </w:pPr>
      <w:r w:rsidRPr="089A0E80">
        <w:rPr>
          <w:rFonts w:eastAsia="Times New Roman" w:cs="Times New Roman"/>
          <w:b/>
          <w:bCs/>
          <w:i/>
          <w:iCs/>
        </w:rPr>
        <w:t xml:space="preserve">Report of death/illness during stay in </w:t>
      </w:r>
      <w:r w:rsidRPr="00103C91">
        <w:rPr>
          <w:rFonts w:eastAsia="Times New Roman" w:cs="Times New Roman"/>
          <w:b/>
          <w:bCs/>
          <w:i/>
          <w:iCs/>
        </w:rPr>
        <w:t>port</w:t>
      </w:r>
      <w:r w:rsidRPr="00103C91" w:rsidR="00103C91">
        <w:rPr>
          <w:rFonts w:eastAsia="Times New Roman" w:cs="Times New Roman"/>
          <w:b/>
          <w:bCs/>
        </w:rPr>
        <w:t>-</w:t>
      </w:r>
      <w:r w:rsidRPr="00103C91">
        <w:rPr>
          <w:rFonts w:eastAsia="Times New Roman" w:cs="Times New Roman"/>
          <w:b/>
          <w:bCs/>
        </w:rPr>
        <w:t>No Form</w:t>
      </w:r>
      <w:r w:rsidRPr="089A0E80">
        <w:rPr>
          <w:rFonts w:eastAsia="Times New Roman" w:cs="Times New Roman"/>
        </w:rPr>
        <w:t xml:space="preserve"> (OMB Control 0920-0134) Implementation of federal regulation (42 CFR 71.35) requires the master of a ship bound for a U.S. port to report any illnesses or deaths immediately to the port health station at or nearest the port the occurrence, on board, of any death or any ill person among passengers or crew. </w:t>
      </w:r>
    </w:p>
    <w:p w:rsidR="000856E6" w:rsidRPr="004A321D" w:rsidP="006D7F31" w14:paraId="53A71CDD" w14:textId="3C9683ED">
      <w:pPr>
        <w:pStyle w:val="NoSpacing"/>
        <w:numPr>
          <w:ilvl w:val="0"/>
          <w:numId w:val="8"/>
        </w:numPr>
        <w:rPr>
          <w:rFonts w:eastAsia="Times New Roman" w:cs="Times New Roman"/>
        </w:rPr>
      </w:pPr>
      <w:r w:rsidRPr="00127FFB">
        <w:rPr>
          <w:rFonts w:eastAsia="Times New Roman" w:cs="Times New Roman"/>
          <w:b/>
          <w:bCs/>
          <w:i/>
          <w:iCs/>
        </w:rPr>
        <w:t xml:space="preserve">Maritime Conveyance Illness or Death Investigation Form (Attachment </w:t>
      </w:r>
      <w:r w:rsidRPr="00127FFB" w:rsidR="006527E8">
        <w:rPr>
          <w:b/>
          <w:bCs/>
          <w:i/>
          <w:iCs/>
        </w:rPr>
        <w:t>C</w:t>
      </w:r>
      <w:r w:rsidRPr="00127FFB">
        <w:rPr>
          <w:rFonts w:eastAsia="Times New Roman" w:cs="Times New Roman"/>
          <w:b/>
          <w:bCs/>
          <w:i/>
          <w:iCs/>
        </w:rPr>
        <w:t>):</w:t>
      </w:r>
      <w:r w:rsidRPr="00127FFB">
        <w:rPr>
          <w:rFonts w:eastAsia="Times New Roman" w:cs="Times New Roman"/>
        </w:rPr>
        <w:t> </w:t>
      </w:r>
      <w:r w:rsidRPr="00127FFB" w:rsidR="007D3297">
        <w:rPr>
          <w:rFonts w:eastAsia="Times New Roman" w:cs="Times New Roman"/>
        </w:rPr>
        <w:t xml:space="preserve">(OMB Control 0920-0134) </w:t>
      </w:r>
      <w:r w:rsidRPr="00127FFB">
        <w:rPr>
          <w:rFonts w:eastAsia="Times New Roman" w:cs="Times New Roman"/>
        </w:rPr>
        <w:t>The previous burden calculated for this data collection consisted of </w:t>
      </w:r>
      <w:r w:rsidRPr="00127FFB" w:rsidR="002D47CC">
        <w:rPr>
          <w:rFonts w:eastAsia="Times New Roman" w:cs="Times New Roman"/>
        </w:rPr>
        <w:t>83 for Sections 1-4 and 8 hours for Section 5</w:t>
      </w:r>
      <w:r w:rsidRPr="00127FFB">
        <w:rPr>
          <w:rFonts w:eastAsia="Times New Roman" w:cs="Times New Roman"/>
        </w:rPr>
        <w:t> (</w:t>
      </w:r>
      <w:r w:rsidRPr="00127FFB" w:rsidR="002D47CC">
        <w:rPr>
          <w:rFonts w:eastAsia="Times New Roman" w:cs="Times New Roman"/>
        </w:rPr>
        <w:t xml:space="preserve">both </w:t>
      </w:r>
      <w:r w:rsidRPr="00127FFB">
        <w:rPr>
          <w:rFonts w:eastAsia="Times New Roman" w:cs="Times New Roman"/>
        </w:rPr>
        <w:t>rounded to nearest hour). CDC does not anticipate any change to the estimated annual burden. </w:t>
      </w:r>
      <w:r w:rsidRPr="004A321D" w:rsidR="002D47CC">
        <w:rPr>
          <w:rFonts w:eastAsia="Times New Roman" w:cs="Times New Roman"/>
        </w:rPr>
        <w:t xml:space="preserve">The reason Sections 1-4 are broken out from Section 5 is because Section 5 </w:t>
      </w:r>
      <w:r w:rsidRPr="004A321D" w:rsidR="0024025D">
        <w:rPr>
          <w:rFonts w:eastAsia="Times New Roman" w:cs="Times New Roman"/>
        </w:rPr>
        <w:t>contains personally identifiable information that</w:t>
      </w:r>
      <w:r w:rsidRPr="004A321D" w:rsidR="0098443B">
        <w:rPr>
          <w:rFonts w:eastAsia="Times New Roman" w:cs="Times New Roman"/>
        </w:rPr>
        <w:t xml:space="preserve"> </w:t>
      </w:r>
      <w:r w:rsidRPr="004A321D" w:rsidR="00F20196">
        <w:rPr>
          <w:rFonts w:eastAsia="Times New Roman" w:cs="Times New Roman"/>
        </w:rPr>
        <w:t xml:space="preserve">is </w:t>
      </w:r>
      <w:r w:rsidRPr="004A321D" w:rsidR="0098443B">
        <w:rPr>
          <w:rFonts w:eastAsia="Times New Roman" w:cs="Times New Roman"/>
        </w:rPr>
        <w:t xml:space="preserve">only </w:t>
      </w:r>
      <w:r w:rsidRPr="004A321D" w:rsidR="00F20196">
        <w:rPr>
          <w:rFonts w:eastAsia="Times New Roman" w:cs="Times New Roman"/>
        </w:rPr>
        <w:t>provided</w:t>
      </w:r>
      <w:r w:rsidRPr="004A321D" w:rsidR="0098443B">
        <w:rPr>
          <w:rFonts w:eastAsia="Times New Roman" w:cs="Times New Roman"/>
        </w:rPr>
        <w:t xml:space="preserve"> if CDC </w:t>
      </w:r>
      <w:r w:rsidRPr="004A321D" w:rsidR="00DD693A">
        <w:rPr>
          <w:rFonts w:eastAsia="Times New Roman" w:cs="Times New Roman"/>
        </w:rPr>
        <w:t xml:space="preserve">requests </w:t>
      </w:r>
      <w:r w:rsidRPr="004A321D" w:rsidR="00F5447F">
        <w:rPr>
          <w:rFonts w:eastAsia="Times New Roman" w:cs="Times New Roman"/>
        </w:rPr>
        <w:t xml:space="preserve">the information </w:t>
      </w:r>
      <w:r w:rsidRPr="004A321D" w:rsidR="00127FFB">
        <w:rPr>
          <w:rFonts w:eastAsia="Times New Roman" w:cs="Times New Roman"/>
        </w:rPr>
        <w:t xml:space="preserve">to </w:t>
      </w:r>
      <w:r w:rsidRPr="004A321D" w:rsidR="00F5447F">
        <w:rPr>
          <w:rFonts w:eastAsia="Times New Roman" w:cs="Times New Roman"/>
        </w:rPr>
        <w:t>allow for</w:t>
      </w:r>
      <w:r w:rsidRPr="004A321D" w:rsidR="00127FFB">
        <w:rPr>
          <w:rFonts w:eastAsia="Times New Roman" w:cs="Times New Roman"/>
        </w:rPr>
        <w:t xml:space="preserve"> follow up with the</w:t>
      </w:r>
      <w:r w:rsidRPr="004A321D" w:rsidR="00DD693A">
        <w:rPr>
          <w:rFonts w:eastAsia="Times New Roman" w:cs="Times New Roman"/>
        </w:rPr>
        <w:t xml:space="preserve"> ill traveler </w:t>
      </w:r>
      <w:r w:rsidRPr="004A321D" w:rsidR="00127FFB">
        <w:rPr>
          <w:rFonts w:eastAsia="Times New Roman" w:cs="Times New Roman"/>
        </w:rPr>
        <w:t xml:space="preserve">or </w:t>
      </w:r>
      <w:r w:rsidRPr="004A321D" w:rsidR="00F20196">
        <w:rPr>
          <w:rFonts w:eastAsia="Times New Roman" w:cs="Times New Roman"/>
        </w:rPr>
        <w:t xml:space="preserve">travel </w:t>
      </w:r>
      <w:r w:rsidRPr="004A321D" w:rsidR="00127FFB">
        <w:rPr>
          <w:rFonts w:eastAsia="Times New Roman" w:cs="Times New Roman"/>
        </w:rPr>
        <w:t xml:space="preserve">companions after the voyage ends. </w:t>
      </w:r>
    </w:p>
    <w:p w:rsidR="00E821D6" w:rsidP="00E821D6" w14:paraId="6777941D" w14:textId="77777777">
      <w:pPr>
        <w:pStyle w:val="NoSpacing"/>
        <w:rPr>
          <w:rFonts w:eastAsia="Times New Roman" w:cs="Times New Roman"/>
          <w:i/>
          <w:iCs/>
          <w:highlight w:val="yellow"/>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12"/>
        <w:gridCol w:w="2000"/>
        <w:gridCol w:w="1473"/>
        <w:gridCol w:w="1525"/>
        <w:gridCol w:w="1567"/>
        <w:gridCol w:w="1367"/>
      </w:tblGrid>
      <w:tr w14:paraId="057B32E5" w14:textId="77777777" w:rsidTr="00BD6D6C">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412" w:type="dxa"/>
            <w:tcBorders>
              <w:top w:val="single" w:sz="6" w:space="0" w:color="auto"/>
              <w:left w:val="single" w:sz="6" w:space="0" w:color="auto"/>
              <w:bottom w:val="single" w:sz="6" w:space="0" w:color="auto"/>
              <w:right w:val="single" w:sz="6" w:space="0" w:color="auto"/>
            </w:tcBorders>
            <w:hideMark/>
          </w:tcPr>
          <w:p w:rsidR="00E821D6" w:rsidRPr="00C631D0" w14:paraId="717A1AC9" w14:textId="77777777">
            <w:pPr>
              <w:pStyle w:val="NoSpacing"/>
              <w:rPr>
                <w:rFonts w:eastAsia="Times New Roman" w:cs="Times New Roman"/>
              </w:rPr>
            </w:pPr>
            <w:r w:rsidRPr="089A0E80">
              <w:rPr>
                <w:rFonts w:eastAsia="Times New Roman" w:cs="Times New Roman"/>
              </w:rPr>
              <w:t>Type of Respondent  </w:t>
            </w:r>
          </w:p>
        </w:tc>
        <w:tc>
          <w:tcPr>
            <w:tcW w:w="2000" w:type="dxa"/>
            <w:tcBorders>
              <w:top w:val="single" w:sz="6" w:space="0" w:color="auto"/>
              <w:left w:val="single" w:sz="6" w:space="0" w:color="auto"/>
              <w:bottom w:val="single" w:sz="6" w:space="0" w:color="auto"/>
              <w:right w:val="single" w:sz="6" w:space="0" w:color="auto"/>
            </w:tcBorders>
            <w:hideMark/>
          </w:tcPr>
          <w:p w:rsidR="00E821D6" w:rsidRPr="00C631D0" w14:paraId="746293B1" w14:textId="77777777">
            <w:pPr>
              <w:pStyle w:val="NoSpacing"/>
              <w:rPr>
                <w:rFonts w:eastAsia="Times New Roman" w:cs="Times New Roman"/>
              </w:rPr>
            </w:pPr>
            <w:r w:rsidRPr="089A0E80">
              <w:rPr>
                <w:rFonts w:eastAsia="Times New Roman" w:cs="Times New Roman"/>
              </w:rPr>
              <w:t>Form Name  </w:t>
            </w:r>
          </w:p>
        </w:tc>
        <w:tc>
          <w:tcPr>
            <w:tcW w:w="1473" w:type="dxa"/>
            <w:tcBorders>
              <w:top w:val="single" w:sz="6" w:space="0" w:color="auto"/>
              <w:left w:val="single" w:sz="6" w:space="0" w:color="auto"/>
              <w:bottom w:val="single" w:sz="6" w:space="0" w:color="auto"/>
              <w:right w:val="single" w:sz="6" w:space="0" w:color="auto"/>
            </w:tcBorders>
            <w:hideMark/>
          </w:tcPr>
          <w:p w:rsidR="00E821D6" w:rsidRPr="00C631D0" w14:paraId="04C8E51D" w14:textId="77777777">
            <w:pPr>
              <w:pStyle w:val="NoSpacing"/>
              <w:rPr>
                <w:rFonts w:eastAsia="Times New Roman" w:cs="Times New Roman"/>
              </w:rPr>
            </w:pPr>
            <w:r w:rsidRPr="089A0E80">
              <w:rPr>
                <w:rFonts w:eastAsia="Times New Roman" w:cs="Times New Roman"/>
              </w:rPr>
              <w:t>No. of Respondents  </w:t>
            </w:r>
          </w:p>
        </w:tc>
        <w:tc>
          <w:tcPr>
            <w:tcW w:w="1525" w:type="dxa"/>
            <w:tcBorders>
              <w:top w:val="single" w:sz="6" w:space="0" w:color="auto"/>
              <w:left w:val="single" w:sz="6" w:space="0" w:color="auto"/>
              <w:bottom w:val="single" w:sz="6" w:space="0" w:color="auto"/>
              <w:right w:val="single" w:sz="6" w:space="0" w:color="auto"/>
            </w:tcBorders>
            <w:hideMark/>
          </w:tcPr>
          <w:p w:rsidR="00E821D6" w:rsidRPr="00C631D0" w14:paraId="2A0A4E19" w14:textId="77777777">
            <w:pPr>
              <w:pStyle w:val="NoSpacing"/>
              <w:rPr>
                <w:rFonts w:eastAsia="Times New Roman" w:cs="Times New Roman"/>
              </w:rPr>
            </w:pPr>
            <w:r w:rsidRPr="089A0E80">
              <w:rPr>
                <w:rFonts w:eastAsia="Times New Roman" w:cs="Times New Roman"/>
              </w:rPr>
              <w:t>No. Responses per Respondent  </w:t>
            </w:r>
          </w:p>
        </w:tc>
        <w:tc>
          <w:tcPr>
            <w:tcW w:w="1567" w:type="dxa"/>
            <w:tcBorders>
              <w:top w:val="single" w:sz="6" w:space="0" w:color="auto"/>
              <w:left w:val="single" w:sz="6" w:space="0" w:color="auto"/>
              <w:bottom w:val="single" w:sz="6" w:space="0" w:color="auto"/>
              <w:right w:val="single" w:sz="6" w:space="0" w:color="auto"/>
            </w:tcBorders>
            <w:hideMark/>
          </w:tcPr>
          <w:p w:rsidR="00E821D6" w:rsidRPr="00C631D0" w14:paraId="6862D046" w14:textId="77777777">
            <w:pPr>
              <w:pStyle w:val="NoSpacing"/>
              <w:rPr>
                <w:rFonts w:eastAsia="Times New Roman" w:cs="Times New Roman"/>
              </w:rPr>
            </w:pPr>
            <w:r w:rsidRPr="089A0E80">
              <w:rPr>
                <w:rFonts w:eastAsia="Times New Roman" w:cs="Times New Roman"/>
              </w:rPr>
              <w:t>Avg. Burden per response (in hrs.)  </w:t>
            </w:r>
          </w:p>
        </w:tc>
        <w:tc>
          <w:tcPr>
            <w:tcW w:w="1367" w:type="dxa"/>
            <w:tcBorders>
              <w:top w:val="single" w:sz="6" w:space="0" w:color="auto"/>
              <w:left w:val="single" w:sz="6" w:space="0" w:color="auto"/>
              <w:bottom w:val="single" w:sz="6" w:space="0" w:color="auto"/>
              <w:right w:val="single" w:sz="6" w:space="0" w:color="auto"/>
            </w:tcBorders>
            <w:hideMark/>
          </w:tcPr>
          <w:p w:rsidR="00E821D6" w:rsidRPr="00C631D0" w14:paraId="31DCFA4D" w14:textId="77777777">
            <w:pPr>
              <w:pStyle w:val="NoSpacing"/>
              <w:rPr>
                <w:rFonts w:eastAsia="Times New Roman" w:cs="Times New Roman"/>
              </w:rPr>
            </w:pPr>
            <w:r w:rsidRPr="089A0E80">
              <w:rPr>
                <w:rFonts w:eastAsia="Times New Roman" w:cs="Times New Roman"/>
              </w:rPr>
              <w:t>Total Burden (in hrs.)  </w:t>
            </w:r>
          </w:p>
        </w:tc>
      </w:tr>
      <w:tr w14:paraId="7A8ABC5C" w14:textId="77777777" w:rsidTr="00BD6D6C">
        <w:tblPrEx>
          <w:tblW w:w="9344" w:type="dxa"/>
          <w:tblCellMar>
            <w:left w:w="0" w:type="dxa"/>
            <w:right w:w="0" w:type="dxa"/>
          </w:tblCellMar>
          <w:tblLook w:val="04A0"/>
        </w:tblPrEx>
        <w:trPr>
          <w:trHeight w:val="300"/>
        </w:trPr>
        <w:tc>
          <w:tcPr>
            <w:tcW w:w="1412" w:type="dxa"/>
            <w:tcBorders>
              <w:top w:val="single" w:sz="6" w:space="0" w:color="auto"/>
              <w:left w:val="single" w:sz="6" w:space="0" w:color="auto"/>
              <w:bottom w:val="single" w:sz="6" w:space="0" w:color="auto"/>
              <w:right w:val="single" w:sz="6" w:space="0" w:color="auto"/>
            </w:tcBorders>
            <w:vAlign w:val="center"/>
          </w:tcPr>
          <w:p w:rsidR="00E821D6" w:rsidRPr="089A0E80" w14:paraId="5C479F0B" w14:textId="058BC64A">
            <w:pPr>
              <w:pStyle w:val="NoSpacing"/>
              <w:rPr>
                <w:rFonts w:eastAsia="Times New Roman" w:cs="Times New Roman"/>
              </w:rPr>
            </w:pPr>
            <w:r w:rsidRPr="089A0E80">
              <w:rPr>
                <w:rFonts w:eastAsia="Times New Roman" w:cs="Times New Roman"/>
              </w:rPr>
              <w:t>Maritime Vessel Operator/Ship Clinician </w:t>
            </w:r>
          </w:p>
        </w:tc>
        <w:tc>
          <w:tcPr>
            <w:tcW w:w="2000" w:type="dxa"/>
            <w:tcBorders>
              <w:top w:val="single" w:sz="6" w:space="0" w:color="auto"/>
              <w:left w:val="single" w:sz="6" w:space="0" w:color="auto"/>
              <w:bottom w:val="single" w:sz="6" w:space="0" w:color="auto"/>
              <w:right w:val="single" w:sz="6" w:space="0" w:color="auto"/>
            </w:tcBorders>
          </w:tcPr>
          <w:p w:rsidR="00461BB3" w:rsidP="00FD7175" w14:paraId="0D6C1703" w14:textId="77777777">
            <w:pPr>
              <w:pStyle w:val="NoSpacing"/>
              <w:rPr>
                <w:rFonts w:eastAsia="Times New Roman" w:cs="Times New Roman"/>
                <w:i/>
                <w:iCs/>
              </w:rPr>
            </w:pPr>
            <w:r w:rsidRPr="00D378B0">
              <w:rPr>
                <w:rFonts w:eastAsia="Times New Roman" w:cs="Times New Roman"/>
                <w:i/>
                <w:iCs/>
              </w:rPr>
              <w:t>Report of Death Illness</w:t>
            </w:r>
            <w:r w:rsidRPr="00D378B0" w:rsidR="00A64D58">
              <w:rPr>
                <w:rFonts w:eastAsia="Times New Roman" w:cs="Times New Roman"/>
                <w:i/>
                <w:iCs/>
              </w:rPr>
              <w:t xml:space="preserve"> </w:t>
            </w:r>
            <w:r w:rsidRPr="00D378B0" w:rsidR="00D378B0">
              <w:rPr>
                <w:rFonts w:eastAsia="Times New Roman" w:cs="Times New Roman"/>
                <w:i/>
                <w:iCs/>
              </w:rPr>
              <w:t>from</w:t>
            </w:r>
            <w:r w:rsidRPr="00D378B0" w:rsidR="00A64D58">
              <w:rPr>
                <w:rFonts w:eastAsia="Times New Roman" w:cs="Times New Roman"/>
                <w:i/>
                <w:iCs/>
              </w:rPr>
              <w:t xml:space="preserve"> Ship</w:t>
            </w:r>
            <w:r w:rsidRPr="00D378B0">
              <w:rPr>
                <w:rFonts w:eastAsia="Times New Roman" w:cs="Times New Roman"/>
                <w:i/>
                <w:iCs/>
              </w:rPr>
              <w:t xml:space="preserve"> </w:t>
            </w:r>
          </w:p>
          <w:p w:rsidR="00FD7175" w:rsidRPr="00461BB3" w:rsidP="00FD7175" w14:paraId="780DF01F" w14:textId="3FDF47AD">
            <w:pPr>
              <w:pStyle w:val="NoSpacing"/>
              <w:rPr>
                <w:rFonts w:eastAsia="Times New Roman" w:cs="Times New Roman"/>
              </w:rPr>
            </w:pPr>
            <w:r w:rsidRPr="00461BB3">
              <w:rPr>
                <w:rFonts w:eastAsia="Times New Roman" w:cs="Times New Roman"/>
              </w:rPr>
              <w:t>(</w:t>
            </w:r>
            <w:r w:rsidRPr="00461BB3" w:rsidR="00A64D58">
              <w:rPr>
                <w:rFonts w:eastAsia="Times New Roman" w:cs="Times New Roman"/>
              </w:rPr>
              <w:t>42 CFR 71.21 (a)</w:t>
            </w:r>
            <w:r w:rsidR="007F2D35">
              <w:rPr>
                <w:rFonts w:eastAsia="Times New Roman" w:cs="Times New Roman"/>
              </w:rPr>
              <w:t>)</w:t>
            </w:r>
          </w:p>
          <w:p w:rsidR="00E821D6" w:rsidRPr="089A0E80" w:rsidP="00FD7175" w14:paraId="42AD5844" w14:textId="2ED92467">
            <w:pPr>
              <w:pStyle w:val="NoSpacing"/>
              <w:rPr>
                <w:rFonts w:eastAsia="Times New Roman" w:cs="Times New Roman"/>
              </w:rPr>
            </w:pPr>
            <w:r w:rsidRPr="00461BB3">
              <w:rPr>
                <w:rFonts w:eastAsia="Times New Roman" w:cs="Times New Roman"/>
                <w:sz w:val="20"/>
                <w:szCs w:val="18"/>
              </w:rPr>
              <w:t>(</w:t>
            </w:r>
            <w:r w:rsidRPr="00461BB3" w:rsidR="00D378B0">
              <w:rPr>
                <w:rFonts w:eastAsia="Times New Roman" w:cs="Times New Roman"/>
                <w:sz w:val="20"/>
                <w:szCs w:val="18"/>
              </w:rPr>
              <w:t>Verbal-No Form</w:t>
            </w:r>
            <w:r w:rsidRPr="00461BB3">
              <w:rPr>
                <w:rFonts w:eastAsia="Times New Roman" w:cs="Times New Roman"/>
                <w:sz w:val="20"/>
                <w:szCs w:val="18"/>
              </w:rPr>
              <w:t>)</w:t>
            </w:r>
          </w:p>
        </w:tc>
        <w:tc>
          <w:tcPr>
            <w:tcW w:w="1473" w:type="dxa"/>
            <w:tcBorders>
              <w:top w:val="single" w:sz="6" w:space="0" w:color="auto"/>
              <w:left w:val="single" w:sz="6" w:space="0" w:color="auto"/>
              <w:bottom w:val="single" w:sz="6" w:space="0" w:color="auto"/>
              <w:right w:val="single" w:sz="6" w:space="0" w:color="auto"/>
            </w:tcBorders>
            <w:vAlign w:val="center"/>
          </w:tcPr>
          <w:p w:rsidR="00E821D6" w:rsidRPr="089A0E80" w:rsidP="00D805F6" w14:paraId="0F1FF86E" w14:textId="30669F74">
            <w:pPr>
              <w:pStyle w:val="NoSpacing"/>
              <w:jc w:val="center"/>
              <w:rPr>
                <w:rFonts w:eastAsia="Times New Roman" w:cs="Times New Roman"/>
              </w:rPr>
            </w:pPr>
            <w:r>
              <w:rPr>
                <w:rFonts w:eastAsia="Times New Roman" w:cs="Times New Roman"/>
              </w:rPr>
              <w:t>50</w:t>
            </w:r>
          </w:p>
        </w:tc>
        <w:tc>
          <w:tcPr>
            <w:tcW w:w="1525" w:type="dxa"/>
            <w:tcBorders>
              <w:top w:val="single" w:sz="6" w:space="0" w:color="auto"/>
              <w:left w:val="single" w:sz="6" w:space="0" w:color="auto"/>
              <w:bottom w:val="single" w:sz="6" w:space="0" w:color="auto"/>
              <w:right w:val="single" w:sz="6" w:space="0" w:color="auto"/>
            </w:tcBorders>
            <w:vAlign w:val="center"/>
          </w:tcPr>
          <w:p w:rsidR="00E821D6" w:rsidRPr="089A0E80" w:rsidP="00D805F6" w14:paraId="588A51A0" w14:textId="456B699B">
            <w:pPr>
              <w:pStyle w:val="NoSpacing"/>
              <w:jc w:val="center"/>
              <w:rPr>
                <w:rFonts w:eastAsia="Times New Roman" w:cs="Times New Roman"/>
              </w:rPr>
            </w:pPr>
            <w:r>
              <w:rPr>
                <w:rFonts w:eastAsia="Times New Roman" w:cs="Times New Roman"/>
              </w:rPr>
              <w:t>1</w:t>
            </w:r>
          </w:p>
        </w:tc>
        <w:tc>
          <w:tcPr>
            <w:tcW w:w="1567" w:type="dxa"/>
            <w:tcBorders>
              <w:top w:val="single" w:sz="6" w:space="0" w:color="auto"/>
              <w:left w:val="single" w:sz="6" w:space="0" w:color="auto"/>
              <w:bottom w:val="single" w:sz="6" w:space="0" w:color="auto"/>
              <w:right w:val="single" w:sz="6" w:space="0" w:color="auto"/>
            </w:tcBorders>
            <w:vAlign w:val="center"/>
          </w:tcPr>
          <w:p w:rsidR="00E821D6" w:rsidRPr="089A0E80" w:rsidP="00D805F6" w14:paraId="4D6A53C5" w14:textId="5E956576">
            <w:pPr>
              <w:pStyle w:val="NoSpacing"/>
              <w:jc w:val="center"/>
              <w:rPr>
                <w:rFonts w:eastAsia="Times New Roman" w:cs="Times New Roman"/>
              </w:rPr>
            </w:pPr>
            <w:r w:rsidRPr="00A955C7">
              <w:rPr>
                <w:rFonts w:eastAsia="Times New Roman" w:cs="Times New Roman"/>
              </w:rPr>
              <w:t>7/60</w:t>
            </w:r>
          </w:p>
        </w:tc>
        <w:tc>
          <w:tcPr>
            <w:tcW w:w="1367" w:type="dxa"/>
            <w:tcBorders>
              <w:top w:val="single" w:sz="6" w:space="0" w:color="auto"/>
              <w:left w:val="single" w:sz="6" w:space="0" w:color="auto"/>
              <w:bottom w:val="single" w:sz="6" w:space="0" w:color="auto"/>
              <w:right w:val="single" w:sz="6" w:space="0" w:color="auto"/>
            </w:tcBorders>
            <w:vAlign w:val="center"/>
          </w:tcPr>
          <w:p w:rsidR="00E821D6" w:rsidRPr="089A0E80" w:rsidP="00D805F6" w14:paraId="031C94F2" w14:textId="4ECC6A90">
            <w:pPr>
              <w:pStyle w:val="NoSpacing"/>
              <w:jc w:val="center"/>
              <w:rPr>
                <w:rFonts w:eastAsia="Times New Roman" w:cs="Times New Roman"/>
              </w:rPr>
            </w:pPr>
            <w:r>
              <w:rPr>
                <w:rFonts w:eastAsia="Times New Roman" w:cs="Times New Roman"/>
              </w:rPr>
              <w:t>6</w:t>
            </w:r>
          </w:p>
        </w:tc>
      </w:tr>
      <w:tr w14:paraId="05181A20" w14:textId="77777777" w:rsidTr="00BD6D6C">
        <w:tblPrEx>
          <w:tblW w:w="9344" w:type="dxa"/>
          <w:tblCellMar>
            <w:left w:w="0" w:type="dxa"/>
            <w:right w:w="0" w:type="dxa"/>
          </w:tblCellMar>
          <w:tblLook w:val="04A0"/>
        </w:tblPrEx>
        <w:trPr>
          <w:trHeight w:val="300"/>
        </w:trPr>
        <w:tc>
          <w:tcPr>
            <w:tcW w:w="1412" w:type="dxa"/>
            <w:tcBorders>
              <w:top w:val="single" w:sz="6" w:space="0" w:color="auto"/>
              <w:left w:val="single" w:sz="6" w:space="0" w:color="auto"/>
              <w:bottom w:val="single" w:sz="6" w:space="0" w:color="auto"/>
              <w:right w:val="single" w:sz="6" w:space="0" w:color="auto"/>
            </w:tcBorders>
            <w:vAlign w:val="center"/>
            <w:hideMark/>
          </w:tcPr>
          <w:p w:rsidR="00E821D6" w:rsidRPr="00C631D0" w14:paraId="625C2347" w14:textId="77777777">
            <w:pPr>
              <w:pStyle w:val="NoSpacing"/>
              <w:rPr>
                <w:rFonts w:eastAsia="Times New Roman" w:cs="Times New Roman"/>
              </w:rPr>
            </w:pPr>
            <w:r w:rsidRPr="089A0E80">
              <w:rPr>
                <w:rFonts w:eastAsia="Times New Roman" w:cs="Times New Roman"/>
              </w:rPr>
              <w:t>Maritime Vessel Operator/Ship Clinician </w:t>
            </w:r>
          </w:p>
        </w:tc>
        <w:tc>
          <w:tcPr>
            <w:tcW w:w="2000" w:type="dxa"/>
            <w:tcBorders>
              <w:top w:val="single" w:sz="6" w:space="0" w:color="auto"/>
              <w:left w:val="single" w:sz="6" w:space="0" w:color="auto"/>
              <w:bottom w:val="single" w:sz="6" w:space="0" w:color="auto"/>
              <w:right w:val="single" w:sz="6" w:space="0" w:color="auto"/>
            </w:tcBorders>
            <w:hideMark/>
          </w:tcPr>
          <w:p w:rsidR="00E37EE0" w14:paraId="0799D7FF" w14:textId="77777777">
            <w:pPr>
              <w:pStyle w:val="NoSpacing"/>
              <w:rPr>
                <w:rFonts w:eastAsia="Times New Roman" w:cs="Times New Roman"/>
                <w:i/>
                <w:iCs/>
              </w:rPr>
            </w:pPr>
            <w:r w:rsidRPr="00D378B0">
              <w:rPr>
                <w:rFonts w:eastAsia="Times New Roman" w:cs="Times New Roman"/>
                <w:i/>
                <w:iCs/>
              </w:rPr>
              <w:t>Report of Death Illness During Stay in Port </w:t>
            </w:r>
          </w:p>
          <w:p w:rsidR="00E821D6" w:rsidRPr="00D378B0" w14:paraId="03C23B74" w14:textId="2F2A5F61">
            <w:pPr>
              <w:pStyle w:val="NoSpacing"/>
              <w:rPr>
                <w:rFonts w:eastAsia="Times New Roman" w:cs="Times New Roman"/>
                <w:i/>
                <w:iCs/>
              </w:rPr>
            </w:pPr>
            <w:r w:rsidRPr="00D378B0">
              <w:rPr>
                <w:rFonts w:eastAsia="Times New Roman" w:cs="Times New Roman"/>
                <w:i/>
                <w:iCs/>
              </w:rPr>
              <w:t>(42 CFR 71.35)</w:t>
            </w:r>
          </w:p>
          <w:p w:rsidR="00E821D6" w:rsidRPr="00C631D0" w14:paraId="4D6F90C1" w14:textId="5DD06697">
            <w:pPr>
              <w:pStyle w:val="NoSpacing"/>
              <w:rPr>
                <w:rFonts w:eastAsia="Times New Roman" w:cs="Times New Roman"/>
              </w:rPr>
            </w:pPr>
            <w:r w:rsidRPr="00461BB3">
              <w:rPr>
                <w:rFonts w:eastAsia="Times New Roman" w:cs="Times New Roman"/>
                <w:sz w:val="20"/>
                <w:szCs w:val="18"/>
              </w:rPr>
              <w:t>(Verbal-No Form)</w:t>
            </w:r>
          </w:p>
        </w:tc>
        <w:tc>
          <w:tcPr>
            <w:tcW w:w="1473" w:type="dxa"/>
            <w:tcBorders>
              <w:top w:val="single" w:sz="6" w:space="0" w:color="auto"/>
              <w:left w:val="single" w:sz="6" w:space="0" w:color="auto"/>
              <w:bottom w:val="single" w:sz="6" w:space="0" w:color="auto"/>
              <w:right w:val="single" w:sz="6" w:space="0" w:color="auto"/>
            </w:tcBorders>
            <w:vAlign w:val="center"/>
            <w:hideMark/>
          </w:tcPr>
          <w:p w:rsidR="00E821D6" w:rsidRPr="00C631D0" w:rsidP="00D805F6" w14:paraId="4C111E1E" w14:textId="06F11EA7">
            <w:pPr>
              <w:pStyle w:val="NoSpacing"/>
              <w:jc w:val="center"/>
              <w:rPr>
                <w:rFonts w:eastAsia="Times New Roman" w:cs="Times New Roman"/>
              </w:rPr>
            </w:pPr>
            <w:r w:rsidRPr="089A0E80">
              <w:rPr>
                <w:rFonts w:eastAsia="Times New Roman" w:cs="Times New Roman"/>
              </w:rPr>
              <w:t>5</w:t>
            </w:r>
          </w:p>
        </w:tc>
        <w:tc>
          <w:tcPr>
            <w:tcW w:w="1525" w:type="dxa"/>
            <w:tcBorders>
              <w:top w:val="single" w:sz="6" w:space="0" w:color="auto"/>
              <w:left w:val="single" w:sz="6" w:space="0" w:color="auto"/>
              <w:bottom w:val="single" w:sz="6" w:space="0" w:color="auto"/>
              <w:right w:val="single" w:sz="6" w:space="0" w:color="auto"/>
            </w:tcBorders>
            <w:vAlign w:val="center"/>
            <w:hideMark/>
          </w:tcPr>
          <w:p w:rsidR="00E821D6" w:rsidRPr="00C631D0" w:rsidP="00D805F6" w14:paraId="47BD5537" w14:textId="6B31B007">
            <w:pPr>
              <w:pStyle w:val="NoSpacing"/>
              <w:jc w:val="center"/>
              <w:rPr>
                <w:rFonts w:eastAsia="Times New Roman" w:cs="Times New Roman"/>
              </w:rPr>
            </w:pPr>
            <w:r w:rsidRPr="089A0E80">
              <w:rPr>
                <w:rFonts w:eastAsia="Times New Roman" w:cs="Times New Roman"/>
              </w:rPr>
              <w:t>1</w:t>
            </w:r>
          </w:p>
        </w:tc>
        <w:tc>
          <w:tcPr>
            <w:tcW w:w="1567" w:type="dxa"/>
            <w:tcBorders>
              <w:top w:val="single" w:sz="6" w:space="0" w:color="auto"/>
              <w:left w:val="single" w:sz="6" w:space="0" w:color="auto"/>
              <w:bottom w:val="single" w:sz="6" w:space="0" w:color="auto"/>
              <w:right w:val="single" w:sz="6" w:space="0" w:color="auto"/>
            </w:tcBorders>
            <w:vAlign w:val="center"/>
            <w:hideMark/>
          </w:tcPr>
          <w:p w:rsidR="00E821D6" w:rsidRPr="00C631D0" w:rsidP="00D805F6" w14:paraId="457B0389" w14:textId="6C3AE1B2">
            <w:pPr>
              <w:pStyle w:val="NoSpacing"/>
              <w:jc w:val="center"/>
              <w:rPr>
                <w:rFonts w:eastAsia="Times New Roman" w:cs="Times New Roman"/>
              </w:rPr>
            </w:pPr>
            <w:r w:rsidRPr="089A0E80">
              <w:rPr>
                <w:rFonts w:eastAsia="Times New Roman" w:cs="Times New Roman"/>
              </w:rPr>
              <w:t>30/60</w:t>
            </w:r>
          </w:p>
        </w:tc>
        <w:tc>
          <w:tcPr>
            <w:tcW w:w="1367" w:type="dxa"/>
            <w:tcBorders>
              <w:top w:val="single" w:sz="6" w:space="0" w:color="auto"/>
              <w:left w:val="single" w:sz="6" w:space="0" w:color="auto"/>
              <w:bottom w:val="single" w:sz="6" w:space="0" w:color="auto"/>
              <w:right w:val="single" w:sz="6" w:space="0" w:color="auto"/>
            </w:tcBorders>
            <w:vAlign w:val="center"/>
            <w:hideMark/>
          </w:tcPr>
          <w:p w:rsidR="00E821D6" w:rsidRPr="00C631D0" w:rsidP="00D805F6" w14:paraId="1B436F78" w14:textId="0B35FD30">
            <w:pPr>
              <w:pStyle w:val="NoSpacing"/>
              <w:jc w:val="center"/>
              <w:rPr>
                <w:rFonts w:eastAsia="Times New Roman" w:cs="Times New Roman"/>
              </w:rPr>
            </w:pPr>
            <w:r>
              <w:rPr>
                <w:rFonts w:eastAsia="Times New Roman" w:cs="Times New Roman"/>
              </w:rPr>
              <w:t>3</w:t>
            </w:r>
          </w:p>
        </w:tc>
      </w:tr>
      <w:tr w14:paraId="104C1910" w14:textId="77777777" w:rsidTr="00BD6D6C">
        <w:tblPrEx>
          <w:tblW w:w="9344" w:type="dxa"/>
          <w:tblCellMar>
            <w:left w:w="0" w:type="dxa"/>
            <w:right w:w="0" w:type="dxa"/>
          </w:tblCellMar>
          <w:tblLook w:val="04A0"/>
        </w:tblPrEx>
        <w:trPr>
          <w:trHeight w:val="300"/>
        </w:trPr>
        <w:tc>
          <w:tcPr>
            <w:tcW w:w="1412" w:type="dxa"/>
            <w:tcBorders>
              <w:top w:val="single" w:sz="6" w:space="0" w:color="auto"/>
              <w:left w:val="single" w:sz="6" w:space="0" w:color="auto"/>
              <w:bottom w:val="single" w:sz="6" w:space="0" w:color="auto"/>
              <w:right w:val="single" w:sz="6" w:space="0" w:color="auto"/>
            </w:tcBorders>
            <w:vAlign w:val="center"/>
          </w:tcPr>
          <w:p w:rsidR="000856E6" w:rsidRPr="00F079F8" w:rsidP="000856E6" w14:paraId="07F73617" w14:textId="15A569B9">
            <w:pPr>
              <w:pStyle w:val="NoSpacing"/>
              <w:rPr>
                <w:rFonts w:eastAsia="Times New Roman" w:cs="Times New Roman"/>
              </w:rPr>
            </w:pPr>
            <w:r w:rsidRPr="00F079F8">
              <w:rPr>
                <w:rFonts w:eastAsia="Times New Roman" w:cs="Times New Roman"/>
              </w:rPr>
              <w:t>Maritime Vessel Operator/Ship Clinician </w:t>
            </w:r>
          </w:p>
        </w:tc>
        <w:tc>
          <w:tcPr>
            <w:tcW w:w="2000" w:type="dxa"/>
            <w:tcBorders>
              <w:top w:val="single" w:sz="6" w:space="0" w:color="auto"/>
              <w:left w:val="single" w:sz="6" w:space="0" w:color="auto"/>
              <w:bottom w:val="single" w:sz="6" w:space="0" w:color="auto"/>
              <w:right w:val="single" w:sz="6" w:space="0" w:color="auto"/>
            </w:tcBorders>
            <w:vAlign w:val="center"/>
          </w:tcPr>
          <w:p w:rsidR="000856E6" w:rsidRPr="00F079F8" w:rsidP="000856E6" w14:paraId="6C42E3C1" w14:textId="77777777">
            <w:pPr>
              <w:pStyle w:val="NoSpacing"/>
              <w:rPr>
                <w:rFonts w:eastAsia="Times New Roman" w:cs="Times New Roman"/>
                <w:i/>
                <w:iCs/>
              </w:rPr>
            </w:pPr>
            <w:r w:rsidRPr="00F079F8">
              <w:rPr>
                <w:rFonts w:eastAsia="Times New Roman" w:cs="Times New Roman"/>
                <w:i/>
                <w:iCs/>
              </w:rPr>
              <w:t>Maritime Conveyance Illness or Death Investigation Form </w:t>
            </w:r>
          </w:p>
          <w:p w:rsidR="00E37EE0" w:rsidRPr="00F079F8" w:rsidP="000856E6" w14:paraId="0EED07A8" w14:textId="0A6180F5">
            <w:pPr>
              <w:pStyle w:val="NoSpacing"/>
              <w:rPr>
                <w:rFonts w:eastAsia="Times New Roman" w:cs="Times New Roman"/>
                <w:i/>
                <w:iCs/>
              </w:rPr>
            </w:pPr>
            <w:r w:rsidRPr="00F079F8">
              <w:rPr>
                <w:rFonts w:eastAsia="Times New Roman" w:cs="Times New Roman"/>
                <w:i/>
                <w:iCs/>
              </w:rPr>
              <w:t>(42 CFR 71.21 (a))</w:t>
            </w:r>
          </w:p>
          <w:p w:rsidR="000856E6" w:rsidRPr="00F079F8" w:rsidP="000856E6" w14:paraId="5D285201" w14:textId="6E61AACE">
            <w:pPr>
              <w:pStyle w:val="NoSpacing"/>
              <w:rPr>
                <w:rFonts w:eastAsia="Times New Roman" w:cs="Times New Roman"/>
              </w:rPr>
            </w:pPr>
            <w:r w:rsidRPr="00F079F8">
              <w:rPr>
                <w:rFonts w:eastAsia="Times New Roman" w:cs="Times New Roman"/>
              </w:rPr>
              <w:t>[Sections 1</w:t>
            </w:r>
            <w:r w:rsidRPr="00F079F8" w:rsidR="00EC6203">
              <w:rPr>
                <w:rFonts w:eastAsia="Times New Roman" w:cs="Times New Roman"/>
              </w:rPr>
              <w:t>-4</w:t>
            </w:r>
            <w:r w:rsidRPr="00F079F8">
              <w:rPr>
                <w:rFonts w:eastAsia="Times New Roman" w:cs="Times New Roman"/>
              </w:rPr>
              <w:t>] </w:t>
            </w:r>
          </w:p>
          <w:p w:rsidR="000856E6" w:rsidRPr="00F079F8" w:rsidP="000856E6" w14:paraId="31E2C1A9" w14:textId="16AFB942">
            <w:pPr>
              <w:pStyle w:val="NoSpacing"/>
              <w:rPr>
                <w:rFonts w:eastAsia="Times New Roman" w:cs="Times New Roman"/>
              </w:rPr>
            </w:pPr>
            <w:r w:rsidRPr="00F079F8">
              <w:rPr>
                <w:rFonts w:eastAsia="Times New Roman" w:cs="Times New Roman"/>
              </w:rPr>
              <w:t>(Attachment </w:t>
            </w:r>
            <w:r w:rsidRPr="00F079F8" w:rsidR="00A955C7">
              <w:rPr>
                <w:rFonts w:eastAsia="Times New Roman" w:cs="Times New Roman"/>
              </w:rPr>
              <w:t>C</w:t>
            </w:r>
            <w:r w:rsidRPr="00F079F8">
              <w:rPr>
                <w:rFonts w:eastAsia="Times New Roman" w:cs="Times New Roman"/>
              </w:rPr>
              <w:t>) </w:t>
            </w:r>
          </w:p>
        </w:tc>
        <w:tc>
          <w:tcPr>
            <w:tcW w:w="1473" w:type="dxa"/>
            <w:tcBorders>
              <w:top w:val="single" w:sz="6" w:space="0" w:color="auto"/>
              <w:left w:val="single" w:sz="6" w:space="0" w:color="auto"/>
              <w:bottom w:val="single" w:sz="6" w:space="0" w:color="auto"/>
              <w:right w:val="single" w:sz="6" w:space="0" w:color="auto"/>
            </w:tcBorders>
            <w:vAlign w:val="center"/>
          </w:tcPr>
          <w:p w:rsidR="000856E6" w:rsidRPr="00F079F8" w:rsidP="00D805F6" w14:paraId="632C37CD" w14:textId="28F96F21">
            <w:pPr>
              <w:pStyle w:val="NoSpacing"/>
              <w:jc w:val="center"/>
              <w:rPr>
                <w:rFonts w:eastAsia="Times New Roman" w:cs="Times New Roman"/>
              </w:rPr>
            </w:pPr>
            <w:r w:rsidRPr="00F079F8">
              <w:rPr>
                <w:rFonts w:eastAsia="Times New Roman" w:cs="Times New Roman"/>
              </w:rPr>
              <w:t>500</w:t>
            </w:r>
          </w:p>
        </w:tc>
        <w:tc>
          <w:tcPr>
            <w:tcW w:w="1525" w:type="dxa"/>
            <w:tcBorders>
              <w:top w:val="single" w:sz="6" w:space="0" w:color="auto"/>
              <w:left w:val="single" w:sz="6" w:space="0" w:color="auto"/>
              <w:bottom w:val="single" w:sz="6" w:space="0" w:color="auto"/>
              <w:right w:val="single" w:sz="6" w:space="0" w:color="auto"/>
            </w:tcBorders>
            <w:vAlign w:val="center"/>
          </w:tcPr>
          <w:p w:rsidR="000856E6" w:rsidRPr="00F079F8" w:rsidP="00D805F6" w14:paraId="32659149" w14:textId="0428FDCA">
            <w:pPr>
              <w:pStyle w:val="NoSpacing"/>
              <w:jc w:val="center"/>
              <w:rPr>
                <w:rFonts w:eastAsia="Times New Roman" w:cs="Times New Roman"/>
              </w:rPr>
            </w:pPr>
            <w:r w:rsidRPr="00F079F8">
              <w:rPr>
                <w:rFonts w:eastAsia="Times New Roman" w:cs="Times New Roman"/>
              </w:rPr>
              <w:t>1</w:t>
            </w:r>
          </w:p>
        </w:tc>
        <w:tc>
          <w:tcPr>
            <w:tcW w:w="1567" w:type="dxa"/>
            <w:tcBorders>
              <w:top w:val="single" w:sz="6" w:space="0" w:color="auto"/>
              <w:left w:val="single" w:sz="6" w:space="0" w:color="auto"/>
              <w:bottom w:val="single" w:sz="6" w:space="0" w:color="auto"/>
              <w:right w:val="single" w:sz="6" w:space="0" w:color="auto"/>
            </w:tcBorders>
            <w:vAlign w:val="center"/>
          </w:tcPr>
          <w:p w:rsidR="000856E6" w:rsidRPr="00F079F8" w:rsidP="00D805F6" w14:paraId="7D8360E0" w14:textId="339CD5B9">
            <w:pPr>
              <w:pStyle w:val="NoSpacing"/>
              <w:jc w:val="center"/>
              <w:rPr>
                <w:rFonts w:eastAsia="Times New Roman" w:cs="Times New Roman"/>
              </w:rPr>
            </w:pPr>
            <w:r w:rsidRPr="00F079F8">
              <w:rPr>
                <w:rFonts w:eastAsia="Times New Roman" w:cs="Times New Roman"/>
              </w:rPr>
              <w:t>10/60</w:t>
            </w:r>
          </w:p>
        </w:tc>
        <w:tc>
          <w:tcPr>
            <w:tcW w:w="1367" w:type="dxa"/>
            <w:tcBorders>
              <w:top w:val="single" w:sz="6" w:space="0" w:color="auto"/>
              <w:left w:val="single" w:sz="6" w:space="0" w:color="auto"/>
              <w:bottom w:val="single" w:sz="6" w:space="0" w:color="auto"/>
              <w:right w:val="single" w:sz="6" w:space="0" w:color="auto"/>
            </w:tcBorders>
            <w:vAlign w:val="center"/>
          </w:tcPr>
          <w:p w:rsidR="000856E6" w:rsidRPr="00F079F8" w:rsidP="00D805F6" w14:paraId="34287CE4" w14:textId="27C9D1C9">
            <w:pPr>
              <w:pStyle w:val="NoSpacing"/>
              <w:jc w:val="center"/>
              <w:rPr>
                <w:rFonts w:eastAsia="Times New Roman" w:cs="Times New Roman"/>
              </w:rPr>
            </w:pPr>
            <w:r w:rsidRPr="00F079F8">
              <w:rPr>
                <w:rFonts w:eastAsia="Times New Roman" w:cs="Times New Roman"/>
              </w:rPr>
              <w:t>83</w:t>
            </w:r>
          </w:p>
        </w:tc>
      </w:tr>
      <w:tr w14:paraId="4F259C12" w14:textId="77777777" w:rsidTr="00BD6D6C">
        <w:tblPrEx>
          <w:tblW w:w="9344" w:type="dxa"/>
          <w:tblCellMar>
            <w:left w:w="0" w:type="dxa"/>
            <w:right w:w="0" w:type="dxa"/>
          </w:tblCellMar>
          <w:tblLook w:val="04A0"/>
        </w:tblPrEx>
        <w:trPr>
          <w:trHeight w:val="300"/>
        </w:trPr>
        <w:tc>
          <w:tcPr>
            <w:tcW w:w="1412" w:type="dxa"/>
            <w:tcBorders>
              <w:top w:val="single" w:sz="6" w:space="0" w:color="auto"/>
              <w:left w:val="single" w:sz="6" w:space="0" w:color="auto"/>
              <w:bottom w:val="single" w:sz="6" w:space="0" w:color="auto"/>
              <w:right w:val="single" w:sz="6" w:space="0" w:color="auto"/>
            </w:tcBorders>
            <w:vAlign w:val="center"/>
          </w:tcPr>
          <w:p w:rsidR="000856E6" w:rsidRPr="00F079F8" w:rsidP="000856E6" w14:paraId="45A91E5A" w14:textId="1FB131C6">
            <w:pPr>
              <w:pStyle w:val="NoSpacing"/>
              <w:rPr>
                <w:rFonts w:eastAsia="Times New Roman" w:cs="Times New Roman"/>
              </w:rPr>
            </w:pPr>
            <w:r w:rsidRPr="00F079F8">
              <w:rPr>
                <w:rFonts w:eastAsia="Times New Roman" w:cs="Times New Roman"/>
              </w:rPr>
              <w:t>Maritime Vessel Operator/Ship Clinician </w:t>
            </w:r>
          </w:p>
        </w:tc>
        <w:tc>
          <w:tcPr>
            <w:tcW w:w="2000" w:type="dxa"/>
            <w:tcBorders>
              <w:top w:val="single" w:sz="6" w:space="0" w:color="auto"/>
              <w:left w:val="single" w:sz="6" w:space="0" w:color="auto"/>
              <w:bottom w:val="single" w:sz="6" w:space="0" w:color="auto"/>
              <w:right w:val="single" w:sz="6" w:space="0" w:color="auto"/>
            </w:tcBorders>
            <w:vAlign w:val="center"/>
          </w:tcPr>
          <w:p w:rsidR="00E37EE0" w:rsidRPr="00F079F8" w:rsidP="000856E6" w14:paraId="728631BE" w14:textId="77777777">
            <w:pPr>
              <w:pStyle w:val="NoSpacing"/>
              <w:rPr>
                <w:rFonts w:eastAsia="Times New Roman" w:cs="Times New Roman"/>
                <w:i/>
                <w:iCs/>
              </w:rPr>
            </w:pPr>
            <w:r w:rsidRPr="00F079F8">
              <w:rPr>
                <w:rFonts w:eastAsia="Times New Roman" w:cs="Times New Roman"/>
                <w:i/>
                <w:iCs/>
              </w:rPr>
              <w:t>Maritime Conveyance Illness or Death Investigation Form</w:t>
            </w:r>
          </w:p>
          <w:p w:rsidR="000856E6" w:rsidRPr="00F079F8" w:rsidP="000856E6" w14:paraId="0A009441" w14:textId="589CC99D">
            <w:pPr>
              <w:pStyle w:val="NoSpacing"/>
              <w:rPr>
                <w:rFonts w:eastAsia="Times New Roman" w:cs="Times New Roman"/>
                <w:i/>
                <w:iCs/>
              </w:rPr>
            </w:pPr>
            <w:r w:rsidRPr="00F079F8">
              <w:rPr>
                <w:rFonts w:eastAsia="Times New Roman" w:cs="Times New Roman"/>
                <w:i/>
                <w:iCs/>
              </w:rPr>
              <w:t> </w:t>
            </w:r>
            <w:r w:rsidRPr="00F079F8" w:rsidR="00E37EE0">
              <w:rPr>
                <w:rFonts w:eastAsia="Times New Roman" w:cs="Times New Roman"/>
                <w:i/>
                <w:iCs/>
              </w:rPr>
              <w:t>(42 CFR 71.21 (a))</w:t>
            </w:r>
          </w:p>
          <w:p w:rsidR="000856E6" w:rsidRPr="00F079F8" w:rsidP="000856E6" w14:paraId="53442CB2" w14:textId="77777777">
            <w:pPr>
              <w:pStyle w:val="NoSpacing"/>
              <w:rPr>
                <w:rFonts w:eastAsia="Times New Roman" w:cs="Times New Roman"/>
              </w:rPr>
            </w:pPr>
            <w:r w:rsidRPr="00F079F8">
              <w:rPr>
                <w:rFonts w:eastAsia="Times New Roman" w:cs="Times New Roman"/>
              </w:rPr>
              <w:t>[Section 5]  </w:t>
            </w:r>
          </w:p>
          <w:p w:rsidR="000856E6" w:rsidRPr="00F079F8" w:rsidP="000856E6" w14:paraId="03FE35F2" w14:textId="490032A0">
            <w:pPr>
              <w:pStyle w:val="NoSpacing"/>
              <w:rPr>
                <w:rFonts w:eastAsia="Times New Roman" w:cs="Times New Roman"/>
              </w:rPr>
            </w:pPr>
            <w:r w:rsidRPr="00F079F8">
              <w:rPr>
                <w:rFonts w:eastAsia="Times New Roman" w:cs="Times New Roman"/>
              </w:rPr>
              <w:t>(Attachment </w:t>
            </w:r>
            <w:r w:rsidRPr="00F079F8" w:rsidR="00A955C7">
              <w:rPr>
                <w:rFonts w:eastAsia="Times New Roman" w:cs="Times New Roman"/>
              </w:rPr>
              <w:t>C</w:t>
            </w:r>
            <w:r w:rsidRPr="00F079F8">
              <w:rPr>
                <w:rFonts w:eastAsia="Times New Roman" w:cs="Times New Roman"/>
              </w:rPr>
              <w:t>) </w:t>
            </w:r>
          </w:p>
        </w:tc>
        <w:tc>
          <w:tcPr>
            <w:tcW w:w="1473" w:type="dxa"/>
            <w:tcBorders>
              <w:top w:val="single" w:sz="6" w:space="0" w:color="auto"/>
              <w:left w:val="single" w:sz="6" w:space="0" w:color="auto"/>
              <w:bottom w:val="single" w:sz="6" w:space="0" w:color="auto"/>
              <w:right w:val="single" w:sz="6" w:space="0" w:color="auto"/>
            </w:tcBorders>
            <w:vAlign w:val="center"/>
          </w:tcPr>
          <w:p w:rsidR="000856E6" w:rsidRPr="00F079F8" w:rsidP="00D805F6" w14:paraId="4A6830D2" w14:textId="35564C52">
            <w:pPr>
              <w:pStyle w:val="NoSpacing"/>
              <w:jc w:val="center"/>
              <w:rPr>
                <w:rFonts w:eastAsia="Times New Roman" w:cs="Times New Roman"/>
              </w:rPr>
            </w:pPr>
            <w:r w:rsidRPr="00F079F8">
              <w:rPr>
                <w:rFonts w:eastAsia="Times New Roman" w:cs="Times New Roman"/>
              </w:rPr>
              <w:t>100</w:t>
            </w:r>
          </w:p>
        </w:tc>
        <w:tc>
          <w:tcPr>
            <w:tcW w:w="1525" w:type="dxa"/>
            <w:tcBorders>
              <w:top w:val="single" w:sz="6" w:space="0" w:color="auto"/>
              <w:left w:val="single" w:sz="6" w:space="0" w:color="auto"/>
              <w:bottom w:val="single" w:sz="6" w:space="0" w:color="auto"/>
              <w:right w:val="single" w:sz="6" w:space="0" w:color="auto"/>
            </w:tcBorders>
            <w:vAlign w:val="center"/>
          </w:tcPr>
          <w:p w:rsidR="000856E6" w:rsidRPr="00F079F8" w:rsidP="00D805F6" w14:paraId="1A25D311" w14:textId="4ABAC40C">
            <w:pPr>
              <w:pStyle w:val="NoSpacing"/>
              <w:jc w:val="center"/>
              <w:rPr>
                <w:rFonts w:eastAsia="Times New Roman" w:cs="Times New Roman"/>
              </w:rPr>
            </w:pPr>
            <w:r w:rsidRPr="00F079F8">
              <w:rPr>
                <w:rFonts w:eastAsia="Times New Roman" w:cs="Times New Roman"/>
              </w:rPr>
              <w:t>1</w:t>
            </w:r>
          </w:p>
        </w:tc>
        <w:tc>
          <w:tcPr>
            <w:tcW w:w="1567" w:type="dxa"/>
            <w:tcBorders>
              <w:top w:val="single" w:sz="6" w:space="0" w:color="auto"/>
              <w:left w:val="single" w:sz="6" w:space="0" w:color="auto"/>
              <w:bottom w:val="single" w:sz="6" w:space="0" w:color="auto"/>
              <w:right w:val="single" w:sz="6" w:space="0" w:color="auto"/>
            </w:tcBorders>
            <w:vAlign w:val="center"/>
          </w:tcPr>
          <w:p w:rsidR="000856E6" w:rsidRPr="00F079F8" w:rsidP="00D805F6" w14:paraId="381EE06F" w14:textId="79FFED87">
            <w:pPr>
              <w:pStyle w:val="NoSpacing"/>
              <w:jc w:val="center"/>
              <w:rPr>
                <w:rFonts w:eastAsia="Times New Roman" w:cs="Times New Roman"/>
              </w:rPr>
            </w:pPr>
            <w:r w:rsidRPr="00F079F8">
              <w:rPr>
                <w:rFonts w:eastAsia="Times New Roman" w:cs="Times New Roman"/>
              </w:rPr>
              <w:t>5/60</w:t>
            </w:r>
          </w:p>
        </w:tc>
        <w:tc>
          <w:tcPr>
            <w:tcW w:w="1367" w:type="dxa"/>
            <w:tcBorders>
              <w:top w:val="single" w:sz="6" w:space="0" w:color="auto"/>
              <w:left w:val="single" w:sz="6" w:space="0" w:color="auto"/>
              <w:bottom w:val="single" w:sz="6" w:space="0" w:color="auto"/>
              <w:right w:val="single" w:sz="6" w:space="0" w:color="auto"/>
            </w:tcBorders>
            <w:vAlign w:val="center"/>
          </w:tcPr>
          <w:p w:rsidR="000856E6" w:rsidRPr="00F079F8" w:rsidP="00D805F6" w14:paraId="1394D114" w14:textId="4E5AA745">
            <w:pPr>
              <w:pStyle w:val="NoSpacing"/>
              <w:jc w:val="center"/>
              <w:rPr>
                <w:rFonts w:eastAsia="Times New Roman" w:cs="Times New Roman"/>
              </w:rPr>
            </w:pPr>
            <w:r w:rsidRPr="00F079F8">
              <w:rPr>
                <w:rFonts w:eastAsia="Times New Roman" w:cs="Times New Roman"/>
              </w:rPr>
              <w:t>8</w:t>
            </w:r>
          </w:p>
        </w:tc>
      </w:tr>
      <w:tr w14:paraId="3733BB59" w14:textId="77777777" w:rsidTr="00BD6D6C">
        <w:tblPrEx>
          <w:tblW w:w="9344" w:type="dxa"/>
          <w:tblCellMar>
            <w:left w:w="0" w:type="dxa"/>
            <w:right w:w="0" w:type="dxa"/>
          </w:tblCellMar>
          <w:tblLook w:val="04A0"/>
        </w:tblPrEx>
        <w:trPr>
          <w:trHeight w:val="300"/>
        </w:trPr>
        <w:tc>
          <w:tcPr>
            <w:tcW w:w="1412" w:type="dxa"/>
            <w:tcBorders>
              <w:top w:val="single" w:sz="6" w:space="0" w:color="auto"/>
              <w:left w:val="single" w:sz="6" w:space="0" w:color="auto"/>
              <w:bottom w:val="single" w:sz="6" w:space="0" w:color="auto"/>
              <w:right w:val="single" w:sz="6" w:space="0" w:color="auto"/>
            </w:tcBorders>
            <w:vAlign w:val="center"/>
            <w:hideMark/>
          </w:tcPr>
          <w:p w:rsidR="00E821D6" w:rsidRPr="00F079F8" w14:paraId="08AEF4B3" w14:textId="77777777">
            <w:pPr>
              <w:pStyle w:val="NoSpacing"/>
              <w:rPr>
                <w:rFonts w:eastAsia="Times New Roman" w:cs="Times New Roman"/>
              </w:rPr>
            </w:pPr>
            <w:r w:rsidRPr="00F079F8">
              <w:rPr>
                <w:rFonts w:eastAsia="Times New Roman" w:cs="Times New Roman"/>
                <w:b/>
                <w:bCs/>
              </w:rPr>
              <w:t>Total</w:t>
            </w:r>
            <w:r w:rsidRPr="00F079F8">
              <w:rPr>
                <w:rFonts w:eastAsia="Times New Roman" w:cs="Times New Roman"/>
              </w:rPr>
              <w:t> </w:t>
            </w:r>
          </w:p>
        </w:tc>
        <w:tc>
          <w:tcPr>
            <w:tcW w:w="2000" w:type="dxa"/>
            <w:tcBorders>
              <w:top w:val="single" w:sz="6" w:space="0" w:color="auto"/>
              <w:left w:val="single" w:sz="6" w:space="0" w:color="auto"/>
              <w:bottom w:val="single" w:sz="6" w:space="0" w:color="auto"/>
              <w:right w:val="single" w:sz="6" w:space="0" w:color="auto"/>
            </w:tcBorders>
            <w:vAlign w:val="center"/>
            <w:hideMark/>
          </w:tcPr>
          <w:p w:rsidR="00E821D6" w:rsidRPr="00F079F8" w14:paraId="3AEE3DE9" w14:textId="77777777">
            <w:pPr>
              <w:pStyle w:val="NoSpacing"/>
              <w:rPr>
                <w:rFonts w:eastAsia="Times New Roman" w:cs="Times New Roman"/>
              </w:rPr>
            </w:pPr>
            <w:r w:rsidRPr="00F079F8">
              <w:rPr>
                <w:rFonts w:eastAsia="Times New Roman" w:cs="Times New Roman"/>
              </w:rPr>
              <w:t> </w:t>
            </w:r>
          </w:p>
        </w:tc>
        <w:tc>
          <w:tcPr>
            <w:tcW w:w="1473" w:type="dxa"/>
            <w:tcBorders>
              <w:top w:val="single" w:sz="6" w:space="0" w:color="auto"/>
              <w:left w:val="single" w:sz="6" w:space="0" w:color="auto"/>
              <w:bottom w:val="single" w:sz="6" w:space="0" w:color="auto"/>
              <w:right w:val="single" w:sz="6" w:space="0" w:color="auto"/>
            </w:tcBorders>
            <w:vAlign w:val="center"/>
            <w:hideMark/>
          </w:tcPr>
          <w:p w:rsidR="00E821D6" w:rsidRPr="00F079F8" w14:paraId="60C9E70A" w14:textId="77777777">
            <w:pPr>
              <w:pStyle w:val="NoSpacing"/>
              <w:rPr>
                <w:rFonts w:eastAsia="Times New Roman" w:cs="Times New Roman"/>
              </w:rPr>
            </w:pPr>
            <w:r w:rsidRPr="00F079F8">
              <w:rPr>
                <w:rFonts w:eastAsia="Times New Roman" w:cs="Times New Roman"/>
              </w:rPr>
              <w:t> </w:t>
            </w:r>
          </w:p>
        </w:tc>
        <w:tc>
          <w:tcPr>
            <w:tcW w:w="1525" w:type="dxa"/>
            <w:tcBorders>
              <w:top w:val="single" w:sz="6" w:space="0" w:color="auto"/>
              <w:left w:val="single" w:sz="6" w:space="0" w:color="auto"/>
              <w:bottom w:val="single" w:sz="6" w:space="0" w:color="auto"/>
              <w:right w:val="single" w:sz="6" w:space="0" w:color="auto"/>
            </w:tcBorders>
            <w:vAlign w:val="center"/>
            <w:hideMark/>
          </w:tcPr>
          <w:p w:rsidR="00E821D6" w:rsidRPr="00F079F8" w14:paraId="3CB14AD7" w14:textId="77777777">
            <w:pPr>
              <w:pStyle w:val="NoSpacing"/>
              <w:rPr>
                <w:rFonts w:eastAsia="Times New Roman" w:cs="Times New Roman"/>
              </w:rPr>
            </w:pPr>
            <w:r w:rsidRPr="00F079F8">
              <w:rPr>
                <w:rFonts w:eastAsia="Times New Roman" w:cs="Times New Roman"/>
              </w:rPr>
              <w:t> </w:t>
            </w:r>
          </w:p>
        </w:tc>
        <w:tc>
          <w:tcPr>
            <w:tcW w:w="1567" w:type="dxa"/>
            <w:tcBorders>
              <w:top w:val="single" w:sz="6" w:space="0" w:color="auto"/>
              <w:left w:val="single" w:sz="6" w:space="0" w:color="auto"/>
              <w:bottom w:val="single" w:sz="6" w:space="0" w:color="auto"/>
              <w:right w:val="single" w:sz="6" w:space="0" w:color="auto"/>
            </w:tcBorders>
            <w:vAlign w:val="center"/>
            <w:hideMark/>
          </w:tcPr>
          <w:p w:rsidR="00E821D6" w:rsidRPr="00F079F8" w:rsidP="00C479BB" w14:paraId="7890FCA2" w14:textId="3D4E9A5E">
            <w:pPr>
              <w:pStyle w:val="NoSpacing"/>
              <w:jc w:val="center"/>
              <w:rPr>
                <w:rFonts w:eastAsia="Times New Roman" w:cs="Times New Roman"/>
              </w:rPr>
            </w:pPr>
          </w:p>
        </w:tc>
        <w:tc>
          <w:tcPr>
            <w:tcW w:w="1367" w:type="dxa"/>
            <w:tcBorders>
              <w:top w:val="single" w:sz="6" w:space="0" w:color="auto"/>
              <w:left w:val="single" w:sz="6" w:space="0" w:color="auto"/>
              <w:bottom w:val="single" w:sz="6" w:space="0" w:color="auto"/>
              <w:right w:val="single" w:sz="6" w:space="0" w:color="auto"/>
            </w:tcBorders>
            <w:vAlign w:val="center"/>
            <w:hideMark/>
          </w:tcPr>
          <w:p w:rsidR="00E821D6" w:rsidRPr="00F079F8" w:rsidP="00C479BB" w14:paraId="6D38CD95" w14:textId="57A8960A">
            <w:pPr>
              <w:pStyle w:val="NoSpacing"/>
              <w:jc w:val="center"/>
              <w:rPr>
                <w:rFonts w:eastAsia="Times New Roman" w:cs="Times New Roman"/>
                <w:b/>
                <w:bCs/>
              </w:rPr>
            </w:pPr>
            <w:r w:rsidRPr="00F079F8">
              <w:rPr>
                <w:rFonts w:eastAsia="Times New Roman" w:cs="Times New Roman"/>
                <w:b/>
                <w:bCs/>
              </w:rPr>
              <w:t>100</w:t>
            </w:r>
          </w:p>
        </w:tc>
      </w:tr>
    </w:tbl>
    <w:p w:rsidR="00E81D4B" w:rsidRPr="00F079F8" w:rsidP="00E81D4B" w14:paraId="36C4530E" w14:textId="77777777">
      <w:pPr>
        <w:pStyle w:val="NoSpacing"/>
        <w:rPr>
          <w:b/>
          <w:bCs/>
          <w:color w:val="000000" w:themeColor="text1"/>
        </w:rPr>
      </w:pPr>
    </w:p>
    <w:p w:rsidR="003B5983" w:rsidRPr="00F079F8" w:rsidP="003B5983" w14:paraId="08F31449" w14:textId="77777777">
      <w:pPr>
        <w:pStyle w:val="NoSpacing"/>
        <w:spacing w:after="240"/>
        <w:rPr>
          <w:b/>
          <w:bCs/>
          <w:i/>
          <w:iCs/>
          <w:szCs w:val="24"/>
          <w:u w:val="single"/>
        </w:rPr>
      </w:pPr>
      <w:r w:rsidRPr="00F079F8">
        <w:rPr>
          <w:b/>
          <w:bCs/>
          <w:i/>
          <w:iCs/>
          <w:szCs w:val="24"/>
          <w:u w:val="single"/>
        </w:rPr>
        <w:t>Routine Requested Reporting</w:t>
      </w:r>
    </w:p>
    <w:p w:rsidR="006B10F9" w:rsidRPr="00F079F8" w:rsidP="006D7F31" w14:paraId="3502EB1D" w14:textId="5329E2EA">
      <w:pPr>
        <w:pStyle w:val="NoSpacing"/>
        <w:numPr>
          <w:ilvl w:val="0"/>
          <w:numId w:val="24"/>
        </w:numPr>
        <w:ind w:right="-540"/>
        <w:rPr>
          <w:rFonts w:eastAsia="Times New Roman" w:cs="Times New Roman"/>
        </w:rPr>
      </w:pPr>
      <w:r w:rsidRPr="00F079F8">
        <w:rPr>
          <w:rFonts w:eastAsia="Times New Roman" w:cs="Times New Roman"/>
          <w:b/>
          <w:bCs/>
          <w:i/>
          <w:iCs/>
        </w:rPr>
        <w:t>Cruise Ship Cumulative Acute Respiratory Illness (ARI) Reporting Form (Attachment</w:t>
      </w:r>
      <w:r w:rsidRPr="00F079F8" w:rsidR="00024119">
        <w:rPr>
          <w:rFonts w:eastAsia="Times New Roman" w:cs="Times New Roman"/>
          <w:b/>
          <w:bCs/>
          <w:i/>
          <w:iCs/>
        </w:rPr>
        <w:t xml:space="preserve"> D</w:t>
      </w:r>
      <w:r w:rsidRPr="00F079F8">
        <w:rPr>
          <w:rFonts w:eastAsia="Times New Roman" w:cs="Times New Roman"/>
          <w:b/>
          <w:bCs/>
          <w:i/>
          <w:iCs/>
        </w:rPr>
        <w:t>):</w:t>
      </w:r>
    </w:p>
    <w:p w:rsidR="00E81D4B" w:rsidRPr="00F079F8" w:rsidP="006B10F9" w14:paraId="550A7611" w14:textId="0B14B8D1">
      <w:pPr>
        <w:pStyle w:val="NoSpacing"/>
        <w:ind w:left="360" w:right="-540"/>
        <w:rPr>
          <w:rFonts w:eastAsia="Times New Roman" w:cs="Times New Roman"/>
        </w:rPr>
      </w:pPr>
      <w:r w:rsidRPr="00F079F8">
        <w:rPr>
          <w:rFonts w:eastAsia="Times New Roman" w:cs="Times New Roman"/>
        </w:rPr>
        <w:t> (OMB Control No 0920-1335) </w:t>
      </w:r>
    </w:p>
    <w:p w:rsidR="006B10F9" w:rsidP="006D7F31" w14:paraId="47F229A9" w14:textId="77777777">
      <w:pPr>
        <w:pStyle w:val="NoSpacing"/>
        <w:numPr>
          <w:ilvl w:val="1"/>
          <w:numId w:val="25"/>
        </w:numPr>
        <w:rPr>
          <w:rFonts w:eastAsia="Times New Roman" w:cs="Times New Roman"/>
        </w:rPr>
      </w:pPr>
      <w:r w:rsidRPr="00F079F8">
        <w:rPr>
          <w:rFonts w:eastAsia="Times New Roman" w:cs="Times New Roman"/>
          <w:i/>
          <w:iCs/>
          <w:u w:val="single"/>
        </w:rPr>
        <w:t>FOR ALL CRUISE SHIPS:</w:t>
      </w:r>
      <w:r w:rsidRPr="00F079F8">
        <w:rPr>
          <w:rFonts w:eastAsia="Times New Roman" w:cs="Times New Roman"/>
        </w:rPr>
        <w:t> Submitting once per voyage within 24 hours before arrival in U.S.: 100 respondents</w:t>
      </w:r>
      <w:r w:rsidRPr="089A0E80">
        <w:rPr>
          <w:rFonts w:eastAsia="Times New Roman" w:cs="Times New Roman"/>
        </w:rPr>
        <w:t> with 40 responses at 10 minutes per response for a total of 667 burden hours. </w:t>
      </w:r>
    </w:p>
    <w:p w:rsidR="00CE6F36" w:rsidP="006D7F31" w14:paraId="0CCCCD02" w14:textId="729E8F73">
      <w:pPr>
        <w:pStyle w:val="NoSpacing"/>
        <w:numPr>
          <w:ilvl w:val="1"/>
          <w:numId w:val="25"/>
        </w:numPr>
        <w:rPr>
          <w:rFonts w:eastAsia="Times New Roman" w:cs="Times New Roman"/>
        </w:rPr>
      </w:pPr>
      <w:r w:rsidRPr="089A0E80">
        <w:rPr>
          <w:rFonts w:eastAsia="Times New Roman" w:cs="Times New Roman"/>
          <w:i/>
          <w:iCs/>
          <w:u w:val="single"/>
        </w:rPr>
        <w:t>FOR CRUISE SHIPS WITH &gt;3% OF PASSENGERS WITH ARI:</w:t>
      </w:r>
      <w:r w:rsidRPr="089A0E80">
        <w:rPr>
          <w:rFonts w:eastAsia="Times New Roman" w:cs="Times New Roman"/>
        </w:rPr>
        <w:t> For cruise ships submitting a second report per voyage (i.e., sooner than 24 hours before arrival in U.S because 3% or more of the voyage’s passengers or crew have ARI): 100 respondents with 3 responses at 10 minutes per response for a total of 50 burden hours. </w:t>
      </w:r>
    </w:p>
    <w:p w:rsidR="00FC3FAB" w:rsidP="457B56B9" w14:paraId="562371E5" w14:textId="77777777">
      <w:pPr>
        <w:pStyle w:val="NoSpacing"/>
        <w:rPr>
          <w:rFonts w:eastAsia="Times New Roman" w:cs="Times New Roman"/>
          <w:highlight w:val="yellow"/>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53"/>
        <w:gridCol w:w="2680"/>
        <w:gridCol w:w="1435"/>
        <w:gridCol w:w="1345"/>
        <w:gridCol w:w="1069"/>
        <w:gridCol w:w="1162"/>
      </w:tblGrid>
      <w:tr w14:paraId="71BCC699" w14:textId="77777777" w:rsidTr="00FE298B">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653" w:type="dxa"/>
            <w:tcBorders>
              <w:top w:val="single" w:sz="6" w:space="0" w:color="auto"/>
              <w:left w:val="single" w:sz="6" w:space="0" w:color="auto"/>
              <w:bottom w:val="single" w:sz="6" w:space="0" w:color="auto"/>
              <w:right w:val="single" w:sz="6" w:space="0" w:color="auto"/>
            </w:tcBorders>
            <w:vAlign w:val="center"/>
            <w:hideMark/>
          </w:tcPr>
          <w:p w:rsidR="00012E9A" w:rsidRPr="00012E9A" w:rsidP="457B56B9" w14:paraId="26339F51" w14:textId="77777777">
            <w:pPr>
              <w:pStyle w:val="NoSpacing"/>
              <w:rPr>
                <w:rFonts w:eastAsia="Times New Roman" w:cs="Times New Roman"/>
              </w:rPr>
            </w:pPr>
            <w:r w:rsidRPr="089A0E80">
              <w:rPr>
                <w:rFonts w:eastAsia="Times New Roman" w:cs="Times New Roman"/>
              </w:rPr>
              <w:t>Type of Respondent </w:t>
            </w:r>
          </w:p>
        </w:tc>
        <w:tc>
          <w:tcPr>
            <w:tcW w:w="2680" w:type="dxa"/>
            <w:tcBorders>
              <w:top w:val="single" w:sz="6" w:space="0" w:color="auto"/>
              <w:left w:val="single" w:sz="6" w:space="0" w:color="auto"/>
              <w:bottom w:val="single" w:sz="6" w:space="0" w:color="auto"/>
              <w:right w:val="single" w:sz="6" w:space="0" w:color="auto"/>
            </w:tcBorders>
            <w:vAlign w:val="center"/>
            <w:hideMark/>
          </w:tcPr>
          <w:p w:rsidR="00012E9A" w:rsidRPr="00012E9A" w:rsidP="457B56B9" w14:paraId="25739D33" w14:textId="77777777">
            <w:pPr>
              <w:pStyle w:val="NoSpacing"/>
              <w:rPr>
                <w:rFonts w:eastAsia="Times New Roman" w:cs="Times New Roman"/>
              </w:rPr>
            </w:pPr>
            <w:r w:rsidRPr="089A0E80">
              <w:rPr>
                <w:rFonts w:eastAsia="Times New Roman" w:cs="Times New Roman"/>
              </w:rPr>
              <w:t>Form or Information Collection Name </w:t>
            </w:r>
          </w:p>
        </w:tc>
        <w:tc>
          <w:tcPr>
            <w:tcW w:w="1435" w:type="dxa"/>
            <w:tcBorders>
              <w:top w:val="single" w:sz="6" w:space="0" w:color="auto"/>
              <w:left w:val="single" w:sz="6" w:space="0" w:color="auto"/>
              <w:bottom w:val="single" w:sz="6" w:space="0" w:color="auto"/>
              <w:right w:val="single" w:sz="6" w:space="0" w:color="auto"/>
            </w:tcBorders>
            <w:vAlign w:val="center"/>
            <w:hideMark/>
          </w:tcPr>
          <w:p w:rsidR="00012E9A" w:rsidRPr="00012E9A" w:rsidP="457B56B9" w14:paraId="5F627EE6" w14:textId="77777777">
            <w:pPr>
              <w:pStyle w:val="NoSpacing"/>
              <w:rPr>
                <w:rFonts w:eastAsia="Times New Roman" w:cs="Times New Roman"/>
              </w:rPr>
            </w:pPr>
            <w:r w:rsidRPr="089A0E80">
              <w:rPr>
                <w:rFonts w:eastAsia="Times New Roman" w:cs="Times New Roman"/>
              </w:rPr>
              <w:t>No. of Respondents </w:t>
            </w:r>
          </w:p>
        </w:tc>
        <w:tc>
          <w:tcPr>
            <w:tcW w:w="1345" w:type="dxa"/>
            <w:tcBorders>
              <w:top w:val="single" w:sz="6" w:space="0" w:color="auto"/>
              <w:left w:val="single" w:sz="6" w:space="0" w:color="auto"/>
              <w:bottom w:val="single" w:sz="6" w:space="0" w:color="auto"/>
              <w:right w:val="single" w:sz="6" w:space="0" w:color="auto"/>
            </w:tcBorders>
            <w:vAlign w:val="center"/>
            <w:hideMark/>
          </w:tcPr>
          <w:p w:rsidR="00012E9A" w:rsidRPr="00012E9A" w:rsidP="457B56B9" w14:paraId="60AB216F" w14:textId="77777777">
            <w:pPr>
              <w:pStyle w:val="NoSpacing"/>
              <w:rPr>
                <w:rFonts w:eastAsia="Times New Roman" w:cs="Times New Roman"/>
              </w:rPr>
            </w:pPr>
            <w:r w:rsidRPr="089A0E80">
              <w:rPr>
                <w:rFonts w:eastAsia="Times New Roman" w:cs="Times New Roman"/>
              </w:rPr>
              <w:t>No. Responses per Respondent </w:t>
            </w:r>
          </w:p>
        </w:tc>
        <w:tc>
          <w:tcPr>
            <w:tcW w:w="1069" w:type="dxa"/>
            <w:tcBorders>
              <w:top w:val="single" w:sz="6" w:space="0" w:color="auto"/>
              <w:left w:val="single" w:sz="6" w:space="0" w:color="auto"/>
              <w:bottom w:val="single" w:sz="6" w:space="0" w:color="auto"/>
              <w:right w:val="single" w:sz="6" w:space="0" w:color="auto"/>
            </w:tcBorders>
            <w:vAlign w:val="center"/>
            <w:hideMark/>
          </w:tcPr>
          <w:p w:rsidR="00012E9A" w:rsidRPr="00012E9A" w:rsidP="457B56B9" w14:paraId="202E7E09" w14:textId="77777777">
            <w:pPr>
              <w:pStyle w:val="NoSpacing"/>
              <w:rPr>
                <w:rFonts w:eastAsia="Times New Roman" w:cs="Times New Roman"/>
              </w:rPr>
            </w:pPr>
            <w:r w:rsidRPr="089A0E80">
              <w:rPr>
                <w:rFonts w:eastAsia="Times New Roman" w:cs="Times New Roman"/>
              </w:rPr>
              <w:t>Avg. Burden per response (in hrs.) </w:t>
            </w:r>
          </w:p>
        </w:tc>
        <w:tc>
          <w:tcPr>
            <w:tcW w:w="1162" w:type="dxa"/>
            <w:tcBorders>
              <w:top w:val="single" w:sz="6" w:space="0" w:color="auto"/>
              <w:left w:val="single" w:sz="6" w:space="0" w:color="auto"/>
              <w:bottom w:val="single" w:sz="6" w:space="0" w:color="auto"/>
              <w:right w:val="single" w:sz="6" w:space="0" w:color="auto"/>
            </w:tcBorders>
            <w:vAlign w:val="center"/>
            <w:hideMark/>
          </w:tcPr>
          <w:p w:rsidR="00012E9A" w:rsidRPr="00012E9A" w:rsidP="457B56B9" w14:paraId="32A5E986" w14:textId="77777777">
            <w:pPr>
              <w:pStyle w:val="NoSpacing"/>
              <w:rPr>
                <w:rFonts w:eastAsia="Times New Roman" w:cs="Times New Roman"/>
              </w:rPr>
            </w:pPr>
            <w:r w:rsidRPr="089A0E80">
              <w:rPr>
                <w:rFonts w:eastAsia="Times New Roman" w:cs="Times New Roman"/>
              </w:rPr>
              <w:t>Total Burden  </w:t>
            </w:r>
          </w:p>
          <w:p w:rsidR="00012E9A" w:rsidRPr="00012E9A" w:rsidP="457B56B9" w14:paraId="21FC93BF" w14:textId="77777777">
            <w:pPr>
              <w:pStyle w:val="NoSpacing"/>
              <w:rPr>
                <w:rFonts w:eastAsia="Times New Roman" w:cs="Times New Roman"/>
              </w:rPr>
            </w:pPr>
            <w:r w:rsidRPr="089A0E80">
              <w:rPr>
                <w:rFonts w:eastAsia="Times New Roman" w:cs="Times New Roman"/>
              </w:rPr>
              <w:t>(in hrs.) </w:t>
            </w:r>
          </w:p>
        </w:tc>
      </w:tr>
      <w:tr w14:paraId="0979FCF4" w14:textId="77777777" w:rsidTr="00FE298B">
        <w:tblPrEx>
          <w:tblW w:w="9344" w:type="dxa"/>
          <w:tblCellMar>
            <w:left w:w="0" w:type="dxa"/>
            <w:right w:w="0" w:type="dxa"/>
          </w:tblCellMar>
          <w:tblLook w:val="04A0"/>
        </w:tblPrEx>
        <w:trPr>
          <w:trHeight w:val="300"/>
        </w:trPr>
        <w:tc>
          <w:tcPr>
            <w:tcW w:w="1653" w:type="dxa"/>
            <w:tcBorders>
              <w:top w:val="single" w:sz="6" w:space="0" w:color="auto"/>
              <w:left w:val="single" w:sz="6" w:space="0" w:color="auto"/>
              <w:bottom w:val="single" w:sz="6" w:space="0" w:color="auto"/>
              <w:right w:val="single" w:sz="6" w:space="0" w:color="auto"/>
            </w:tcBorders>
            <w:vAlign w:val="center"/>
            <w:hideMark/>
          </w:tcPr>
          <w:p w:rsidR="00012E9A" w:rsidRPr="00012E9A" w:rsidP="003B5983" w14:paraId="721BCEF8" w14:textId="3124401B">
            <w:pPr>
              <w:pStyle w:val="NoSpacing"/>
              <w:jc w:val="center"/>
              <w:rPr>
                <w:rFonts w:eastAsia="Times New Roman" w:cs="Times New Roman"/>
              </w:rPr>
            </w:pPr>
            <w:r w:rsidRPr="089A0E80">
              <w:rPr>
                <w:rFonts w:eastAsia="Times New Roman" w:cs="Times New Roman"/>
              </w:rPr>
              <w:t>Ship Clinician</w:t>
            </w:r>
          </w:p>
        </w:tc>
        <w:tc>
          <w:tcPr>
            <w:tcW w:w="2680" w:type="dxa"/>
            <w:tcBorders>
              <w:top w:val="single" w:sz="6" w:space="0" w:color="auto"/>
              <w:left w:val="single" w:sz="6" w:space="0" w:color="auto"/>
              <w:bottom w:val="single" w:sz="6" w:space="0" w:color="auto"/>
              <w:right w:val="single" w:sz="6" w:space="0" w:color="auto"/>
            </w:tcBorders>
            <w:vAlign w:val="center"/>
            <w:hideMark/>
          </w:tcPr>
          <w:p w:rsidR="00012E9A" w:rsidRPr="00012E9A" w:rsidP="003B5983" w14:paraId="2FDFF5CF" w14:textId="6FB27D48">
            <w:pPr>
              <w:pStyle w:val="NoSpacing"/>
              <w:jc w:val="center"/>
              <w:rPr>
                <w:rFonts w:eastAsia="Times New Roman" w:cs="Times New Roman"/>
              </w:rPr>
            </w:pPr>
            <w:r w:rsidRPr="089A0E80">
              <w:rPr>
                <w:rFonts w:eastAsia="Times New Roman" w:cs="Times New Roman"/>
              </w:rPr>
              <w:t>Cruise Ship Cumulative Acute Respiratory Illness (ARI) Reporting Form (submitted once per voyage, within 24 hours before arrival in U.S.)</w:t>
            </w:r>
          </w:p>
          <w:p w:rsidR="00012E9A" w:rsidRPr="00012E9A" w:rsidP="003B5983" w14:paraId="3DE5C776" w14:textId="236F3B1E">
            <w:pPr>
              <w:pStyle w:val="NoSpacing"/>
              <w:jc w:val="center"/>
              <w:rPr>
                <w:rFonts w:eastAsia="Times New Roman" w:cs="Times New Roman"/>
              </w:rPr>
            </w:pPr>
            <w:r w:rsidRPr="0097251E">
              <w:rPr>
                <w:rFonts w:eastAsia="Times New Roman" w:cs="Times New Roman"/>
                <w:sz w:val="20"/>
                <w:szCs w:val="18"/>
              </w:rPr>
              <w:t>(Attachment </w:t>
            </w:r>
            <w:r w:rsidRPr="0097251E" w:rsidR="003B5983">
              <w:rPr>
                <w:rFonts w:eastAsia="Times New Roman" w:cs="Times New Roman"/>
                <w:sz w:val="20"/>
                <w:szCs w:val="18"/>
              </w:rPr>
              <w:t>D</w:t>
            </w:r>
            <w:r w:rsidRPr="0097251E">
              <w:rPr>
                <w:rFonts w:eastAsia="Times New Roman" w:cs="Times New Roman"/>
                <w:sz w:val="20"/>
                <w:szCs w:val="18"/>
              </w:rPr>
              <w:t>)</w:t>
            </w:r>
          </w:p>
        </w:tc>
        <w:tc>
          <w:tcPr>
            <w:tcW w:w="1435" w:type="dxa"/>
            <w:tcBorders>
              <w:top w:val="single" w:sz="6" w:space="0" w:color="auto"/>
              <w:left w:val="single" w:sz="6" w:space="0" w:color="auto"/>
              <w:bottom w:val="single" w:sz="6" w:space="0" w:color="auto"/>
              <w:right w:val="single" w:sz="6" w:space="0" w:color="auto"/>
            </w:tcBorders>
            <w:vAlign w:val="center"/>
            <w:hideMark/>
          </w:tcPr>
          <w:p w:rsidR="00012E9A" w:rsidRPr="00012E9A" w:rsidP="003B5983" w14:paraId="3321DBBA" w14:textId="34E09C59">
            <w:pPr>
              <w:pStyle w:val="NoSpacing"/>
              <w:jc w:val="center"/>
              <w:rPr>
                <w:rFonts w:eastAsia="Times New Roman" w:cs="Times New Roman"/>
              </w:rPr>
            </w:pPr>
            <w:r w:rsidRPr="089A0E80">
              <w:rPr>
                <w:rFonts w:eastAsia="Times New Roman" w:cs="Times New Roman"/>
              </w:rPr>
              <w:t>100</w:t>
            </w:r>
          </w:p>
        </w:tc>
        <w:tc>
          <w:tcPr>
            <w:tcW w:w="1345" w:type="dxa"/>
            <w:tcBorders>
              <w:top w:val="single" w:sz="6" w:space="0" w:color="auto"/>
              <w:left w:val="single" w:sz="6" w:space="0" w:color="auto"/>
              <w:bottom w:val="single" w:sz="6" w:space="0" w:color="auto"/>
              <w:right w:val="single" w:sz="6" w:space="0" w:color="auto"/>
            </w:tcBorders>
            <w:vAlign w:val="center"/>
            <w:hideMark/>
          </w:tcPr>
          <w:p w:rsidR="00012E9A" w:rsidRPr="00012E9A" w:rsidP="003B5983" w14:paraId="34F72A97" w14:textId="27DAD44E">
            <w:pPr>
              <w:pStyle w:val="NoSpacing"/>
              <w:jc w:val="center"/>
              <w:rPr>
                <w:rFonts w:eastAsia="Times New Roman" w:cs="Times New Roman"/>
              </w:rPr>
            </w:pPr>
            <w:r w:rsidRPr="089A0E80">
              <w:rPr>
                <w:rFonts w:eastAsia="Times New Roman" w:cs="Times New Roman"/>
              </w:rPr>
              <w:t>40</w:t>
            </w:r>
          </w:p>
        </w:tc>
        <w:tc>
          <w:tcPr>
            <w:tcW w:w="1069" w:type="dxa"/>
            <w:tcBorders>
              <w:top w:val="single" w:sz="6" w:space="0" w:color="auto"/>
              <w:left w:val="single" w:sz="6" w:space="0" w:color="auto"/>
              <w:bottom w:val="single" w:sz="6" w:space="0" w:color="auto"/>
              <w:right w:val="single" w:sz="6" w:space="0" w:color="auto"/>
            </w:tcBorders>
            <w:vAlign w:val="center"/>
            <w:hideMark/>
          </w:tcPr>
          <w:p w:rsidR="00012E9A" w:rsidRPr="00012E9A" w:rsidP="003B5983" w14:paraId="0929A94B" w14:textId="110F833D">
            <w:pPr>
              <w:pStyle w:val="NoSpacing"/>
              <w:jc w:val="center"/>
              <w:rPr>
                <w:rFonts w:eastAsia="Times New Roman" w:cs="Times New Roman"/>
              </w:rPr>
            </w:pPr>
            <w:r w:rsidRPr="089A0E80">
              <w:rPr>
                <w:rFonts w:eastAsia="Times New Roman" w:cs="Times New Roman"/>
              </w:rPr>
              <w:t>10/60</w:t>
            </w:r>
          </w:p>
        </w:tc>
        <w:tc>
          <w:tcPr>
            <w:tcW w:w="1162" w:type="dxa"/>
            <w:tcBorders>
              <w:top w:val="single" w:sz="6" w:space="0" w:color="auto"/>
              <w:left w:val="single" w:sz="6" w:space="0" w:color="auto"/>
              <w:bottom w:val="single" w:sz="6" w:space="0" w:color="auto"/>
              <w:right w:val="single" w:sz="6" w:space="0" w:color="auto"/>
            </w:tcBorders>
            <w:vAlign w:val="center"/>
            <w:hideMark/>
          </w:tcPr>
          <w:p w:rsidR="00012E9A" w:rsidRPr="00012E9A" w:rsidP="003B5983" w14:paraId="1E504BD5" w14:textId="5F895ED3">
            <w:pPr>
              <w:pStyle w:val="NoSpacing"/>
              <w:jc w:val="center"/>
              <w:rPr>
                <w:rFonts w:eastAsia="Times New Roman" w:cs="Times New Roman"/>
              </w:rPr>
            </w:pPr>
            <w:r>
              <w:rPr>
                <w:rFonts w:eastAsia="Times New Roman" w:cs="Times New Roman"/>
              </w:rPr>
              <w:t>667</w:t>
            </w:r>
          </w:p>
        </w:tc>
      </w:tr>
      <w:tr w14:paraId="5B9B9941" w14:textId="77777777" w:rsidTr="00FE298B">
        <w:tblPrEx>
          <w:tblW w:w="9344" w:type="dxa"/>
          <w:tblCellMar>
            <w:left w:w="0" w:type="dxa"/>
            <w:right w:w="0" w:type="dxa"/>
          </w:tblCellMar>
          <w:tblLook w:val="04A0"/>
        </w:tblPrEx>
        <w:trPr>
          <w:trHeight w:val="300"/>
        </w:trPr>
        <w:tc>
          <w:tcPr>
            <w:tcW w:w="1653" w:type="dxa"/>
            <w:tcBorders>
              <w:top w:val="single" w:sz="6" w:space="0" w:color="auto"/>
              <w:left w:val="single" w:sz="6" w:space="0" w:color="auto"/>
              <w:bottom w:val="single" w:sz="6" w:space="0" w:color="auto"/>
              <w:right w:val="single" w:sz="6" w:space="0" w:color="auto"/>
            </w:tcBorders>
            <w:vAlign w:val="center"/>
            <w:hideMark/>
          </w:tcPr>
          <w:p w:rsidR="00012E9A" w:rsidRPr="00012E9A" w:rsidP="003B5983" w14:paraId="27E9D690" w14:textId="56BC28F2">
            <w:pPr>
              <w:pStyle w:val="NoSpacing"/>
              <w:jc w:val="center"/>
              <w:rPr>
                <w:rFonts w:eastAsia="Times New Roman" w:cs="Times New Roman"/>
              </w:rPr>
            </w:pPr>
            <w:r w:rsidRPr="089A0E80">
              <w:rPr>
                <w:rFonts w:eastAsia="Times New Roman" w:cs="Times New Roman"/>
              </w:rPr>
              <w:t>Ship Clinician</w:t>
            </w:r>
          </w:p>
        </w:tc>
        <w:tc>
          <w:tcPr>
            <w:tcW w:w="2680" w:type="dxa"/>
            <w:tcBorders>
              <w:top w:val="single" w:sz="6" w:space="0" w:color="auto"/>
              <w:left w:val="single" w:sz="6" w:space="0" w:color="auto"/>
              <w:bottom w:val="single" w:sz="6" w:space="0" w:color="auto"/>
              <w:right w:val="single" w:sz="6" w:space="0" w:color="auto"/>
            </w:tcBorders>
            <w:vAlign w:val="center"/>
            <w:hideMark/>
          </w:tcPr>
          <w:p w:rsidR="00012E9A" w:rsidRPr="00012E9A" w:rsidP="003B5983" w14:paraId="50D91573" w14:textId="3EC2E5D2">
            <w:pPr>
              <w:pStyle w:val="NoSpacing"/>
              <w:jc w:val="center"/>
              <w:rPr>
                <w:rFonts w:eastAsia="Times New Roman" w:cs="Times New Roman"/>
              </w:rPr>
            </w:pPr>
            <w:r w:rsidRPr="089A0E80">
              <w:rPr>
                <w:rFonts w:eastAsia="Times New Roman" w:cs="Times New Roman"/>
              </w:rPr>
              <w:t xml:space="preserve">Cruise Ship Cumulative </w:t>
            </w:r>
            <w:r w:rsidR="0097251E">
              <w:rPr>
                <w:rFonts w:eastAsia="Times New Roman" w:cs="Times New Roman"/>
              </w:rPr>
              <w:t>ARI</w:t>
            </w:r>
            <w:r w:rsidRPr="089A0E80">
              <w:rPr>
                <w:rFonts w:eastAsia="Times New Roman" w:cs="Times New Roman"/>
              </w:rPr>
              <w:t xml:space="preserve"> Reporting Form (submitted sooner than 24 hours before arrival in U.S because 3% or more of the voyage’s passengers or crew have ARI)</w:t>
            </w:r>
          </w:p>
          <w:p w:rsidR="00012E9A" w:rsidRPr="00012E9A" w:rsidP="003B5983" w14:paraId="3318AD07" w14:textId="1740652F">
            <w:pPr>
              <w:pStyle w:val="NoSpacing"/>
              <w:jc w:val="center"/>
              <w:rPr>
                <w:rFonts w:eastAsia="Times New Roman" w:cs="Times New Roman"/>
              </w:rPr>
            </w:pPr>
            <w:r w:rsidRPr="0097251E">
              <w:rPr>
                <w:rFonts w:eastAsia="Times New Roman" w:cs="Times New Roman"/>
                <w:sz w:val="20"/>
                <w:szCs w:val="18"/>
              </w:rPr>
              <w:t>(Attachment </w:t>
            </w:r>
            <w:r w:rsidRPr="0097251E" w:rsidR="003B5983">
              <w:rPr>
                <w:rFonts w:eastAsia="Times New Roman" w:cs="Times New Roman"/>
                <w:sz w:val="20"/>
                <w:szCs w:val="18"/>
              </w:rPr>
              <w:t>D</w:t>
            </w:r>
            <w:r w:rsidRPr="0097251E">
              <w:rPr>
                <w:rFonts w:eastAsia="Times New Roman" w:cs="Times New Roman"/>
                <w:sz w:val="20"/>
                <w:szCs w:val="18"/>
              </w:rPr>
              <w:t>)</w:t>
            </w:r>
          </w:p>
        </w:tc>
        <w:tc>
          <w:tcPr>
            <w:tcW w:w="1435" w:type="dxa"/>
            <w:tcBorders>
              <w:top w:val="single" w:sz="6" w:space="0" w:color="auto"/>
              <w:left w:val="single" w:sz="6" w:space="0" w:color="auto"/>
              <w:bottom w:val="single" w:sz="6" w:space="0" w:color="auto"/>
              <w:right w:val="single" w:sz="6" w:space="0" w:color="auto"/>
            </w:tcBorders>
            <w:vAlign w:val="center"/>
            <w:hideMark/>
          </w:tcPr>
          <w:p w:rsidR="00012E9A" w:rsidRPr="00012E9A" w:rsidP="003B5983" w14:paraId="54B2ADA0" w14:textId="5A6F7853">
            <w:pPr>
              <w:pStyle w:val="NoSpacing"/>
              <w:jc w:val="center"/>
              <w:rPr>
                <w:rFonts w:eastAsia="Times New Roman" w:cs="Times New Roman"/>
              </w:rPr>
            </w:pPr>
            <w:r w:rsidRPr="089A0E80">
              <w:rPr>
                <w:rFonts w:eastAsia="Times New Roman" w:cs="Times New Roman"/>
              </w:rPr>
              <w:t>100</w:t>
            </w:r>
          </w:p>
        </w:tc>
        <w:tc>
          <w:tcPr>
            <w:tcW w:w="1345" w:type="dxa"/>
            <w:tcBorders>
              <w:top w:val="single" w:sz="6" w:space="0" w:color="auto"/>
              <w:left w:val="single" w:sz="6" w:space="0" w:color="auto"/>
              <w:bottom w:val="single" w:sz="6" w:space="0" w:color="auto"/>
              <w:right w:val="single" w:sz="6" w:space="0" w:color="auto"/>
            </w:tcBorders>
            <w:vAlign w:val="center"/>
            <w:hideMark/>
          </w:tcPr>
          <w:p w:rsidR="00012E9A" w:rsidRPr="00012E9A" w:rsidP="003B5983" w14:paraId="65BBA2EC" w14:textId="0167E418">
            <w:pPr>
              <w:pStyle w:val="NoSpacing"/>
              <w:jc w:val="center"/>
              <w:rPr>
                <w:rFonts w:eastAsia="Times New Roman" w:cs="Times New Roman"/>
              </w:rPr>
            </w:pPr>
            <w:r w:rsidRPr="089A0E80">
              <w:rPr>
                <w:rFonts w:eastAsia="Times New Roman" w:cs="Times New Roman"/>
              </w:rPr>
              <w:t>3</w:t>
            </w:r>
          </w:p>
        </w:tc>
        <w:tc>
          <w:tcPr>
            <w:tcW w:w="1069" w:type="dxa"/>
            <w:tcBorders>
              <w:top w:val="single" w:sz="6" w:space="0" w:color="auto"/>
              <w:left w:val="single" w:sz="6" w:space="0" w:color="auto"/>
              <w:bottom w:val="single" w:sz="6" w:space="0" w:color="auto"/>
              <w:right w:val="single" w:sz="6" w:space="0" w:color="auto"/>
            </w:tcBorders>
            <w:vAlign w:val="center"/>
            <w:hideMark/>
          </w:tcPr>
          <w:p w:rsidR="00012E9A" w:rsidRPr="00012E9A" w:rsidP="003B5983" w14:paraId="6A6622BB" w14:textId="09A61B54">
            <w:pPr>
              <w:pStyle w:val="NoSpacing"/>
              <w:jc w:val="center"/>
              <w:rPr>
                <w:rFonts w:eastAsia="Times New Roman" w:cs="Times New Roman"/>
              </w:rPr>
            </w:pPr>
            <w:r w:rsidRPr="089A0E80">
              <w:rPr>
                <w:rFonts w:eastAsia="Times New Roman" w:cs="Times New Roman"/>
              </w:rPr>
              <w:t>10/60</w:t>
            </w:r>
          </w:p>
        </w:tc>
        <w:tc>
          <w:tcPr>
            <w:tcW w:w="1162" w:type="dxa"/>
            <w:tcBorders>
              <w:top w:val="single" w:sz="6" w:space="0" w:color="auto"/>
              <w:left w:val="single" w:sz="6" w:space="0" w:color="auto"/>
              <w:bottom w:val="single" w:sz="6" w:space="0" w:color="auto"/>
              <w:right w:val="single" w:sz="6" w:space="0" w:color="auto"/>
            </w:tcBorders>
            <w:vAlign w:val="center"/>
            <w:hideMark/>
          </w:tcPr>
          <w:p w:rsidR="00012E9A" w:rsidRPr="00012E9A" w:rsidP="003B5983" w14:paraId="6B4F4875" w14:textId="42F516A0">
            <w:pPr>
              <w:pStyle w:val="NoSpacing"/>
              <w:jc w:val="center"/>
              <w:rPr>
                <w:rFonts w:eastAsia="Times New Roman" w:cs="Times New Roman"/>
              </w:rPr>
            </w:pPr>
            <w:r>
              <w:rPr>
                <w:rFonts w:eastAsia="Times New Roman" w:cs="Times New Roman"/>
              </w:rPr>
              <w:t>50</w:t>
            </w:r>
          </w:p>
        </w:tc>
      </w:tr>
      <w:tr w14:paraId="0E9287BD" w14:textId="77777777" w:rsidTr="00FE298B">
        <w:tblPrEx>
          <w:tblW w:w="9344" w:type="dxa"/>
          <w:tblCellMar>
            <w:left w:w="0" w:type="dxa"/>
            <w:right w:w="0" w:type="dxa"/>
          </w:tblCellMar>
          <w:tblLook w:val="04A0"/>
        </w:tblPrEx>
        <w:trPr>
          <w:trHeight w:val="300"/>
        </w:trPr>
        <w:tc>
          <w:tcPr>
            <w:tcW w:w="1653" w:type="dxa"/>
            <w:tcBorders>
              <w:top w:val="single" w:sz="6" w:space="0" w:color="auto"/>
              <w:left w:val="single" w:sz="6" w:space="0" w:color="auto"/>
              <w:bottom w:val="single" w:sz="6" w:space="0" w:color="auto"/>
              <w:right w:val="single" w:sz="6" w:space="0" w:color="auto"/>
            </w:tcBorders>
            <w:vAlign w:val="center"/>
          </w:tcPr>
          <w:p w:rsidR="00F938E5" w:rsidRPr="089A0E80" w:rsidP="003B5983" w14:paraId="615A1D56" w14:textId="77777777">
            <w:pPr>
              <w:pStyle w:val="NoSpacing"/>
              <w:jc w:val="center"/>
              <w:rPr>
                <w:rFonts w:eastAsia="Times New Roman" w:cs="Times New Roman"/>
              </w:rPr>
            </w:pPr>
          </w:p>
        </w:tc>
        <w:tc>
          <w:tcPr>
            <w:tcW w:w="2680" w:type="dxa"/>
            <w:tcBorders>
              <w:top w:val="single" w:sz="6" w:space="0" w:color="auto"/>
              <w:left w:val="single" w:sz="6" w:space="0" w:color="auto"/>
              <w:bottom w:val="single" w:sz="6" w:space="0" w:color="auto"/>
              <w:right w:val="single" w:sz="6" w:space="0" w:color="auto"/>
            </w:tcBorders>
            <w:vAlign w:val="center"/>
          </w:tcPr>
          <w:p w:rsidR="00F938E5" w:rsidRPr="089A0E80" w:rsidP="003B5983" w14:paraId="59245511" w14:textId="77777777">
            <w:pPr>
              <w:pStyle w:val="NoSpacing"/>
              <w:jc w:val="center"/>
              <w:rPr>
                <w:rFonts w:eastAsia="Times New Roman" w:cs="Times New Roman"/>
              </w:rPr>
            </w:pPr>
          </w:p>
        </w:tc>
        <w:tc>
          <w:tcPr>
            <w:tcW w:w="1435" w:type="dxa"/>
            <w:tcBorders>
              <w:top w:val="single" w:sz="6" w:space="0" w:color="auto"/>
              <w:left w:val="single" w:sz="6" w:space="0" w:color="auto"/>
              <w:bottom w:val="single" w:sz="6" w:space="0" w:color="auto"/>
              <w:right w:val="single" w:sz="6" w:space="0" w:color="auto"/>
            </w:tcBorders>
            <w:vAlign w:val="center"/>
          </w:tcPr>
          <w:p w:rsidR="00F938E5" w:rsidRPr="089A0E80" w:rsidP="003B5983" w14:paraId="61E04B6F" w14:textId="7B126D41">
            <w:pPr>
              <w:pStyle w:val="NoSpacing"/>
              <w:jc w:val="center"/>
              <w:rPr>
                <w:rFonts w:eastAsia="Times New Roman" w:cs="Times New Roman"/>
              </w:rPr>
            </w:pPr>
            <w:r>
              <w:rPr>
                <w:rFonts w:eastAsia="Times New Roman" w:cs="Times New Roman"/>
              </w:rPr>
              <w:t>200</w:t>
            </w:r>
          </w:p>
        </w:tc>
        <w:tc>
          <w:tcPr>
            <w:tcW w:w="1345" w:type="dxa"/>
            <w:tcBorders>
              <w:top w:val="single" w:sz="6" w:space="0" w:color="auto"/>
              <w:left w:val="single" w:sz="6" w:space="0" w:color="auto"/>
              <w:bottom w:val="single" w:sz="6" w:space="0" w:color="auto"/>
              <w:right w:val="single" w:sz="6" w:space="0" w:color="auto"/>
            </w:tcBorders>
            <w:vAlign w:val="center"/>
          </w:tcPr>
          <w:p w:rsidR="00F938E5" w:rsidRPr="089A0E80" w:rsidP="003B5983" w14:paraId="74BACE7E" w14:textId="77777777">
            <w:pPr>
              <w:pStyle w:val="NoSpacing"/>
              <w:jc w:val="center"/>
              <w:rPr>
                <w:rFonts w:eastAsia="Times New Roman" w:cs="Times New Roman"/>
              </w:rPr>
            </w:pPr>
          </w:p>
        </w:tc>
        <w:tc>
          <w:tcPr>
            <w:tcW w:w="1069" w:type="dxa"/>
            <w:tcBorders>
              <w:top w:val="single" w:sz="6" w:space="0" w:color="auto"/>
              <w:left w:val="single" w:sz="6" w:space="0" w:color="auto"/>
              <w:bottom w:val="single" w:sz="6" w:space="0" w:color="auto"/>
              <w:right w:val="single" w:sz="6" w:space="0" w:color="auto"/>
            </w:tcBorders>
            <w:vAlign w:val="center"/>
          </w:tcPr>
          <w:p w:rsidR="00F938E5" w:rsidRPr="089A0E80" w:rsidP="003B5983" w14:paraId="3D90AA90" w14:textId="77777777">
            <w:pPr>
              <w:pStyle w:val="NoSpacing"/>
              <w:jc w:val="center"/>
              <w:rPr>
                <w:rFonts w:eastAsia="Times New Roman" w:cs="Times New Roman"/>
              </w:rPr>
            </w:pPr>
          </w:p>
        </w:tc>
        <w:tc>
          <w:tcPr>
            <w:tcW w:w="1162" w:type="dxa"/>
            <w:tcBorders>
              <w:top w:val="single" w:sz="6" w:space="0" w:color="auto"/>
              <w:left w:val="single" w:sz="6" w:space="0" w:color="auto"/>
              <w:bottom w:val="single" w:sz="6" w:space="0" w:color="auto"/>
              <w:right w:val="single" w:sz="6" w:space="0" w:color="auto"/>
            </w:tcBorders>
            <w:vAlign w:val="center"/>
          </w:tcPr>
          <w:p w:rsidR="00F938E5" w:rsidRPr="0027445B" w:rsidP="003B5983" w14:paraId="71EC3AA4" w14:textId="5B80759F">
            <w:pPr>
              <w:pStyle w:val="NoSpacing"/>
              <w:jc w:val="center"/>
              <w:rPr>
                <w:rFonts w:eastAsia="Times New Roman" w:cs="Times New Roman"/>
                <w:b/>
                <w:bCs/>
              </w:rPr>
            </w:pPr>
            <w:r w:rsidRPr="0027445B">
              <w:rPr>
                <w:rFonts w:eastAsia="Times New Roman" w:cs="Times New Roman"/>
                <w:b/>
                <w:bCs/>
              </w:rPr>
              <w:t>717</w:t>
            </w:r>
          </w:p>
        </w:tc>
      </w:tr>
    </w:tbl>
    <w:p w:rsidR="00012E9A" w:rsidRPr="0027445B" w:rsidP="457B56B9" w14:paraId="05836B16" w14:textId="77777777">
      <w:pPr>
        <w:pStyle w:val="NoSpacing"/>
        <w:rPr>
          <w:rFonts w:eastAsia="Times New Roman" w:cs="Times New Roman"/>
        </w:rPr>
      </w:pPr>
    </w:p>
    <w:p w:rsidR="003B5983" w:rsidRPr="0027445B" w:rsidP="003B5983" w14:paraId="60150F95" w14:textId="097298AA">
      <w:pPr>
        <w:pStyle w:val="NoSpacing"/>
        <w:spacing w:after="240"/>
        <w:rPr>
          <w:b/>
          <w:bCs/>
          <w:color w:val="000000" w:themeColor="text1"/>
          <w:sz w:val="28"/>
          <w:szCs w:val="24"/>
          <w:u w:val="single"/>
        </w:rPr>
      </w:pPr>
      <w:r w:rsidRPr="0027445B">
        <w:rPr>
          <w:b/>
          <w:bCs/>
          <w:i/>
          <w:iCs/>
          <w:szCs w:val="24"/>
          <w:u w:val="single"/>
        </w:rPr>
        <w:t>Outcome Reporting</w:t>
      </w:r>
      <w:r w:rsidRPr="0027445B">
        <w:rPr>
          <w:b/>
          <w:bCs/>
          <w:i/>
          <w:iCs/>
          <w:szCs w:val="24"/>
          <w:u w:val="single"/>
        </w:rPr>
        <w:t xml:space="preserve"> Information Collections</w:t>
      </w:r>
    </w:p>
    <w:p w:rsidR="003B5983" w:rsidRPr="0027445B" w:rsidP="006D7F31" w14:paraId="1916000C" w14:textId="77777777">
      <w:pPr>
        <w:numPr>
          <w:ilvl w:val="0"/>
          <w:numId w:val="25"/>
        </w:numPr>
        <w:rPr>
          <w:rFonts w:eastAsia="Times New Roman" w:cs="Times New Roman"/>
        </w:rPr>
      </w:pPr>
      <w:r w:rsidRPr="0027445B">
        <w:rPr>
          <w:rFonts w:eastAsia="Times New Roman" w:cs="Times New Roman"/>
          <w:b/>
          <w:bCs/>
          <w:i/>
          <w:iCs/>
        </w:rPr>
        <w:t>TB Maritime Contact Investigation Worksheet</w:t>
      </w:r>
      <w:r w:rsidRPr="0027445B">
        <w:rPr>
          <w:rFonts w:eastAsia="Times New Roman" w:cs="Times New Roman"/>
          <w:i/>
          <w:iCs/>
        </w:rPr>
        <w:t> </w:t>
      </w:r>
      <w:r w:rsidRPr="0027445B">
        <w:rPr>
          <w:rFonts w:eastAsia="Times New Roman" w:cs="Times New Roman"/>
        </w:rPr>
        <w:t>(Attachment E): 3 respondents and 30 minutes per response, for a total of 2 burden hours. </w:t>
      </w:r>
    </w:p>
    <w:p w:rsidR="003B5983" w:rsidRPr="0027445B" w:rsidP="006D7F31" w14:paraId="7C0C8A9F" w14:textId="77777777">
      <w:pPr>
        <w:pStyle w:val="ListParagraph"/>
        <w:numPr>
          <w:ilvl w:val="0"/>
          <w:numId w:val="25"/>
        </w:numPr>
        <w:contextualSpacing w:val="0"/>
        <w:rPr>
          <w:rFonts w:eastAsia="Times New Roman" w:cs="Times New Roman"/>
        </w:rPr>
      </w:pPr>
      <w:r w:rsidRPr="0027445B">
        <w:rPr>
          <w:rFonts w:eastAsia="Times New Roman" w:cs="Times New Roman"/>
          <w:b/>
          <w:bCs/>
          <w:i/>
          <w:iCs/>
        </w:rPr>
        <w:t>Varicella Outbreak Enhanced Data Collection Form – Maritime</w:t>
      </w:r>
      <w:r w:rsidRPr="0027445B">
        <w:rPr>
          <w:rFonts w:eastAsia="Times New Roman" w:cs="Times New Roman"/>
          <w:i/>
          <w:iCs/>
        </w:rPr>
        <w:t> </w:t>
      </w:r>
      <w:r w:rsidRPr="0027445B">
        <w:rPr>
          <w:rFonts w:eastAsia="Times New Roman" w:cs="Times New Roman"/>
        </w:rPr>
        <w:t>(Attachment F): 18 respondents and 30 minutes per response, for a total of 9 burden hours </w:t>
      </w:r>
    </w:p>
    <w:p w:rsidR="00012E9A" w:rsidRPr="0027445B" w:rsidP="006D7F31" w14:paraId="44C9329C" w14:textId="51CB19FB">
      <w:pPr>
        <w:pStyle w:val="ListParagraph"/>
        <w:numPr>
          <w:ilvl w:val="0"/>
          <w:numId w:val="25"/>
        </w:numPr>
        <w:contextualSpacing w:val="0"/>
        <w:rPr>
          <w:rFonts w:eastAsia="Times New Roman" w:cs="Times New Roman"/>
        </w:rPr>
      </w:pPr>
      <w:r w:rsidRPr="0027445B">
        <w:rPr>
          <w:b/>
          <w:bCs/>
          <w:i/>
          <w:iCs/>
        </w:rPr>
        <w:t>General Maritime Contact Investigation Outcome Reporting Form</w:t>
      </w:r>
      <w:r w:rsidRPr="0027445B">
        <w:rPr>
          <w:i/>
          <w:iCs/>
        </w:rPr>
        <w:t xml:space="preserve"> </w:t>
      </w:r>
      <w:r w:rsidRPr="0027445B">
        <w:t xml:space="preserve">(formerly approved under 0920-0900 in 2018) (Attachment G). To be sent by port health station to ship when contact investigation criteria are met for a non-TB case if this disease is reported to CDC &gt; 10 instances/year. </w:t>
      </w:r>
      <w:r w:rsidRPr="0027445B" w:rsidR="0024012F">
        <w:t>CDC estimates this form being used approximately 15 times each year</w:t>
      </w:r>
      <w:r w:rsidRPr="0027445B" w:rsidR="00311708">
        <w:t xml:space="preserve">, 30 minutes per response, for a total of </w:t>
      </w:r>
      <w:r w:rsidR="00DA2DBA">
        <w:t>8</w:t>
      </w:r>
      <w:r w:rsidRPr="0027445B" w:rsidR="00311708">
        <w:t xml:space="preserve"> burden hours.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15"/>
        <w:gridCol w:w="2585"/>
        <w:gridCol w:w="1382"/>
        <w:gridCol w:w="1416"/>
        <w:gridCol w:w="1301"/>
        <w:gridCol w:w="845"/>
      </w:tblGrid>
      <w:tr w14:paraId="11ED887A" w14:textId="77777777" w:rsidTr="089A0E80">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945"/>
        </w:trPr>
        <w:tc>
          <w:tcPr>
            <w:tcW w:w="1815" w:type="dxa"/>
            <w:tcBorders>
              <w:top w:val="single" w:sz="6" w:space="0" w:color="auto"/>
              <w:left w:val="single" w:sz="6" w:space="0" w:color="auto"/>
              <w:bottom w:val="single" w:sz="6" w:space="0" w:color="auto"/>
              <w:right w:val="single" w:sz="6" w:space="0" w:color="auto"/>
            </w:tcBorders>
            <w:hideMark/>
          </w:tcPr>
          <w:p w:rsidR="00832B41" w:rsidRPr="0027445B" w:rsidP="457B56B9" w14:paraId="3BF48DAD" w14:textId="77777777">
            <w:pPr>
              <w:pStyle w:val="NoSpacing"/>
              <w:rPr>
                <w:rFonts w:eastAsia="Times New Roman" w:cs="Times New Roman"/>
              </w:rPr>
            </w:pPr>
            <w:r w:rsidRPr="0027445B">
              <w:rPr>
                <w:rFonts w:eastAsia="Times New Roman" w:cs="Times New Roman"/>
                <w:b/>
                <w:bCs/>
              </w:rPr>
              <w:t>Type of Respondent</w:t>
            </w:r>
            <w:r w:rsidRPr="0027445B">
              <w:rPr>
                <w:rFonts w:eastAsia="Times New Roman" w:cs="Times New Roman"/>
              </w:rPr>
              <w:t> </w:t>
            </w:r>
          </w:p>
        </w:tc>
        <w:tc>
          <w:tcPr>
            <w:tcW w:w="2585" w:type="dxa"/>
            <w:tcBorders>
              <w:top w:val="single" w:sz="6" w:space="0" w:color="auto"/>
              <w:left w:val="single" w:sz="6" w:space="0" w:color="auto"/>
              <w:bottom w:val="single" w:sz="6" w:space="0" w:color="auto"/>
              <w:right w:val="single" w:sz="6" w:space="0" w:color="auto"/>
            </w:tcBorders>
            <w:hideMark/>
          </w:tcPr>
          <w:p w:rsidR="00832B41" w:rsidRPr="0027445B" w:rsidP="457B56B9" w14:paraId="2FEBF340" w14:textId="77777777">
            <w:pPr>
              <w:pStyle w:val="NoSpacing"/>
              <w:rPr>
                <w:rFonts w:eastAsia="Times New Roman" w:cs="Times New Roman"/>
              </w:rPr>
            </w:pPr>
            <w:r w:rsidRPr="0027445B">
              <w:rPr>
                <w:rFonts w:eastAsia="Times New Roman" w:cs="Times New Roman"/>
                <w:b/>
                <w:bCs/>
              </w:rPr>
              <w:t>Form Name</w:t>
            </w:r>
            <w:r w:rsidRPr="0027445B">
              <w:rPr>
                <w:rFonts w:eastAsia="Times New Roman" w:cs="Times New Roman"/>
              </w:rPr>
              <w:t> </w:t>
            </w:r>
          </w:p>
        </w:tc>
        <w:tc>
          <w:tcPr>
            <w:tcW w:w="1382" w:type="dxa"/>
            <w:tcBorders>
              <w:top w:val="single" w:sz="6" w:space="0" w:color="auto"/>
              <w:left w:val="single" w:sz="6" w:space="0" w:color="auto"/>
              <w:bottom w:val="single" w:sz="6" w:space="0" w:color="auto"/>
              <w:right w:val="single" w:sz="6" w:space="0" w:color="auto"/>
            </w:tcBorders>
            <w:hideMark/>
          </w:tcPr>
          <w:p w:rsidR="00832B41" w:rsidRPr="0027445B" w:rsidP="457B56B9" w14:paraId="09DFAA15" w14:textId="77777777">
            <w:pPr>
              <w:pStyle w:val="NoSpacing"/>
              <w:rPr>
                <w:rFonts w:eastAsia="Times New Roman" w:cs="Times New Roman"/>
              </w:rPr>
            </w:pPr>
            <w:r w:rsidRPr="0027445B">
              <w:rPr>
                <w:rFonts w:eastAsia="Times New Roman" w:cs="Times New Roman"/>
                <w:b/>
                <w:bCs/>
              </w:rPr>
              <w:t>Number of Respondents</w:t>
            </w:r>
            <w:r w:rsidRPr="0027445B">
              <w:rPr>
                <w:rFonts w:eastAsia="Times New Roman" w:cs="Times New Roman"/>
              </w:rPr>
              <w:t> </w:t>
            </w:r>
          </w:p>
        </w:tc>
        <w:tc>
          <w:tcPr>
            <w:tcW w:w="1416" w:type="dxa"/>
            <w:tcBorders>
              <w:top w:val="single" w:sz="6" w:space="0" w:color="auto"/>
              <w:left w:val="single" w:sz="6" w:space="0" w:color="auto"/>
              <w:bottom w:val="single" w:sz="6" w:space="0" w:color="auto"/>
              <w:right w:val="single" w:sz="6" w:space="0" w:color="auto"/>
            </w:tcBorders>
            <w:hideMark/>
          </w:tcPr>
          <w:p w:rsidR="00832B41" w:rsidRPr="0027445B" w:rsidP="457B56B9" w14:paraId="648C9436" w14:textId="77777777">
            <w:pPr>
              <w:pStyle w:val="NoSpacing"/>
              <w:rPr>
                <w:rFonts w:eastAsia="Times New Roman" w:cs="Times New Roman"/>
              </w:rPr>
            </w:pPr>
            <w:r w:rsidRPr="0027445B">
              <w:rPr>
                <w:rFonts w:eastAsia="Times New Roman" w:cs="Times New Roman"/>
                <w:b/>
                <w:bCs/>
              </w:rPr>
              <w:t>Number of Responses per Respondent</w:t>
            </w:r>
            <w:r w:rsidRPr="0027445B">
              <w:rPr>
                <w:rFonts w:eastAsia="Times New Roman" w:cs="Times New Roman"/>
              </w:rPr>
              <w:t> </w:t>
            </w:r>
          </w:p>
        </w:tc>
        <w:tc>
          <w:tcPr>
            <w:tcW w:w="1301" w:type="dxa"/>
            <w:tcBorders>
              <w:top w:val="single" w:sz="6" w:space="0" w:color="auto"/>
              <w:left w:val="single" w:sz="6" w:space="0" w:color="auto"/>
              <w:bottom w:val="single" w:sz="6" w:space="0" w:color="auto"/>
              <w:right w:val="single" w:sz="6" w:space="0" w:color="auto"/>
            </w:tcBorders>
            <w:hideMark/>
          </w:tcPr>
          <w:p w:rsidR="00832B41" w:rsidRPr="0027445B" w:rsidP="457B56B9" w14:paraId="001EB862" w14:textId="77777777">
            <w:pPr>
              <w:pStyle w:val="NoSpacing"/>
              <w:rPr>
                <w:rFonts w:eastAsia="Times New Roman" w:cs="Times New Roman"/>
              </w:rPr>
            </w:pPr>
            <w:r w:rsidRPr="0027445B">
              <w:rPr>
                <w:rFonts w:eastAsia="Times New Roman" w:cs="Times New Roman"/>
                <w:b/>
                <w:bCs/>
              </w:rPr>
              <w:t>Average Burden per Response</w:t>
            </w:r>
            <w:r w:rsidRPr="0027445B">
              <w:rPr>
                <w:rFonts w:eastAsia="Times New Roman" w:cs="Times New Roman"/>
              </w:rPr>
              <w:t> </w:t>
            </w:r>
          </w:p>
        </w:tc>
        <w:tc>
          <w:tcPr>
            <w:tcW w:w="845" w:type="dxa"/>
            <w:tcBorders>
              <w:top w:val="single" w:sz="6" w:space="0" w:color="auto"/>
              <w:left w:val="single" w:sz="6" w:space="0" w:color="auto"/>
              <w:bottom w:val="single" w:sz="6" w:space="0" w:color="auto"/>
              <w:right w:val="single" w:sz="6" w:space="0" w:color="auto"/>
            </w:tcBorders>
            <w:hideMark/>
          </w:tcPr>
          <w:p w:rsidR="00832B41" w:rsidRPr="0027445B" w:rsidP="457B56B9" w14:paraId="35943622" w14:textId="77777777">
            <w:pPr>
              <w:pStyle w:val="NoSpacing"/>
              <w:rPr>
                <w:rFonts w:eastAsia="Times New Roman" w:cs="Times New Roman"/>
              </w:rPr>
            </w:pPr>
            <w:r w:rsidRPr="0027445B">
              <w:rPr>
                <w:rFonts w:eastAsia="Times New Roman" w:cs="Times New Roman"/>
                <w:b/>
                <w:bCs/>
              </w:rPr>
              <w:t>Total Burden Hours</w:t>
            </w:r>
            <w:r w:rsidRPr="0027445B">
              <w:rPr>
                <w:rFonts w:eastAsia="Times New Roman" w:cs="Times New Roman"/>
              </w:rPr>
              <w:t> </w:t>
            </w:r>
          </w:p>
        </w:tc>
      </w:tr>
      <w:tr w14:paraId="30DBB994" w14:textId="77777777" w:rsidTr="00EB1B42">
        <w:tblPrEx>
          <w:tblW w:w="9344" w:type="dxa"/>
          <w:tblCellMar>
            <w:left w:w="0" w:type="dxa"/>
            <w:right w:w="0" w:type="dxa"/>
          </w:tblCellMar>
          <w:tblLook w:val="04A0"/>
        </w:tblPrEx>
        <w:trPr>
          <w:trHeight w:val="300"/>
        </w:trPr>
        <w:tc>
          <w:tcPr>
            <w:tcW w:w="1815" w:type="dxa"/>
            <w:tcBorders>
              <w:top w:val="single" w:sz="6" w:space="0" w:color="auto"/>
              <w:left w:val="single" w:sz="6" w:space="0" w:color="auto"/>
              <w:bottom w:val="single" w:sz="6" w:space="0" w:color="auto"/>
              <w:right w:val="single" w:sz="6" w:space="0" w:color="auto"/>
            </w:tcBorders>
            <w:vAlign w:val="center"/>
            <w:hideMark/>
          </w:tcPr>
          <w:p w:rsidR="00832B41" w:rsidRPr="0027445B" w:rsidP="00EB1B42" w14:paraId="754F3DBB" w14:textId="4E5B18B8">
            <w:pPr>
              <w:pStyle w:val="NoSpacing"/>
              <w:jc w:val="center"/>
              <w:rPr>
                <w:rFonts w:eastAsia="Times New Roman" w:cs="Times New Roman"/>
              </w:rPr>
            </w:pPr>
            <w:r w:rsidRPr="0027445B">
              <w:rPr>
                <w:rFonts w:eastAsia="Times New Roman" w:cs="Times New Roman"/>
              </w:rPr>
              <w:t>Ship Clinician</w:t>
            </w:r>
          </w:p>
        </w:tc>
        <w:tc>
          <w:tcPr>
            <w:tcW w:w="2585" w:type="dxa"/>
            <w:tcBorders>
              <w:top w:val="single" w:sz="6" w:space="0" w:color="auto"/>
              <w:left w:val="single" w:sz="6" w:space="0" w:color="auto"/>
              <w:bottom w:val="single" w:sz="6" w:space="0" w:color="auto"/>
              <w:right w:val="single" w:sz="6" w:space="0" w:color="auto"/>
            </w:tcBorders>
            <w:vAlign w:val="center"/>
            <w:hideMark/>
          </w:tcPr>
          <w:p w:rsidR="00832B41" w:rsidRPr="0027445B" w:rsidP="00EB1B42" w14:paraId="7C0033DA" w14:textId="1C7C1C65">
            <w:pPr>
              <w:pStyle w:val="NoSpacing"/>
              <w:jc w:val="center"/>
              <w:rPr>
                <w:rFonts w:eastAsia="Times New Roman" w:cs="Times New Roman"/>
              </w:rPr>
            </w:pPr>
            <w:r w:rsidRPr="0027445B">
              <w:rPr>
                <w:rFonts w:eastAsia="Times New Roman" w:cs="Times New Roman"/>
              </w:rPr>
              <w:t>TB Maritime Contact Investigation Worksheet</w:t>
            </w:r>
          </w:p>
          <w:p w:rsidR="00832B41" w:rsidRPr="0027445B" w:rsidP="00EB1B42" w14:paraId="2ED23B64" w14:textId="25466705">
            <w:pPr>
              <w:pStyle w:val="NoSpacing"/>
              <w:jc w:val="center"/>
              <w:rPr>
                <w:rFonts w:eastAsia="Times New Roman" w:cs="Times New Roman"/>
              </w:rPr>
            </w:pPr>
            <w:r w:rsidRPr="0027445B">
              <w:rPr>
                <w:rFonts w:eastAsia="Times New Roman" w:cs="Times New Roman"/>
              </w:rPr>
              <w:t>(Attachment </w:t>
            </w:r>
            <w:r w:rsidR="00AF2A3F">
              <w:rPr>
                <w:rFonts w:eastAsia="Times New Roman" w:cs="Times New Roman"/>
              </w:rPr>
              <w:t>E</w:t>
            </w:r>
            <w:r w:rsidRPr="0027445B">
              <w:rPr>
                <w:rFonts w:eastAsia="Times New Roman" w:cs="Times New Roman"/>
              </w:rPr>
              <w:t>)</w:t>
            </w:r>
          </w:p>
        </w:tc>
        <w:tc>
          <w:tcPr>
            <w:tcW w:w="1382" w:type="dxa"/>
            <w:tcBorders>
              <w:top w:val="single" w:sz="6" w:space="0" w:color="auto"/>
              <w:left w:val="single" w:sz="6" w:space="0" w:color="auto"/>
              <w:bottom w:val="single" w:sz="6" w:space="0" w:color="auto"/>
              <w:right w:val="single" w:sz="6" w:space="0" w:color="auto"/>
            </w:tcBorders>
            <w:vAlign w:val="center"/>
            <w:hideMark/>
          </w:tcPr>
          <w:p w:rsidR="00832B41" w:rsidRPr="0027445B" w:rsidP="00EB1B42" w14:paraId="523D3548" w14:textId="7CF46508">
            <w:pPr>
              <w:pStyle w:val="NoSpacing"/>
              <w:jc w:val="center"/>
              <w:rPr>
                <w:rFonts w:eastAsia="Times New Roman" w:cs="Times New Roman"/>
              </w:rPr>
            </w:pPr>
            <w:r w:rsidRPr="0027445B">
              <w:rPr>
                <w:rFonts w:eastAsia="Times New Roman" w:cs="Times New Roman"/>
              </w:rPr>
              <w:t>3</w:t>
            </w:r>
          </w:p>
        </w:tc>
        <w:tc>
          <w:tcPr>
            <w:tcW w:w="1416" w:type="dxa"/>
            <w:tcBorders>
              <w:top w:val="single" w:sz="6" w:space="0" w:color="auto"/>
              <w:left w:val="single" w:sz="6" w:space="0" w:color="auto"/>
              <w:bottom w:val="single" w:sz="6" w:space="0" w:color="auto"/>
              <w:right w:val="single" w:sz="6" w:space="0" w:color="auto"/>
            </w:tcBorders>
            <w:vAlign w:val="center"/>
            <w:hideMark/>
          </w:tcPr>
          <w:p w:rsidR="00832B41" w:rsidRPr="0027445B" w:rsidP="00EB1B42" w14:paraId="1131EFB7" w14:textId="46D4EE13">
            <w:pPr>
              <w:pStyle w:val="NoSpacing"/>
              <w:jc w:val="center"/>
              <w:rPr>
                <w:rFonts w:eastAsia="Times New Roman" w:cs="Times New Roman"/>
              </w:rPr>
            </w:pPr>
            <w:r w:rsidRPr="0027445B">
              <w:rPr>
                <w:rFonts w:eastAsia="Times New Roman" w:cs="Times New Roman"/>
              </w:rPr>
              <w:t>1</w:t>
            </w:r>
          </w:p>
        </w:tc>
        <w:tc>
          <w:tcPr>
            <w:tcW w:w="1301" w:type="dxa"/>
            <w:tcBorders>
              <w:top w:val="single" w:sz="6" w:space="0" w:color="auto"/>
              <w:left w:val="single" w:sz="6" w:space="0" w:color="auto"/>
              <w:bottom w:val="single" w:sz="6" w:space="0" w:color="auto"/>
              <w:right w:val="single" w:sz="6" w:space="0" w:color="auto"/>
            </w:tcBorders>
            <w:vAlign w:val="center"/>
            <w:hideMark/>
          </w:tcPr>
          <w:p w:rsidR="00832B41" w:rsidRPr="0027445B" w:rsidP="00EB1B42" w14:paraId="43C5E9D1" w14:textId="71BE26A4">
            <w:pPr>
              <w:pStyle w:val="NoSpacing"/>
              <w:jc w:val="center"/>
              <w:rPr>
                <w:rFonts w:eastAsia="Times New Roman" w:cs="Times New Roman"/>
              </w:rPr>
            </w:pPr>
            <w:r w:rsidRPr="0027445B">
              <w:rPr>
                <w:rFonts w:eastAsia="Times New Roman" w:cs="Times New Roman"/>
              </w:rPr>
              <w:t>3</w:t>
            </w:r>
            <w:r w:rsidRPr="0027445B" w:rsidR="2FEC5642">
              <w:rPr>
                <w:rFonts w:eastAsia="Times New Roman" w:cs="Times New Roman"/>
              </w:rPr>
              <w:t>0/60</w:t>
            </w:r>
          </w:p>
        </w:tc>
        <w:tc>
          <w:tcPr>
            <w:tcW w:w="845" w:type="dxa"/>
            <w:tcBorders>
              <w:top w:val="single" w:sz="6" w:space="0" w:color="auto"/>
              <w:left w:val="single" w:sz="6" w:space="0" w:color="auto"/>
              <w:bottom w:val="single" w:sz="6" w:space="0" w:color="auto"/>
              <w:right w:val="single" w:sz="6" w:space="0" w:color="auto"/>
            </w:tcBorders>
            <w:vAlign w:val="center"/>
            <w:hideMark/>
          </w:tcPr>
          <w:p w:rsidR="00832B41" w:rsidRPr="0027445B" w:rsidP="00EB1B42" w14:paraId="1AA7C275" w14:textId="26DD5651">
            <w:pPr>
              <w:pStyle w:val="NoSpacing"/>
              <w:jc w:val="center"/>
              <w:rPr>
                <w:rFonts w:eastAsia="Times New Roman" w:cs="Times New Roman"/>
              </w:rPr>
            </w:pPr>
            <w:r w:rsidRPr="0027445B">
              <w:rPr>
                <w:rFonts w:eastAsia="Times New Roman" w:cs="Times New Roman"/>
              </w:rPr>
              <w:t>2</w:t>
            </w:r>
          </w:p>
        </w:tc>
      </w:tr>
      <w:tr w14:paraId="7B1EC25F" w14:textId="77777777" w:rsidTr="00EB1B42">
        <w:tblPrEx>
          <w:tblW w:w="9344" w:type="dxa"/>
          <w:tblCellMar>
            <w:left w:w="0" w:type="dxa"/>
            <w:right w:w="0" w:type="dxa"/>
          </w:tblCellMar>
          <w:tblLook w:val="04A0"/>
        </w:tblPrEx>
        <w:trPr>
          <w:trHeight w:val="300"/>
        </w:trPr>
        <w:tc>
          <w:tcPr>
            <w:tcW w:w="1815" w:type="dxa"/>
            <w:tcBorders>
              <w:top w:val="single" w:sz="6" w:space="0" w:color="auto"/>
              <w:left w:val="single" w:sz="6" w:space="0" w:color="auto"/>
              <w:bottom w:val="single" w:sz="6" w:space="0" w:color="auto"/>
              <w:right w:val="single" w:sz="6" w:space="0" w:color="auto"/>
            </w:tcBorders>
            <w:vAlign w:val="center"/>
            <w:hideMark/>
          </w:tcPr>
          <w:p w:rsidR="00832B41" w:rsidRPr="0027445B" w:rsidP="00EB1B42" w14:paraId="786B29A5" w14:textId="0B7B9D4A">
            <w:pPr>
              <w:pStyle w:val="NoSpacing"/>
              <w:jc w:val="center"/>
              <w:rPr>
                <w:rFonts w:eastAsia="Times New Roman" w:cs="Times New Roman"/>
              </w:rPr>
            </w:pPr>
            <w:r w:rsidRPr="0027445B">
              <w:rPr>
                <w:rFonts w:eastAsia="Times New Roman" w:cs="Times New Roman"/>
              </w:rPr>
              <w:t>Ship Clinician</w:t>
            </w:r>
          </w:p>
        </w:tc>
        <w:tc>
          <w:tcPr>
            <w:tcW w:w="2585" w:type="dxa"/>
            <w:tcBorders>
              <w:top w:val="single" w:sz="6" w:space="0" w:color="auto"/>
              <w:left w:val="single" w:sz="6" w:space="0" w:color="auto"/>
              <w:bottom w:val="single" w:sz="6" w:space="0" w:color="auto"/>
              <w:right w:val="single" w:sz="6" w:space="0" w:color="auto"/>
            </w:tcBorders>
            <w:vAlign w:val="center"/>
            <w:hideMark/>
          </w:tcPr>
          <w:p w:rsidR="00832B41" w:rsidRPr="0027445B" w:rsidP="00EB1B42" w14:paraId="422998B3" w14:textId="3EFF7160">
            <w:pPr>
              <w:pStyle w:val="NoSpacing"/>
              <w:jc w:val="center"/>
              <w:rPr>
                <w:rFonts w:eastAsia="Times New Roman" w:cs="Times New Roman"/>
              </w:rPr>
            </w:pPr>
            <w:r w:rsidRPr="0027445B">
              <w:rPr>
                <w:rFonts w:eastAsia="Times New Roman" w:cs="Times New Roman"/>
              </w:rPr>
              <w:t>Varicella Outbreak Enhanced Data Collection Form - Maritime</w:t>
            </w:r>
          </w:p>
          <w:p w:rsidR="00832B41" w:rsidRPr="0027445B" w:rsidP="00EB1B42" w14:paraId="50D3EB4F" w14:textId="5EA6B88E">
            <w:pPr>
              <w:pStyle w:val="NoSpacing"/>
              <w:jc w:val="center"/>
              <w:rPr>
                <w:rFonts w:eastAsia="Times New Roman" w:cs="Times New Roman"/>
              </w:rPr>
            </w:pPr>
            <w:r w:rsidRPr="0027445B">
              <w:rPr>
                <w:rFonts w:eastAsia="Times New Roman" w:cs="Times New Roman"/>
              </w:rPr>
              <w:t>(Attachment </w:t>
            </w:r>
            <w:r w:rsidR="00AF2A3F">
              <w:t>F</w:t>
            </w:r>
            <w:r w:rsidRPr="0027445B">
              <w:rPr>
                <w:rFonts w:eastAsia="Times New Roman" w:cs="Times New Roman"/>
              </w:rPr>
              <w:t>)</w:t>
            </w:r>
          </w:p>
        </w:tc>
        <w:tc>
          <w:tcPr>
            <w:tcW w:w="1382" w:type="dxa"/>
            <w:tcBorders>
              <w:top w:val="single" w:sz="6" w:space="0" w:color="auto"/>
              <w:left w:val="single" w:sz="6" w:space="0" w:color="auto"/>
              <w:bottom w:val="single" w:sz="6" w:space="0" w:color="auto"/>
              <w:right w:val="single" w:sz="6" w:space="0" w:color="auto"/>
            </w:tcBorders>
            <w:vAlign w:val="center"/>
            <w:hideMark/>
          </w:tcPr>
          <w:p w:rsidR="00832B41" w:rsidRPr="0027445B" w:rsidP="00EB1B42" w14:paraId="6CF71F32" w14:textId="5AE083ED">
            <w:pPr>
              <w:pStyle w:val="NoSpacing"/>
              <w:jc w:val="center"/>
              <w:rPr>
                <w:rFonts w:eastAsia="Times New Roman" w:cs="Times New Roman"/>
              </w:rPr>
            </w:pPr>
            <w:r w:rsidRPr="0027445B">
              <w:rPr>
                <w:rFonts w:eastAsia="Times New Roman" w:cs="Times New Roman"/>
              </w:rPr>
              <w:t>18</w:t>
            </w:r>
          </w:p>
        </w:tc>
        <w:tc>
          <w:tcPr>
            <w:tcW w:w="1416" w:type="dxa"/>
            <w:tcBorders>
              <w:top w:val="single" w:sz="6" w:space="0" w:color="auto"/>
              <w:left w:val="single" w:sz="6" w:space="0" w:color="auto"/>
              <w:bottom w:val="single" w:sz="6" w:space="0" w:color="auto"/>
              <w:right w:val="single" w:sz="6" w:space="0" w:color="auto"/>
            </w:tcBorders>
            <w:vAlign w:val="center"/>
            <w:hideMark/>
          </w:tcPr>
          <w:p w:rsidR="00832B41" w:rsidRPr="0027445B" w:rsidP="00EB1B42" w14:paraId="5F74B7C6" w14:textId="72320D36">
            <w:pPr>
              <w:pStyle w:val="NoSpacing"/>
              <w:jc w:val="center"/>
              <w:rPr>
                <w:rFonts w:eastAsia="Times New Roman" w:cs="Times New Roman"/>
              </w:rPr>
            </w:pPr>
            <w:r w:rsidRPr="0027445B">
              <w:rPr>
                <w:rFonts w:eastAsia="Times New Roman" w:cs="Times New Roman"/>
              </w:rPr>
              <w:t>1</w:t>
            </w:r>
          </w:p>
        </w:tc>
        <w:tc>
          <w:tcPr>
            <w:tcW w:w="1301" w:type="dxa"/>
            <w:tcBorders>
              <w:top w:val="single" w:sz="6" w:space="0" w:color="auto"/>
              <w:left w:val="single" w:sz="6" w:space="0" w:color="auto"/>
              <w:bottom w:val="single" w:sz="6" w:space="0" w:color="auto"/>
              <w:right w:val="single" w:sz="6" w:space="0" w:color="auto"/>
            </w:tcBorders>
            <w:vAlign w:val="center"/>
            <w:hideMark/>
          </w:tcPr>
          <w:p w:rsidR="00832B41" w:rsidRPr="0027445B" w:rsidP="00EB1B42" w14:paraId="1BBB1574" w14:textId="0531C2F6">
            <w:pPr>
              <w:pStyle w:val="NoSpacing"/>
              <w:jc w:val="center"/>
              <w:rPr>
                <w:rFonts w:eastAsia="Times New Roman" w:cs="Times New Roman"/>
              </w:rPr>
            </w:pPr>
            <w:r w:rsidRPr="0027445B">
              <w:rPr>
                <w:rFonts w:eastAsia="Times New Roman" w:cs="Times New Roman"/>
              </w:rPr>
              <w:t>30</w:t>
            </w:r>
            <w:r w:rsidRPr="0027445B" w:rsidR="2FEC5642">
              <w:rPr>
                <w:rFonts w:eastAsia="Times New Roman" w:cs="Times New Roman"/>
              </w:rPr>
              <w:t>/60</w:t>
            </w:r>
          </w:p>
        </w:tc>
        <w:tc>
          <w:tcPr>
            <w:tcW w:w="845" w:type="dxa"/>
            <w:tcBorders>
              <w:top w:val="single" w:sz="6" w:space="0" w:color="auto"/>
              <w:left w:val="single" w:sz="6" w:space="0" w:color="auto"/>
              <w:bottom w:val="single" w:sz="6" w:space="0" w:color="auto"/>
              <w:right w:val="single" w:sz="6" w:space="0" w:color="auto"/>
            </w:tcBorders>
            <w:vAlign w:val="center"/>
            <w:hideMark/>
          </w:tcPr>
          <w:p w:rsidR="00832B41" w:rsidRPr="0027445B" w:rsidP="00EB1B42" w14:paraId="7332B38B" w14:textId="61111209">
            <w:pPr>
              <w:pStyle w:val="NoSpacing"/>
              <w:jc w:val="center"/>
              <w:rPr>
                <w:rFonts w:eastAsia="Times New Roman" w:cs="Times New Roman"/>
              </w:rPr>
            </w:pPr>
            <w:r w:rsidRPr="0027445B">
              <w:rPr>
                <w:rFonts w:eastAsia="Times New Roman" w:cs="Times New Roman"/>
              </w:rPr>
              <w:t>9</w:t>
            </w:r>
          </w:p>
        </w:tc>
      </w:tr>
      <w:tr w14:paraId="0454BD6D" w14:textId="77777777" w:rsidTr="00EB1B42">
        <w:tblPrEx>
          <w:tblW w:w="9344" w:type="dxa"/>
          <w:tblCellMar>
            <w:left w:w="0" w:type="dxa"/>
            <w:right w:w="0" w:type="dxa"/>
          </w:tblCellMar>
          <w:tblLook w:val="04A0"/>
        </w:tblPrEx>
        <w:trPr>
          <w:trHeight w:val="300"/>
        </w:trPr>
        <w:tc>
          <w:tcPr>
            <w:tcW w:w="1815" w:type="dxa"/>
            <w:tcBorders>
              <w:top w:val="single" w:sz="6" w:space="0" w:color="auto"/>
              <w:left w:val="single" w:sz="6" w:space="0" w:color="auto"/>
              <w:bottom w:val="single" w:sz="6" w:space="0" w:color="auto"/>
              <w:right w:val="single" w:sz="6" w:space="0" w:color="auto"/>
            </w:tcBorders>
            <w:vAlign w:val="center"/>
          </w:tcPr>
          <w:p w:rsidR="0097251E" w:rsidRPr="0027445B" w:rsidP="00EB1B42" w14:paraId="04F10E05" w14:textId="204DDD67">
            <w:pPr>
              <w:pStyle w:val="NoSpacing"/>
              <w:jc w:val="center"/>
              <w:rPr>
                <w:rFonts w:eastAsia="Times New Roman" w:cs="Times New Roman"/>
              </w:rPr>
            </w:pPr>
            <w:r w:rsidRPr="0027445B">
              <w:t>Ship Clinician</w:t>
            </w:r>
          </w:p>
        </w:tc>
        <w:tc>
          <w:tcPr>
            <w:tcW w:w="2585" w:type="dxa"/>
            <w:tcBorders>
              <w:top w:val="single" w:sz="6" w:space="0" w:color="auto"/>
              <w:left w:val="single" w:sz="6" w:space="0" w:color="auto"/>
              <w:bottom w:val="single" w:sz="6" w:space="0" w:color="auto"/>
              <w:right w:val="single" w:sz="6" w:space="0" w:color="auto"/>
            </w:tcBorders>
            <w:vAlign w:val="center"/>
          </w:tcPr>
          <w:p w:rsidR="00C479BB" w:rsidRPr="0027445B" w:rsidP="00EB1B42" w14:paraId="3FC0443F" w14:textId="77777777">
            <w:pPr>
              <w:pStyle w:val="NoSpacing"/>
              <w:jc w:val="center"/>
            </w:pPr>
            <w:r w:rsidRPr="0027445B">
              <w:t xml:space="preserve">General Maritime Contact Investigation Outcome Reporting Form (former 0920-0900) </w:t>
            </w:r>
          </w:p>
          <w:p w:rsidR="0097251E" w:rsidRPr="0027445B" w:rsidP="00EB1B42" w14:paraId="2EB38EEA" w14:textId="347A5656">
            <w:pPr>
              <w:pStyle w:val="NoSpacing"/>
              <w:jc w:val="center"/>
              <w:rPr>
                <w:rFonts w:eastAsia="Times New Roman" w:cs="Times New Roman"/>
              </w:rPr>
            </w:pPr>
            <w:r w:rsidRPr="0027445B">
              <w:t xml:space="preserve">(Attachment </w:t>
            </w:r>
            <w:r w:rsidR="00AF2A3F">
              <w:t>G</w:t>
            </w:r>
            <w:r w:rsidRPr="0027445B">
              <w:t>)</w:t>
            </w:r>
          </w:p>
        </w:tc>
        <w:tc>
          <w:tcPr>
            <w:tcW w:w="1382" w:type="dxa"/>
            <w:tcBorders>
              <w:top w:val="single" w:sz="6" w:space="0" w:color="auto"/>
              <w:left w:val="single" w:sz="6" w:space="0" w:color="auto"/>
              <w:bottom w:val="single" w:sz="6" w:space="0" w:color="auto"/>
              <w:right w:val="single" w:sz="6" w:space="0" w:color="auto"/>
            </w:tcBorders>
            <w:vAlign w:val="center"/>
          </w:tcPr>
          <w:p w:rsidR="0097251E" w:rsidRPr="0027445B" w:rsidP="00EB1B42" w14:paraId="397E6A38" w14:textId="067B4B2A">
            <w:pPr>
              <w:pStyle w:val="NoSpacing"/>
              <w:jc w:val="center"/>
              <w:rPr>
                <w:rFonts w:eastAsia="Times New Roman" w:cs="Times New Roman"/>
              </w:rPr>
            </w:pPr>
            <w:r w:rsidRPr="0027445B">
              <w:t>15</w:t>
            </w:r>
          </w:p>
        </w:tc>
        <w:tc>
          <w:tcPr>
            <w:tcW w:w="1416" w:type="dxa"/>
            <w:tcBorders>
              <w:top w:val="single" w:sz="6" w:space="0" w:color="auto"/>
              <w:left w:val="single" w:sz="6" w:space="0" w:color="auto"/>
              <w:bottom w:val="single" w:sz="6" w:space="0" w:color="auto"/>
              <w:right w:val="single" w:sz="6" w:space="0" w:color="auto"/>
            </w:tcBorders>
            <w:vAlign w:val="center"/>
          </w:tcPr>
          <w:p w:rsidR="0097251E" w:rsidRPr="0027445B" w:rsidP="00EB1B42" w14:paraId="41BDBD8F" w14:textId="4AC73DF9">
            <w:pPr>
              <w:pStyle w:val="NoSpacing"/>
              <w:jc w:val="center"/>
              <w:rPr>
                <w:rFonts w:eastAsia="Times New Roman" w:cs="Times New Roman"/>
              </w:rPr>
            </w:pPr>
            <w:r w:rsidRPr="0027445B">
              <w:t>1</w:t>
            </w:r>
          </w:p>
        </w:tc>
        <w:tc>
          <w:tcPr>
            <w:tcW w:w="1301" w:type="dxa"/>
            <w:tcBorders>
              <w:top w:val="single" w:sz="6" w:space="0" w:color="auto"/>
              <w:left w:val="single" w:sz="6" w:space="0" w:color="auto"/>
              <w:bottom w:val="single" w:sz="6" w:space="0" w:color="auto"/>
              <w:right w:val="single" w:sz="6" w:space="0" w:color="auto"/>
            </w:tcBorders>
            <w:vAlign w:val="center"/>
          </w:tcPr>
          <w:p w:rsidR="0097251E" w:rsidRPr="0027445B" w:rsidP="00EB1B42" w14:paraId="271E0146" w14:textId="58A14549">
            <w:pPr>
              <w:pStyle w:val="NoSpacing"/>
              <w:jc w:val="center"/>
              <w:rPr>
                <w:rFonts w:eastAsia="Times New Roman" w:cs="Times New Roman"/>
              </w:rPr>
            </w:pPr>
            <w:r w:rsidRPr="0027445B">
              <w:t>30/60</w:t>
            </w:r>
          </w:p>
        </w:tc>
        <w:tc>
          <w:tcPr>
            <w:tcW w:w="845" w:type="dxa"/>
            <w:tcBorders>
              <w:top w:val="single" w:sz="6" w:space="0" w:color="auto"/>
              <w:left w:val="single" w:sz="6" w:space="0" w:color="auto"/>
              <w:bottom w:val="single" w:sz="6" w:space="0" w:color="auto"/>
              <w:right w:val="single" w:sz="6" w:space="0" w:color="auto"/>
            </w:tcBorders>
            <w:vAlign w:val="center"/>
          </w:tcPr>
          <w:p w:rsidR="0097251E" w:rsidRPr="089A0E80" w:rsidP="00EB1B42" w14:paraId="4523AA9A" w14:textId="0B06835E">
            <w:pPr>
              <w:pStyle w:val="NoSpacing"/>
              <w:jc w:val="center"/>
              <w:rPr>
                <w:rFonts w:eastAsia="Times New Roman" w:cs="Times New Roman"/>
              </w:rPr>
            </w:pPr>
            <w:r w:rsidRPr="0027445B">
              <w:t>8</w:t>
            </w:r>
          </w:p>
        </w:tc>
      </w:tr>
      <w:tr w14:paraId="00A7C586" w14:textId="77777777" w:rsidTr="00EB1B42">
        <w:tblPrEx>
          <w:tblW w:w="9344" w:type="dxa"/>
          <w:tblCellMar>
            <w:left w:w="0" w:type="dxa"/>
            <w:right w:w="0" w:type="dxa"/>
          </w:tblCellMar>
          <w:tblLook w:val="04A0"/>
        </w:tblPrEx>
        <w:trPr>
          <w:trHeight w:val="300"/>
        </w:trPr>
        <w:tc>
          <w:tcPr>
            <w:tcW w:w="1815" w:type="dxa"/>
            <w:tcBorders>
              <w:top w:val="single" w:sz="6" w:space="0" w:color="auto"/>
              <w:left w:val="single" w:sz="6" w:space="0" w:color="auto"/>
              <w:bottom w:val="single" w:sz="6" w:space="0" w:color="auto"/>
              <w:right w:val="single" w:sz="6" w:space="0" w:color="auto"/>
            </w:tcBorders>
            <w:vAlign w:val="center"/>
          </w:tcPr>
          <w:p w:rsidR="00C479BB" w:rsidRPr="00850C05" w:rsidP="00EB1B42" w14:paraId="680B23D1" w14:textId="00C43C06">
            <w:pPr>
              <w:pStyle w:val="NoSpacing"/>
              <w:jc w:val="center"/>
            </w:pPr>
            <w:r>
              <w:t>Total Hours</w:t>
            </w:r>
          </w:p>
        </w:tc>
        <w:tc>
          <w:tcPr>
            <w:tcW w:w="2585" w:type="dxa"/>
            <w:tcBorders>
              <w:top w:val="single" w:sz="6" w:space="0" w:color="auto"/>
              <w:left w:val="single" w:sz="6" w:space="0" w:color="auto"/>
              <w:bottom w:val="single" w:sz="6" w:space="0" w:color="auto"/>
              <w:right w:val="single" w:sz="6" w:space="0" w:color="auto"/>
            </w:tcBorders>
            <w:vAlign w:val="center"/>
          </w:tcPr>
          <w:p w:rsidR="00C479BB" w:rsidRPr="00850C05" w:rsidP="00EB1B42" w14:paraId="0E69EDEF" w14:textId="77777777">
            <w:pPr>
              <w:pStyle w:val="NoSpacing"/>
              <w:jc w:val="center"/>
            </w:pPr>
          </w:p>
        </w:tc>
        <w:tc>
          <w:tcPr>
            <w:tcW w:w="1382" w:type="dxa"/>
            <w:tcBorders>
              <w:top w:val="single" w:sz="6" w:space="0" w:color="auto"/>
              <w:left w:val="single" w:sz="6" w:space="0" w:color="auto"/>
              <w:bottom w:val="single" w:sz="6" w:space="0" w:color="auto"/>
              <w:right w:val="single" w:sz="6" w:space="0" w:color="auto"/>
            </w:tcBorders>
            <w:vAlign w:val="center"/>
          </w:tcPr>
          <w:p w:rsidR="00C479BB" w:rsidRPr="00850C05" w:rsidP="00EB1B42" w14:paraId="10D9979C" w14:textId="1A61309F">
            <w:pPr>
              <w:pStyle w:val="NoSpacing"/>
              <w:jc w:val="center"/>
            </w:pPr>
            <w:r>
              <w:t>836</w:t>
            </w:r>
          </w:p>
        </w:tc>
        <w:tc>
          <w:tcPr>
            <w:tcW w:w="1416" w:type="dxa"/>
            <w:tcBorders>
              <w:top w:val="single" w:sz="6" w:space="0" w:color="auto"/>
              <w:left w:val="single" w:sz="6" w:space="0" w:color="auto"/>
              <w:bottom w:val="single" w:sz="6" w:space="0" w:color="auto"/>
              <w:right w:val="single" w:sz="6" w:space="0" w:color="auto"/>
            </w:tcBorders>
            <w:vAlign w:val="center"/>
          </w:tcPr>
          <w:p w:rsidR="00C479BB" w:rsidRPr="00850C05" w:rsidP="00EB1B42" w14:paraId="0699EE7A" w14:textId="77777777">
            <w:pPr>
              <w:pStyle w:val="NoSpacing"/>
              <w:jc w:val="center"/>
            </w:pPr>
          </w:p>
        </w:tc>
        <w:tc>
          <w:tcPr>
            <w:tcW w:w="1301" w:type="dxa"/>
            <w:tcBorders>
              <w:top w:val="single" w:sz="6" w:space="0" w:color="auto"/>
              <w:left w:val="single" w:sz="6" w:space="0" w:color="auto"/>
              <w:bottom w:val="single" w:sz="6" w:space="0" w:color="auto"/>
              <w:right w:val="single" w:sz="6" w:space="0" w:color="auto"/>
            </w:tcBorders>
            <w:vAlign w:val="center"/>
          </w:tcPr>
          <w:p w:rsidR="00C479BB" w:rsidRPr="00850C05" w:rsidP="00EB1B42" w14:paraId="5A5E77A4" w14:textId="77777777">
            <w:pPr>
              <w:pStyle w:val="NoSpacing"/>
              <w:jc w:val="center"/>
            </w:pPr>
          </w:p>
        </w:tc>
        <w:tc>
          <w:tcPr>
            <w:tcW w:w="845" w:type="dxa"/>
            <w:tcBorders>
              <w:top w:val="single" w:sz="6" w:space="0" w:color="auto"/>
              <w:left w:val="single" w:sz="6" w:space="0" w:color="auto"/>
              <w:bottom w:val="single" w:sz="6" w:space="0" w:color="auto"/>
              <w:right w:val="single" w:sz="6" w:space="0" w:color="auto"/>
            </w:tcBorders>
            <w:vAlign w:val="center"/>
          </w:tcPr>
          <w:p w:rsidR="00C479BB" w:rsidRPr="00311708" w:rsidP="00EB1B42" w14:paraId="7520A6B1" w14:textId="49DACD11">
            <w:pPr>
              <w:pStyle w:val="NoSpacing"/>
              <w:jc w:val="center"/>
              <w:rPr>
                <w:b/>
                <w:bCs/>
              </w:rPr>
            </w:pPr>
            <w:r w:rsidRPr="00311708">
              <w:rPr>
                <w:b/>
                <w:bCs/>
              </w:rPr>
              <w:t>1</w:t>
            </w:r>
            <w:r w:rsidR="00B00B0D">
              <w:rPr>
                <w:b/>
                <w:bCs/>
              </w:rPr>
              <w:t>9</w:t>
            </w:r>
          </w:p>
        </w:tc>
      </w:tr>
    </w:tbl>
    <w:p w:rsidR="570A05CC" w:rsidP="570A05CC" w14:paraId="76308BCA" w14:textId="7614FDDA">
      <w:pPr>
        <w:pStyle w:val="NoSpacing"/>
        <w:jc w:val="right"/>
        <w:rPr>
          <w:rFonts w:eastAsia="Times New Roman" w:cs="Times New Roman"/>
          <w:b/>
          <w:bCs/>
        </w:rPr>
      </w:pPr>
    </w:p>
    <w:p w:rsidR="570A05CC" w:rsidP="570A05CC" w14:paraId="4A06271A" w14:textId="6290D91B">
      <w:pPr>
        <w:pStyle w:val="NoSpacing"/>
        <w:jc w:val="right"/>
        <w:rPr>
          <w:rFonts w:eastAsia="Times New Roman" w:cs="Times New Roman"/>
          <w:b/>
          <w:bCs/>
        </w:rPr>
      </w:pPr>
    </w:p>
    <w:p w:rsidR="00C631D0" w:rsidP="457B56B9" w14:paraId="23234C49" w14:textId="044C3D1E">
      <w:pPr>
        <w:pStyle w:val="NoSpacing"/>
        <w:jc w:val="right"/>
        <w:rPr>
          <w:rFonts w:eastAsia="Times New Roman" w:cs="Times New Roman"/>
          <w:b/>
          <w:bCs/>
        </w:rPr>
      </w:pPr>
      <w:r w:rsidRPr="089A0E80">
        <w:rPr>
          <w:rFonts w:eastAsia="Times New Roman" w:cs="Times New Roman"/>
          <w:b/>
          <w:bCs/>
        </w:rPr>
        <w:t>Total Burden Hours for 0920-1335: </w:t>
      </w:r>
      <w:r w:rsidR="006E1510">
        <w:rPr>
          <w:rFonts w:eastAsia="Times New Roman" w:cs="Times New Roman"/>
          <w:b/>
          <w:bCs/>
        </w:rPr>
        <w:t>8</w:t>
      </w:r>
      <w:r w:rsidRPr="089A0E80" w:rsidR="006E1510">
        <w:rPr>
          <w:rFonts w:eastAsia="Times New Roman" w:cs="Times New Roman"/>
          <w:b/>
          <w:bCs/>
        </w:rPr>
        <w:t>3</w:t>
      </w:r>
      <w:r w:rsidR="007F0C91">
        <w:rPr>
          <w:rFonts w:eastAsia="Times New Roman" w:cs="Times New Roman"/>
          <w:b/>
          <w:bCs/>
        </w:rPr>
        <w:t>6</w:t>
      </w:r>
      <w:r w:rsidRPr="089A0E80" w:rsidR="006E1510">
        <w:rPr>
          <w:rFonts w:eastAsia="Times New Roman" w:cs="Times New Roman"/>
          <w:b/>
          <w:bCs/>
        </w:rPr>
        <w:t> </w:t>
      </w:r>
      <w:r w:rsidRPr="089A0E80">
        <w:rPr>
          <w:rFonts w:eastAsia="Times New Roman" w:cs="Times New Roman"/>
          <w:b/>
          <w:bCs/>
        </w:rPr>
        <w:t>burden hours</w:t>
      </w:r>
    </w:p>
    <w:p w:rsidR="00705551" w:rsidP="457B56B9" w14:paraId="23B34069" w14:textId="77777777">
      <w:pPr>
        <w:pStyle w:val="NoSpacing"/>
        <w:rPr>
          <w:rFonts w:eastAsia="Times New Roman" w:cs="Times New Roman"/>
          <w:b/>
          <w:bCs/>
        </w:rPr>
      </w:pPr>
    </w:p>
    <w:p w:rsidR="6813096A" w:rsidP="457B56B9" w14:paraId="0D515948" w14:textId="7D2C5C47">
      <w:pPr>
        <w:keepNext/>
        <w:rPr>
          <w:rFonts w:eastAsia="Times New Roman" w:cs="Times New Roman"/>
        </w:rPr>
      </w:pPr>
      <w:r w:rsidRPr="089A0E80">
        <w:rPr>
          <w:rFonts w:eastAsia="Times New Roman" w:cs="Times New Roman"/>
        </w:rPr>
        <w:t xml:space="preserve">B. </w:t>
      </w:r>
      <w:r w:rsidRPr="089A0E80" w:rsidR="0DE64BA4">
        <w:rPr>
          <w:rFonts w:eastAsia="Times New Roman" w:cs="Times New Roman"/>
        </w:rPr>
        <w:t xml:space="preserve">Estimated Annualized Burden Costs  </w:t>
      </w:r>
    </w:p>
    <w:p w:rsidR="008130D8" w:rsidP="457B56B9" w14:paraId="51347357" w14:textId="017C23F3">
      <w:pPr>
        <w:rPr>
          <w:rFonts w:eastAsia="Times New Roman" w:cs="Times New Roman"/>
        </w:rPr>
      </w:pPr>
      <w:r w:rsidRPr="089A0E80">
        <w:rPr>
          <w:rFonts w:eastAsia="Times New Roman" w:cs="Times New Roman"/>
        </w:rPr>
        <w:t xml:space="preserve">Respondents for this information collection include </w:t>
      </w:r>
      <w:r w:rsidRPr="00126521" w:rsidR="00126521">
        <w:rPr>
          <w:rFonts w:eastAsia="Times New Roman" w:cs="Times New Roman"/>
        </w:rPr>
        <w:t>Maritime Vessel Operator</w:t>
      </w:r>
      <w:r w:rsidR="00EE5696">
        <w:rPr>
          <w:rFonts w:eastAsia="Times New Roman" w:cs="Times New Roman"/>
        </w:rPr>
        <w:t xml:space="preserve"> and/or </w:t>
      </w:r>
      <w:r w:rsidRPr="00126521" w:rsidR="00126521">
        <w:rPr>
          <w:rFonts w:eastAsia="Times New Roman" w:cs="Times New Roman"/>
        </w:rPr>
        <w:t>Ship Clinician</w:t>
      </w:r>
      <w:r w:rsidR="00EE5696">
        <w:rPr>
          <w:rFonts w:eastAsia="Times New Roman" w:cs="Times New Roman"/>
        </w:rPr>
        <w:t>s</w:t>
      </w:r>
      <w:r w:rsidRPr="089A0E80" w:rsidR="02C35E67">
        <w:rPr>
          <w:rFonts w:eastAsia="Times New Roman" w:cs="Times New Roman"/>
        </w:rPr>
        <w:t xml:space="preserve">. </w:t>
      </w:r>
    </w:p>
    <w:p w:rsidR="008130D8" w:rsidP="006D7F31" w14:paraId="0F5831DD" w14:textId="77777777">
      <w:pPr>
        <w:pStyle w:val="ListParagraph"/>
        <w:numPr>
          <w:ilvl w:val="0"/>
          <w:numId w:val="20"/>
        </w:numPr>
        <w:rPr>
          <w:rFonts w:eastAsia="Times New Roman" w:cs="Times New Roman"/>
        </w:rPr>
      </w:pPr>
      <w:r w:rsidRPr="008130D8">
        <w:rPr>
          <w:rFonts w:eastAsia="Times New Roman" w:cs="Times New Roman"/>
        </w:rPr>
        <w:t xml:space="preserve">Maritime Vessel Operators 53-5021 Captains, Mates, and Pilots of Water Vessels is used. This yields an average of $46.95 per hour. (53-5021 Captains, Mates, and Pilots of Water Vessels: </w:t>
      </w:r>
      <w:hyperlink r:id="rId11">
        <w:r w:rsidRPr="008130D8">
          <w:rPr>
            <w:rStyle w:val="Hyperlink"/>
            <w:rFonts w:eastAsia="Times New Roman" w:cs="Times New Roman"/>
          </w:rPr>
          <w:t>http://www.bls.gov/oes/current/oes535021.htm</w:t>
        </w:r>
      </w:hyperlink>
      <w:r w:rsidRPr="008130D8">
        <w:rPr>
          <w:rFonts w:eastAsia="Times New Roman" w:cs="Times New Roman"/>
        </w:rPr>
        <w:t xml:space="preserve">.) </w:t>
      </w:r>
    </w:p>
    <w:p w:rsidR="008130D8" w:rsidP="006D7F31" w14:paraId="31DB83EA" w14:textId="09DECCCF">
      <w:pPr>
        <w:pStyle w:val="ListParagraph"/>
        <w:numPr>
          <w:ilvl w:val="0"/>
          <w:numId w:val="20"/>
        </w:numPr>
        <w:rPr>
          <w:rFonts w:eastAsia="Times New Roman" w:cs="Times New Roman"/>
        </w:rPr>
      </w:pPr>
      <w:r>
        <w:rPr>
          <w:rFonts w:eastAsia="Times New Roman" w:cs="Times New Roman"/>
        </w:rPr>
        <w:t>C</w:t>
      </w:r>
      <w:r w:rsidRPr="008130D8">
        <w:rPr>
          <w:rFonts w:eastAsia="Times New Roman" w:cs="Times New Roman"/>
        </w:rPr>
        <w:t xml:space="preserve">ruise ship physicians </w:t>
      </w:r>
      <w:r>
        <w:rPr>
          <w:rFonts w:eastAsia="Times New Roman" w:cs="Times New Roman"/>
        </w:rPr>
        <w:t xml:space="preserve">are estimated to make between </w:t>
      </w:r>
      <w:r w:rsidRPr="008130D8">
        <w:rPr>
          <w:rFonts w:eastAsia="Times New Roman" w:cs="Times New Roman"/>
        </w:rPr>
        <w:t xml:space="preserve">$8,000-14,000 per month, according to </w:t>
      </w:r>
      <w:hyperlink r:id="rId12">
        <w:r w:rsidRPr="008130D8">
          <w:rPr>
            <w:rStyle w:val="Hyperlink"/>
            <w:rFonts w:eastAsia="Times New Roman" w:cs="Times New Roman"/>
          </w:rPr>
          <w:t>Crew Center</w:t>
        </w:r>
      </w:hyperlink>
      <w:r w:rsidRPr="008130D8">
        <w:rPr>
          <w:rFonts w:eastAsia="Times New Roman" w:cs="Times New Roman"/>
        </w:rPr>
        <w:t xml:space="preserve">. </w:t>
      </w:r>
      <w:r w:rsidR="00372533">
        <w:rPr>
          <w:rFonts w:eastAsia="Times New Roman" w:cs="Times New Roman"/>
        </w:rPr>
        <w:t xml:space="preserve">To calculate average hourly wage, CDC </w:t>
      </w:r>
      <w:r w:rsidR="003C474F">
        <w:rPr>
          <w:rFonts w:eastAsia="Times New Roman" w:cs="Times New Roman"/>
        </w:rPr>
        <w:t>is taking an average of $11,000/month</w:t>
      </w:r>
      <w:r w:rsidR="00BC7446">
        <w:rPr>
          <w:rFonts w:eastAsia="Times New Roman" w:cs="Times New Roman"/>
        </w:rPr>
        <w:t xml:space="preserve"> divided by an average of 160 hours of working hours a month to equal </w:t>
      </w:r>
      <w:r w:rsidR="00BE4B99">
        <w:rPr>
          <w:rFonts w:eastAsia="Times New Roman" w:cs="Times New Roman"/>
        </w:rPr>
        <w:t>$68.75 an hour.</w:t>
      </w:r>
    </w:p>
    <w:p w:rsidR="00EE5696" w:rsidRPr="00EE5696" w:rsidP="00EE5696" w14:paraId="64428BC5" w14:textId="3FB262DF">
      <w:pPr>
        <w:rPr>
          <w:rFonts w:eastAsia="Times New Roman" w:cs="Times New Roman"/>
        </w:rPr>
      </w:pPr>
      <w:r w:rsidRPr="00EE5696">
        <w:rPr>
          <w:rFonts w:eastAsia="Times New Roman" w:cs="Times New Roman"/>
        </w:rPr>
        <w:t xml:space="preserve">Since it is unknown how many respondents will be maritime vessel operators and how many will be ship clinicians, CDC is using the average </w:t>
      </w:r>
      <w:r>
        <w:rPr>
          <w:rFonts w:eastAsia="Times New Roman" w:cs="Times New Roman"/>
        </w:rPr>
        <w:t xml:space="preserve">hourly </w:t>
      </w:r>
      <w:r w:rsidRPr="00EE5696">
        <w:rPr>
          <w:rFonts w:eastAsia="Times New Roman" w:cs="Times New Roman"/>
        </w:rPr>
        <w:t xml:space="preserve">estimate </w:t>
      </w:r>
      <w:r w:rsidR="005B558B">
        <w:rPr>
          <w:rFonts w:eastAsia="Times New Roman" w:cs="Times New Roman"/>
        </w:rPr>
        <w:t xml:space="preserve">for cruise ship physicians </w:t>
      </w:r>
      <w:r w:rsidR="00BE4B99">
        <w:rPr>
          <w:rFonts w:eastAsia="Times New Roman" w:cs="Times New Roman"/>
        </w:rPr>
        <w:t>to estimate cost burden to ships</w:t>
      </w:r>
      <w:r w:rsidR="00FC2EE2">
        <w:rPr>
          <w:rFonts w:eastAsia="Times New Roman" w:cs="Times New Roman"/>
        </w:rPr>
        <w:t xml:space="preserve">, keeping in mind that it is likely an overestimate. </w:t>
      </w:r>
      <w:r w:rsidR="00F76B14">
        <w:rPr>
          <w:rFonts w:eastAsia="Times New Roman" w:cs="Times New Roman"/>
        </w:rPr>
        <w:t xml:space="preserve"> </w:t>
      </w:r>
    </w:p>
    <w:p w:rsidR="0A988019" w:rsidP="089A0E80" w14:paraId="00626F5C" w14:textId="1C8A0E95">
      <w:pPr>
        <w:rPr>
          <w:rFonts w:eastAsia="Times New Roman" w:cs="Times New Roman"/>
        </w:rPr>
      </w:pPr>
      <w:r w:rsidRPr="089A0E80">
        <w:rPr>
          <w:rFonts w:eastAsia="Times New Roman" w:cs="Times New Roman"/>
        </w:rPr>
        <w:t xml:space="preserve">Total estimated </w:t>
      </w:r>
      <w:r w:rsidR="00862765">
        <w:rPr>
          <w:rFonts w:eastAsia="Times New Roman" w:cs="Times New Roman"/>
        </w:rPr>
        <w:t xml:space="preserve">burden </w:t>
      </w:r>
      <w:r w:rsidRPr="089A0E80">
        <w:rPr>
          <w:rFonts w:eastAsia="Times New Roman" w:cs="Times New Roman"/>
        </w:rPr>
        <w:t>cost</w:t>
      </w:r>
      <w:r w:rsidR="00862765">
        <w:rPr>
          <w:rFonts w:eastAsia="Times New Roman" w:cs="Times New Roman"/>
        </w:rPr>
        <w:t xml:space="preserve"> to respondents</w:t>
      </w:r>
      <w:r w:rsidRPr="089A0E80">
        <w:rPr>
          <w:rFonts w:eastAsia="Times New Roman" w:cs="Times New Roman"/>
        </w:rPr>
        <w:t xml:space="preserve"> for these information collections is </w:t>
      </w:r>
      <w:r w:rsidRPr="00907934">
        <w:rPr>
          <w:rFonts w:eastAsia="Times New Roman" w:cs="Times New Roman"/>
          <w:b/>
          <w:bCs/>
        </w:rPr>
        <w:t>$</w:t>
      </w:r>
      <w:r w:rsidRPr="00907934" w:rsidR="00907934">
        <w:rPr>
          <w:rFonts w:eastAsia="Times New Roman" w:cs="Times New Roman"/>
          <w:b/>
          <w:bCs/>
        </w:rPr>
        <w:t>57,475.00</w:t>
      </w:r>
    </w:p>
    <w:tbl>
      <w:tblPr>
        <w:tblW w:w="93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23"/>
        <w:gridCol w:w="2576"/>
        <w:gridCol w:w="1668"/>
        <w:gridCol w:w="1668"/>
        <w:gridCol w:w="1668"/>
      </w:tblGrid>
      <w:tr w14:paraId="6B22CFB7" w14:textId="3E24AA66" w:rsidTr="00EC6203">
        <w:tblPrEx>
          <w:tblW w:w="93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99"/>
        </w:trPr>
        <w:tc>
          <w:tcPr>
            <w:tcW w:w="1723" w:type="dxa"/>
            <w:tcBorders>
              <w:top w:val="single" w:sz="6" w:space="0" w:color="auto"/>
              <w:left w:val="single" w:sz="6" w:space="0" w:color="auto"/>
              <w:bottom w:val="single" w:sz="6" w:space="0" w:color="auto"/>
              <w:right w:val="single" w:sz="6" w:space="0" w:color="auto"/>
            </w:tcBorders>
            <w:hideMark/>
          </w:tcPr>
          <w:p w:rsidR="003F7F36" w:rsidRPr="00C631D0" w14:paraId="6F124351" w14:textId="77777777">
            <w:pPr>
              <w:pStyle w:val="NoSpacing"/>
              <w:rPr>
                <w:rFonts w:eastAsia="Times New Roman" w:cs="Times New Roman"/>
              </w:rPr>
            </w:pPr>
            <w:r w:rsidRPr="089A0E80">
              <w:rPr>
                <w:rFonts w:eastAsia="Times New Roman" w:cs="Times New Roman"/>
              </w:rPr>
              <w:t>Type of Respondent  </w:t>
            </w:r>
          </w:p>
        </w:tc>
        <w:tc>
          <w:tcPr>
            <w:tcW w:w="2576" w:type="dxa"/>
            <w:tcBorders>
              <w:top w:val="single" w:sz="6" w:space="0" w:color="auto"/>
              <w:left w:val="single" w:sz="6" w:space="0" w:color="auto"/>
              <w:bottom w:val="single" w:sz="6" w:space="0" w:color="auto"/>
              <w:right w:val="single" w:sz="6" w:space="0" w:color="auto"/>
            </w:tcBorders>
            <w:hideMark/>
          </w:tcPr>
          <w:p w:rsidR="003F7F36" w:rsidRPr="00C631D0" w14:paraId="2AAD7263" w14:textId="77777777">
            <w:pPr>
              <w:pStyle w:val="NoSpacing"/>
              <w:rPr>
                <w:rFonts w:eastAsia="Times New Roman" w:cs="Times New Roman"/>
              </w:rPr>
            </w:pPr>
            <w:r w:rsidRPr="089A0E80">
              <w:rPr>
                <w:rFonts w:eastAsia="Times New Roman" w:cs="Times New Roman"/>
              </w:rPr>
              <w:t>Form Name  </w:t>
            </w:r>
          </w:p>
        </w:tc>
        <w:tc>
          <w:tcPr>
            <w:tcW w:w="1668" w:type="dxa"/>
            <w:tcBorders>
              <w:top w:val="single" w:sz="6" w:space="0" w:color="auto"/>
              <w:left w:val="single" w:sz="6" w:space="0" w:color="auto"/>
              <w:bottom w:val="single" w:sz="6" w:space="0" w:color="auto"/>
              <w:right w:val="single" w:sz="6" w:space="0" w:color="auto"/>
            </w:tcBorders>
            <w:hideMark/>
          </w:tcPr>
          <w:p w:rsidR="003F7F36" w:rsidRPr="00C631D0" w14:paraId="2B1BF8C1" w14:textId="77777777">
            <w:pPr>
              <w:pStyle w:val="NoSpacing"/>
              <w:rPr>
                <w:rFonts w:eastAsia="Times New Roman" w:cs="Times New Roman"/>
              </w:rPr>
            </w:pPr>
            <w:r w:rsidRPr="089A0E80">
              <w:rPr>
                <w:rFonts w:eastAsia="Times New Roman" w:cs="Times New Roman"/>
              </w:rPr>
              <w:t>Total Burden (in hrs.)  </w:t>
            </w:r>
          </w:p>
        </w:tc>
        <w:tc>
          <w:tcPr>
            <w:tcW w:w="1668" w:type="dxa"/>
            <w:tcBorders>
              <w:top w:val="single" w:sz="6" w:space="0" w:color="auto"/>
              <w:left w:val="single" w:sz="6" w:space="0" w:color="auto"/>
              <w:bottom w:val="single" w:sz="6" w:space="0" w:color="auto"/>
              <w:right w:val="single" w:sz="6" w:space="0" w:color="auto"/>
            </w:tcBorders>
          </w:tcPr>
          <w:p w:rsidR="003F7F36" w:rsidRPr="089A0E80" w14:paraId="2C1F3DE5" w14:textId="0C970C5E">
            <w:pPr>
              <w:pStyle w:val="NoSpacing"/>
              <w:rPr>
                <w:rFonts w:eastAsia="Times New Roman" w:cs="Times New Roman"/>
              </w:rPr>
            </w:pPr>
            <w:r w:rsidRPr="008F66AA">
              <w:rPr>
                <w:rFonts w:eastAsia="Times New Roman" w:cs="Times New Roman"/>
              </w:rPr>
              <w:t>Hourly Wage Rate</w:t>
            </w:r>
          </w:p>
        </w:tc>
        <w:tc>
          <w:tcPr>
            <w:tcW w:w="1668" w:type="dxa"/>
            <w:tcBorders>
              <w:top w:val="single" w:sz="6" w:space="0" w:color="auto"/>
              <w:left w:val="single" w:sz="6" w:space="0" w:color="auto"/>
              <w:bottom w:val="single" w:sz="6" w:space="0" w:color="auto"/>
              <w:right w:val="single" w:sz="6" w:space="0" w:color="auto"/>
            </w:tcBorders>
          </w:tcPr>
          <w:p w:rsidR="003F7F36" w:rsidRPr="089A0E80" w14:paraId="1FA9D0F7" w14:textId="77777777">
            <w:pPr>
              <w:pStyle w:val="NoSpacing"/>
              <w:rPr>
                <w:rFonts w:eastAsia="Times New Roman" w:cs="Times New Roman"/>
              </w:rPr>
            </w:pPr>
          </w:p>
        </w:tc>
      </w:tr>
      <w:tr w14:paraId="6947D27C" w14:textId="26C54624" w:rsidTr="004E69E2">
        <w:tblPrEx>
          <w:tblW w:w="9303" w:type="dxa"/>
          <w:tblCellMar>
            <w:left w:w="0" w:type="dxa"/>
            <w:right w:w="0" w:type="dxa"/>
          </w:tblCellMar>
          <w:tblLook w:val="04A0"/>
        </w:tblPrEx>
        <w:trPr>
          <w:trHeight w:val="299"/>
        </w:trPr>
        <w:tc>
          <w:tcPr>
            <w:tcW w:w="1723" w:type="dxa"/>
            <w:tcBorders>
              <w:top w:val="single" w:sz="6" w:space="0" w:color="auto"/>
              <w:left w:val="single" w:sz="6" w:space="0" w:color="auto"/>
              <w:bottom w:val="single" w:sz="6" w:space="0" w:color="auto"/>
              <w:right w:val="single" w:sz="6" w:space="0" w:color="auto"/>
            </w:tcBorders>
            <w:vAlign w:val="center"/>
          </w:tcPr>
          <w:p w:rsidR="004E69E2" w:rsidRPr="089A0E80" w:rsidP="00683E97" w14:paraId="318783E3" w14:textId="035CBA23">
            <w:pPr>
              <w:pStyle w:val="NoSpacing"/>
              <w:rPr>
                <w:rFonts w:eastAsia="Times New Roman" w:cs="Times New Roman"/>
              </w:rPr>
            </w:pPr>
            <w:r w:rsidRPr="089A0E80">
              <w:rPr>
                <w:rFonts w:eastAsia="Times New Roman" w:cs="Times New Roman"/>
              </w:rPr>
              <w:t>Maritime Vessel Operator/Ship Clinician</w:t>
            </w:r>
          </w:p>
        </w:tc>
        <w:tc>
          <w:tcPr>
            <w:tcW w:w="2576" w:type="dxa"/>
            <w:tcBorders>
              <w:top w:val="single" w:sz="6" w:space="0" w:color="auto"/>
              <w:left w:val="single" w:sz="6" w:space="0" w:color="auto"/>
              <w:bottom w:val="single" w:sz="6" w:space="0" w:color="auto"/>
              <w:right w:val="single" w:sz="6" w:space="0" w:color="auto"/>
            </w:tcBorders>
          </w:tcPr>
          <w:p w:rsidR="004E69E2" w:rsidP="004E69E2" w14:paraId="36DB5E3A" w14:textId="77777777">
            <w:pPr>
              <w:pStyle w:val="NoSpacing"/>
              <w:rPr>
                <w:rFonts w:eastAsia="Times New Roman" w:cs="Times New Roman"/>
                <w:i/>
                <w:iCs/>
              </w:rPr>
            </w:pPr>
            <w:r w:rsidRPr="00D378B0">
              <w:rPr>
                <w:rFonts w:eastAsia="Times New Roman" w:cs="Times New Roman"/>
                <w:i/>
                <w:iCs/>
              </w:rPr>
              <w:t xml:space="preserve">Report of Death Illness from Ship </w:t>
            </w:r>
          </w:p>
          <w:p w:rsidR="004E69E2" w:rsidRPr="00461BB3" w:rsidP="004E69E2" w14:paraId="18BAAAD8" w14:textId="77777777">
            <w:pPr>
              <w:pStyle w:val="NoSpacing"/>
              <w:rPr>
                <w:rFonts w:eastAsia="Times New Roman" w:cs="Times New Roman"/>
              </w:rPr>
            </w:pPr>
            <w:r w:rsidRPr="00461BB3">
              <w:rPr>
                <w:rFonts w:eastAsia="Times New Roman" w:cs="Times New Roman"/>
              </w:rPr>
              <w:t xml:space="preserve">(42 CFR 71.21 (a) </w:t>
            </w:r>
          </w:p>
          <w:p w:rsidR="004E69E2" w:rsidRPr="089A0E80" w:rsidP="004E69E2" w14:paraId="4C38D6CB" w14:textId="77777777">
            <w:pPr>
              <w:pStyle w:val="NoSpacing"/>
              <w:rPr>
                <w:rFonts w:eastAsia="Times New Roman" w:cs="Times New Roman"/>
              </w:rPr>
            </w:pPr>
            <w:r w:rsidRPr="00461BB3">
              <w:rPr>
                <w:rFonts w:eastAsia="Times New Roman" w:cs="Times New Roman"/>
                <w:sz w:val="20"/>
                <w:szCs w:val="18"/>
              </w:rPr>
              <w:t>(Verbal-No Form)</w:t>
            </w:r>
          </w:p>
        </w:tc>
        <w:tc>
          <w:tcPr>
            <w:tcW w:w="1668" w:type="dxa"/>
            <w:tcBorders>
              <w:top w:val="single" w:sz="6" w:space="0" w:color="auto"/>
              <w:left w:val="single" w:sz="6" w:space="0" w:color="auto"/>
              <w:bottom w:val="single" w:sz="6" w:space="0" w:color="auto"/>
              <w:right w:val="single" w:sz="6" w:space="0" w:color="auto"/>
            </w:tcBorders>
            <w:vAlign w:val="center"/>
          </w:tcPr>
          <w:p w:rsidR="004E69E2" w:rsidRPr="089A0E80" w:rsidP="004E69E2" w14:paraId="5B1FAD4A" w14:textId="77777777">
            <w:pPr>
              <w:pStyle w:val="NoSpacing"/>
              <w:jc w:val="center"/>
              <w:rPr>
                <w:rFonts w:eastAsia="Times New Roman" w:cs="Times New Roman"/>
              </w:rPr>
            </w:pPr>
            <w:r>
              <w:rPr>
                <w:rFonts w:eastAsia="Times New Roman" w:cs="Times New Roman"/>
              </w:rPr>
              <w:t>6</w:t>
            </w:r>
          </w:p>
        </w:tc>
        <w:tc>
          <w:tcPr>
            <w:tcW w:w="1668" w:type="dxa"/>
            <w:tcBorders>
              <w:top w:val="single" w:sz="6" w:space="0" w:color="auto"/>
              <w:left w:val="single" w:sz="6" w:space="0" w:color="auto"/>
              <w:bottom w:val="single" w:sz="6" w:space="0" w:color="auto"/>
              <w:right w:val="single" w:sz="6" w:space="0" w:color="auto"/>
            </w:tcBorders>
            <w:vAlign w:val="center"/>
          </w:tcPr>
          <w:p w:rsidR="004E69E2" w:rsidP="004E69E2" w14:paraId="60BDA160" w14:textId="5A31EDA3">
            <w:pPr>
              <w:pStyle w:val="NoSpacing"/>
              <w:jc w:val="center"/>
              <w:rPr>
                <w:rFonts w:eastAsia="Times New Roman" w:cs="Times New Roman"/>
              </w:rPr>
            </w:pPr>
            <w:r>
              <w:rPr>
                <w:rFonts w:eastAsia="Times New Roman" w:cs="Times New Roman"/>
              </w:rPr>
              <w:t>$68.75</w:t>
            </w:r>
          </w:p>
        </w:tc>
        <w:tc>
          <w:tcPr>
            <w:tcW w:w="1668" w:type="dxa"/>
            <w:tcBorders>
              <w:top w:val="single" w:sz="6" w:space="0" w:color="auto"/>
              <w:left w:val="single" w:sz="6" w:space="0" w:color="auto"/>
              <w:bottom w:val="single" w:sz="6" w:space="0" w:color="auto"/>
              <w:right w:val="single" w:sz="6" w:space="0" w:color="auto"/>
            </w:tcBorders>
            <w:vAlign w:val="center"/>
          </w:tcPr>
          <w:p w:rsidR="004E69E2" w:rsidP="004E69E2" w14:paraId="79208880" w14:textId="175D9188">
            <w:pPr>
              <w:pStyle w:val="NoSpacing"/>
              <w:jc w:val="center"/>
              <w:rPr>
                <w:rFonts w:eastAsia="Times New Roman" w:cs="Times New Roman"/>
              </w:rPr>
            </w:pPr>
            <w:r w:rsidRPr="006A1167">
              <w:t>$412.50</w:t>
            </w:r>
          </w:p>
        </w:tc>
      </w:tr>
      <w:tr w14:paraId="58FB3E92" w14:textId="01B8F1B9" w:rsidTr="004E69E2">
        <w:tblPrEx>
          <w:tblW w:w="9303" w:type="dxa"/>
          <w:tblCellMar>
            <w:left w:w="0" w:type="dxa"/>
            <w:right w:w="0" w:type="dxa"/>
          </w:tblCellMar>
          <w:tblLook w:val="04A0"/>
        </w:tblPrEx>
        <w:trPr>
          <w:trHeight w:val="299"/>
        </w:trPr>
        <w:tc>
          <w:tcPr>
            <w:tcW w:w="1723" w:type="dxa"/>
            <w:tcBorders>
              <w:top w:val="single" w:sz="6" w:space="0" w:color="auto"/>
              <w:left w:val="single" w:sz="6" w:space="0" w:color="auto"/>
              <w:bottom w:val="single" w:sz="6" w:space="0" w:color="auto"/>
              <w:right w:val="single" w:sz="6" w:space="0" w:color="auto"/>
            </w:tcBorders>
            <w:vAlign w:val="center"/>
            <w:hideMark/>
          </w:tcPr>
          <w:p w:rsidR="004E69E2" w:rsidRPr="00C631D0" w:rsidP="00683E97" w14:paraId="0362E0C0" w14:textId="0C576071">
            <w:pPr>
              <w:pStyle w:val="NoSpacing"/>
              <w:rPr>
                <w:rFonts w:eastAsia="Times New Roman" w:cs="Times New Roman"/>
              </w:rPr>
            </w:pPr>
            <w:r w:rsidRPr="089A0E80">
              <w:rPr>
                <w:rFonts w:eastAsia="Times New Roman" w:cs="Times New Roman"/>
              </w:rPr>
              <w:t>Maritime Vessel Operator/Ship Clinician</w:t>
            </w:r>
          </w:p>
        </w:tc>
        <w:tc>
          <w:tcPr>
            <w:tcW w:w="2576" w:type="dxa"/>
            <w:tcBorders>
              <w:top w:val="single" w:sz="6" w:space="0" w:color="auto"/>
              <w:left w:val="single" w:sz="6" w:space="0" w:color="auto"/>
              <w:bottom w:val="single" w:sz="6" w:space="0" w:color="auto"/>
              <w:right w:val="single" w:sz="6" w:space="0" w:color="auto"/>
            </w:tcBorders>
            <w:hideMark/>
          </w:tcPr>
          <w:p w:rsidR="004E69E2" w:rsidRPr="00D378B0" w:rsidP="004E69E2" w14:paraId="0354E957" w14:textId="77777777">
            <w:pPr>
              <w:pStyle w:val="NoSpacing"/>
              <w:rPr>
                <w:rFonts w:eastAsia="Times New Roman" w:cs="Times New Roman"/>
                <w:i/>
                <w:iCs/>
              </w:rPr>
            </w:pPr>
            <w:r w:rsidRPr="00D378B0">
              <w:rPr>
                <w:rFonts w:eastAsia="Times New Roman" w:cs="Times New Roman"/>
                <w:i/>
                <w:iCs/>
              </w:rPr>
              <w:t>Report of Death Illness During Stay in Port (42 CFR 71.35)</w:t>
            </w:r>
          </w:p>
          <w:p w:rsidR="004E69E2" w:rsidRPr="00C631D0" w:rsidP="004E69E2" w14:paraId="6B885BEF" w14:textId="77777777">
            <w:pPr>
              <w:pStyle w:val="NoSpacing"/>
              <w:rPr>
                <w:rFonts w:eastAsia="Times New Roman" w:cs="Times New Roman"/>
              </w:rPr>
            </w:pPr>
            <w:r w:rsidRPr="00461BB3">
              <w:rPr>
                <w:rFonts w:eastAsia="Times New Roman" w:cs="Times New Roman"/>
                <w:sz w:val="20"/>
                <w:szCs w:val="18"/>
              </w:rPr>
              <w:t>(Verbal-No Form)</w:t>
            </w:r>
          </w:p>
        </w:tc>
        <w:tc>
          <w:tcPr>
            <w:tcW w:w="1668" w:type="dxa"/>
            <w:tcBorders>
              <w:top w:val="single" w:sz="6" w:space="0" w:color="auto"/>
              <w:left w:val="single" w:sz="6" w:space="0" w:color="auto"/>
              <w:bottom w:val="single" w:sz="6" w:space="0" w:color="auto"/>
              <w:right w:val="single" w:sz="6" w:space="0" w:color="auto"/>
            </w:tcBorders>
            <w:vAlign w:val="center"/>
            <w:hideMark/>
          </w:tcPr>
          <w:p w:rsidR="004E69E2" w:rsidRPr="00C631D0" w:rsidP="004E69E2" w14:paraId="1C753EE9" w14:textId="77777777">
            <w:pPr>
              <w:pStyle w:val="NoSpacing"/>
              <w:jc w:val="center"/>
              <w:rPr>
                <w:rFonts w:eastAsia="Times New Roman" w:cs="Times New Roman"/>
              </w:rPr>
            </w:pPr>
            <w:r>
              <w:rPr>
                <w:rFonts w:eastAsia="Times New Roman" w:cs="Times New Roman"/>
              </w:rPr>
              <w:t>3</w:t>
            </w:r>
          </w:p>
        </w:tc>
        <w:tc>
          <w:tcPr>
            <w:tcW w:w="1668" w:type="dxa"/>
            <w:tcBorders>
              <w:top w:val="single" w:sz="6" w:space="0" w:color="auto"/>
              <w:left w:val="single" w:sz="6" w:space="0" w:color="auto"/>
              <w:bottom w:val="single" w:sz="6" w:space="0" w:color="auto"/>
              <w:right w:val="single" w:sz="6" w:space="0" w:color="auto"/>
            </w:tcBorders>
            <w:vAlign w:val="center"/>
          </w:tcPr>
          <w:p w:rsidR="004E69E2" w:rsidP="004E69E2" w14:paraId="17B0F173" w14:textId="1E0CC010">
            <w:pPr>
              <w:pStyle w:val="NoSpacing"/>
              <w:jc w:val="center"/>
              <w:rPr>
                <w:rFonts w:eastAsia="Times New Roman" w:cs="Times New Roman"/>
              </w:rPr>
            </w:pPr>
            <w:r>
              <w:rPr>
                <w:rFonts w:eastAsia="Times New Roman" w:cs="Times New Roman"/>
              </w:rPr>
              <w:t>$68.75</w:t>
            </w:r>
          </w:p>
        </w:tc>
        <w:tc>
          <w:tcPr>
            <w:tcW w:w="1668" w:type="dxa"/>
            <w:tcBorders>
              <w:top w:val="single" w:sz="6" w:space="0" w:color="auto"/>
              <w:left w:val="single" w:sz="6" w:space="0" w:color="auto"/>
              <w:bottom w:val="single" w:sz="6" w:space="0" w:color="auto"/>
              <w:right w:val="single" w:sz="6" w:space="0" w:color="auto"/>
            </w:tcBorders>
            <w:vAlign w:val="center"/>
          </w:tcPr>
          <w:p w:rsidR="004E69E2" w:rsidP="004E69E2" w14:paraId="2F1E0A18" w14:textId="7BA4C673">
            <w:pPr>
              <w:pStyle w:val="NoSpacing"/>
              <w:jc w:val="center"/>
              <w:rPr>
                <w:rFonts w:eastAsia="Times New Roman" w:cs="Times New Roman"/>
              </w:rPr>
            </w:pPr>
            <w:r w:rsidRPr="006A1167">
              <w:t>$206.25</w:t>
            </w:r>
          </w:p>
        </w:tc>
      </w:tr>
      <w:tr w14:paraId="72116B4A" w14:textId="01CBE8BA" w:rsidTr="004E69E2">
        <w:tblPrEx>
          <w:tblW w:w="9303" w:type="dxa"/>
          <w:tblCellMar>
            <w:left w:w="0" w:type="dxa"/>
            <w:right w:w="0" w:type="dxa"/>
          </w:tblCellMar>
          <w:tblLook w:val="04A0"/>
        </w:tblPrEx>
        <w:trPr>
          <w:trHeight w:val="299"/>
        </w:trPr>
        <w:tc>
          <w:tcPr>
            <w:tcW w:w="1723" w:type="dxa"/>
            <w:tcBorders>
              <w:top w:val="single" w:sz="6" w:space="0" w:color="auto"/>
              <w:left w:val="single" w:sz="6" w:space="0" w:color="auto"/>
              <w:bottom w:val="single" w:sz="6" w:space="0" w:color="auto"/>
              <w:right w:val="single" w:sz="6" w:space="0" w:color="auto"/>
            </w:tcBorders>
            <w:vAlign w:val="center"/>
          </w:tcPr>
          <w:p w:rsidR="004E69E2" w:rsidRPr="089A0E80" w:rsidP="00683E97" w14:paraId="399C3D48" w14:textId="0F1B88C0">
            <w:pPr>
              <w:pStyle w:val="NoSpacing"/>
              <w:rPr>
                <w:rFonts w:eastAsia="Times New Roman" w:cs="Times New Roman"/>
              </w:rPr>
            </w:pPr>
            <w:r w:rsidRPr="089A0E80">
              <w:rPr>
                <w:rFonts w:eastAsia="Times New Roman" w:cs="Times New Roman"/>
              </w:rPr>
              <w:t>Maritime Vessel Operator/Ship Clinician</w:t>
            </w:r>
          </w:p>
        </w:tc>
        <w:tc>
          <w:tcPr>
            <w:tcW w:w="2576" w:type="dxa"/>
            <w:tcBorders>
              <w:top w:val="single" w:sz="6" w:space="0" w:color="auto"/>
              <w:left w:val="single" w:sz="6" w:space="0" w:color="auto"/>
              <w:bottom w:val="single" w:sz="6" w:space="0" w:color="auto"/>
              <w:right w:val="single" w:sz="6" w:space="0" w:color="auto"/>
            </w:tcBorders>
            <w:vAlign w:val="center"/>
          </w:tcPr>
          <w:p w:rsidR="004E69E2" w:rsidRPr="00833AD0" w:rsidP="004E69E2" w14:paraId="0D14BFC9" w14:textId="77777777">
            <w:pPr>
              <w:pStyle w:val="NoSpacing"/>
              <w:rPr>
                <w:rFonts w:eastAsia="Times New Roman" w:cs="Times New Roman"/>
                <w:i/>
                <w:iCs/>
              </w:rPr>
            </w:pPr>
            <w:r w:rsidRPr="00833AD0">
              <w:rPr>
                <w:rFonts w:eastAsia="Times New Roman" w:cs="Times New Roman"/>
                <w:i/>
                <w:iCs/>
              </w:rPr>
              <w:t>Maritime Conveyance Illness or Death Investigation Form </w:t>
            </w:r>
          </w:p>
          <w:p w:rsidR="004E69E2" w:rsidP="004E69E2" w14:paraId="700E3E42" w14:textId="06667F77">
            <w:pPr>
              <w:pStyle w:val="NoSpacing"/>
              <w:rPr>
                <w:rFonts w:eastAsia="Times New Roman" w:cs="Times New Roman"/>
              </w:rPr>
            </w:pPr>
            <w:r w:rsidRPr="089A0E80">
              <w:rPr>
                <w:rFonts w:eastAsia="Times New Roman" w:cs="Times New Roman"/>
              </w:rPr>
              <w:t>[Sections 1</w:t>
            </w:r>
            <w:r>
              <w:rPr>
                <w:rFonts w:eastAsia="Times New Roman" w:cs="Times New Roman"/>
              </w:rPr>
              <w:t>-4</w:t>
            </w:r>
            <w:r w:rsidRPr="089A0E80">
              <w:rPr>
                <w:rFonts w:eastAsia="Times New Roman" w:cs="Times New Roman"/>
              </w:rPr>
              <w:t>] </w:t>
            </w:r>
          </w:p>
          <w:p w:rsidR="004E69E2" w:rsidRPr="089A0E80" w:rsidP="004E69E2" w14:paraId="6D776BAD" w14:textId="77777777">
            <w:pPr>
              <w:pStyle w:val="NoSpacing"/>
              <w:rPr>
                <w:rFonts w:eastAsia="Times New Roman" w:cs="Times New Roman"/>
              </w:rPr>
            </w:pPr>
            <w:r w:rsidRPr="089A0E80">
              <w:rPr>
                <w:rFonts w:eastAsia="Times New Roman" w:cs="Times New Roman"/>
              </w:rPr>
              <w:t>(</w:t>
            </w:r>
            <w:r w:rsidRPr="006B22B4">
              <w:rPr>
                <w:rFonts w:eastAsia="Times New Roman" w:cs="Times New Roman"/>
              </w:rPr>
              <w:t>Attachment C)</w:t>
            </w:r>
            <w:r w:rsidRPr="089A0E80">
              <w:rPr>
                <w:rFonts w:eastAsia="Times New Roman" w:cs="Times New Roman"/>
              </w:rPr>
              <w:t> </w:t>
            </w:r>
          </w:p>
        </w:tc>
        <w:tc>
          <w:tcPr>
            <w:tcW w:w="1668" w:type="dxa"/>
            <w:tcBorders>
              <w:top w:val="single" w:sz="6" w:space="0" w:color="auto"/>
              <w:left w:val="single" w:sz="6" w:space="0" w:color="auto"/>
              <w:bottom w:val="single" w:sz="6" w:space="0" w:color="auto"/>
              <w:right w:val="single" w:sz="6" w:space="0" w:color="auto"/>
            </w:tcBorders>
            <w:vAlign w:val="center"/>
          </w:tcPr>
          <w:p w:rsidR="004E69E2" w:rsidRPr="089A0E80" w:rsidP="004E69E2" w14:paraId="2D6E0DBA" w14:textId="77777777">
            <w:pPr>
              <w:pStyle w:val="NoSpacing"/>
              <w:jc w:val="center"/>
              <w:rPr>
                <w:rFonts w:eastAsia="Times New Roman" w:cs="Times New Roman"/>
              </w:rPr>
            </w:pPr>
            <w:r>
              <w:rPr>
                <w:rFonts w:eastAsia="Times New Roman" w:cs="Times New Roman"/>
              </w:rPr>
              <w:t>83</w:t>
            </w:r>
          </w:p>
        </w:tc>
        <w:tc>
          <w:tcPr>
            <w:tcW w:w="1668" w:type="dxa"/>
            <w:tcBorders>
              <w:top w:val="single" w:sz="6" w:space="0" w:color="auto"/>
              <w:left w:val="single" w:sz="6" w:space="0" w:color="auto"/>
              <w:bottom w:val="single" w:sz="6" w:space="0" w:color="auto"/>
              <w:right w:val="single" w:sz="6" w:space="0" w:color="auto"/>
            </w:tcBorders>
            <w:vAlign w:val="center"/>
          </w:tcPr>
          <w:p w:rsidR="004E69E2" w:rsidP="004E69E2" w14:paraId="05953CE6" w14:textId="198F2DAA">
            <w:pPr>
              <w:pStyle w:val="NoSpacing"/>
              <w:jc w:val="center"/>
              <w:rPr>
                <w:rFonts w:eastAsia="Times New Roman" w:cs="Times New Roman"/>
              </w:rPr>
            </w:pPr>
            <w:r>
              <w:rPr>
                <w:rFonts w:eastAsia="Times New Roman" w:cs="Times New Roman"/>
              </w:rPr>
              <w:t>$68.75</w:t>
            </w:r>
          </w:p>
        </w:tc>
        <w:tc>
          <w:tcPr>
            <w:tcW w:w="1668" w:type="dxa"/>
            <w:tcBorders>
              <w:top w:val="single" w:sz="6" w:space="0" w:color="auto"/>
              <w:left w:val="single" w:sz="6" w:space="0" w:color="auto"/>
              <w:bottom w:val="single" w:sz="6" w:space="0" w:color="auto"/>
              <w:right w:val="single" w:sz="6" w:space="0" w:color="auto"/>
            </w:tcBorders>
            <w:vAlign w:val="center"/>
          </w:tcPr>
          <w:p w:rsidR="004E69E2" w:rsidP="004E69E2" w14:paraId="06ABC9D1" w14:textId="7B5E24E2">
            <w:pPr>
              <w:pStyle w:val="NoSpacing"/>
              <w:jc w:val="center"/>
              <w:rPr>
                <w:rFonts w:eastAsia="Times New Roman" w:cs="Times New Roman"/>
              </w:rPr>
            </w:pPr>
            <w:r w:rsidRPr="006A1167">
              <w:t>$5,706.25</w:t>
            </w:r>
          </w:p>
        </w:tc>
      </w:tr>
      <w:tr w14:paraId="1B9894E7" w14:textId="7AC43619" w:rsidTr="004E69E2">
        <w:tblPrEx>
          <w:tblW w:w="9303" w:type="dxa"/>
          <w:tblCellMar>
            <w:left w:w="0" w:type="dxa"/>
            <w:right w:w="0" w:type="dxa"/>
          </w:tblCellMar>
          <w:tblLook w:val="04A0"/>
        </w:tblPrEx>
        <w:trPr>
          <w:trHeight w:val="299"/>
        </w:trPr>
        <w:tc>
          <w:tcPr>
            <w:tcW w:w="1723" w:type="dxa"/>
            <w:tcBorders>
              <w:top w:val="single" w:sz="6" w:space="0" w:color="auto"/>
              <w:left w:val="single" w:sz="6" w:space="0" w:color="auto"/>
              <w:bottom w:val="single" w:sz="6" w:space="0" w:color="auto"/>
              <w:right w:val="single" w:sz="6" w:space="0" w:color="auto"/>
            </w:tcBorders>
            <w:vAlign w:val="center"/>
          </w:tcPr>
          <w:p w:rsidR="004E69E2" w:rsidRPr="089A0E80" w:rsidP="00683E97" w14:paraId="214DE41B" w14:textId="2E59DBFB">
            <w:pPr>
              <w:pStyle w:val="NoSpacing"/>
              <w:rPr>
                <w:rFonts w:eastAsia="Times New Roman" w:cs="Times New Roman"/>
              </w:rPr>
            </w:pPr>
            <w:r w:rsidRPr="089A0E80">
              <w:rPr>
                <w:rFonts w:eastAsia="Times New Roman" w:cs="Times New Roman"/>
              </w:rPr>
              <w:t>Maritime Vessel Operator/Ship Clinician</w:t>
            </w:r>
          </w:p>
        </w:tc>
        <w:tc>
          <w:tcPr>
            <w:tcW w:w="2576" w:type="dxa"/>
            <w:tcBorders>
              <w:top w:val="single" w:sz="6" w:space="0" w:color="auto"/>
              <w:left w:val="single" w:sz="6" w:space="0" w:color="auto"/>
              <w:bottom w:val="single" w:sz="6" w:space="0" w:color="auto"/>
              <w:right w:val="single" w:sz="6" w:space="0" w:color="auto"/>
            </w:tcBorders>
            <w:vAlign w:val="center"/>
          </w:tcPr>
          <w:p w:rsidR="004E69E2" w:rsidRPr="00833AD0" w:rsidP="004E69E2" w14:paraId="31229C43" w14:textId="77777777">
            <w:pPr>
              <w:pStyle w:val="NoSpacing"/>
              <w:rPr>
                <w:rFonts w:eastAsia="Times New Roman" w:cs="Times New Roman"/>
                <w:i/>
                <w:iCs/>
              </w:rPr>
            </w:pPr>
            <w:r w:rsidRPr="00833AD0">
              <w:rPr>
                <w:rFonts w:eastAsia="Times New Roman" w:cs="Times New Roman"/>
                <w:i/>
                <w:iCs/>
              </w:rPr>
              <w:t>Maritime Conveyance Illness or Death Investigation Form </w:t>
            </w:r>
          </w:p>
          <w:p w:rsidR="004E69E2" w:rsidRPr="00FC3FAB" w:rsidP="004E69E2" w14:paraId="17D17342" w14:textId="77777777">
            <w:pPr>
              <w:pStyle w:val="NoSpacing"/>
              <w:rPr>
                <w:rFonts w:eastAsia="Times New Roman" w:cs="Times New Roman"/>
              </w:rPr>
            </w:pPr>
            <w:r w:rsidRPr="089A0E80">
              <w:rPr>
                <w:rFonts w:eastAsia="Times New Roman" w:cs="Times New Roman"/>
              </w:rPr>
              <w:t>[Section 5]  </w:t>
            </w:r>
          </w:p>
          <w:p w:rsidR="004E69E2" w:rsidRPr="089A0E80" w:rsidP="004E69E2" w14:paraId="593F784D" w14:textId="77777777">
            <w:pPr>
              <w:pStyle w:val="NoSpacing"/>
              <w:rPr>
                <w:rFonts w:eastAsia="Times New Roman" w:cs="Times New Roman"/>
              </w:rPr>
            </w:pPr>
            <w:r w:rsidRPr="089A0E80">
              <w:rPr>
                <w:rFonts w:eastAsia="Times New Roman" w:cs="Times New Roman"/>
              </w:rPr>
              <w:t>(Attachment </w:t>
            </w:r>
            <w:r>
              <w:rPr>
                <w:rFonts w:eastAsia="Times New Roman" w:cs="Times New Roman"/>
              </w:rPr>
              <w:t>C</w:t>
            </w:r>
            <w:r w:rsidRPr="089A0E80">
              <w:rPr>
                <w:rFonts w:eastAsia="Times New Roman" w:cs="Times New Roman"/>
              </w:rPr>
              <w:t>) </w:t>
            </w:r>
          </w:p>
        </w:tc>
        <w:tc>
          <w:tcPr>
            <w:tcW w:w="1668" w:type="dxa"/>
            <w:tcBorders>
              <w:top w:val="single" w:sz="6" w:space="0" w:color="auto"/>
              <w:left w:val="single" w:sz="6" w:space="0" w:color="auto"/>
              <w:bottom w:val="single" w:sz="6" w:space="0" w:color="auto"/>
              <w:right w:val="single" w:sz="6" w:space="0" w:color="auto"/>
            </w:tcBorders>
            <w:vAlign w:val="center"/>
          </w:tcPr>
          <w:p w:rsidR="004E69E2" w:rsidRPr="089A0E80" w:rsidP="004E69E2" w14:paraId="53591572" w14:textId="77777777">
            <w:pPr>
              <w:pStyle w:val="NoSpacing"/>
              <w:jc w:val="center"/>
              <w:rPr>
                <w:rFonts w:eastAsia="Times New Roman" w:cs="Times New Roman"/>
              </w:rPr>
            </w:pPr>
            <w:r>
              <w:rPr>
                <w:rFonts w:eastAsia="Times New Roman" w:cs="Times New Roman"/>
              </w:rPr>
              <w:t>8</w:t>
            </w:r>
          </w:p>
        </w:tc>
        <w:tc>
          <w:tcPr>
            <w:tcW w:w="1668" w:type="dxa"/>
            <w:tcBorders>
              <w:top w:val="single" w:sz="6" w:space="0" w:color="auto"/>
              <w:left w:val="single" w:sz="6" w:space="0" w:color="auto"/>
              <w:bottom w:val="single" w:sz="6" w:space="0" w:color="auto"/>
              <w:right w:val="single" w:sz="6" w:space="0" w:color="auto"/>
            </w:tcBorders>
            <w:vAlign w:val="center"/>
          </w:tcPr>
          <w:p w:rsidR="004E69E2" w:rsidP="004E69E2" w14:paraId="7F34ACB0" w14:textId="4BEC7D38">
            <w:pPr>
              <w:pStyle w:val="NoSpacing"/>
              <w:jc w:val="center"/>
              <w:rPr>
                <w:rFonts w:eastAsia="Times New Roman" w:cs="Times New Roman"/>
              </w:rPr>
            </w:pPr>
            <w:r>
              <w:rPr>
                <w:rFonts w:eastAsia="Times New Roman" w:cs="Times New Roman"/>
              </w:rPr>
              <w:t>$68.75</w:t>
            </w:r>
          </w:p>
        </w:tc>
        <w:tc>
          <w:tcPr>
            <w:tcW w:w="1668" w:type="dxa"/>
            <w:tcBorders>
              <w:top w:val="single" w:sz="6" w:space="0" w:color="auto"/>
              <w:left w:val="single" w:sz="6" w:space="0" w:color="auto"/>
              <w:bottom w:val="single" w:sz="6" w:space="0" w:color="auto"/>
              <w:right w:val="single" w:sz="6" w:space="0" w:color="auto"/>
            </w:tcBorders>
            <w:vAlign w:val="center"/>
          </w:tcPr>
          <w:p w:rsidR="004E69E2" w:rsidP="004E69E2" w14:paraId="545C608D" w14:textId="65B9DCB9">
            <w:pPr>
              <w:pStyle w:val="NoSpacing"/>
              <w:jc w:val="center"/>
              <w:rPr>
                <w:rFonts w:eastAsia="Times New Roman" w:cs="Times New Roman"/>
              </w:rPr>
            </w:pPr>
            <w:r w:rsidRPr="006A1167">
              <w:t>$550.00</w:t>
            </w:r>
          </w:p>
        </w:tc>
      </w:tr>
      <w:tr w14:paraId="09DBF76D" w14:textId="77777777" w:rsidTr="004E69E2">
        <w:tblPrEx>
          <w:tblW w:w="9303" w:type="dxa"/>
          <w:tblCellMar>
            <w:left w:w="0" w:type="dxa"/>
            <w:right w:w="0" w:type="dxa"/>
          </w:tblCellMar>
          <w:tblLook w:val="04A0"/>
        </w:tblPrEx>
        <w:trPr>
          <w:trHeight w:val="299"/>
        </w:trPr>
        <w:tc>
          <w:tcPr>
            <w:tcW w:w="1723" w:type="dxa"/>
            <w:tcBorders>
              <w:top w:val="single" w:sz="6" w:space="0" w:color="auto"/>
              <w:left w:val="single" w:sz="6" w:space="0" w:color="auto"/>
              <w:bottom w:val="single" w:sz="6" w:space="0" w:color="auto"/>
              <w:right w:val="single" w:sz="6" w:space="0" w:color="auto"/>
            </w:tcBorders>
            <w:vAlign w:val="center"/>
          </w:tcPr>
          <w:p w:rsidR="004E69E2" w:rsidP="00683E97" w14:paraId="47A99D28" w14:textId="41019395">
            <w:pPr>
              <w:rPr>
                <w:rFonts w:eastAsia="Times New Roman" w:cs="Times New Roman"/>
              </w:rPr>
            </w:pPr>
            <w:r w:rsidRPr="089A0E80">
              <w:rPr>
                <w:rFonts w:eastAsia="Times New Roman" w:cs="Times New Roman"/>
              </w:rPr>
              <w:t>Ship Clinician</w:t>
            </w:r>
          </w:p>
          <w:p w:rsidR="004E69E2" w:rsidRPr="089A0E80" w:rsidP="00683E97" w14:paraId="35E2294F" w14:textId="77777777">
            <w:pPr>
              <w:pStyle w:val="NoSpacing"/>
              <w:rPr>
                <w:rFonts w:eastAsia="Times New Roman" w:cs="Times New Roman"/>
              </w:rPr>
            </w:pPr>
          </w:p>
        </w:tc>
        <w:tc>
          <w:tcPr>
            <w:tcW w:w="2576" w:type="dxa"/>
            <w:tcBorders>
              <w:top w:val="single" w:sz="6" w:space="0" w:color="auto"/>
              <w:left w:val="single" w:sz="6" w:space="0" w:color="auto"/>
              <w:bottom w:val="single" w:sz="6" w:space="0" w:color="auto"/>
              <w:right w:val="single" w:sz="6" w:space="0" w:color="auto"/>
            </w:tcBorders>
            <w:vAlign w:val="center"/>
          </w:tcPr>
          <w:p w:rsidR="004E69E2" w:rsidP="004E69E2" w14:paraId="50FEEA70" w14:textId="77777777">
            <w:pPr>
              <w:pStyle w:val="NoSpacing"/>
            </w:pPr>
            <w:r>
              <w:t>Cruise Ship Cumulative Acute Respiratory Illness (ARI) Reporting Form (submitted once per voyage) </w:t>
            </w:r>
          </w:p>
          <w:p w:rsidR="004E69E2" w:rsidRPr="089A0E80" w:rsidP="004E69E2" w14:paraId="40579D7B" w14:textId="342885B9">
            <w:pPr>
              <w:pStyle w:val="NoSpacing"/>
              <w:rPr>
                <w:rFonts w:eastAsia="Times New Roman" w:cs="Times New Roman"/>
              </w:rPr>
            </w:pPr>
            <w:r>
              <w:t>(Attachment </w:t>
            </w:r>
            <w:r w:rsidR="00A24DCE">
              <w:t>D</w:t>
            </w:r>
            <w:r>
              <w:t>) </w:t>
            </w:r>
          </w:p>
        </w:tc>
        <w:tc>
          <w:tcPr>
            <w:tcW w:w="1668" w:type="dxa"/>
            <w:tcBorders>
              <w:top w:val="single" w:sz="6" w:space="0" w:color="auto"/>
              <w:left w:val="single" w:sz="6" w:space="0" w:color="auto"/>
              <w:bottom w:val="single" w:sz="6" w:space="0" w:color="auto"/>
              <w:right w:val="single" w:sz="6" w:space="0" w:color="auto"/>
            </w:tcBorders>
            <w:vAlign w:val="center"/>
          </w:tcPr>
          <w:p w:rsidR="004E69E2" w:rsidP="004E69E2" w14:paraId="7C415318" w14:textId="3A7FB03C">
            <w:pPr>
              <w:pStyle w:val="NoSpacing"/>
              <w:jc w:val="center"/>
              <w:rPr>
                <w:rFonts w:eastAsia="Times New Roman" w:cs="Times New Roman"/>
              </w:rPr>
            </w:pPr>
            <w:r w:rsidRPr="089A0E80">
              <w:rPr>
                <w:rFonts w:eastAsia="Times New Roman" w:cs="Times New Roman"/>
              </w:rPr>
              <w:t xml:space="preserve"> 667 </w:t>
            </w:r>
          </w:p>
        </w:tc>
        <w:tc>
          <w:tcPr>
            <w:tcW w:w="1668" w:type="dxa"/>
            <w:tcBorders>
              <w:top w:val="single" w:sz="6" w:space="0" w:color="auto"/>
              <w:left w:val="single" w:sz="6" w:space="0" w:color="auto"/>
              <w:bottom w:val="single" w:sz="6" w:space="0" w:color="auto"/>
              <w:right w:val="single" w:sz="6" w:space="0" w:color="auto"/>
            </w:tcBorders>
            <w:vAlign w:val="center"/>
          </w:tcPr>
          <w:p w:rsidR="004E69E2" w:rsidP="004E69E2" w14:paraId="711DB0A2" w14:textId="6B6702CB">
            <w:pPr>
              <w:pStyle w:val="NoSpacing"/>
              <w:jc w:val="center"/>
              <w:rPr>
                <w:rFonts w:eastAsia="Times New Roman" w:cs="Times New Roman"/>
              </w:rPr>
            </w:pPr>
            <w:r>
              <w:rPr>
                <w:rFonts w:eastAsia="Times New Roman" w:cs="Times New Roman"/>
              </w:rPr>
              <w:t>$68.75</w:t>
            </w:r>
          </w:p>
        </w:tc>
        <w:tc>
          <w:tcPr>
            <w:tcW w:w="1668" w:type="dxa"/>
            <w:tcBorders>
              <w:top w:val="single" w:sz="6" w:space="0" w:color="auto"/>
              <w:left w:val="single" w:sz="6" w:space="0" w:color="auto"/>
              <w:bottom w:val="single" w:sz="6" w:space="0" w:color="auto"/>
              <w:right w:val="single" w:sz="6" w:space="0" w:color="auto"/>
            </w:tcBorders>
            <w:vAlign w:val="center"/>
          </w:tcPr>
          <w:p w:rsidR="004E69E2" w:rsidP="004E69E2" w14:paraId="1B0E2CDE" w14:textId="26559155">
            <w:pPr>
              <w:pStyle w:val="NoSpacing"/>
              <w:jc w:val="center"/>
              <w:rPr>
                <w:rFonts w:eastAsia="Times New Roman" w:cs="Times New Roman"/>
              </w:rPr>
            </w:pPr>
            <w:r w:rsidRPr="006A1167">
              <w:t>$45,856.25</w:t>
            </w:r>
          </w:p>
        </w:tc>
      </w:tr>
      <w:tr w14:paraId="74767602" w14:textId="77777777" w:rsidTr="004E69E2">
        <w:tblPrEx>
          <w:tblW w:w="9303" w:type="dxa"/>
          <w:tblCellMar>
            <w:left w:w="0" w:type="dxa"/>
            <w:right w:w="0" w:type="dxa"/>
          </w:tblCellMar>
          <w:tblLook w:val="04A0"/>
        </w:tblPrEx>
        <w:trPr>
          <w:trHeight w:val="299"/>
        </w:trPr>
        <w:tc>
          <w:tcPr>
            <w:tcW w:w="1723" w:type="dxa"/>
            <w:tcBorders>
              <w:top w:val="single" w:sz="6" w:space="0" w:color="auto"/>
              <w:left w:val="single" w:sz="6" w:space="0" w:color="auto"/>
              <w:bottom w:val="single" w:sz="6" w:space="0" w:color="auto"/>
              <w:right w:val="single" w:sz="6" w:space="0" w:color="auto"/>
            </w:tcBorders>
            <w:vAlign w:val="center"/>
          </w:tcPr>
          <w:p w:rsidR="004E69E2" w:rsidRPr="089A0E80" w:rsidP="00683E97" w14:paraId="54D8E62A" w14:textId="748786A7">
            <w:pPr>
              <w:pStyle w:val="NoSpacing"/>
              <w:rPr>
                <w:rFonts w:eastAsia="Times New Roman" w:cs="Times New Roman"/>
              </w:rPr>
            </w:pPr>
            <w:r w:rsidRPr="089A0E80">
              <w:rPr>
                <w:rFonts w:eastAsia="Times New Roman" w:cs="Times New Roman"/>
              </w:rPr>
              <w:t>Ship Clinician</w:t>
            </w:r>
          </w:p>
        </w:tc>
        <w:tc>
          <w:tcPr>
            <w:tcW w:w="2576" w:type="dxa"/>
            <w:tcBorders>
              <w:top w:val="single" w:sz="6" w:space="0" w:color="auto"/>
              <w:left w:val="single" w:sz="6" w:space="0" w:color="auto"/>
              <w:bottom w:val="single" w:sz="6" w:space="0" w:color="auto"/>
              <w:right w:val="single" w:sz="6" w:space="0" w:color="auto"/>
            </w:tcBorders>
            <w:vAlign w:val="center"/>
          </w:tcPr>
          <w:p w:rsidR="004E69E2" w:rsidP="004E69E2" w14:paraId="22FE0D37" w14:textId="77777777">
            <w:pPr>
              <w:pStyle w:val="NoSpacing"/>
            </w:pPr>
            <w:r>
              <w:t>Cruise Ship Cumulative Acute Respiratory Illness (ARI) Reporting Form (submitted when 3% or more of the voyage’s passengers or crew have ARI) </w:t>
            </w:r>
          </w:p>
          <w:p w:rsidR="004E69E2" w:rsidRPr="089A0E80" w:rsidP="004E69E2" w14:paraId="2002CCA6" w14:textId="1862E93D">
            <w:pPr>
              <w:pStyle w:val="NoSpacing"/>
              <w:rPr>
                <w:rFonts w:eastAsia="Times New Roman" w:cs="Times New Roman"/>
              </w:rPr>
            </w:pPr>
            <w:r>
              <w:t>(Attachment </w:t>
            </w:r>
            <w:r w:rsidR="00A24DCE">
              <w:t>D</w:t>
            </w:r>
            <w:r>
              <w:t>) </w:t>
            </w:r>
          </w:p>
        </w:tc>
        <w:tc>
          <w:tcPr>
            <w:tcW w:w="1668" w:type="dxa"/>
            <w:tcBorders>
              <w:top w:val="single" w:sz="6" w:space="0" w:color="auto"/>
              <w:left w:val="single" w:sz="6" w:space="0" w:color="auto"/>
              <w:bottom w:val="single" w:sz="6" w:space="0" w:color="auto"/>
              <w:right w:val="single" w:sz="6" w:space="0" w:color="auto"/>
            </w:tcBorders>
            <w:vAlign w:val="center"/>
          </w:tcPr>
          <w:p w:rsidR="004E69E2" w:rsidP="004E69E2" w14:paraId="2671CBA8" w14:textId="609B6D96">
            <w:pPr>
              <w:pStyle w:val="NoSpacing"/>
              <w:jc w:val="center"/>
              <w:rPr>
                <w:rFonts w:eastAsia="Times New Roman" w:cs="Times New Roman"/>
              </w:rPr>
            </w:pPr>
            <w:r w:rsidRPr="089A0E80">
              <w:rPr>
                <w:rFonts w:eastAsia="Times New Roman" w:cs="Times New Roman"/>
              </w:rPr>
              <w:t>50</w:t>
            </w:r>
          </w:p>
        </w:tc>
        <w:tc>
          <w:tcPr>
            <w:tcW w:w="1668" w:type="dxa"/>
            <w:tcBorders>
              <w:top w:val="single" w:sz="6" w:space="0" w:color="auto"/>
              <w:left w:val="single" w:sz="6" w:space="0" w:color="auto"/>
              <w:bottom w:val="single" w:sz="6" w:space="0" w:color="auto"/>
              <w:right w:val="single" w:sz="6" w:space="0" w:color="auto"/>
            </w:tcBorders>
            <w:vAlign w:val="center"/>
          </w:tcPr>
          <w:p w:rsidR="004E69E2" w:rsidP="004E69E2" w14:paraId="769EAD37" w14:textId="7B2D0357">
            <w:pPr>
              <w:pStyle w:val="NoSpacing"/>
              <w:jc w:val="center"/>
              <w:rPr>
                <w:rFonts w:eastAsia="Times New Roman" w:cs="Times New Roman"/>
              </w:rPr>
            </w:pPr>
            <w:r>
              <w:rPr>
                <w:rFonts w:eastAsia="Times New Roman" w:cs="Times New Roman"/>
              </w:rPr>
              <w:t>$68.75</w:t>
            </w:r>
          </w:p>
        </w:tc>
        <w:tc>
          <w:tcPr>
            <w:tcW w:w="1668" w:type="dxa"/>
            <w:tcBorders>
              <w:top w:val="single" w:sz="6" w:space="0" w:color="auto"/>
              <w:left w:val="single" w:sz="6" w:space="0" w:color="auto"/>
              <w:bottom w:val="single" w:sz="6" w:space="0" w:color="auto"/>
              <w:right w:val="single" w:sz="6" w:space="0" w:color="auto"/>
            </w:tcBorders>
            <w:vAlign w:val="center"/>
          </w:tcPr>
          <w:p w:rsidR="004E69E2" w:rsidP="004E69E2" w14:paraId="4068183B" w14:textId="3BB5217A">
            <w:pPr>
              <w:pStyle w:val="NoSpacing"/>
              <w:jc w:val="center"/>
              <w:rPr>
                <w:rFonts w:eastAsia="Times New Roman" w:cs="Times New Roman"/>
              </w:rPr>
            </w:pPr>
            <w:r w:rsidRPr="006A1167">
              <w:t>$3,437.50</w:t>
            </w:r>
          </w:p>
        </w:tc>
      </w:tr>
      <w:tr w14:paraId="1471EE30" w14:textId="77777777" w:rsidTr="004E69E2">
        <w:tblPrEx>
          <w:tblW w:w="9303" w:type="dxa"/>
          <w:tblCellMar>
            <w:left w:w="0" w:type="dxa"/>
            <w:right w:w="0" w:type="dxa"/>
          </w:tblCellMar>
          <w:tblLook w:val="04A0"/>
        </w:tblPrEx>
        <w:trPr>
          <w:trHeight w:val="299"/>
        </w:trPr>
        <w:tc>
          <w:tcPr>
            <w:tcW w:w="1723" w:type="dxa"/>
            <w:tcBorders>
              <w:top w:val="single" w:sz="6" w:space="0" w:color="auto"/>
              <w:left w:val="single" w:sz="6" w:space="0" w:color="auto"/>
              <w:bottom w:val="single" w:sz="6" w:space="0" w:color="auto"/>
              <w:right w:val="single" w:sz="6" w:space="0" w:color="auto"/>
            </w:tcBorders>
            <w:vAlign w:val="center"/>
          </w:tcPr>
          <w:p w:rsidR="004E69E2" w:rsidRPr="089A0E80" w:rsidP="00683E97" w14:paraId="30CE2FD1" w14:textId="0E45B878">
            <w:pPr>
              <w:pStyle w:val="NoSpacing"/>
              <w:rPr>
                <w:rFonts w:eastAsia="Times New Roman" w:cs="Times New Roman"/>
              </w:rPr>
            </w:pPr>
            <w:r w:rsidRPr="089A0E80">
              <w:rPr>
                <w:rFonts w:eastAsia="Times New Roman" w:cs="Times New Roman"/>
              </w:rPr>
              <w:t>Ship Clinician</w:t>
            </w:r>
          </w:p>
        </w:tc>
        <w:tc>
          <w:tcPr>
            <w:tcW w:w="2576" w:type="dxa"/>
            <w:tcBorders>
              <w:top w:val="single" w:sz="6" w:space="0" w:color="auto"/>
              <w:left w:val="single" w:sz="6" w:space="0" w:color="auto"/>
              <w:bottom w:val="single" w:sz="6" w:space="0" w:color="auto"/>
              <w:right w:val="single" w:sz="6" w:space="0" w:color="auto"/>
            </w:tcBorders>
            <w:vAlign w:val="center"/>
          </w:tcPr>
          <w:p w:rsidR="004E69E2" w:rsidRPr="0027445B" w:rsidP="004E69E2" w14:paraId="411321B2" w14:textId="77777777">
            <w:pPr>
              <w:pStyle w:val="NoSpacing"/>
              <w:jc w:val="center"/>
              <w:rPr>
                <w:rFonts w:eastAsia="Times New Roman" w:cs="Times New Roman"/>
              </w:rPr>
            </w:pPr>
            <w:r w:rsidRPr="0027445B">
              <w:rPr>
                <w:rFonts w:eastAsia="Times New Roman" w:cs="Times New Roman"/>
              </w:rPr>
              <w:t>TB Maritime Contact Investigation Worksheet</w:t>
            </w:r>
          </w:p>
          <w:p w:rsidR="004E69E2" w:rsidRPr="0027445B" w:rsidP="004E69E2" w14:paraId="710D2B5B" w14:textId="369A5DA0">
            <w:pPr>
              <w:pStyle w:val="NoSpacing"/>
              <w:rPr>
                <w:rFonts w:eastAsia="Times New Roman" w:cs="Times New Roman"/>
              </w:rPr>
            </w:pPr>
            <w:r w:rsidRPr="0027445B">
              <w:rPr>
                <w:rFonts w:eastAsia="Times New Roman" w:cs="Times New Roman"/>
              </w:rPr>
              <w:t>(Attachment </w:t>
            </w:r>
            <w:r w:rsidR="00A24DCE">
              <w:rPr>
                <w:rFonts w:eastAsia="Times New Roman" w:cs="Times New Roman"/>
              </w:rPr>
              <w:t>E</w:t>
            </w:r>
            <w:r w:rsidRPr="0027445B">
              <w:rPr>
                <w:rFonts w:eastAsia="Times New Roman" w:cs="Times New Roman"/>
              </w:rPr>
              <w:t>)</w:t>
            </w:r>
          </w:p>
        </w:tc>
        <w:tc>
          <w:tcPr>
            <w:tcW w:w="1668" w:type="dxa"/>
            <w:tcBorders>
              <w:top w:val="single" w:sz="6" w:space="0" w:color="auto"/>
              <w:left w:val="single" w:sz="6" w:space="0" w:color="auto"/>
              <w:bottom w:val="single" w:sz="6" w:space="0" w:color="auto"/>
              <w:right w:val="single" w:sz="6" w:space="0" w:color="auto"/>
            </w:tcBorders>
            <w:vAlign w:val="center"/>
          </w:tcPr>
          <w:p w:rsidR="004E69E2" w:rsidP="004E69E2" w14:paraId="2145385F" w14:textId="4A7B36C5">
            <w:pPr>
              <w:pStyle w:val="NoSpacing"/>
              <w:jc w:val="center"/>
              <w:rPr>
                <w:rFonts w:eastAsia="Times New Roman" w:cs="Times New Roman"/>
              </w:rPr>
            </w:pPr>
            <w:r>
              <w:rPr>
                <w:rFonts w:eastAsia="Times New Roman" w:cs="Times New Roman"/>
              </w:rPr>
              <w:t>2</w:t>
            </w:r>
          </w:p>
        </w:tc>
        <w:tc>
          <w:tcPr>
            <w:tcW w:w="1668" w:type="dxa"/>
            <w:tcBorders>
              <w:top w:val="single" w:sz="6" w:space="0" w:color="auto"/>
              <w:left w:val="single" w:sz="6" w:space="0" w:color="auto"/>
              <w:bottom w:val="single" w:sz="6" w:space="0" w:color="auto"/>
              <w:right w:val="single" w:sz="6" w:space="0" w:color="auto"/>
            </w:tcBorders>
            <w:vAlign w:val="center"/>
          </w:tcPr>
          <w:p w:rsidR="004E69E2" w:rsidP="004E69E2" w14:paraId="77906728" w14:textId="282BA9D0">
            <w:pPr>
              <w:pStyle w:val="NoSpacing"/>
              <w:jc w:val="center"/>
              <w:rPr>
                <w:rFonts w:eastAsia="Times New Roman" w:cs="Times New Roman"/>
              </w:rPr>
            </w:pPr>
            <w:r>
              <w:rPr>
                <w:rFonts w:eastAsia="Times New Roman" w:cs="Times New Roman"/>
              </w:rPr>
              <w:t>$68.75</w:t>
            </w:r>
          </w:p>
        </w:tc>
        <w:tc>
          <w:tcPr>
            <w:tcW w:w="1668" w:type="dxa"/>
            <w:tcBorders>
              <w:top w:val="single" w:sz="6" w:space="0" w:color="auto"/>
              <w:left w:val="single" w:sz="6" w:space="0" w:color="auto"/>
              <w:bottom w:val="single" w:sz="6" w:space="0" w:color="auto"/>
              <w:right w:val="single" w:sz="6" w:space="0" w:color="auto"/>
            </w:tcBorders>
            <w:vAlign w:val="center"/>
          </w:tcPr>
          <w:p w:rsidR="004E69E2" w:rsidP="004E69E2" w14:paraId="79D250C7" w14:textId="2ED2169E">
            <w:pPr>
              <w:pStyle w:val="NoSpacing"/>
              <w:jc w:val="center"/>
              <w:rPr>
                <w:rFonts w:eastAsia="Times New Roman" w:cs="Times New Roman"/>
              </w:rPr>
            </w:pPr>
            <w:r w:rsidRPr="006A1167">
              <w:t>$137.50</w:t>
            </w:r>
          </w:p>
        </w:tc>
      </w:tr>
      <w:tr w14:paraId="6298520E" w14:textId="77777777" w:rsidTr="004E69E2">
        <w:tblPrEx>
          <w:tblW w:w="9303" w:type="dxa"/>
          <w:tblCellMar>
            <w:left w:w="0" w:type="dxa"/>
            <w:right w:w="0" w:type="dxa"/>
          </w:tblCellMar>
          <w:tblLook w:val="04A0"/>
        </w:tblPrEx>
        <w:trPr>
          <w:trHeight w:val="299"/>
        </w:trPr>
        <w:tc>
          <w:tcPr>
            <w:tcW w:w="1723" w:type="dxa"/>
            <w:tcBorders>
              <w:top w:val="single" w:sz="6" w:space="0" w:color="auto"/>
              <w:left w:val="single" w:sz="6" w:space="0" w:color="auto"/>
              <w:bottom w:val="single" w:sz="6" w:space="0" w:color="auto"/>
              <w:right w:val="single" w:sz="6" w:space="0" w:color="auto"/>
            </w:tcBorders>
            <w:vAlign w:val="center"/>
          </w:tcPr>
          <w:p w:rsidR="004E69E2" w:rsidRPr="089A0E80" w:rsidP="00683E97" w14:paraId="71CB5FB5" w14:textId="23C29A8E">
            <w:pPr>
              <w:pStyle w:val="NoSpacing"/>
              <w:rPr>
                <w:rFonts w:eastAsia="Times New Roman" w:cs="Times New Roman"/>
              </w:rPr>
            </w:pPr>
            <w:r w:rsidRPr="089A0E80">
              <w:rPr>
                <w:rFonts w:eastAsia="Times New Roman" w:cs="Times New Roman"/>
              </w:rPr>
              <w:t>Ship Clinician</w:t>
            </w:r>
          </w:p>
        </w:tc>
        <w:tc>
          <w:tcPr>
            <w:tcW w:w="2576" w:type="dxa"/>
            <w:tcBorders>
              <w:top w:val="single" w:sz="6" w:space="0" w:color="auto"/>
              <w:left w:val="single" w:sz="6" w:space="0" w:color="auto"/>
              <w:bottom w:val="single" w:sz="6" w:space="0" w:color="auto"/>
              <w:right w:val="single" w:sz="6" w:space="0" w:color="auto"/>
            </w:tcBorders>
            <w:vAlign w:val="center"/>
          </w:tcPr>
          <w:p w:rsidR="004E69E2" w:rsidRPr="0027445B" w:rsidP="004E69E2" w14:paraId="0F8503F4" w14:textId="77777777">
            <w:pPr>
              <w:pStyle w:val="NoSpacing"/>
              <w:jc w:val="center"/>
              <w:rPr>
                <w:rFonts w:eastAsia="Times New Roman" w:cs="Times New Roman"/>
              </w:rPr>
            </w:pPr>
            <w:r w:rsidRPr="0027445B">
              <w:rPr>
                <w:rFonts w:eastAsia="Times New Roman" w:cs="Times New Roman"/>
              </w:rPr>
              <w:t>Varicella Outbreak Enhanced Data Collection Form - Maritime</w:t>
            </w:r>
          </w:p>
          <w:p w:rsidR="004E69E2" w:rsidRPr="0027445B" w:rsidP="004E69E2" w14:paraId="22238C68" w14:textId="243FA9C1">
            <w:pPr>
              <w:pStyle w:val="NoSpacing"/>
              <w:rPr>
                <w:rFonts w:eastAsia="Times New Roman" w:cs="Times New Roman"/>
              </w:rPr>
            </w:pPr>
            <w:r w:rsidRPr="0027445B">
              <w:rPr>
                <w:rFonts w:eastAsia="Times New Roman" w:cs="Times New Roman"/>
              </w:rPr>
              <w:t>(Attachment </w:t>
            </w:r>
            <w:r w:rsidR="00A24DCE">
              <w:rPr>
                <w:rFonts w:eastAsia="Times New Roman" w:cs="Times New Roman"/>
              </w:rPr>
              <w:t>F</w:t>
            </w:r>
            <w:r w:rsidRPr="0027445B">
              <w:rPr>
                <w:rFonts w:eastAsia="Times New Roman" w:cs="Times New Roman"/>
              </w:rPr>
              <w:t>)</w:t>
            </w:r>
          </w:p>
        </w:tc>
        <w:tc>
          <w:tcPr>
            <w:tcW w:w="1668" w:type="dxa"/>
            <w:tcBorders>
              <w:top w:val="single" w:sz="6" w:space="0" w:color="auto"/>
              <w:left w:val="single" w:sz="6" w:space="0" w:color="auto"/>
              <w:bottom w:val="single" w:sz="6" w:space="0" w:color="auto"/>
              <w:right w:val="single" w:sz="6" w:space="0" w:color="auto"/>
            </w:tcBorders>
            <w:vAlign w:val="center"/>
          </w:tcPr>
          <w:p w:rsidR="004E69E2" w:rsidP="004E69E2" w14:paraId="48CE29C1" w14:textId="017AF655">
            <w:pPr>
              <w:pStyle w:val="NoSpacing"/>
              <w:jc w:val="center"/>
              <w:rPr>
                <w:rFonts w:eastAsia="Times New Roman" w:cs="Times New Roman"/>
              </w:rPr>
            </w:pPr>
            <w:r>
              <w:rPr>
                <w:rFonts w:eastAsia="Times New Roman" w:cs="Times New Roman"/>
              </w:rPr>
              <w:t>9</w:t>
            </w:r>
          </w:p>
        </w:tc>
        <w:tc>
          <w:tcPr>
            <w:tcW w:w="1668" w:type="dxa"/>
            <w:tcBorders>
              <w:top w:val="single" w:sz="6" w:space="0" w:color="auto"/>
              <w:left w:val="single" w:sz="6" w:space="0" w:color="auto"/>
              <w:bottom w:val="single" w:sz="6" w:space="0" w:color="auto"/>
              <w:right w:val="single" w:sz="6" w:space="0" w:color="auto"/>
            </w:tcBorders>
            <w:vAlign w:val="center"/>
          </w:tcPr>
          <w:p w:rsidR="004E69E2" w:rsidP="004E69E2" w14:paraId="28249EE4" w14:textId="5B66F6D2">
            <w:pPr>
              <w:pStyle w:val="NoSpacing"/>
              <w:jc w:val="center"/>
              <w:rPr>
                <w:rFonts w:eastAsia="Times New Roman" w:cs="Times New Roman"/>
              </w:rPr>
            </w:pPr>
            <w:r>
              <w:rPr>
                <w:rFonts w:eastAsia="Times New Roman" w:cs="Times New Roman"/>
              </w:rPr>
              <w:t>$68.75</w:t>
            </w:r>
          </w:p>
        </w:tc>
        <w:tc>
          <w:tcPr>
            <w:tcW w:w="1668" w:type="dxa"/>
            <w:tcBorders>
              <w:top w:val="single" w:sz="6" w:space="0" w:color="auto"/>
              <w:left w:val="single" w:sz="6" w:space="0" w:color="auto"/>
              <w:bottom w:val="single" w:sz="6" w:space="0" w:color="auto"/>
              <w:right w:val="single" w:sz="6" w:space="0" w:color="auto"/>
            </w:tcBorders>
            <w:vAlign w:val="center"/>
          </w:tcPr>
          <w:p w:rsidR="004E69E2" w:rsidP="004E69E2" w14:paraId="1FF05923" w14:textId="4CBA884F">
            <w:pPr>
              <w:pStyle w:val="NoSpacing"/>
              <w:jc w:val="center"/>
              <w:rPr>
                <w:rFonts w:eastAsia="Times New Roman" w:cs="Times New Roman"/>
              </w:rPr>
            </w:pPr>
            <w:r w:rsidRPr="006A1167">
              <w:t>$618.75</w:t>
            </w:r>
          </w:p>
        </w:tc>
      </w:tr>
      <w:tr w14:paraId="27E3FF70" w14:textId="77777777" w:rsidTr="004E69E2">
        <w:tblPrEx>
          <w:tblW w:w="9303" w:type="dxa"/>
          <w:tblCellMar>
            <w:left w:w="0" w:type="dxa"/>
            <w:right w:w="0" w:type="dxa"/>
          </w:tblCellMar>
          <w:tblLook w:val="04A0"/>
        </w:tblPrEx>
        <w:trPr>
          <w:trHeight w:val="299"/>
        </w:trPr>
        <w:tc>
          <w:tcPr>
            <w:tcW w:w="1723" w:type="dxa"/>
            <w:tcBorders>
              <w:top w:val="single" w:sz="6" w:space="0" w:color="auto"/>
              <w:left w:val="single" w:sz="6" w:space="0" w:color="auto"/>
              <w:bottom w:val="single" w:sz="6" w:space="0" w:color="auto"/>
              <w:right w:val="single" w:sz="6" w:space="0" w:color="auto"/>
            </w:tcBorders>
            <w:vAlign w:val="center"/>
          </w:tcPr>
          <w:p w:rsidR="004E69E2" w:rsidRPr="089A0E80" w:rsidP="00683E97" w14:paraId="45BFA26D" w14:textId="7BAFED95">
            <w:pPr>
              <w:pStyle w:val="NoSpacing"/>
              <w:rPr>
                <w:rFonts w:eastAsia="Times New Roman" w:cs="Times New Roman"/>
              </w:rPr>
            </w:pPr>
            <w:r w:rsidRPr="00850C05">
              <w:t>Ship Clinician</w:t>
            </w:r>
          </w:p>
        </w:tc>
        <w:tc>
          <w:tcPr>
            <w:tcW w:w="2576" w:type="dxa"/>
            <w:tcBorders>
              <w:top w:val="single" w:sz="6" w:space="0" w:color="auto"/>
              <w:left w:val="single" w:sz="6" w:space="0" w:color="auto"/>
              <w:bottom w:val="single" w:sz="6" w:space="0" w:color="auto"/>
              <w:right w:val="single" w:sz="6" w:space="0" w:color="auto"/>
            </w:tcBorders>
            <w:vAlign w:val="center"/>
          </w:tcPr>
          <w:p w:rsidR="004E69E2" w:rsidRPr="0027445B" w:rsidP="004E69E2" w14:paraId="0F4F7452" w14:textId="77777777">
            <w:pPr>
              <w:pStyle w:val="NoSpacing"/>
              <w:jc w:val="center"/>
            </w:pPr>
            <w:r w:rsidRPr="0027445B">
              <w:t xml:space="preserve">General Maritime Contact Investigation Outcome Reporting Form (former 0920-0900) </w:t>
            </w:r>
          </w:p>
          <w:p w:rsidR="004E69E2" w:rsidRPr="0027445B" w:rsidP="004E69E2" w14:paraId="63C71546" w14:textId="3682852A">
            <w:pPr>
              <w:pStyle w:val="NoSpacing"/>
              <w:rPr>
                <w:rFonts w:eastAsia="Times New Roman" w:cs="Times New Roman"/>
              </w:rPr>
            </w:pPr>
            <w:r w:rsidRPr="0027445B">
              <w:t xml:space="preserve">(Attachment </w:t>
            </w:r>
            <w:r w:rsidR="00A24DCE">
              <w:t>G</w:t>
            </w:r>
            <w:r w:rsidRPr="0027445B">
              <w:t>)</w:t>
            </w:r>
          </w:p>
        </w:tc>
        <w:tc>
          <w:tcPr>
            <w:tcW w:w="1668" w:type="dxa"/>
            <w:tcBorders>
              <w:top w:val="single" w:sz="6" w:space="0" w:color="auto"/>
              <w:left w:val="single" w:sz="6" w:space="0" w:color="auto"/>
              <w:bottom w:val="single" w:sz="6" w:space="0" w:color="auto"/>
              <w:right w:val="single" w:sz="6" w:space="0" w:color="auto"/>
            </w:tcBorders>
            <w:vAlign w:val="center"/>
          </w:tcPr>
          <w:p w:rsidR="004E69E2" w:rsidP="004E69E2" w14:paraId="67880AEC" w14:textId="75123D49">
            <w:pPr>
              <w:pStyle w:val="NoSpacing"/>
              <w:jc w:val="center"/>
              <w:rPr>
                <w:rFonts w:eastAsia="Times New Roman" w:cs="Times New Roman"/>
              </w:rPr>
            </w:pPr>
            <w:r>
              <w:t>8</w:t>
            </w:r>
          </w:p>
        </w:tc>
        <w:tc>
          <w:tcPr>
            <w:tcW w:w="1668" w:type="dxa"/>
            <w:tcBorders>
              <w:top w:val="single" w:sz="6" w:space="0" w:color="auto"/>
              <w:left w:val="single" w:sz="6" w:space="0" w:color="auto"/>
              <w:bottom w:val="single" w:sz="6" w:space="0" w:color="auto"/>
              <w:right w:val="single" w:sz="6" w:space="0" w:color="auto"/>
            </w:tcBorders>
            <w:vAlign w:val="center"/>
          </w:tcPr>
          <w:p w:rsidR="004E69E2" w:rsidP="004E69E2" w14:paraId="69180089" w14:textId="5F8D7681">
            <w:pPr>
              <w:pStyle w:val="NoSpacing"/>
              <w:jc w:val="center"/>
              <w:rPr>
                <w:rFonts w:eastAsia="Times New Roman" w:cs="Times New Roman"/>
              </w:rPr>
            </w:pPr>
            <w:r>
              <w:rPr>
                <w:rFonts w:eastAsia="Times New Roman" w:cs="Times New Roman"/>
              </w:rPr>
              <w:t>$68.75</w:t>
            </w:r>
          </w:p>
        </w:tc>
        <w:tc>
          <w:tcPr>
            <w:tcW w:w="1668" w:type="dxa"/>
            <w:tcBorders>
              <w:top w:val="single" w:sz="6" w:space="0" w:color="auto"/>
              <w:left w:val="single" w:sz="6" w:space="0" w:color="auto"/>
              <w:bottom w:val="single" w:sz="6" w:space="0" w:color="auto"/>
              <w:right w:val="single" w:sz="6" w:space="0" w:color="auto"/>
            </w:tcBorders>
            <w:vAlign w:val="center"/>
          </w:tcPr>
          <w:p w:rsidR="004E69E2" w:rsidP="004E69E2" w14:paraId="58D96AD3" w14:textId="2B0C2188">
            <w:pPr>
              <w:pStyle w:val="NoSpacing"/>
              <w:jc w:val="center"/>
              <w:rPr>
                <w:rFonts w:eastAsia="Times New Roman" w:cs="Times New Roman"/>
              </w:rPr>
            </w:pPr>
            <w:r w:rsidRPr="006A1167">
              <w:t>$550.00</w:t>
            </w:r>
          </w:p>
        </w:tc>
      </w:tr>
      <w:tr w14:paraId="4E14F3B9" w14:textId="77777777" w:rsidTr="00EC6203">
        <w:tblPrEx>
          <w:tblW w:w="9303" w:type="dxa"/>
          <w:tblCellMar>
            <w:left w:w="0" w:type="dxa"/>
            <w:right w:w="0" w:type="dxa"/>
          </w:tblCellMar>
          <w:tblLook w:val="04A0"/>
        </w:tblPrEx>
        <w:trPr>
          <w:trHeight w:val="299"/>
        </w:trPr>
        <w:tc>
          <w:tcPr>
            <w:tcW w:w="1723" w:type="dxa"/>
            <w:tcBorders>
              <w:top w:val="single" w:sz="6" w:space="0" w:color="auto"/>
              <w:left w:val="single" w:sz="6" w:space="0" w:color="auto"/>
              <w:bottom w:val="single" w:sz="6" w:space="0" w:color="auto"/>
              <w:right w:val="single" w:sz="6" w:space="0" w:color="auto"/>
            </w:tcBorders>
            <w:vAlign w:val="center"/>
          </w:tcPr>
          <w:p w:rsidR="000C48B1" w:rsidRPr="00907934" w:rsidP="00907934" w14:paraId="242BBBB1" w14:textId="221B436A">
            <w:pPr>
              <w:pStyle w:val="NoSpacing"/>
              <w:jc w:val="center"/>
              <w:rPr>
                <w:rFonts w:eastAsia="Times New Roman" w:cs="Times New Roman"/>
                <w:b/>
                <w:bCs/>
              </w:rPr>
            </w:pPr>
            <w:r w:rsidRPr="00907934">
              <w:rPr>
                <w:rFonts w:eastAsia="Times New Roman" w:cs="Times New Roman"/>
                <w:b/>
                <w:bCs/>
              </w:rPr>
              <w:t>Total</w:t>
            </w:r>
          </w:p>
        </w:tc>
        <w:tc>
          <w:tcPr>
            <w:tcW w:w="2576" w:type="dxa"/>
            <w:tcBorders>
              <w:top w:val="single" w:sz="6" w:space="0" w:color="auto"/>
              <w:left w:val="single" w:sz="6" w:space="0" w:color="auto"/>
              <w:bottom w:val="single" w:sz="6" w:space="0" w:color="auto"/>
              <w:right w:val="single" w:sz="6" w:space="0" w:color="auto"/>
            </w:tcBorders>
            <w:vAlign w:val="center"/>
          </w:tcPr>
          <w:p w:rsidR="000C48B1" w:rsidRPr="00907934" w:rsidP="000C48B1" w14:paraId="3CCC2987" w14:textId="77777777">
            <w:pPr>
              <w:pStyle w:val="NoSpacing"/>
              <w:rPr>
                <w:rFonts w:eastAsia="Times New Roman" w:cs="Times New Roman"/>
                <w:b/>
                <w:bCs/>
              </w:rPr>
            </w:pPr>
          </w:p>
        </w:tc>
        <w:tc>
          <w:tcPr>
            <w:tcW w:w="1668" w:type="dxa"/>
            <w:tcBorders>
              <w:top w:val="single" w:sz="6" w:space="0" w:color="auto"/>
              <w:left w:val="single" w:sz="6" w:space="0" w:color="auto"/>
              <w:bottom w:val="single" w:sz="6" w:space="0" w:color="auto"/>
              <w:right w:val="single" w:sz="6" w:space="0" w:color="auto"/>
            </w:tcBorders>
            <w:vAlign w:val="center"/>
          </w:tcPr>
          <w:p w:rsidR="000C48B1" w:rsidRPr="00907934" w:rsidP="000C48B1" w14:paraId="7F61EAAB" w14:textId="77777777">
            <w:pPr>
              <w:pStyle w:val="NoSpacing"/>
              <w:jc w:val="center"/>
              <w:rPr>
                <w:rFonts w:eastAsia="Times New Roman" w:cs="Times New Roman"/>
                <w:b/>
                <w:bCs/>
              </w:rPr>
            </w:pPr>
          </w:p>
        </w:tc>
        <w:tc>
          <w:tcPr>
            <w:tcW w:w="1668" w:type="dxa"/>
            <w:tcBorders>
              <w:top w:val="single" w:sz="6" w:space="0" w:color="auto"/>
              <w:left w:val="single" w:sz="6" w:space="0" w:color="auto"/>
              <w:bottom w:val="single" w:sz="6" w:space="0" w:color="auto"/>
              <w:right w:val="single" w:sz="6" w:space="0" w:color="auto"/>
            </w:tcBorders>
          </w:tcPr>
          <w:p w:rsidR="000C48B1" w:rsidRPr="00907934" w:rsidP="000C48B1" w14:paraId="6A749F06" w14:textId="77777777">
            <w:pPr>
              <w:pStyle w:val="NoSpacing"/>
              <w:jc w:val="center"/>
              <w:rPr>
                <w:rFonts w:eastAsia="Times New Roman" w:cs="Times New Roman"/>
                <w:b/>
                <w:bCs/>
              </w:rPr>
            </w:pPr>
          </w:p>
        </w:tc>
        <w:tc>
          <w:tcPr>
            <w:tcW w:w="1668" w:type="dxa"/>
            <w:tcBorders>
              <w:top w:val="single" w:sz="6" w:space="0" w:color="auto"/>
              <w:left w:val="single" w:sz="6" w:space="0" w:color="auto"/>
              <w:bottom w:val="single" w:sz="6" w:space="0" w:color="auto"/>
              <w:right w:val="single" w:sz="6" w:space="0" w:color="auto"/>
            </w:tcBorders>
          </w:tcPr>
          <w:p w:rsidR="000C48B1" w:rsidRPr="00907934" w:rsidP="000C48B1" w14:paraId="1705A198" w14:textId="5F3AF879">
            <w:pPr>
              <w:pStyle w:val="NoSpacing"/>
              <w:jc w:val="center"/>
              <w:rPr>
                <w:rFonts w:eastAsia="Times New Roman" w:cs="Times New Roman"/>
                <w:b/>
                <w:bCs/>
              </w:rPr>
            </w:pPr>
            <w:r w:rsidRPr="00907934">
              <w:rPr>
                <w:rFonts w:eastAsia="Times New Roman" w:cs="Times New Roman"/>
                <w:b/>
                <w:bCs/>
              </w:rPr>
              <w:t>$57</w:t>
            </w:r>
            <w:r w:rsidRPr="00907934" w:rsidR="00907934">
              <w:rPr>
                <w:rFonts w:eastAsia="Times New Roman" w:cs="Times New Roman"/>
                <w:b/>
                <w:bCs/>
              </w:rPr>
              <w:t>,475.00</w:t>
            </w:r>
          </w:p>
        </w:tc>
      </w:tr>
    </w:tbl>
    <w:p w:rsidR="00703973" w:rsidP="089A0E80" w14:paraId="77423174" w14:textId="77777777">
      <w:pPr>
        <w:rPr>
          <w:rFonts w:eastAsia="Times New Roman" w:cs="Times New Roman"/>
          <w:highlight w:val="yellow"/>
        </w:rPr>
      </w:pPr>
    </w:p>
    <w:p w:rsidR="00703973" w:rsidP="089A0E80" w14:paraId="082E30C9" w14:textId="77777777">
      <w:pPr>
        <w:rPr>
          <w:rFonts w:eastAsia="Times New Roman" w:cs="Times New Roman"/>
          <w:highlight w:val="yellow"/>
        </w:rPr>
      </w:pPr>
    </w:p>
    <w:p w:rsidR="10842FD3" w:rsidP="457B56B9" w14:paraId="36EAE104" w14:textId="6A4EEB47">
      <w:pPr>
        <w:rPr>
          <w:rFonts w:eastAsia="Times New Roman" w:cs="Times New Roman"/>
          <w:highlight w:val="yellow"/>
        </w:rPr>
      </w:pPr>
    </w:p>
    <w:p w:rsidR="4739D261" w:rsidP="457B56B9" w14:paraId="07C17A5E" w14:textId="30B4CEB4">
      <w:pPr>
        <w:pStyle w:val="Heading1"/>
        <w:keepNext/>
        <w:rPr>
          <w:rFonts w:ascii="Times New Roman" w:eastAsia="Times New Roman" w:hAnsi="Times New Roman" w:cs="Times New Roman"/>
          <w:b w:val="0"/>
          <w:bCs w:val="0"/>
        </w:rPr>
      </w:pPr>
      <w:bookmarkStart w:id="43" w:name="_Toc916524433"/>
      <w:bookmarkStart w:id="44" w:name="_Toc2053393004"/>
      <w:bookmarkStart w:id="45" w:name="_Toc224743845"/>
      <w:r w:rsidRPr="089A0E80">
        <w:rPr>
          <w:rFonts w:ascii="Times New Roman" w:eastAsia="Times New Roman" w:hAnsi="Times New Roman" w:cs="Times New Roman"/>
        </w:rPr>
        <w:t>13. Estimates of Other Total Annual Cost Burden to Respondents or Record Keepers</w:t>
      </w:r>
      <w:bookmarkEnd w:id="43"/>
      <w:bookmarkEnd w:id="44"/>
      <w:bookmarkEnd w:id="45"/>
    </w:p>
    <w:p w:rsidR="1B6BC139" w:rsidP="457B56B9" w14:paraId="67875010" w14:textId="3B3E9973">
      <w:pPr>
        <w:widowControl w:val="0"/>
        <w:rPr>
          <w:rFonts w:eastAsia="Times New Roman" w:cs="Times New Roman"/>
        </w:rPr>
      </w:pPr>
      <w:r w:rsidRPr="089A0E80">
        <w:rPr>
          <w:rFonts w:eastAsia="Times New Roman" w:cs="Times New Roman"/>
        </w:rPr>
        <w:t>There are no other costs to respondents or record keepers.</w:t>
      </w:r>
    </w:p>
    <w:p w:rsidR="10842FD3" w:rsidP="457B56B9" w14:paraId="4D067929" w14:textId="54E7B7EC">
      <w:pPr>
        <w:pStyle w:val="Heading1"/>
        <w:rPr>
          <w:rFonts w:ascii="Times New Roman" w:eastAsia="Times New Roman" w:hAnsi="Times New Roman" w:cs="Times New Roman"/>
        </w:rPr>
      </w:pPr>
      <w:bookmarkStart w:id="46" w:name="_Toc500390004"/>
      <w:bookmarkStart w:id="47" w:name="_Toc760158060"/>
      <w:bookmarkStart w:id="48" w:name="_Toc224743846"/>
      <w:r w:rsidRPr="089A0E80">
        <w:rPr>
          <w:rFonts w:ascii="Times New Roman" w:eastAsia="Times New Roman" w:hAnsi="Times New Roman" w:cs="Times New Roman"/>
        </w:rPr>
        <w:t>14. Annualized Cost to the Government</w:t>
      </w:r>
      <w:bookmarkEnd w:id="46"/>
      <w:bookmarkEnd w:id="47"/>
      <w:bookmarkEnd w:id="48"/>
    </w:p>
    <w:p w:rsidR="00931493" w:rsidP="00E21EC6" w14:paraId="66CDE46E" w14:textId="5765D3F5">
      <w:pPr>
        <w:spacing w:line="256" w:lineRule="auto"/>
      </w:pPr>
      <w:r>
        <w:t xml:space="preserve">For each report of death or illness in travelers </w:t>
      </w:r>
      <w:r w:rsidR="00BD69E8">
        <w:t xml:space="preserve">on ships </w:t>
      </w:r>
      <w:r>
        <w:t xml:space="preserve">covered by CDC’s statutory, regulatory, and public health responsibilities, port health station staff collect and review the information to determine whether a public health response is necessary to protect Americans’ public health. </w:t>
      </w:r>
      <w:r w:rsidR="008319A9">
        <w:t>Since travelers on cruises are generally still onboard the cruise</w:t>
      </w:r>
      <w:r w:rsidR="00BD6FDB">
        <w:t xml:space="preserve"> when </w:t>
      </w:r>
      <w:r w:rsidR="00773390">
        <w:t>an ill person or death occurs</w:t>
      </w:r>
      <w:r w:rsidR="008319A9">
        <w:t xml:space="preserve">, CDC staff are generally less involved in contact investigations than they would be </w:t>
      </w:r>
      <w:r w:rsidR="00773390">
        <w:t xml:space="preserve">for </w:t>
      </w:r>
      <w:r w:rsidR="008319A9">
        <w:t xml:space="preserve">contact investigations related to air travelers. That said, CDC </w:t>
      </w:r>
      <w:r w:rsidR="00493719">
        <w:t xml:space="preserve">staff may still need to </w:t>
      </w:r>
      <w:r w:rsidR="008347EF">
        <w:t>do some public health follow up for reports</w:t>
      </w:r>
      <w:r w:rsidR="00E51146">
        <w:t xml:space="preserve"> of death or ill travelers and/or provide technical </w:t>
      </w:r>
      <w:r w:rsidR="00493719">
        <w:t xml:space="preserve">assistance </w:t>
      </w:r>
      <w:r w:rsidR="00E51146">
        <w:t xml:space="preserve">to cruise medical staff. </w:t>
      </w:r>
      <w:r w:rsidR="00493719">
        <w:t xml:space="preserve"> </w:t>
      </w:r>
      <w:r>
        <w:t xml:space="preserve"> </w:t>
      </w:r>
    </w:p>
    <w:p w:rsidR="00E21EC6" w:rsidP="00E21EC6" w14:paraId="6CC52F95" w14:textId="5451D278">
      <w:pPr>
        <w:spacing w:line="256" w:lineRule="auto"/>
        <w:rPr>
          <w:szCs w:val="24"/>
        </w:rPr>
      </w:pPr>
      <w:r>
        <w:t>The staff hours used for this estimation are composed of the total number of estimated reports of death or illness multiplied by 2 hours, which is the approximate average time required for CDC to do the initial review and processing of the illness or death report. This total is then multiplied by a GS 12 CDC-staff member in the Atlanta locality (2026 rate: $94,654/2,000 hours = $47.33 / hr. CDC does not have access to any state or local health department system costs, so they are not accounted for in this estimate.</w:t>
      </w:r>
    </w:p>
    <w:p w:rsidR="008D1D24" w:rsidRPr="003B7B0B" w:rsidP="008D1D24" w14:paraId="10DED480" w14:textId="3BAA5EFD">
      <w:pPr>
        <w:rPr>
          <w:rFonts w:eastAsia="Times New Roman" w:cs="Times New Roman"/>
        </w:rPr>
      </w:pPr>
      <w:r w:rsidRPr="089A0E80">
        <w:rPr>
          <w:rFonts w:eastAsia="Times New Roman" w:cs="Times New Roman"/>
        </w:rPr>
        <w:t xml:space="preserve">There are also system and personnel costs associated with the use, development, and maintenance of PHARS. The costs dedicated only to </w:t>
      </w:r>
      <w:r w:rsidRPr="089A0E80" w:rsidR="00126372">
        <w:rPr>
          <w:rFonts w:eastAsia="Times New Roman" w:cs="Times New Roman"/>
        </w:rPr>
        <w:t xml:space="preserve">the </w:t>
      </w:r>
      <w:r w:rsidRPr="089A0E80" w:rsidR="00917BC8">
        <w:rPr>
          <w:rFonts w:eastAsia="Times New Roman" w:cs="Times New Roman"/>
        </w:rPr>
        <w:t xml:space="preserve">maritime </w:t>
      </w:r>
      <w:r w:rsidRPr="089A0E80">
        <w:rPr>
          <w:rFonts w:eastAsia="Times New Roman" w:cs="Times New Roman"/>
        </w:rPr>
        <w:t>contact investigation process cannot be separated from the total PHARS system costs</w:t>
      </w:r>
      <w:r w:rsidRPr="089A0E80" w:rsidR="001526B0">
        <w:rPr>
          <w:rFonts w:eastAsia="Times New Roman" w:cs="Times New Roman"/>
        </w:rPr>
        <w:t xml:space="preserve"> are</w:t>
      </w:r>
      <w:r w:rsidRPr="089A0E80">
        <w:rPr>
          <w:rFonts w:eastAsia="Times New Roman" w:cs="Times New Roman"/>
        </w:rPr>
        <w:t xml:space="preserve"> $180,000.</w:t>
      </w:r>
    </w:p>
    <w:p w:rsidR="008D1D24" w:rsidP="008D1D24" w14:paraId="4F8AFB1B" w14:textId="1D9002B4">
      <w:pPr>
        <w:rPr>
          <w:rFonts w:eastAsia="Times New Roman" w:cs="Times New Roman"/>
        </w:rPr>
      </w:pPr>
      <w:r w:rsidRPr="089A0E80">
        <w:rPr>
          <w:rFonts w:eastAsia="Times New Roman" w:cs="Times New Roman"/>
        </w:rPr>
        <w:t xml:space="preserve">The total annual cost for routine contact investigations included in this information collection is </w:t>
      </w:r>
      <w:r w:rsidRPr="00510DF1">
        <w:rPr>
          <w:rFonts w:eastAsia="Times New Roman" w:cs="Times New Roman"/>
          <w:b/>
          <w:bCs/>
        </w:rPr>
        <w:t>$</w:t>
      </w:r>
      <w:r w:rsidRPr="00510DF1" w:rsidR="005F5A00">
        <w:rPr>
          <w:rFonts w:eastAsia="Times New Roman" w:cs="Times New Roman"/>
          <w:b/>
          <w:bCs/>
        </w:rPr>
        <w:t>21</w:t>
      </w:r>
      <w:r w:rsidR="00611DBE">
        <w:rPr>
          <w:rFonts w:eastAsia="Times New Roman" w:cs="Times New Roman"/>
          <w:b/>
          <w:bCs/>
        </w:rPr>
        <w:t>1</w:t>
      </w:r>
      <w:r w:rsidRPr="00510DF1" w:rsidR="005F5A00">
        <w:rPr>
          <w:rFonts w:eastAsia="Times New Roman" w:cs="Times New Roman"/>
          <w:b/>
          <w:bCs/>
        </w:rPr>
        <w:t>,</w:t>
      </w:r>
      <w:r w:rsidR="00611DBE">
        <w:rPr>
          <w:rFonts w:eastAsia="Times New Roman" w:cs="Times New Roman"/>
          <w:b/>
          <w:bCs/>
        </w:rPr>
        <w:t>616</w:t>
      </w:r>
      <w:r w:rsidR="00510DF1">
        <w:rPr>
          <w:rFonts w:eastAsia="Times New Roman" w:cs="Times New Roman"/>
        </w:rPr>
        <w:t xml:space="preserve"> (</w:t>
      </w:r>
      <w:r w:rsidRPr="00510DF1" w:rsidR="00510DF1">
        <w:rPr>
          <w:rFonts w:eastAsia="Times New Roman" w:cs="Times New Roman"/>
        </w:rPr>
        <w:t>$</w:t>
      </w:r>
      <w:r w:rsidR="00611DBE">
        <w:rPr>
          <w:rFonts w:eastAsia="Times New Roman" w:cs="Times New Roman"/>
        </w:rPr>
        <w:t>31</w:t>
      </w:r>
      <w:r w:rsidR="0047336E">
        <w:rPr>
          <w:rFonts w:eastAsia="Times New Roman" w:cs="Times New Roman"/>
        </w:rPr>
        <w:t>,616</w:t>
      </w:r>
      <w:r w:rsidR="00510DF1">
        <w:rPr>
          <w:rFonts w:eastAsia="Times New Roman" w:cs="Times New Roman"/>
        </w:rPr>
        <w:t xml:space="preserve"> + $180,000)</w:t>
      </w:r>
      <w:r w:rsidRPr="089A0E80">
        <w:rPr>
          <w:rFonts w:eastAsia="Times New Roman" w:cs="Times New Roman"/>
        </w:rPr>
        <w:t>.</w:t>
      </w:r>
      <w:r w:rsidR="00E93E70">
        <w:rPr>
          <w:rFonts w:eastAsia="Times New Roman" w:cs="Times New Roman"/>
        </w:rPr>
        <w:t xml:space="preserve"> </w:t>
      </w:r>
      <w:r w:rsidR="00B33585">
        <w:rPr>
          <w:rFonts w:eastAsia="Times New Roman" w:cs="Times New Roman"/>
        </w:rPr>
        <w:t>This cost estimate is based on the average amount of time spent on these activities.</w:t>
      </w:r>
      <w:r w:rsidRPr="00B33585" w:rsidR="00B33585">
        <w:rPr>
          <w:rFonts w:eastAsia="Times New Roman" w:cs="Times New Roman"/>
        </w:rPr>
        <w:t xml:space="preserve"> </w:t>
      </w:r>
      <w:r w:rsidR="00B33585">
        <w:rPr>
          <w:rFonts w:eastAsia="Times New Roman" w:cs="Times New Roman"/>
        </w:rPr>
        <w:t xml:space="preserve">This program has seen some changes since the end of the COVID-19 pandemic and can update the estimates if </w:t>
      </w:r>
      <w:r w:rsidR="0014499E">
        <w:rPr>
          <w:rFonts w:eastAsia="Times New Roman" w:cs="Times New Roman"/>
        </w:rPr>
        <w:t>they change significantly.</w:t>
      </w:r>
    </w:p>
    <w:tbl>
      <w:tblPr>
        <w:tblW w:w="9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1"/>
        <w:gridCol w:w="1759"/>
        <w:gridCol w:w="1944"/>
        <w:gridCol w:w="1574"/>
        <w:gridCol w:w="2034"/>
      </w:tblGrid>
      <w:tr w14:paraId="32358808" w14:textId="77777777" w:rsidTr="006D6814">
        <w:tblPrEx>
          <w:tblW w:w="9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1"/>
        </w:trPr>
        <w:tc>
          <w:tcPr>
            <w:tcW w:w="2291" w:type="dxa"/>
            <w:tcBorders>
              <w:top w:val="single" w:sz="4" w:space="0" w:color="auto"/>
              <w:left w:val="single" w:sz="4" w:space="0" w:color="auto"/>
              <w:bottom w:val="single" w:sz="4" w:space="0" w:color="auto"/>
              <w:right w:val="single" w:sz="4" w:space="0" w:color="auto"/>
            </w:tcBorders>
          </w:tcPr>
          <w:p w:rsidR="004C2434" w:rsidRPr="004C2434" w:rsidP="004C2434" w14:paraId="4C568C68" w14:textId="77777777">
            <w:pPr>
              <w:rPr>
                <w:rFonts w:eastAsia="Times New Roman" w:cs="Times New Roman"/>
              </w:rPr>
            </w:pPr>
          </w:p>
        </w:tc>
        <w:tc>
          <w:tcPr>
            <w:tcW w:w="1759" w:type="dxa"/>
            <w:tcBorders>
              <w:top w:val="single" w:sz="4" w:space="0" w:color="auto"/>
              <w:left w:val="single" w:sz="4" w:space="0" w:color="auto"/>
              <w:bottom w:val="single" w:sz="4" w:space="0" w:color="auto"/>
              <w:right w:val="single" w:sz="4" w:space="0" w:color="auto"/>
            </w:tcBorders>
            <w:vAlign w:val="center"/>
            <w:hideMark/>
          </w:tcPr>
          <w:p w:rsidR="004C2434" w:rsidRPr="004C2434" w:rsidP="004C2434" w14:paraId="2F554ADF" w14:textId="77777777">
            <w:pPr>
              <w:rPr>
                <w:rFonts w:eastAsia="Times New Roman" w:cs="Times New Roman"/>
              </w:rPr>
            </w:pPr>
            <w:r w:rsidRPr="004C2434">
              <w:rPr>
                <w:rFonts w:eastAsia="Times New Roman" w:cs="Times New Roman"/>
              </w:rPr>
              <w:t>Number of Respondents to Illness or Death Investigations</w:t>
            </w:r>
          </w:p>
        </w:tc>
        <w:tc>
          <w:tcPr>
            <w:tcW w:w="1944" w:type="dxa"/>
            <w:tcBorders>
              <w:top w:val="single" w:sz="4" w:space="0" w:color="auto"/>
              <w:left w:val="single" w:sz="4" w:space="0" w:color="auto"/>
              <w:bottom w:val="single" w:sz="4" w:space="0" w:color="auto"/>
              <w:right w:val="single" w:sz="4" w:space="0" w:color="auto"/>
            </w:tcBorders>
            <w:vAlign w:val="center"/>
            <w:hideMark/>
          </w:tcPr>
          <w:p w:rsidR="004C2434" w:rsidRPr="004C2434" w:rsidP="004C2434" w14:paraId="762625B9" w14:textId="77777777">
            <w:pPr>
              <w:rPr>
                <w:rFonts w:eastAsia="Times New Roman" w:cs="Times New Roman"/>
              </w:rPr>
            </w:pPr>
            <w:r w:rsidRPr="004C2434">
              <w:rPr>
                <w:rFonts w:eastAsia="Times New Roman" w:cs="Times New Roman"/>
              </w:rPr>
              <w:t>Time in hours required to perform activity</w:t>
            </w:r>
          </w:p>
        </w:tc>
        <w:tc>
          <w:tcPr>
            <w:tcW w:w="1574" w:type="dxa"/>
            <w:tcBorders>
              <w:top w:val="single" w:sz="4" w:space="0" w:color="auto"/>
              <w:left w:val="single" w:sz="4" w:space="0" w:color="auto"/>
              <w:bottom w:val="single" w:sz="4" w:space="0" w:color="auto"/>
              <w:right w:val="single" w:sz="4" w:space="0" w:color="auto"/>
            </w:tcBorders>
            <w:vAlign w:val="center"/>
            <w:hideMark/>
          </w:tcPr>
          <w:p w:rsidR="004C2434" w:rsidRPr="004C2434" w:rsidP="004C2434" w14:paraId="30822CCF" w14:textId="77777777">
            <w:pPr>
              <w:rPr>
                <w:rFonts w:eastAsia="Times New Roman" w:cs="Times New Roman"/>
              </w:rPr>
            </w:pPr>
            <w:r w:rsidRPr="004C2434">
              <w:rPr>
                <w:rFonts w:eastAsia="Times New Roman" w:cs="Times New Roman"/>
              </w:rPr>
              <w:t>Average hourly wage of GS-12 staff</w:t>
            </w:r>
          </w:p>
        </w:tc>
        <w:tc>
          <w:tcPr>
            <w:tcW w:w="2034" w:type="dxa"/>
            <w:tcBorders>
              <w:top w:val="single" w:sz="4" w:space="0" w:color="auto"/>
              <w:left w:val="single" w:sz="4" w:space="0" w:color="auto"/>
              <w:bottom w:val="single" w:sz="4" w:space="0" w:color="auto"/>
              <w:right w:val="single" w:sz="4" w:space="0" w:color="auto"/>
            </w:tcBorders>
            <w:vAlign w:val="center"/>
            <w:hideMark/>
          </w:tcPr>
          <w:p w:rsidR="004C2434" w:rsidRPr="004C2434" w:rsidP="004C2434" w14:paraId="0CFDCBC2" w14:textId="77777777">
            <w:pPr>
              <w:rPr>
                <w:rFonts w:eastAsia="Times New Roman" w:cs="Times New Roman"/>
              </w:rPr>
            </w:pPr>
            <w:r w:rsidRPr="004C2434">
              <w:rPr>
                <w:rFonts w:eastAsia="Times New Roman" w:cs="Times New Roman"/>
              </w:rPr>
              <w:t>Total Estimated Cost</w:t>
            </w:r>
          </w:p>
          <w:p w:rsidR="004C2434" w:rsidRPr="004C2434" w:rsidP="004C2434" w14:paraId="7F7E7AAF" w14:textId="77777777">
            <w:pPr>
              <w:rPr>
                <w:rFonts w:eastAsia="Times New Roman" w:cs="Times New Roman"/>
              </w:rPr>
            </w:pPr>
            <w:r w:rsidRPr="004C2434">
              <w:rPr>
                <w:rFonts w:eastAsia="Times New Roman" w:cs="Times New Roman"/>
              </w:rPr>
              <w:t>(rounded)</w:t>
            </w:r>
          </w:p>
        </w:tc>
      </w:tr>
      <w:tr w14:paraId="73A4639F" w14:textId="77777777" w:rsidTr="006D6814">
        <w:tblPrEx>
          <w:tblW w:w="9602" w:type="dxa"/>
          <w:tblInd w:w="108" w:type="dxa"/>
          <w:tblLook w:val="04A0"/>
        </w:tblPrEx>
        <w:trPr>
          <w:trHeight w:val="69"/>
        </w:trPr>
        <w:tc>
          <w:tcPr>
            <w:tcW w:w="2291" w:type="dxa"/>
            <w:tcBorders>
              <w:top w:val="single" w:sz="6" w:space="0" w:color="auto"/>
              <w:left w:val="single" w:sz="6" w:space="0" w:color="auto"/>
              <w:bottom w:val="single" w:sz="6" w:space="0" w:color="auto"/>
              <w:right w:val="single" w:sz="6" w:space="0" w:color="auto"/>
            </w:tcBorders>
            <w:vAlign w:val="center"/>
            <w:hideMark/>
          </w:tcPr>
          <w:p w:rsidR="003E44FE" w:rsidP="004A71C0" w14:paraId="449950D9" w14:textId="77777777">
            <w:pPr>
              <w:jc w:val="center"/>
              <w:rPr>
                <w:rFonts w:eastAsia="Times New Roman" w:cs="Times New Roman"/>
              </w:rPr>
            </w:pPr>
            <w:r w:rsidRPr="00846280">
              <w:rPr>
                <w:rFonts w:eastAsia="Times New Roman" w:cs="Times New Roman"/>
              </w:rPr>
              <w:t>Responding to Illness or Death Investigations</w:t>
            </w:r>
          </w:p>
          <w:p w:rsidR="00493F99" w:rsidP="004A71C0" w14:paraId="4DF78045" w14:textId="68F7A9B4">
            <w:pPr>
              <w:jc w:val="center"/>
              <w:rPr>
                <w:rFonts w:eastAsia="Times New Roman" w:cs="Times New Roman"/>
              </w:rPr>
            </w:pPr>
            <w:r>
              <w:rPr>
                <w:rFonts w:eastAsia="Times New Roman" w:cs="Times New Roman"/>
              </w:rPr>
              <w:t>[Section 1-4]</w:t>
            </w:r>
          </w:p>
          <w:p w:rsidR="00984F74" w:rsidRPr="004C2434" w:rsidP="003E44FE" w14:paraId="4AB06981" w14:textId="7F54178A">
            <w:pPr>
              <w:rPr>
                <w:rFonts w:eastAsia="Times New Roman" w:cs="Times New Roman"/>
              </w:rPr>
            </w:pPr>
          </w:p>
        </w:tc>
        <w:tc>
          <w:tcPr>
            <w:tcW w:w="1759" w:type="dxa"/>
            <w:tcBorders>
              <w:top w:val="single" w:sz="4" w:space="0" w:color="auto"/>
              <w:left w:val="single" w:sz="4" w:space="0" w:color="auto"/>
              <w:bottom w:val="single" w:sz="4" w:space="0" w:color="auto"/>
              <w:right w:val="single" w:sz="4" w:space="0" w:color="auto"/>
            </w:tcBorders>
            <w:vAlign w:val="center"/>
            <w:hideMark/>
          </w:tcPr>
          <w:p w:rsidR="003E44FE" w:rsidRPr="004C2434" w:rsidP="003B1EB1" w14:paraId="6CCC6874" w14:textId="528D7072">
            <w:pPr>
              <w:jc w:val="center"/>
              <w:rPr>
                <w:rFonts w:eastAsia="Times New Roman" w:cs="Times New Roman"/>
              </w:rPr>
            </w:pPr>
            <w:r>
              <w:rPr>
                <w:rFonts w:eastAsia="Times New Roman" w:cs="Times New Roman"/>
              </w:rPr>
              <w:t>500</w:t>
            </w:r>
          </w:p>
        </w:tc>
        <w:tc>
          <w:tcPr>
            <w:tcW w:w="1944" w:type="dxa"/>
            <w:tcBorders>
              <w:top w:val="single" w:sz="4" w:space="0" w:color="auto"/>
              <w:left w:val="single" w:sz="4" w:space="0" w:color="auto"/>
              <w:bottom w:val="single" w:sz="4" w:space="0" w:color="auto"/>
              <w:right w:val="single" w:sz="4" w:space="0" w:color="auto"/>
            </w:tcBorders>
            <w:vAlign w:val="center"/>
            <w:hideMark/>
          </w:tcPr>
          <w:p w:rsidR="003E44FE" w:rsidRPr="004C2434" w:rsidP="003B1EB1" w14:paraId="78D02E3C" w14:textId="75BF99DD">
            <w:pPr>
              <w:jc w:val="center"/>
              <w:rPr>
                <w:rFonts w:eastAsia="Times New Roman" w:cs="Times New Roman"/>
              </w:rPr>
            </w:pPr>
            <w:r>
              <w:rPr>
                <w:rFonts w:eastAsia="Times New Roman" w:cs="Times New Roman"/>
              </w:rPr>
              <w:t>1</w:t>
            </w:r>
          </w:p>
        </w:tc>
        <w:tc>
          <w:tcPr>
            <w:tcW w:w="1574" w:type="dxa"/>
            <w:tcBorders>
              <w:top w:val="single" w:sz="4" w:space="0" w:color="auto"/>
              <w:left w:val="single" w:sz="4" w:space="0" w:color="auto"/>
              <w:bottom w:val="single" w:sz="4" w:space="0" w:color="auto"/>
              <w:right w:val="single" w:sz="4" w:space="0" w:color="auto"/>
            </w:tcBorders>
            <w:vAlign w:val="center"/>
            <w:hideMark/>
          </w:tcPr>
          <w:p w:rsidR="003E44FE" w:rsidRPr="004C2434" w:rsidP="003B1EB1" w14:paraId="658ABCFD" w14:textId="77777777">
            <w:pPr>
              <w:jc w:val="center"/>
              <w:rPr>
                <w:rFonts w:eastAsia="Times New Roman" w:cs="Times New Roman"/>
              </w:rPr>
            </w:pPr>
            <w:r w:rsidRPr="004C2434">
              <w:rPr>
                <w:rFonts w:eastAsia="Times New Roman" w:cs="Times New Roman"/>
              </w:rPr>
              <w:t>$47.33</w:t>
            </w:r>
          </w:p>
        </w:tc>
        <w:tc>
          <w:tcPr>
            <w:tcW w:w="2034" w:type="dxa"/>
            <w:tcBorders>
              <w:top w:val="single" w:sz="4" w:space="0" w:color="auto"/>
              <w:left w:val="single" w:sz="4" w:space="0" w:color="auto"/>
              <w:bottom w:val="single" w:sz="4" w:space="0" w:color="auto"/>
              <w:right w:val="single" w:sz="4" w:space="0" w:color="auto"/>
            </w:tcBorders>
            <w:vAlign w:val="center"/>
            <w:hideMark/>
          </w:tcPr>
          <w:p w:rsidR="00BF1A4D" w:rsidRPr="004C2434" w:rsidP="00BF1A4D" w14:paraId="1681263B" w14:textId="508A8F20">
            <w:pPr>
              <w:jc w:val="center"/>
              <w:rPr>
                <w:rFonts w:eastAsia="Times New Roman" w:cs="Times New Roman"/>
                <w:bCs/>
              </w:rPr>
            </w:pPr>
            <w:r w:rsidRPr="00BF1A4D">
              <w:rPr>
                <w:rFonts w:eastAsia="Times New Roman" w:cs="Times New Roman"/>
                <w:bCs/>
              </w:rPr>
              <w:t>$23,665</w:t>
            </w:r>
          </w:p>
        </w:tc>
      </w:tr>
      <w:tr w14:paraId="09299FC8" w14:textId="77777777" w:rsidTr="006D6814">
        <w:tblPrEx>
          <w:tblW w:w="9602" w:type="dxa"/>
          <w:tblInd w:w="108" w:type="dxa"/>
          <w:tblLook w:val="04A0"/>
        </w:tblPrEx>
        <w:trPr>
          <w:trHeight w:val="69"/>
        </w:trPr>
        <w:tc>
          <w:tcPr>
            <w:tcW w:w="2291" w:type="dxa"/>
            <w:tcBorders>
              <w:top w:val="single" w:sz="6" w:space="0" w:color="auto"/>
              <w:left w:val="single" w:sz="6" w:space="0" w:color="auto"/>
              <w:bottom w:val="single" w:sz="6" w:space="0" w:color="auto"/>
              <w:right w:val="single" w:sz="6" w:space="0" w:color="auto"/>
            </w:tcBorders>
            <w:vAlign w:val="center"/>
          </w:tcPr>
          <w:p w:rsidR="007C403D" w:rsidP="004A71C0" w14:paraId="1312F63F" w14:textId="77777777">
            <w:pPr>
              <w:jc w:val="center"/>
              <w:rPr>
                <w:rFonts w:eastAsia="Times New Roman" w:cs="Times New Roman"/>
              </w:rPr>
            </w:pPr>
            <w:r w:rsidRPr="007C403D">
              <w:rPr>
                <w:rFonts w:eastAsia="Times New Roman" w:cs="Times New Roman"/>
              </w:rPr>
              <w:t>Responding to Illness or Death Investigations</w:t>
            </w:r>
          </w:p>
          <w:p w:rsidR="00493F99" w:rsidRPr="00846280" w:rsidP="004A71C0" w14:paraId="56C86535" w14:textId="50521D33">
            <w:pPr>
              <w:jc w:val="center"/>
              <w:rPr>
                <w:rFonts w:eastAsia="Times New Roman" w:cs="Times New Roman"/>
              </w:rPr>
            </w:pPr>
            <w:r>
              <w:rPr>
                <w:rFonts w:eastAsia="Times New Roman" w:cs="Times New Roman"/>
              </w:rPr>
              <w:t>[Section 5]</w:t>
            </w:r>
          </w:p>
        </w:tc>
        <w:tc>
          <w:tcPr>
            <w:tcW w:w="1759" w:type="dxa"/>
            <w:tcBorders>
              <w:top w:val="single" w:sz="4" w:space="0" w:color="auto"/>
              <w:left w:val="single" w:sz="4" w:space="0" w:color="auto"/>
              <w:bottom w:val="single" w:sz="4" w:space="0" w:color="auto"/>
              <w:right w:val="single" w:sz="4" w:space="0" w:color="auto"/>
            </w:tcBorders>
            <w:vAlign w:val="center"/>
          </w:tcPr>
          <w:p w:rsidR="007C403D" w:rsidP="003B1EB1" w14:paraId="60DF7DD1" w14:textId="609FDFC6">
            <w:pPr>
              <w:jc w:val="center"/>
              <w:rPr>
                <w:rFonts w:eastAsia="Times New Roman" w:cs="Times New Roman"/>
              </w:rPr>
            </w:pPr>
            <w:r>
              <w:rPr>
                <w:rFonts w:eastAsia="Times New Roman" w:cs="Times New Roman"/>
              </w:rPr>
              <w:t>100</w:t>
            </w:r>
          </w:p>
        </w:tc>
        <w:tc>
          <w:tcPr>
            <w:tcW w:w="1944" w:type="dxa"/>
            <w:tcBorders>
              <w:top w:val="single" w:sz="4" w:space="0" w:color="auto"/>
              <w:left w:val="single" w:sz="4" w:space="0" w:color="auto"/>
              <w:bottom w:val="single" w:sz="4" w:space="0" w:color="auto"/>
              <w:right w:val="single" w:sz="4" w:space="0" w:color="auto"/>
            </w:tcBorders>
            <w:vAlign w:val="center"/>
          </w:tcPr>
          <w:p w:rsidR="007C403D" w:rsidP="003B1EB1" w14:paraId="78EA936A" w14:textId="45CD0246">
            <w:pPr>
              <w:jc w:val="center"/>
              <w:rPr>
                <w:rFonts w:eastAsia="Times New Roman" w:cs="Times New Roman"/>
              </w:rPr>
            </w:pPr>
            <w:r>
              <w:rPr>
                <w:rFonts w:eastAsia="Times New Roman" w:cs="Times New Roman"/>
              </w:rPr>
              <w:t>1</w:t>
            </w:r>
          </w:p>
        </w:tc>
        <w:tc>
          <w:tcPr>
            <w:tcW w:w="1574" w:type="dxa"/>
            <w:tcBorders>
              <w:top w:val="single" w:sz="4" w:space="0" w:color="auto"/>
              <w:left w:val="single" w:sz="4" w:space="0" w:color="auto"/>
              <w:bottom w:val="single" w:sz="4" w:space="0" w:color="auto"/>
              <w:right w:val="single" w:sz="4" w:space="0" w:color="auto"/>
            </w:tcBorders>
            <w:vAlign w:val="center"/>
          </w:tcPr>
          <w:p w:rsidR="007C403D" w:rsidRPr="004C2434" w:rsidP="003B1EB1" w14:paraId="5A263734" w14:textId="59D48D7D">
            <w:pPr>
              <w:jc w:val="center"/>
              <w:rPr>
                <w:rFonts w:eastAsia="Times New Roman" w:cs="Times New Roman"/>
              </w:rPr>
            </w:pPr>
            <w:r w:rsidRPr="004C2434">
              <w:rPr>
                <w:rFonts w:eastAsia="Times New Roman" w:cs="Times New Roman"/>
              </w:rPr>
              <w:t>$47.33</w:t>
            </w:r>
          </w:p>
        </w:tc>
        <w:tc>
          <w:tcPr>
            <w:tcW w:w="2034" w:type="dxa"/>
            <w:tcBorders>
              <w:top w:val="single" w:sz="4" w:space="0" w:color="auto"/>
              <w:left w:val="single" w:sz="4" w:space="0" w:color="auto"/>
              <w:bottom w:val="single" w:sz="4" w:space="0" w:color="auto"/>
              <w:right w:val="single" w:sz="4" w:space="0" w:color="auto"/>
            </w:tcBorders>
            <w:vAlign w:val="center"/>
          </w:tcPr>
          <w:p w:rsidR="007C403D" w:rsidRPr="00BF1A4D" w:rsidP="003B1EB1" w14:paraId="07209CBC" w14:textId="54D94EE7">
            <w:pPr>
              <w:jc w:val="center"/>
              <w:rPr>
                <w:rFonts w:eastAsia="Times New Roman" w:cs="Times New Roman"/>
                <w:bCs/>
              </w:rPr>
            </w:pPr>
            <w:r w:rsidRPr="00BF1A4D">
              <w:rPr>
                <w:rFonts w:eastAsia="Times New Roman" w:cs="Times New Roman"/>
                <w:bCs/>
              </w:rPr>
              <w:t>$4,733</w:t>
            </w:r>
          </w:p>
        </w:tc>
      </w:tr>
      <w:tr w14:paraId="57AC82CC" w14:textId="77777777" w:rsidTr="006D6814">
        <w:tblPrEx>
          <w:tblW w:w="9602" w:type="dxa"/>
          <w:tblInd w:w="108" w:type="dxa"/>
          <w:tblLook w:val="04A0"/>
        </w:tblPrEx>
        <w:trPr>
          <w:trHeight w:val="1428"/>
        </w:trPr>
        <w:tc>
          <w:tcPr>
            <w:tcW w:w="2291" w:type="dxa"/>
            <w:tcBorders>
              <w:top w:val="single" w:sz="6" w:space="0" w:color="auto"/>
              <w:left w:val="single" w:sz="6" w:space="0" w:color="auto"/>
              <w:bottom w:val="single" w:sz="6" w:space="0" w:color="auto"/>
              <w:right w:val="single" w:sz="6" w:space="0" w:color="auto"/>
            </w:tcBorders>
            <w:vAlign w:val="center"/>
          </w:tcPr>
          <w:p w:rsidR="000A01C7" w:rsidP="000A01C7" w14:paraId="7D9711EB" w14:textId="629133D7">
            <w:pPr>
              <w:spacing w:after="0"/>
              <w:jc w:val="center"/>
              <w:rPr>
                <w:rFonts w:eastAsia="Times New Roman" w:cs="Times New Roman"/>
              </w:rPr>
            </w:pPr>
            <w:r>
              <w:rPr>
                <w:rFonts w:eastAsia="Times New Roman" w:cs="Times New Roman"/>
              </w:rPr>
              <w:t>Reviewing</w:t>
            </w:r>
          </w:p>
          <w:p w:rsidR="00E90C1A" w:rsidRPr="007C403D" w:rsidP="000A01C7" w14:paraId="3B40B304" w14:textId="16E8901E">
            <w:pPr>
              <w:jc w:val="center"/>
              <w:rPr>
                <w:rFonts w:eastAsia="Times New Roman" w:cs="Times New Roman"/>
              </w:rPr>
            </w:pPr>
            <w:r w:rsidRPr="009E21C6">
              <w:rPr>
                <w:rFonts w:eastAsia="Times New Roman" w:cs="Times New Roman"/>
              </w:rPr>
              <w:t>Cumulative Acute Respiratory Illness (ARI) Reporting Form</w:t>
            </w:r>
            <w:r>
              <w:rPr>
                <w:rFonts w:eastAsia="Times New Roman" w:cs="Times New Roman"/>
              </w:rPr>
              <w:t>s</w:t>
            </w:r>
          </w:p>
        </w:tc>
        <w:tc>
          <w:tcPr>
            <w:tcW w:w="1759" w:type="dxa"/>
            <w:tcBorders>
              <w:top w:val="single" w:sz="4" w:space="0" w:color="auto"/>
              <w:left w:val="single" w:sz="4" w:space="0" w:color="auto"/>
              <w:bottom w:val="single" w:sz="4" w:space="0" w:color="auto"/>
              <w:right w:val="single" w:sz="4" w:space="0" w:color="auto"/>
            </w:tcBorders>
            <w:vAlign w:val="center"/>
          </w:tcPr>
          <w:p w:rsidR="003B1EB1" w:rsidP="003B1EB1" w14:paraId="583BFDDD" w14:textId="77777777">
            <w:pPr>
              <w:spacing w:after="0"/>
              <w:jc w:val="center"/>
              <w:rPr>
                <w:rFonts w:eastAsia="Times New Roman" w:cs="Times New Roman"/>
              </w:rPr>
            </w:pPr>
          </w:p>
          <w:p w:rsidR="003B1EB1" w:rsidRPr="003B1EB1" w:rsidP="00DA1E5A" w14:paraId="712594E5" w14:textId="3ADF36B2">
            <w:pPr>
              <w:spacing w:after="0"/>
              <w:jc w:val="center"/>
              <w:rPr>
                <w:rFonts w:eastAsia="Times New Roman" w:cs="Times New Roman"/>
              </w:rPr>
            </w:pPr>
            <w:r>
              <w:rPr>
                <w:rFonts w:eastAsia="Times New Roman" w:cs="Times New Roman"/>
              </w:rPr>
              <w:t>200</w:t>
            </w:r>
          </w:p>
          <w:p w:rsidR="003B1EB1" w:rsidP="003B1EB1" w14:paraId="3C206936" w14:textId="2F611FCB">
            <w:pPr>
              <w:jc w:val="center"/>
              <w:rPr>
                <w:rFonts w:eastAsia="Times New Roman" w:cs="Times New Roman"/>
              </w:rPr>
            </w:pPr>
          </w:p>
        </w:tc>
        <w:tc>
          <w:tcPr>
            <w:tcW w:w="1944" w:type="dxa"/>
            <w:tcBorders>
              <w:top w:val="single" w:sz="4" w:space="0" w:color="auto"/>
              <w:left w:val="single" w:sz="4" w:space="0" w:color="auto"/>
              <w:bottom w:val="single" w:sz="4" w:space="0" w:color="auto"/>
              <w:right w:val="single" w:sz="4" w:space="0" w:color="auto"/>
            </w:tcBorders>
            <w:vAlign w:val="center"/>
          </w:tcPr>
          <w:p w:rsidR="00E90C1A" w:rsidP="00DA1E5A" w14:paraId="4270FE68" w14:textId="0B474D20">
            <w:pPr>
              <w:jc w:val="center"/>
              <w:rPr>
                <w:rFonts w:eastAsia="Times New Roman" w:cs="Times New Roman"/>
              </w:rPr>
            </w:pPr>
            <w:r>
              <w:rPr>
                <w:rFonts w:eastAsia="Times New Roman" w:cs="Times New Roman"/>
              </w:rPr>
              <w:t>15</w:t>
            </w:r>
            <w:r w:rsidR="00FA516D">
              <w:rPr>
                <w:rFonts w:eastAsia="Times New Roman" w:cs="Times New Roman"/>
              </w:rPr>
              <w:t>/60</w:t>
            </w:r>
          </w:p>
        </w:tc>
        <w:tc>
          <w:tcPr>
            <w:tcW w:w="1574" w:type="dxa"/>
            <w:tcBorders>
              <w:top w:val="single" w:sz="4" w:space="0" w:color="auto"/>
              <w:left w:val="single" w:sz="4" w:space="0" w:color="auto"/>
              <w:bottom w:val="single" w:sz="4" w:space="0" w:color="auto"/>
              <w:right w:val="single" w:sz="4" w:space="0" w:color="auto"/>
            </w:tcBorders>
            <w:vAlign w:val="center"/>
          </w:tcPr>
          <w:p w:rsidR="00E90C1A" w:rsidRPr="004C2434" w:rsidP="00DA1E5A" w14:paraId="03DCA1B1" w14:textId="4290D80D">
            <w:pPr>
              <w:jc w:val="center"/>
              <w:rPr>
                <w:rFonts w:eastAsia="Times New Roman" w:cs="Times New Roman"/>
              </w:rPr>
            </w:pPr>
            <w:r w:rsidRPr="004C2434">
              <w:rPr>
                <w:rFonts w:eastAsia="Times New Roman" w:cs="Times New Roman"/>
              </w:rPr>
              <w:t>$47.33</w:t>
            </w:r>
          </w:p>
        </w:tc>
        <w:tc>
          <w:tcPr>
            <w:tcW w:w="2034" w:type="dxa"/>
            <w:tcBorders>
              <w:top w:val="single" w:sz="4" w:space="0" w:color="auto"/>
              <w:left w:val="single" w:sz="4" w:space="0" w:color="auto"/>
              <w:bottom w:val="single" w:sz="4" w:space="0" w:color="auto"/>
              <w:right w:val="single" w:sz="4" w:space="0" w:color="auto"/>
            </w:tcBorders>
            <w:vAlign w:val="center"/>
          </w:tcPr>
          <w:p w:rsidR="00E90C1A" w:rsidRPr="00DA1E5A" w:rsidP="00DA1E5A" w14:paraId="4233C8D6" w14:textId="0285D219">
            <w:pPr>
              <w:jc w:val="center"/>
              <w:rPr>
                <w:rFonts w:eastAsia="Times New Roman" w:cs="Times New Roman"/>
                <w:bCs/>
              </w:rPr>
            </w:pPr>
            <w:r w:rsidRPr="00DA1E5A">
              <w:rPr>
                <w:rFonts w:eastAsia="Times New Roman" w:cs="Times New Roman"/>
                <w:bCs/>
              </w:rPr>
              <w:t>$5,65</w:t>
            </w:r>
            <w:r w:rsidR="00CF0AC8">
              <w:rPr>
                <w:rFonts w:eastAsia="Times New Roman" w:cs="Times New Roman"/>
                <w:bCs/>
              </w:rPr>
              <w:t>6</w:t>
            </w:r>
          </w:p>
        </w:tc>
      </w:tr>
      <w:tr w14:paraId="225097C3" w14:textId="77777777" w:rsidTr="006D6814">
        <w:tblPrEx>
          <w:tblW w:w="9602" w:type="dxa"/>
          <w:tblInd w:w="108" w:type="dxa"/>
          <w:tblLook w:val="04A0"/>
        </w:tblPrEx>
        <w:trPr>
          <w:trHeight w:val="1232"/>
        </w:trPr>
        <w:tc>
          <w:tcPr>
            <w:tcW w:w="2291" w:type="dxa"/>
            <w:tcBorders>
              <w:top w:val="single" w:sz="6" w:space="0" w:color="auto"/>
              <w:left w:val="single" w:sz="6" w:space="0" w:color="auto"/>
              <w:bottom w:val="single" w:sz="6" w:space="0" w:color="auto"/>
              <w:right w:val="single" w:sz="6" w:space="0" w:color="auto"/>
            </w:tcBorders>
            <w:vAlign w:val="center"/>
          </w:tcPr>
          <w:p w:rsidR="00BA37C0" w:rsidP="004A71C0" w14:paraId="040C958E" w14:textId="1385D992">
            <w:pPr>
              <w:jc w:val="center"/>
              <w:rPr>
                <w:rFonts w:eastAsia="Times New Roman" w:cs="Times New Roman"/>
              </w:rPr>
            </w:pPr>
            <w:r>
              <w:rPr>
                <w:rFonts w:eastAsia="Times New Roman" w:cs="Times New Roman"/>
              </w:rPr>
              <w:t>Reviewing</w:t>
            </w:r>
            <w:r w:rsidR="00E17C37">
              <w:rPr>
                <w:rFonts w:eastAsia="Times New Roman" w:cs="Times New Roman"/>
              </w:rPr>
              <w:t xml:space="preserve"> and following up on</w:t>
            </w:r>
            <w:r>
              <w:rPr>
                <w:rFonts w:eastAsia="Times New Roman" w:cs="Times New Roman"/>
              </w:rPr>
              <w:t xml:space="preserve"> Outcome Reporting Forms</w:t>
            </w:r>
          </w:p>
        </w:tc>
        <w:tc>
          <w:tcPr>
            <w:tcW w:w="1759" w:type="dxa"/>
            <w:tcBorders>
              <w:top w:val="single" w:sz="4" w:space="0" w:color="auto"/>
              <w:left w:val="single" w:sz="4" w:space="0" w:color="auto"/>
              <w:bottom w:val="single" w:sz="4" w:space="0" w:color="auto"/>
              <w:right w:val="single" w:sz="4" w:space="0" w:color="auto"/>
            </w:tcBorders>
            <w:vAlign w:val="center"/>
          </w:tcPr>
          <w:p w:rsidR="00FA516D" w:rsidP="003B1EB1" w14:paraId="71D21C49" w14:textId="5BCFD803">
            <w:pPr>
              <w:jc w:val="center"/>
              <w:rPr>
                <w:rFonts w:eastAsia="Times New Roman" w:cs="Times New Roman"/>
              </w:rPr>
            </w:pPr>
            <w:r>
              <w:rPr>
                <w:rFonts w:eastAsia="Times New Roman" w:cs="Times New Roman"/>
              </w:rPr>
              <w:t>36</w:t>
            </w:r>
          </w:p>
        </w:tc>
        <w:tc>
          <w:tcPr>
            <w:tcW w:w="1944" w:type="dxa"/>
            <w:tcBorders>
              <w:top w:val="single" w:sz="4" w:space="0" w:color="auto"/>
              <w:left w:val="single" w:sz="4" w:space="0" w:color="auto"/>
              <w:bottom w:val="single" w:sz="4" w:space="0" w:color="auto"/>
              <w:right w:val="single" w:sz="4" w:space="0" w:color="auto"/>
            </w:tcBorders>
            <w:vAlign w:val="center"/>
          </w:tcPr>
          <w:p w:rsidR="00BA37C0" w:rsidP="003B1EB1" w14:paraId="24940319" w14:textId="79DE1D57">
            <w:pPr>
              <w:jc w:val="center"/>
              <w:rPr>
                <w:rFonts w:eastAsia="Times New Roman" w:cs="Times New Roman"/>
              </w:rPr>
            </w:pPr>
            <w:r>
              <w:rPr>
                <w:rFonts w:eastAsia="Times New Roman" w:cs="Times New Roman"/>
              </w:rPr>
              <w:t>3</w:t>
            </w:r>
            <w:r w:rsidR="00FA516D">
              <w:rPr>
                <w:rFonts w:eastAsia="Times New Roman" w:cs="Times New Roman"/>
              </w:rPr>
              <w:t>0/60</w:t>
            </w:r>
          </w:p>
        </w:tc>
        <w:tc>
          <w:tcPr>
            <w:tcW w:w="1574" w:type="dxa"/>
            <w:tcBorders>
              <w:top w:val="single" w:sz="4" w:space="0" w:color="auto"/>
              <w:left w:val="single" w:sz="4" w:space="0" w:color="auto"/>
              <w:bottom w:val="single" w:sz="4" w:space="0" w:color="auto"/>
              <w:right w:val="single" w:sz="4" w:space="0" w:color="auto"/>
            </w:tcBorders>
            <w:vAlign w:val="center"/>
          </w:tcPr>
          <w:p w:rsidR="00BA37C0" w:rsidRPr="004C2434" w:rsidP="003B1EB1" w14:paraId="5D47A32F" w14:textId="1BB5BF85">
            <w:pPr>
              <w:jc w:val="center"/>
              <w:rPr>
                <w:rFonts w:eastAsia="Times New Roman" w:cs="Times New Roman"/>
              </w:rPr>
            </w:pPr>
            <w:r w:rsidRPr="004C2434">
              <w:rPr>
                <w:rFonts w:eastAsia="Times New Roman" w:cs="Times New Roman"/>
              </w:rPr>
              <w:t>$47.33</w:t>
            </w:r>
          </w:p>
        </w:tc>
        <w:tc>
          <w:tcPr>
            <w:tcW w:w="2034" w:type="dxa"/>
            <w:tcBorders>
              <w:top w:val="single" w:sz="4" w:space="0" w:color="auto"/>
              <w:left w:val="single" w:sz="4" w:space="0" w:color="auto"/>
              <w:bottom w:val="single" w:sz="4" w:space="0" w:color="auto"/>
              <w:right w:val="single" w:sz="4" w:space="0" w:color="auto"/>
            </w:tcBorders>
            <w:vAlign w:val="center"/>
          </w:tcPr>
          <w:p w:rsidR="00DA1E5A" w:rsidRPr="00DA1E5A" w:rsidP="00DA1E5A" w14:paraId="204C1865" w14:textId="250B0190">
            <w:pPr>
              <w:jc w:val="center"/>
              <w:rPr>
                <w:rFonts w:eastAsia="Times New Roman" w:cs="Times New Roman"/>
                <w:bCs/>
              </w:rPr>
            </w:pPr>
            <w:r w:rsidRPr="00DA1E5A">
              <w:rPr>
                <w:rFonts w:eastAsia="Times New Roman" w:cs="Times New Roman"/>
                <w:bCs/>
              </w:rPr>
              <w:t>$</w:t>
            </w:r>
            <w:r w:rsidR="00822E14">
              <w:rPr>
                <w:rFonts w:eastAsia="Times New Roman" w:cs="Times New Roman"/>
                <w:bCs/>
              </w:rPr>
              <w:t>150</w:t>
            </w:r>
          </w:p>
        </w:tc>
      </w:tr>
      <w:tr w14:paraId="3CBB9CE2" w14:textId="77777777" w:rsidTr="006D6814">
        <w:tblPrEx>
          <w:tblW w:w="9602" w:type="dxa"/>
          <w:tblInd w:w="108" w:type="dxa"/>
          <w:tblLook w:val="04A0"/>
        </w:tblPrEx>
        <w:trPr>
          <w:trHeight w:val="297"/>
        </w:trPr>
        <w:tc>
          <w:tcPr>
            <w:tcW w:w="2291" w:type="dxa"/>
            <w:tcBorders>
              <w:top w:val="single" w:sz="6" w:space="0" w:color="auto"/>
              <w:left w:val="single" w:sz="6" w:space="0" w:color="auto"/>
              <w:bottom w:val="single" w:sz="6" w:space="0" w:color="auto"/>
              <w:right w:val="single" w:sz="6" w:space="0" w:color="auto"/>
            </w:tcBorders>
            <w:vAlign w:val="center"/>
          </w:tcPr>
          <w:p w:rsidR="00510DF1" w:rsidRPr="00510DF1" w:rsidP="006D6814" w14:paraId="71C64930" w14:textId="70D75BAC">
            <w:pPr>
              <w:jc w:val="center"/>
              <w:rPr>
                <w:rFonts w:eastAsia="Times New Roman" w:cs="Times New Roman"/>
                <w:b/>
                <w:bCs/>
              </w:rPr>
            </w:pPr>
            <w:r w:rsidRPr="00510DF1">
              <w:rPr>
                <w:rFonts w:eastAsia="Times New Roman" w:cs="Times New Roman"/>
                <w:b/>
                <w:bCs/>
              </w:rPr>
              <w:t>Total</w:t>
            </w:r>
          </w:p>
        </w:tc>
        <w:tc>
          <w:tcPr>
            <w:tcW w:w="1759" w:type="dxa"/>
            <w:tcBorders>
              <w:top w:val="single" w:sz="4" w:space="0" w:color="auto"/>
              <w:left w:val="single" w:sz="4" w:space="0" w:color="auto"/>
              <w:bottom w:val="single" w:sz="4" w:space="0" w:color="auto"/>
              <w:right w:val="single" w:sz="4" w:space="0" w:color="auto"/>
            </w:tcBorders>
            <w:vAlign w:val="center"/>
          </w:tcPr>
          <w:p w:rsidR="00510DF1" w:rsidRPr="00510DF1" w:rsidP="006D6814" w14:paraId="5EF2996B" w14:textId="77777777">
            <w:pPr>
              <w:jc w:val="center"/>
              <w:rPr>
                <w:rFonts w:eastAsia="Times New Roman" w:cs="Times New Roman"/>
                <w:b/>
                <w:bCs/>
              </w:rPr>
            </w:pPr>
          </w:p>
        </w:tc>
        <w:tc>
          <w:tcPr>
            <w:tcW w:w="1944" w:type="dxa"/>
            <w:tcBorders>
              <w:top w:val="single" w:sz="4" w:space="0" w:color="auto"/>
              <w:left w:val="single" w:sz="4" w:space="0" w:color="auto"/>
              <w:bottom w:val="single" w:sz="4" w:space="0" w:color="auto"/>
              <w:right w:val="single" w:sz="4" w:space="0" w:color="auto"/>
            </w:tcBorders>
            <w:vAlign w:val="center"/>
          </w:tcPr>
          <w:p w:rsidR="00510DF1" w:rsidRPr="00510DF1" w:rsidP="006D6814" w14:paraId="1BF475C4" w14:textId="77777777">
            <w:pPr>
              <w:jc w:val="center"/>
              <w:rPr>
                <w:rFonts w:eastAsia="Times New Roman" w:cs="Times New Roman"/>
                <w:b/>
                <w:bCs/>
              </w:rPr>
            </w:pPr>
          </w:p>
        </w:tc>
        <w:tc>
          <w:tcPr>
            <w:tcW w:w="1574" w:type="dxa"/>
            <w:tcBorders>
              <w:top w:val="single" w:sz="4" w:space="0" w:color="auto"/>
              <w:left w:val="single" w:sz="4" w:space="0" w:color="auto"/>
              <w:bottom w:val="single" w:sz="4" w:space="0" w:color="auto"/>
              <w:right w:val="single" w:sz="4" w:space="0" w:color="auto"/>
            </w:tcBorders>
            <w:vAlign w:val="center"/>
          </w:tcPr>
          <w:p w:rsidR="00510DF1" w:rsidRPr="00510DF1" w:rsidP="006D6814" w14:paraId="0C569628" w14:textId="77777777">
            <w:pPr>
              <w:jc w:val="center"/>
              <w:rPr>
                <w:rFonts w:eastAsia="Times New Roman" w:cs="Times New Roman"/>
                <w:b/>
                <w:bCs/>
              </w:rPr>
            </w:pPr>
          </w:p>
        </w:tc>
        <w:tc>
          <w:tcPr>
            <w:tcW w:w="2034" w:type="dxa"/>
            <w:tcBorders>
              <w:top w:val="single" w:sz="4" w:space="0" w:color="auto"/>
              <w:left w:val="single" w:sz="4" w:space="0" w:color="auto"/>
              <w:bottom w:val="single" w:sz="4" w:space="0" w:color="auto"/>
              <w:right w:val="single" w:sz="4" w:space="0" w:color="auto"/>
            </w:tcBorders>
            <w:vAlign w:val="center"/>
          </w:tcPr>
          <w:p w:rsidR="00510DF1" w:rsidRPr="00510DF1" w:rsidP="006D6814" w14:paraId="70CB279D" w14:textId="5C689020">
            <w:pPr>
              <w:jc w:val="center"/>
              <w:rPr>
                <w:rFonts w:eastAsia="Times New Roman" w:cs="Times New Roman"/>
                <w:b/>
                <w:bCs/>
              </w:rPr>
            </w:pPr>
            <w:r w:rsidRPr="00510DF1">
              <w:rPr>
                <w:rFonts w:eastAsia="Times New Roman" w:cs="Times New Roman"/>
                <w:b/>
                <w:bCs/>
              </w:rPr>
              <w:t>$</w:t>
            </w:r>
            <w:r w:rsidR="00611DBE">
              <w:rPr>
                <w:rFonts w:eastAsia="Times New Roman" w:cs="Times New Roman"/>
                <w:b/>
                <w:bCs/>
              </w:rPr>
              <w:t>31,616</w:t>
            </w:r>
          </w:p>
        </w:tc>
      </w:tr>
    </w:tbl>
    <w:p w:rsidR="004C2434" w:rsidRPr="004C2434" w:rsidP="004C2434" w14:paraId="048EC1D4" w14:textId="77777777">
      <w:pPr>
        <w:rPr>
          <w:rFonts w:eastAsia="Times New Roman" w:cs="Times New Roman"/>
        </w:rPr>
      </w:pPr>
    </w:p>
    <w:p w:rsidR="10842FD3" w:rsidP="457B56B9" w14:paraId="2D5BCD63" w14:textId="08005C2C">
      <w:pPr>
        <w:pStyle w:val="NoSpacing"/>
        <w:rPr>
          <w:b/>
          <w:bCs/>
          <w:highlight w:val="yellow"/>
        </w:rPr>
      </w:pPr>
    </w:p>
    <w:p w:rsidR="10842FD3" w:rsidP="089A0E80" w14:paraId="295D9C68" w14:textId="61902756">
      <w:pPr>
        <w:pStyle w:val="NoSpacing"/>
        <w:rPr>
          <w:rFonts w:eastAsia="Times New Roman" w:cs="Times New Roman"/>
        </w:rPr>
      </w:pPr>
    </w:p>
    <w:p w:rsidR="10842FD3" w:rsidP="457B56B9" w14:paraId="7A6F2F88" w14:textId="2FE9B034">
      <w:pPr>
        <w:pStyle w:val="Heading1"/>
        <w:rPr>
          <w:rFonts w:ascii="Times New Roman" w:eastAsia="Times New Roman" w:hAnsi="Times New Roman" w:cs="Times New Roman"/>
        </w:rPr>
      </w:pPr>
      <w:bookmarkStart w:id="49" w:name="_Toc1278518438"/>
      <w:bookmarkStart w:id="50" w:name="_Toc384338840"/>
      <w:bookmarkStart w:id="51" w:name="_Toc224743847"/>
      <w:r w:rsidRPr="089A0E80">
        <w:rPr>
          <w:rFonts w:ascii="Times New Roman" w:eastAsia="Times New Roman" w:hAnsi="Times New Roman" w:cs="Times New Roman"/>
        </w:rPr>
        <w:t xml:space="preserve">15. </w:t>
      </w:r>
      <w:r w:rsidRPr="089A0E80" w:rsidR="102E1FAC">
        <w:rPr>
          <w:rFonts w:ascii="Times New Roman" w:eastAsia="Times New Roman" w:hAnsi="Times New Roman" w:cs="Times New Roman"/>
        </w:rPr>
        <w:t>Explanation for Program Changes or Adjustments</w:t>
      </w:r>
      <w:bookmarkEnd w:id="49"/>
      <w:bookmarkEnd w:id="50"/>
      <w:bookmarkEnd w:id="51"/>
      <w:r w:rsidRPr="089A0E80" w:rsidR="102E1FAC">
        <w:rPr>
          <w:rFonts w:ascii="Times New Roman" w:eastAsia="Times New Roman" w:hAnsi="Times New Roman" w:cs="Times New Roman"/>
        </w:rPr>
        <w:t> </w:t>
      </w:r>
    </w:p>
    <w:p w:rsidR="00464FC5" w:rsidRPr="00705551" w:rsidP="00464FC5" w14:paraId="49743019" w14:textId="054D6927">
      <w:pPr>
        <w:pStyle w:val="NoSpacing"/>
        <w:rPr>
          <w:rFonts w:eastAsia="Times New Roman" w:cs="Times New Roman"/>
        </w:rPr>
      </w:pPr>
      <w:r w:rsidRPr="3F9BE050">
        <w:rPr>
          <w:rFonts w:eastAsia="Times New Roman" w:cs="Times New Roman"/>
        </w:rPr>
        <w:t>Minimal changes were made to prior versions of these forms as outlined below. These changes are also noted in the corresponding attachments as noted. </w:t>
      </w:r>
      <w:r w:rsidRPr="3F9BE050">
        <w:rPr>
          <w:rFonts w:eastAsia="Times New Roman" w:cs="Times New Roman"/>
        </w:rPr>
        <w:t>The biggest change throughout this information collection request is the combination of all DGMH maritime</w:t>
      </w:r>
      <w:r w:rsidRPr="3F9BE050" w:rsidR="5A057C29">
        <w:rPr>
          <w:rFonts w:eastAsia="Times New Roman" w:cs="Times New Roman"/>
        </w:rPr>
        <w:t>-related</w:t>
      </w:r>
      <w:r w:rsidRPr="3F9BE050">
        <w:rPr>
          <w:rFonts w:eastAsia="Times New Roman" w:cs="Times New Roman"/>
        </w:rPr>
        <w:t xml:space="preserve"> activity reporting forms, including under OMB Control No 0920-0134, into one PRA packet with OMB Control No 0920-1335. </w:t>
      </w:r>
      <w:r w:rsidRPr="3F9BE050" w:rsidR="00282C65">
        <w:rPr>
          <w:rFonts w:eastAsia="Times New Roman" w:cs="Times New Roman"/>
        </w:rPr>
        <w:t xml:space="preserve">Changes made to forms are highlighted in yellow in the attachments. </w:t>
      </w:r>
    </w:p>
    <w:p w:rsidR="00705551" w:rsidRPr="00705551" w:rsidP="457B56B9" w14:paraId="5EABC91E" w14:textId="09660D92">
      <w:pPr>
        <w:pStyle w:val="NoSpacing"/>
        <w:rPr>
          <w:rFonts w:eastAsia="Times New Roman" w:cs="Times New Roman"/>
        </w:rPr>
      </w:pPr>
    </w:p>
    <w:p w:rsidR="00705551" w:rsidRPr="00705551" w:rsidP="457B56B9" w14:paraId="7F4F6F31" w14:textId="77777777">
      <w:pPr>
        <w:pStyle w:val="NoSpacing"/>
        <w:rPr>
          <w:rFonts w:eastAsia="Times New Roman" w:cs="Times New Roman"/>
        </w:rPr>
      </w:pPr>
      <w:r w:rsidRPr="3F9BE050">
        <w:rPr>
          <w:rFonts w:eastAsia="Times New Roman" w:cs="Times New Roman"/>
        </w:rPr>
        <w:t> </w:t>
      </w:r>
    </w:p>
    <w:p w:rsidR="0397F338" w:rsidP="006D7F31" w14:paraId="30779166" w14:textId="7E029C6A">
      <w:pPr>
        <w:pStyle w:val="NoSpacing"/>
        <w:numPr>
          <w:ilvl w:val="0"/>
          <w:numId w:val="9"/>
        </w:numPr>
        <w:rPr>
          <w:rFonts w:eastAsia="Times New Roman" w:cs="Times New Roman"/>
        </w:rPr>
      </w:pPr>
      <w:r w:rsidRPr="009A2FF1">
        <w:rPr>
          <w:rFonts w:eastAsia="Times New Roman" w:cs="Times New Roman"/>
          <w:i/>
          <w:iCs/>
        </w:rPr>
        <w:t>Death/Illness Reports from master of a ship</w:t>
      </w:r>
      <w:r w:rsidR="00670902">
        <w:rPr>
          <w:rFonts w:eastAsia="Times New Roman" w:cs="Times New Roman"/>
          <w:i/>
          <w:iCs/>
        </w:rPr>
        <w:t xml:space="preserve"> (42 CFR 71.21(a))</w:t>
      </w:r>
      <w:r w:rsidRPr="3F9BE050">
        <w:rPr>
          <w:rFonts w:eastAsia="Times New Roman" w:cs="Times New Roman"/>
        </w:rPr>
        <w:t xml:space="preserve">-No Form (OMB Control No 0920-0134)  </w:t>
      </w:r>
    </w:p>
    <w:p w:rsidR="6D973CCC" w:rsidP="006D7F31" w14:paraId="04B7F497" w14:textId="4405FAF7">
      <w:pPr>
        <w:pStyle w:val="NoSpacing"/>
        <w:numPr>
          <w:ilvl w:val="0"/>
          <w:numId w:val="10"/>
        </w:numPr>
        <w:tabs>
          <w:tab w:val="clear" w:pos="720"/>
          <w:tab w:val="num" w:pos="1080"/>
        </w:tabs>
        <w:ind w:left="1080"/>
        <w:rPr>
          <w:rFonts w:eastAsia="Times New Roman" w:cs="Times New Roman"/>
        </w:rPr>
      </w:pPr>
      <w:r>
        <w:rPr>
          <w:rFonts w:eastAsia="Times New Roman" w:cs="Times New Roman"/>
        </w:rPr>
        <w:t xml:space="preserve">This information collection was previously </w:t>
      </w:r>
      <w:r w:rsidR="000A2835">
        <w:rPr>
          <w:rFonts w:eastAsia="Times New Roman" w:cs="Times New Roman"/>
        </w:rPr>
        <w:t>included in the estimate of the filling out of the</w:t>
      </w:r>
      <w:r w:rsidR="008130C4">
        <w:rPr>
          <w:rFonts w:eastAsia="Times New Roman" w:cs="Times New Roman"/>
        </w:rPr>
        <w:t xml:space="preserve"> </w:t>
      </w:r>
      <w:r w:rsidRPr="00B52963" w:rsidR="00B52963">
        <w:rPr>
          <w:rFonts w:eastAsia="Times New Roman" w:cs="Times New Roman"/>
          <w:i/>
          <w:iCs/>
        </w:rPr>
        <w:t>Maritime Conveyance Illness or Death Investigation Form</w:t>
      </w:r>
      <w:r w:rsidR="00B52963">
        <w:rPr>
          <w:rFonts w:eastAsia="Times New Roman" w:cs="Times New Roman"/>
          <w:i/>
          <w:iCs/>
        </w:rPr>
        <w:t xml:space="preserve">, </w:t>
      </w:r>
      <w:r w:rsidRPr="00B52963" w:rsidR="00B52963">
        <w:rPr>
          <w:rFonts w:eastAsia="Times New Roman" w:cs="Times New Roman"/>
        </w:rPr>
        <w:t>however since some reporting of ill persons or a death may occur via phone or radio</w:t>
      </w:r>
      <w:r w:rsidR="00106E5F">
        <w:rPr>
          <w:rFonts w:eastAsia="Times New Roman" w:cs="Times New Roman"/>
        </w:rPr>
        <w:t xml:space="preserve"> first</w:t>
      </w:r>
      <w:r w:rsidRPr="00B52963" w:rsidR="00B52963">
        <w:rPr>
          <w:rFonts w:eastAsia="Times New Roman" w:cs="Times New Roman"/>
        </w:rPr>
        <w:t xml:space="preserve">, CDC </w:t>
      </w:r>
      <w:r w:rsidR="0090187E">
        <w:rPr>
          <w:rFonts w:eastAsia="Times New Roman" w:cs="Times New Roman"/>
        </w:rPr>
        <w:t xml:space="preserve">feels it is more complete to </w:t>
      </w:r>
      <w:r w:rsidR="00106E5F">
        <w:rPr>
          <w:rFonts w:eastAsia="Times New Roman" w:cs="Times New Roman"/>
        </w:rPr>
        <w:t xml:space="preserve">include a reporting option where there is no form associated  since the reporting is required. </w:t>
      </w:r>
    </w:p>
    <w:p w:rsidR="00DF7237" w:rsidP="006D7F31" w14:paraId="13E042E4" w14:textId="6E3AD2A4">
      <w:pPr>
        <w:pStyle w:val="NoSpacing"/>
        <w:numPr>
          <w:ilvl w:val="0"/>
          <w:numId w:val="9"/>
        </w:numPr>
        <w:rPr>
          <w:rFonts w:eastAsia="Times New Roman" w:cs="Times New Roman"/>
        </w:rPr>
      </w:pPr>
      <w:r w:rsidRPr="00670902">
        <w:rPr>
          <w:rFonts w:eastAsia="Times New Roman" w:cs="Times New Roman"/>
          <w:i/>
          <w:iCs/>
        </w:rPr>
        <w:t>Report of Death Illness During Stay in Port</w:t>
      </w:r>
      <w:r>
        <w:rPr>
          <w:rFonts w:eastAsia="Times New Roman" w:cs="Times New Roman"/>
        </w:rPr>
        <w:t xml:space="preserve"> </w:t>
      </w:r>
      <w:r w:rsidR="00670902">
        <w:rPr>
          <w:rFonts w:eastAsia="Times New Roman" w:cs="Times New Roman"/>
          <w:i/>
          <w:iCs/>
        </w:rPr>
        <w:t>(42 CFR 71.35)</w:t>
      </w:r>
      <w:r w:rsidR="00670902">
        <w:rPr>
          <w:rFonts w:eastAsia="Times New Roman" w:cs="Times New Roman"/>
        </w:rPr>
        <w:t xml:space="preserve">-No Form </w:t>
      </w:r>
      <w:r w:rsidRPr="00DF7237">
        <w:rPr>
          <w:rFonts w:eastAsia="Times New Roman" w:cs="Times New Roman"/>
        </w:rPr>
        <w:t>(</w:t>
      </w:r>
      <w:r>
        <w:rPr>
          <w:rFonts w:eastAsia="Times New Roman" w:cs="Times New Roman"/>
        </w:rPr>
        <w:t xml:space="preserve">OMB Control No 0920-0134) </w:t>
      </w:r>
    </w:p>
    <w:p w:rsidR="00786165" w:rsidP="006D7F31" w14:paraId="438733E4" w14:textId="31D9C575">
      <w:pPr>
        <w:pStyle w:val="NoSpacing"/>
        <w:numPr>
          <w:ilvl w:val="0"/>
          <w:numId w:val="9"/>
        </w:numPr>
        <w:rPr>
          <w:rFonts w:eastAsia="Times New Roman" w:cs="Times New Roman"/>
        </w:rPr>
      </w:pPr>
      <w:r w:rsidRPr="00786165">
        <w:rPr>
          <w:rFonts w:eastAsia="Times New Roman" w:cs="Times New Roman"/>
        </w:rPr>
        <w:t xml:space="preserve">While the number of respondents and burden hours stayed the same, </w:t>
      </w:r>
      <w:r w:rsidRPr="00786165" w:rsidR="003A567C">
        <w:rPr>
          <w:rFonts w:eastAsia="Times New Roman" w:cs="Times New Roman"/>
        </w:rPr>
        <w:t xml:space="preserve">the estimated cost burden </w:t>
      </w:r>
      <w:r w:rsidRPr="00786165" w:rsidR="00CB7201">
        <w:rPr>
          <w:rFonts w:eastAsia="Times New Roman" w:cs="Times New Roman"/>
        </w:rPr>
        <w:t xml:space="preserve">increase because CDC is using </w:t>
      </w:r>
      <w:r>
        <w:rPr>
          <w:rFonts w:eastAsia="Times New Roman" w:cs="Times New Roman"/>
        </w:rPr>
        <w:t xml:space="preserve">a conservative estimate of the </w:t>
      </w:r>
      <w:r w:rsidRPr="00786165" w:rsidR="00CB7201">
        <w:rPr>
          <w:rFonts w:eastAsia="Times New Roman" w:cs="Times New Roman"/>
        </w:rPr>
        <w:t>hourly wage</w:t>
      </w:r>
      <w:r w:rsidRPr="00786165" w:rsidR="00653C06">
        <w:rPr>
          <w:rFonts w:eastAsia="Times New Roman" w:cs="Times New Roman"/>
        </w:rPr>
        <w:t xml:space="preserve"> of </w:t>
      </w:r>
      <w:r w:rsidRPr="00786165" w:rsidR="00774143">
        <w:rPr>
          <w:rFonts w:eastAsia="Times New Roman" w:cs="Times New Roman"/>
        </w:rPr>
        <w:t xml:space="preserve">ship physicians </w:t>
      </w:r>
      <w:r w:rsidRPr="00786165">
        <w:rPr>
          <w:rFonts w:eastAsia="Times New Roman" w:cs="Times New Roman"/>
        </w:rPr>
        <w:t>instead of vessel operators</w:t>
      </w:r>
      <w:r w:rsidR="00DD7F8B">
        <w:rPr>
          <w:rFonts w:eastAsia="Times New Roman" w:cs="Times New Roman"/>
        </w:rPr>
        <w:t xml:space="preserve"> since it is expected cruise ships would be the most to report</w:t>
      </w:r>
      <w:r w:rsidR="00580B51">
        <w:rPr>
          <w:rFonts w:eastAsia="Times New Roman" w:cs="Times New Roman"/>
        </w:rPr>
        <w:t xml:space="preserve"> and would have ship physicians</w:t>
      </w:r>
      <w:r>
        <w:rPr>
          <w:rFonts w:eastAsia="Times New Roman" w:cs="Times New Roman"/>
        </w:rPr>
        <w:t xml:space="preserve">. </w:t>
      </w:r>
    </w:p>
    <w:p w:rsidR="00705551" w:rsidRPr="00786165" w:rsidP="006D7F31" w14:paraId="2569AF33" w14:textId="743479C2">
      <w:pPr>
        <w:pStyle w:val="NoSpacing"/>
        <w:numPr>
          <w:ilvl w:val="0"/>
          <w:numId w:val="9"/>
        </w:numPr>
        <w:rPr>
          <w:rFonts w:eastAsia="Times New Roman" w:cs="Times New Roman"/>
        </w:rPr>
      </w:pPr>
      <w:r w:rsidRPr="00786165">
        <w:rPr>
          <w:rFonts w:eastAsia="Times New Roman" w:cs="Times New Roman"/>
          <w:i/>
          <w:iCs/>
        </w:rPr>
        <w:t>Maritime Conveyance Illness or Death Investigation Form</w:t>
      </w:r>
      <w:r w:rsidRPr="00786165">
        <w:rPr>
          <w:rFonts w:eastAsia="Times New Roman" w:cs="Times New Roman"/>
        </w:rPr>
        <w:t> </w:t>
      </w:r>
      <w:r w:rsidRPr="00786165" w:rsidR="00670902">
        <w:rPr>
          <w:rFonts w:eastAsia="Times New Roman" w:cs="Times New Roman"/>
          <w:i/>
          <w:iCs/>
        </w:rPr>
        <w:t>(42 CFR 71.21(a))</w:t>
      </w:r>
      <w:r w:rsidRPr="00786165" w:rsidR="00670902">
        <w:rPr>
          <w:rFonts w:eastAsia="Times New Roman" w:cs="Times New Roman"/>
        </w:rPr>
        <w:t xml:space="preserve"> </w:t>
      </w:r>
      <w:r w:rsidRPr="00786165">
        <w:rPr>
          <w:rFonts w:eastAsia="Times New Roman" w:cs="Times New Roman"/>
        </w:rPr>
        <w:t>(OMB Control No 0920-0134, exp. 3/31/2026).</w:t>
      </w:r>
    </w:p>
    <w:p w:rsidR="00825201" w:rsidP="006D7F31" w14:paraId="5BA5C316" w14:textId="2C3AF8B4">
      <w:pPr>
        <w:pStyle w:val="NoSpacing"/>
        <w:numPr>
          <w:ilvl w:val="0"/>
          <w:numId w:val="10"/>
        </w:numPr>
        <w:tabs>
          <w:tab w:val="clear" w:pos="720"/>
          <w:tab w:val="num" w:pos="1080"/>
        </w:tabs>
        <w:ind w:left="1080"/>
        <w:rPr>
          <w:rFonts w:eastAsia="Times New Roman" w:cs="Times New Roman"/>
        </w:rPr>
      </w:pPr>
      <w:r>
        <w:rPr>
          <w:rFonts w:eastAsia="Times New Roman" w:cs="Times New Roman"/>
        </w:rPr>
        <w:t>Updated instructions to</w:t>
      </w:r>
      <w:r w:rsidR="00E52195">
        <w:rPr>
          <w:rFonts w:eastAsia="Times New Roman" w:cs="Times New Roman"/>
        </w:rPr>
        <w:t xml:space="preserve"> update links and clarify </w:t>
      </w:r>
      <w:r w:rsidR="00B93C38">
        <w:rPr>
          <w:rFonts w:eastAsia="Times New Roman" w:cs="Times New Roman"/>
        </w:rPr>
        <w:t>how to submit form</w:t>
      </w:r>
    </w:p>
    <w:p w:rsidR="00EB2EB6" w:rsidP="006D7F31" w14:paraId="12BD2814" w14:textId="40E2E631">
      <w:pPr>
        <w:pStyle w:val="NoSpacing"/>
        <w:numPr>
          <w:ilvl w:val="0"/>
          <w:numId w:val="10"/>
        </w:numPr>
        <w:tabs>
          <w:tab w:val="clear" w:pos="720"/>
          <w:tab w:val="num" w:pos="1080"/>
        </w:tabs>
        <w:ind w:left="1080"/>
        <w:rPr>
          <w:rFonts w:eastAsia="Times New Roman" w:cs="Times New Roman"/>
        </w:rPr>
      </w:pPr>
      <w:r>
        <w:rPr>
          <w:rFonts w:eastAsia="Times New Roman" w:cs="Times New Roman"/>
        </w:rPr>
        <w:t>Updated OMB Control No from 0920-0134 to 0920-1335</w:t>
      </w:r>
    </w:p>
    <w:p w:rsidR="00EB2EB6" w:rsidP="006D7F31" w14:paraId="420C1A72" w14:textId="7F3B3FBB">
      <w:pPr>
        <w:pStyle w:val="NoSpacing"/>
        <w:numPr>
          <w:ilvl w:val="0"/>
          <w:numId w:val="10"/>
        </w:numPr>
        <w:tabs>
          <w:tab w:val="clear" w:pos="720"/>
          <w:tab w:val="num" w:pos="1080"/>
        </w:tabs>
        <w:ind w:left="1080"/>
        <w:rPr>
          <w:rFonts w:eastAsia="Times New Roman" w:cs="Times New Roman"/>
        </w:rPr>
      </w:pPr>
      <w:r>
        <w:rPr>
          <w:rFonts w:eastAsia="Times New Roman" w:cs="Times New Roman"/>
        </w:rPr>
        <w:t xml:space="preserve">Updated to change references to “Quarantine Stations” </w:t>
      </w:r>
      <w:r w:rsidR="00A055B7">
        <w:rPr>
          <w:rFonts w:eastAsia="Times New Roman" w:cs="Times New Roman"/>
        </w:rPr>
        <w:t xml:space="preserve">and “Quarantine Officers” </w:t>
      </w:r>
      <w:r>
        <w:rPr>
          <w:rFonts w:eastAsia="Times New Roman" w:cs="Times New Roman"/>
        </w:rPr>
        <w:t>to “Port Health Stations”</w:t>
      </w:r>
      <w:r w:rsidR="00A055B7">
        <w:rPr>
          <w:rFonts w:eastAsia="Times New Roman" w:cs="Times New Roman"/>
        </w:rPr>
        <w:t xml:space="preserve"> and “Port Health Officers”</w:t>
      </w:r>
    </w:p>
    <w:p w:rsidR="002D2EEE" w:rsidP="006D7F31" w14:paraId="30A400C1" w14:textId="40E8F5B5">
      <w:pPr>
        <w:pStyle w:val="NoSpacing"/>
        <w:numPr>
          <w:ilvl w:val="0"/>
          <w:numId w:val="10"/>
        </w:numPr>
        <w:tabs>
          <w:tab w:val="clear" w:pos="720"/>
          <w:tab w:val="num" w:pos="1080"/>
        </w:tabs>
        <w:ind w:left="1080"/>
        <w:rPr>
          <w:rFonts w:eastAsia="Times New Roman" w:cs="Times New Roman"/>
        </w:rPr>
      </w:pPr>
      <w:r>
        <w:rPr>
          <w:rFonts w:eastAsia="Times New Roman" w:cs="Times New Roman"/>
        </w:rPr>
        <w:t>Added that photographs should “show the face”</w:t>
      </w:r>
    </w:p>
    <w:p w:rsidR="008B11C8" w:rsidRPr="008B11C8" w:rsidP="006D7F31" w14:paraId="5CC62D27" w14:textId="77777777">
      <w:pPr>
        <w:pStyle w:val="NoSpacing"/>
        <w:numPr>
          <w:ilvl w:val="0"/>
          <w:numId w:val="10"/>
        </w:numPr>
        <w:tabs>
          <w:tab w:val="clear" w:pos="720"/>
          <w:tab w:val="num" w:pos="1080"/>
        </w:tabs>
        <w:ind w:left="1080"/>
        <w:rPr>
          <w:rStyle w:val="normaltextrun"/>
          <w:rFonts w:eastAsia="Times New Roman" w:cs="Times New Roman"/>
        </w:rPr>
      </w:pPr>
      <w:r>
        <w:rPr>
          <w:rStyle w:val="normaltextrun"/>
          <w:color w:val="000000"/>
          <w:shd w:val="clear" w:color="auto" w:fill="FFFFFF"/>
        </w:rPr>
        <w:t>Under “Signs, Symptoms, and Conditions” added the option to</w:t>
      </w:r>
      <w:r>
        <w:rPr>
          <w:rStyle w:val="normaltextrun"/>
          <w:color w:val="000000"/>
          <w:shd w:val="clear" w:color="auto" w:fill="FFFFFF"/>
        </w:rPr>
        <w:t xml:space="preserve"> </w:t>
      </w:r>
      <w:r>
        <w:rPr>
          <w:rStyle w:val="normaltextrun"/>
          <w:color w:val="000000"/>
          <w:shd w:val="clear" w:color="auto" w:fill="FFFFFF"/>
        </w:rPr>
        <w:t>record </w:t>
      </w:r>
    </w:p>
    <w:p w:rsidR="00282C65" w:rsidP="008B11C8" w14:paraId="4C3C83B5" w14:textId="4B823208">
      <w:pPr>
        <w:pStyle w:val="NoSpacing"/>
        <w:ind w:left="1080"/>
        <w:rPr>
          <w:rFonts w:eastAsia="Times New Roman" w:cs="Times New Roman"/>
        </w:rPr>
      </w:pPr>
      <w:r>
        <w:rPr>
          <w:rStyle w:val="normaltextrun"/>
          <w:color w:val="000000"/>
          <w:shd w:val="clear" w:color="auto" w:fill="FFFFFF"/>
        </w:rPr>
        <w:t>additional specific symptoms to provide more details on the ill traveler’s condition</w:t>
      </w:r>
      <w:r>
        <w:rPr>
          <w:rStyle w:val="eop"/>
          <w:color w:val="000000"/>
          <w:shd w:val="clear" w:color="auto" w:fill="FFFFFF"/>
        </w:rPr>
        <w:t> </w:t>
      </w:r>
    </w:p>
    <w:p w:rsidR="00282C65" w:rsidRPr="00282C65" w:rsidP="006D7F31" w14:paraId="54B671B7" w14:textId="2CBF9178">
      <w:pPr>
        <w:pStyle w:val="NoSpacing"/>
        <w:numPr>
          <w:ilvl w:val="0"/>
          <w:numId w:val="10"/>
        </w:numPr>
        <w:tabs>
          <w:tab w:val="clear" w:pos="720"/>
          <w:tab w:val="num" w:pos="1080"/>
        </w:tabs>
        <w:ind w:left="1080"/>
        <w:rPr>
          <w:rFonts w:eastAsia="Times New Roman" w:cs="Times New Roman"/>
        </w:rPr>
      </w:pPr>
      <w:r>
        <w:rPr>
          <w:rFonts w:eastAsia="Times New Roman" w:cs="Times New Roman"/>
        </w:rPr>
        <w:t>Changed DGMQ to DGMH, to reflect the change in the CDC division’s name.</w:t>
      </w:r>
    </w:p>
    <w:p w:rsidR="00705551" w:rsidRPr="00705551" w:rsidP="006D7F31" w14:paraId="62730FDE" w14:textId="47FD1FB6">
      <w:pPr>
        <w:pStyle w:val="NoSpacing"/>
        <w:numPr>
          <w:ilvl w:val="0"/>
          <w:numId w:val="10"/>
        </w:numPr>
        <w:tabs>
          <w:tab w:val="clear" w:pos="720"/>
          <w:tab w:val="num" w:pos="1080"/>
        </w:tabs>
        <w:ind w:left="1080"/>
        <w:rPr>
          <w:rFonts w:eastAsia="Times New Roman" w:cs="Times New Roman"/>
        </w:rPr>
      </w:pPr>
      <w:r w:rsidRPr="089A0E80">
        <w:rPr>
          <w:rFonts w:eastAsia="Times New Roman" w:cs="Times New Roman"/>
        </w:rPr>
        <w:t>Modification of the variable “Gender” to “Sex,” per </w:t>
      </w:r>
      <w:hyperlink r:id="rId13">
        <w:r w:rsidRPr="089A0E80">
          <w:rPr>
            <w:rStyle w:val="Hyperlink"/>
            <w:rFonts w:eastAsia="Times New Roman" w:cs="Times New Roman"/>
            <w:color w:val="auto"/>
          </w:rPr>
          <w:t>Executive Order 14168</w:t>
        </w:r>
      </w:hyperlink>
      <w:r w:rsidRPr="089A0E80">
        <w:rPr>
          <w:rFonts w:eastAsia="Times New Roman" w:cs="Times New Roman"/>
        </w:rPr>
        <w:t>.  </w:t>
      </w:r>
    </w:p>
    <w:p w:rsidR="00705551" w:rsidRPr="00705551" w:rsidP="006D7F31" w14:paraId="43A14FDE" w14:textId="77777777">
      <w:pPr>
        <w:pStyle w:val="NoSpacing"/>
        <w:numPr>
          <w:ilvl w:val="0"/>
          <w:numId w:val="11"/>
        </w:numPr>
        <w:tabs>
          <w:tab w:val="clear" w:pos="720"/>
          <w:tab w:val="num" w:pos="1080"/>
        </w:tabs>
        <w:ind w:left="1080"/>
        <w:rPr>
          <w:rFonts w:eastAsia="Times New Roman" w:cs="Times New Roman"/>
        </w:rPr>
      </w:pPr>
      <w:r w:rsidRPr="089A0E80">
        <w:rPr>
          <w:rFonts w:eastAsia="Times New Roman" w:cs="Times New Roman"/>
        </w:rPr>
        <w:t>Other minor changes highlighted in yellow </w:t>
      </w:r>
    </w:p>
    <w:p w:rsidR="00705551" w:rsidRPr="00705551" w:rsidP="006D7F31" w14:paraId="1E81BE75" w14:textId="77777777">
      <w:pPr>
        <w:pStyle w:val="NoSpacing"/>
        <w:numPr>
          <w:ilvl w:val="0"/>
          <w:numId w:val="12"/>
        </w:numPr>
        <w:rPr>
          <w:rFonts w:eastAsia="Times New Roman" w:cs="Times New Roman"/>
        </w:rPr>
      </w:pPr>
      <w:r w:rsidRPr="089A0E80">
        <w:rPr>
          <w:rFonts w:eastAsia="Times New Roman" w:cs="Times New Roman"/>
          <w:i/>
          <w:iCs/>
        </w:rPr>
        <w:t>Cruise Ship Cumulative Acute Respiratory Illness (ARI) Reporting Form</w:t>
      </w:r>
      <w:r w:rsidRPr="089A0E80">
        <w:rPr>
          <w:rFonts w:eastAsia="Times New Roman" w:cs="Times New Roman"/>
        </w:rPr>
        <w:t> (OMB Control No 0920-1335, exp. 1/31/2026). Cruise ships submit data via REDCap, a CDC-approved secure web application.  </w:t>
      </w:r>
    </w:p>
    <w:p w:rsidR="00705551" w:rsidRPr="00705551" w:rsidP="006D7F31" w14:paraId="72745AEE" w14:textId="77777777">
      <w:pPr>
        <w:pStyle w:val="NoSpacing"/>
        <w:numPr>
          <w:ilvl w:val="0"/>
          <w:numId w:val="13"/>
        </w:numPr>
        <w:rPr>
          <w:rFonts w:eastAsia="Times New Roman" w:cs="Times New Roman"/>
        </w:rPr>
      </w:pPr>
      <w:r w:rsidRPr="089A0E80">
        <w:rPr>
          <w:rFonts w:eastAsia="Times New Roman" w:cs="Times New Roman"/>
        </w:rPr>
        <w:t>Minor revisions to the ARI reporting form. CDC considers these changes non-substantive (e.g., updating hyperlinks) with minimal impact on public reporting burden. These changes include: </w:t>
      </w:r>
    </w:p>
    <w:p w:rsidR="00705551" w:rsidRPr="00705551" w:rsidP="006D7F31" w14:paraId="74D140C9" w14:textId="77777777">
      <w:pPr>
        <w:pStyle w:val="NoSpacing"/>
        <w:numPr>
          <w:ilvl w:val="0"/>
          <w:numId w:val="14"/>
        </w:numPr>
        <w:tabs>
          <w:tab w:val="clear" w:pos="720"/>
          <w:tab w:val="num" w:pos="1440"/>
        </w:tabs>
        <w:ind w:left="1440"/>
        <w:rPr>
          <w:rFonts w:eastAsia="Times New Roman" w:cs="Times New Roman"/>
        </w:rPr>
      </w:pPr>
      <w:r w:rsidRPr="089A0E80">
        <w:rPr>
          <w:rFonts w:eastAsia="Times New Roman" w:cs="Times New Roman"/>
        </w:rPr>
        <w:t>Addition of clarifying language that the form should be submitted 24 hours prior to arrival in “the </w:t>
      </w:r>
      <w:r w:rsidRPr="089A0E80">
        <w:rPr>
          <w:rFonts w:eastAsia="Times New Roman" w:cs="Times New Roman"/>
          <w:i/>
          <w:iCs/>
        </w:rPr>
        <w:t>final </w:t>
      </w:r>
      <w:r w:rsidRPr="089A0E80">
        <w:rPr>
          <w:rFonts w:eastAsia="Times New Roman" w:cs="Times New Roman"/>
        </w:rPr>
        <w:t>U.S. port” in the voyage’s itinerary.  </w:t>
      </w:r>
    </w:p>
    <w:p w:rsidR="00705551" w:rsidRPr="00705551" w:rsidP="006D7F31" w14:paraId="1AAF679E" w14:textId="77777777">
      <w:pPr>
        <w:pStyle w:val="NoSpacing"/>
        <w:numPr>
          <w:ilvl w:val="0"/>
          <w:numId w:val="15"/>
        </w:numPr>
        <w:tabs>
          <w:tab w:val="clear" w:pos="720"/>
          <w:tab w:val="num" w:pos="1440"/>
        </w:tabs>
        <w:ind w:left="1440"/>
        <w:rPr>
          <w:rFonts w:eastAsia="Times New Roman" w:cs="Times New Roman"/>
        </w:rPr>
      </w:pPr>
      <w:r w:rsidRPr="089A0E80">
        <w:rPr>
          <w:rFonts w:eastAsia="Times New Roman" w:cs="Times New Roman"/>
        </w:rPr>
        <w:t>Addition of footnote #2 (“For international voyages with &gt;15 days prior to arrival in the U.S., the time period for calculating this attack rate begins at day 15 prior to arrival at a U.S. port) to align with our webpage: </w:t>
      </w:r>
      <w:hyperlink r:id="rId14">
        <w:r w:rsidRPr="089A0E80">
          <w:rPr>
            <w:rStyle w:val="Hyperlink"/>
            <w:rFonts w:eastAsia="Times New Roman" w:cs="Times New Roman"/>
            <w:color w:val="auto"/>
          </w:rPr>
          <w:t>Guidance for Cruise Ships on Management of Acute Respiratory Illness (ARI) due to Viral Infection | Port Health | CDC</w:t>
        </w:r>
      </w:hyperlink>
      <w:r w:rsidRPr="089A0E80">
        <w:rPr>
          <w:rFonts w:eastAsia="Times New Roman" w:cs="Times New Roman"/>
        </w:rPr>
        <w:t>”). </w:t>
      </w:r>
    </w:p>
    <w:p w:rsidR="00705551" w:rsidRPr="00705551" w:rsidP="006D7F31" w14:paraId="5626D0F8" w14:textId="77777777">
      <w:pPr>
        <w:pStyle w:val="NoSpacing"/>
        <w:numPr>
          <w:ilvl w:val="0"/>
          <w:numId w:val="16"/>
        </w:numPr>
        <w:tabs>
          <w:tab w:val="clear" w:pos="720"/>
          <w:tab w:val="num" w:pos="1440"/>
        </w:tabs>
        <w:ind w:left="1440"/>
        <w:rPr>
          <w:rFonts w:eastAsia="Times New Roman" w:cs="Times New Roman"/>
        </w:rPr>
      </w:pPr>
      <w:r w:rsidRPr="089A0E80">
        <w:rPr>
          <w:rFonts w:eastAsia="Times New Roman" w:cs="Times New Roman"/>
        </w:rPr>
        <w:t>Addition of a field for the report submitter’s email to facilitate communication. </w:t>
      </w:r>
    </w:p>
    <w:p w:rsidR="00705551" w:rsidRPr="00705551" w:rsidP="006D7F31" w14:paraId="2A2B9941" w14:textId="77777777">
      <w:pPr>
        <w:pStyle w:val="NoSpacing"/>
        <w:numPr>
          <w:ilvl w:val="0"/>
          <w:numId w:val="17"/>
        </w:numPr>
        <w:tabs>
          <w:tab w:val="clear" w:pos="720"/>
          <w:tab w:val="num" w:pos="1440"/>
        </w:tabs>
        <w:ind w:left="1440"/>
        <w:rPr>
          <w:rFonts w:eastAsia="Times New Roman" w:cs="Times New Roman"/>
        </w:rPr>
      </w:pPr>
      <w:r w:rsidRPr="089A0E80">
        <w:rPr>
          <w:rFonts w:eastAsia="Times New Roman" w:cs="Times New Roman"/>
        </w:rPr>
        <w:t>Updating all hyperlinks so that they route appropriately. </w:t>
      </w:r>
    </w:p>
    <w:p w:rsidR="00705551" w:rsidRPr="00705551" w:rsidP="457B56B9" w14:paraId="65A32050" w14:textId="77777777">
      <w:pPr>
        <w:pStyle w:val="NoSpacing"/>
        <w:rPr>
          <w:rFonts w:eastAsia="Times New Roman" w:cs="Times New Roman"/>
        </w:rPr>
      </w:pPr>
      <w:r w:rsidRPr="089A0E80">
        <w:rPr>
          <w:rFonts w:eastAsia="Times New Roman" w:cs="Times New Roman"/>
        </w:rPr>
        <w:t> </w:t>
      </w:r>
    </w:p>
    <w:p w:rsidR="003C0D9B" w:rsidRPr="00D87D77" w:rsidP="006D7F31" w14:paraId="2612CE18" w14:textId="4C7C10D3">
      <w:pPr>
        <w:pStyle w:val="NoSpacing"/>
        <w:numPr>
          <w:ilvl w:val="0"/>
          <w:numId w:val="18"/>
        </w:numPr>
        <w:rPr>
          <w:rFonts w:eastAsia="Times New Roman" w:cs="Times New Roman"/>
        </w:rPr>
      </w:pPr>
      <w:r w:rsidRPr="089A0E80">
        <w:rPr>
          <w:rFonts w:eastAsia="Times New Roman" w:cs="Times New Roman"/>
          <w:i/>
          <w:iCs/>
        </w:rPr>
        <w:t>TB Maritime Contact Investigation Worksheet</w:t>
      </w:r>
      <w:r w:rsidR="00DC164D">
        <w:rPr>
          <w:rFonts w:eastAsia="Times New Roman" w:cs="Times New Roman"/>
          <w:i/>
          <w:iCs/>
        </w:rPr>
        <w:t xml:space="preserve"> </w:t>
      </w:r>
      <w:r w:rsidRPr="089A0E80" w:rsidR="00DC164D">
        <w:rPr>
          <w:rFonts w:eastAsia="Times New Roman" w:cs="Times New Roman"/>
        </w:rPr>
        <w:t>(OMB Control No 0920-0900)</w:t>
      </w:r>
    </w:p>
    <w:p w:rsidR="0085373F" w:rsidP="006D7F31" w14:paraId="2DCFF162" w14:textId="77777777">
      <w:pPr>
        <w:pStyle w:val="ListParagraph"/>
        <w:numPr>
          <w:ilvl w:val="1"/>
          <w:numId w:val="18"/>
        </w:numPr>
        <w:spacing w:after="0"/>
        <w:rPr>
          <w:rFonts w:eastAsia="Times New Roman" w:cs="Times New Roman"/>
        </w:rPr>
      </w:pPr>
      <w:r>
        <w:rPr>
          <w:rFonts w:eastAsia="Times New Roman" w:cs="Times New Roman"/>
        </w:rPr>
        <w:t xml:space="preserve">Moved into this information collection request 0920-1335 </w:t>
      </w:r>
    </w:p>
    <w:p w:rsidR="003C0D9B" w:rsidP="006D7F31" w14:paraId="5937CF40" w14:textId="025C8F45">
      <w:pPr>
        <w:pStyle w:val="ListParagraph"/>
        <w:numPr>
          <w:ilvl w:val="1"/>
          <w:numId w:val="18"/>
        </w:numPr>
        <w:spacing w:after="0"/>
        <w:rPr>
          <w:rFonts w:eastAsia="Times New Roman" w:cs="Times New Roman"/>
        </w:rPr>
      </w:pPr>
      <w:r>
        <w:rPr>
          <w:rFonts w:eastAsia="Times New Roman" w:cs="Times New Roman"/>
        </w:rPr>
        <w:t xml:space="preserve">Updated </w:t>
      </w:r>
      <w:r w:rsidRPr="00047F59" w:rsidR="00047F59">
        <w:rPr>
          <w:rFonts w:eastAsia="Times New Roman" w:cs="Times New Roman"/>
        </w:rPr>
        <w:t xml:space="preserve">OMB </w:t>
      </w:r>
      <w:r>
        <w:rPr>
          <w:rFonts w:eastAsia="Times New Roman" w:cs="Times New Roman"/>
        </w:rPr>
        <w:t>Control No</w:t>
      </w:r>
      <w:r w:rsidRPr="00047F59" w:rsidR="00047F59">
        <w:rPr>
          <w:rFonts w:eastAsia="Times New Roman" w:cs="Times New Roman"/>
        </w:rPr>
        <w:t xml:space="preserve"> from 0920-0900 to OMB Control No 0920-1335 </w:t>
      </w:r>
    </w:p>
    <w:p w:rsidR="001476FC" w:rsidRPr="00047F59" w:rsidP="006D7F31" w14:paraId="575DC5DB" w14:textId="3BDD6BBD">
      <w:pPr>
        <w:pStyle w:val="ListParagraph"/>
        <w:numPr>
          <w:ilvl w:val="1"/>
          <w:numId w:val="18"/>
        </w:numPr>
        <w:spacing w:after="0"/>
        <w:rPr>
          <w:rFonts w:eastAsia="Times New Roman" w:cs="Times New Roman"/>
        </w:rPr>
      </w:pPr>
      <w:r>
        <w:rPr>
          <w:rFonts w:eastAsia="Times New Roman" w:cs="Times New Roman"/>
        </w:rPr>
        <w:t>Increased average response time from 10 minutes to 30 minutes</w:t>
      </w:r>
      <w:r w:rsidR="00DC164D">
        <w:rPr>
          <w:rFonts w:eastAsia="Times New Roman" w:cs="Times New Roman"/>
        </w:rPr>
        <w:t>. This is to account for the time it may take to pull the information together.</w:t>
      </w:r>
    </w:p>
    <w:p w:rsidR="0027445B" w:rsidP="006D7F31" w14:paraId="59DCAA79" w14:textId="4842EFF6">
      <w:pPr>
        <w:pStyle w:val="NoSpacing"/>
        <w:numPr>
          <w:ilvl w:val="0"/>
          <w:numId w:val="18"/>
        </w:numPr>
        <w:rPr>
          <w:rFonts w:eastAsia="Times New Roman" w:cs="Times New Roman"/>
          <w:i/>
          <w:iCs/>
        </w:rPr>
      </w:pPr>
      <w:r w:rsidRPr="003C0D9B">
        <w:rPr>
          <w:rFonts w:eastAsia="Times New Roman" w:cs="Times New Roman"/>
          <w:i/>
          <w:iCs/>
        </w:rPr>
        <w:t>Varicella Outbreak Enhanced Data Collection Form</w:t>
      </w:r>
      <w:r w:rsidR="00D87D77">
        <w:rPr>
          <w:rFonts w:eastAsia="Times New Roman" w:cs="Times New Roman"/>
          <w:i/>
          <w:iCs/>
        </w:rPr>
        <w:t xml:space="preserve"> </w:t>
      </w:r>
      <w:r w:rsidRPr="089A0E80" w:rsidR="00D87D77">
        <w:rPr>
          <w:rFonts w:eastAsia="Times New Roman" w:cs="Times New Roman"/>
        </w:rPr>
        <w:t>(OMB Control No 0920-0900)</w:t>
      </w:r>
    </w:p>
    <w:p w:rsidR="0085373F" w:rsidP="006D7F31" w14:paraId="59D17E47" w14:textId="77777777">
      <w:pPr>
        <w:pStyle w:val="ListParagraph"/>
        <w:numPr>
          <w:ilvl w:val="1"/>
          <w:numId w:val="18"/>
        </w:numPr>
        <w:spacing w:after="0"/>
        <w:rPr>
          <w:rFonts w:eastAsia="Times New Roman" w:cs="Times New Roman"/>
        </w:rPr>
      </w:pPr>
      <w:r>
        <w:rPr>
          <w:rFonts w:eastAsia="Times New Roman" w:cs="Times New Roman"/>
        </w:rPr>
        <w:t xml:space="preserve">Moved into this information collection request 0920-1335 </w:t>
      </w:r>
    </w:p>
    <w:p w:rsidR="0085373F" w:rsidP="006D7F31" w14:paraId="54E64B59" w14:textId="77777777">
      <w:pPr>
        <w:pStyle w:val="ListParagraph"/>
        <w:numPr>
          <w:ilvl w:val="1"/>
          <w:numId w:val="18"/>
        </w:numPr>
        <w:spacing w:after="0"/>
        <w:rPr>
          <w:rFonts w:eastAsia="Times New Roman" w:cs="Times New Roman"/>
        </w:rPr>
      </w:pPr>
      <w:r>
        <w:rPr>
          <w:rFonts w:eastAsia="Times New Roman" w:cs="Times New Roman"/>
        </w:rPr>
        <w:t xml:space="preserve">Updated </w:t>
      </w:r>
      <w:r w:rsidRPr="00047F59">
        <w:rPr>
          <w:rFonts w:eastAsia="Times New Roman" w:cs="Times New Roman"/>
        </w:rPr>
        <w:t xml:space="preserve">OMB </w:t>
      </w:r>
      <w:r>
        <w:rPr>
          <w:rFonts w:eastAsia="Times New Roman" w:cs="Times New Roman"/>
        </w:rPr>
        <w:t>Control No</w:t>
      </w:r>
      <w:r w:rsidRPr="00047F59">
        <w:rPr>
          <w:rFonts w:eastAsia="Times New Roman" w:cs="Times New Roman"/>
        </w:rPr>
        <w:t xml:space="preserve"> from 0920-0900 to OMB Control No 0920-1335 </w:t>
      </w:r>
    </w:p>
    <w:p w:rsidR="0085373F" w:rsidRPr="00047F59" w:rsidP="006D7F31" w14:paraId="21E58234" w14:textId="77777777">
      <w:pPr>
        <w:pStyle w:val="ListParagraph"/>
        <w:numPr>
          <w:ilvl w:val="1"/>
          <w:numId w:val="18"/>
        </w:numPr>
        <w:spacing w:after="0"/>
        <w:rPr>
          <w:rFonts w:eastAsia="Times New Roman" w:cs="Times New Roman"/>
        </w:rPr>
      </w:pPr>
      <w:r>
        <w:rPr>
          <w:rFonts w:eastAsia="Times New Roman" w:cs="Times New Roman"/>
        </w:rPr>
        <w:t>Increased average response time from 10 minutes to 30 minutes. This is to account for the time it may take to pull the information together.</w:t>
      </w:r>
    </w:p>
    <w:p w:rsidR="00D87D77" w:rsidP="006D7F31" w14:paraId="51C67A61" w14:textId="2B66DA4B">
      <w:pPr>
        <w:pStyle w:val="ListParagraph"/>
        <w:numPr>
          <w:ilvl w:val="0"/>
          <w:numId w:val="18"/>
        </w:numPr>
        <w:spacing w:after="0"/>
        <w:rPr>
          <w:rFonts w:eastAsia="Times New Roman" w:cs="Times New Roman"/>
        </w:rPr>
      </w:pPr>
      <w:r w:rsidRPr="0047336E">
        <w:rPr>
          <w:rFonts w:eastAsia="Times New Roman" w:cs="Times New Roman"/>
          <w:i/>
          <w:iCs/>
        </w:rPr>
        <w:t>General Maritime Contact Investigation Outcome Reporting Form</w:t>
      </w:r>
      <w:r w:rsidRPr="0047336E">
        <w:rPr>
          <w:rFonts w:eastAsia="Times New Roman" w:cs="Times New Roman"/>
        </w:rPr>
        <w:t xml:space="preserve"> (former</w:t>
      </w:r>
      <w:r>
        <w:rPr>
          <w:rFonts w:eastAsia="Times New Roman" w:cs="Times New Roman"/>
        </w:rPr>
        <w:t>ly approved under</w:t>
      </w:r>
      <w:r w:rsidRPr="0047336E">
        <w:rPr>
          <w:rFonts w:eastAsia="Times New Roman" w:cs="Times New Roman"/>
        </w:rPr>
        <w:t xml:space="preserve"> 0920-0900)</w:t>
      </w:r>
    </w:p>
    <w:p w:rsidR="0047336E" w:rsidRPr="0085373F" w:rsidP="006D7F31" w14:paraId="2F1300FC" w14:textId="78355E11">
      <w:pPr>
        <w:pStyle w:val="ListParagraph"/>
        <w:numPr>
          <w:ilvl w:val="1"/>
          <w:numId w:val="18"/>
        </w:numPr>
        <w:spacing w:after="0"/>
        <w:rPr>
          <w:rFonts w:eastAsia="Times New Roman" w:cs="Times New Roman"/>
        </w:rPr>
      </w:pPr>
      <w:r w:rsidRPr="0085373F">
        <w:rPr>
          <w:rFonts w:eastAsia="Times New Roman" w:cs="Times New Roman"/>
        </w:rPr>
        <w:t xml:space="preserve">Added this form to OMB Control </w:t>
      </w:r>
      <w:r w:rsidR="0085373F">
        <w:rPr>
          <w:rFonts w:eastAsia="Times New Roman" w:cs="Times New Roman"/>
        </w:rPr>
        <w:t>No.</w:t>
      </w:r>
      <w:r w:rsidRPr="0085373F">
        <w:rPr>
          <w:rFonts w:eastAsia="Times New Roman" w:cs="Times New Roman"/>
        </w:rPr>
        <w:t xml:space="preserve"> </w:t>
      </w:r>
      <w:r w:rsidRPr="0085373F" w:rsidR="0085373F">
        <w:rPr>
          <w:rFonts w:eastAsia="Times New Roman" w:cs="Times New Roman"/>
        </w:rPr>
        <w:t>0920-1335</w:t>
      </w:r>
    </w:p>
    <w:p w:rsidR="00262201" w:rsidRPr="00705551" w:rsidP="457B56B9" w14:paraId="542239ED" w14:textId="77777777">
      <w:pPr>
        <w:pStyle w:val="NoSpacing"/>
        <w:ind w:left="2160"/>
        <w:rPr>
          <w:rFonts w:eastAsia="Times New Roman" w:cs="Times New Roman"/>
        </w:rPr>
      </w:pPr>
    </w:p>
    <w:p w:rsidR="38528240" w:rsidP="457B56B9" w14:paraId="7E3E0AE5" w14:textId="6E389410">
      <w:pPr>
        <w:pStyle w:val="Heading1"/>
        <w:keepNext/>
        <w:rPr>
          <w:rFonts w:ascii="Times New Roman" w:eastAsia="Times New Roman" w:hAnsi="Times New Roman" w:cs="Times New Roman"/>
        </w:rPr>
      </w:pPr>
      <w:bookmarkStart w:id="52" w:name="_Toc858950732"/>
      <w:bookmarkStart w:id="53" w:name="_Toc159758031"/>
      <w:bookmarkStart w:id="54" w:name="_Toc224743848"/>
      <w:r w:rsidRPr="089A0E80">
        <w:rPr>
          <w:rFonts w:ascii="Times New Roman" w:eastAsia="Times New Roman" w:hAnsi="Times New Roman" w:cs="Times New Roman"/>
        </w:rPr>
        <w:t>16.  Plans for Tabulation and Publication and Project Time Schedule</w:t>
      </w:r>
      <w:bookmarkEnd w:id="52"/>
      <w:bookmarkEnd w:id="53"/>
      <w:bookmarkEnd w:id="54"/>
    </w:p>
    <w:p w:rsidR="7D339EF8" w:rsidP="457B56B9" w14:paraId="6244CA71" w14:textId="15B8D9D5">
      <w:pPr>
        <w:keepNext/>
        <w:rPr>
          <w:rFonts w:eastAsia="Times New Roman" w:cs="Times New Roman"/>
        </w:rPr>
      </w:pPr>
      <w:r w:rsidRPr="089A0E80">
        <w:rPr>
          <w:rFonts w:eastAsia="Times New Roman" w:cs="Times New Roman"/>
        </w:rPr>
        <w:t>The proposed activities are routine and reoccurring data collections, the time schedules for which are determined by the frequency of exposure to a communicable disease resulting in a contact investigation. Both daily and incident-specific reports are generated for CDC staff using PHARS data. CDC Port Health Station staff plan to use the data, aggregated to protect the privacy of any individually identifiable information, to provide the public, partners, and other stakeholders information about contact investigation, and to evaluate and improve CDC’s investigative protocols. Data are not collected for statistical use.</w:t>
      </w:r>
    </w:p>
    <w:p w:rsidR="38528240" w:rsidP="457B56B9" w14:paraId="1D42FE65" w14:textId="0B362709">
      <w:pPr>
        <w:pStyle w:val="Heading1"/>
        <w:keepNext/>
        <w:rPr>
          <w:rFonts w:ascii="Times New Roman" w:eastAsia="Times New Roman" w:hAnsi="Times New Roman" w:cs="Times New Roman"/>
          <w:color w:val="000000" w:themeColor="text1"/>
        </w:rPr>
      </w:pPr>
      <w:bookmarkStart w:id="55" w:name="_Toc1711044226"/>
      <w:bookmarkStart w:id="56" w:name="_Toc555912950"/>
      <w:bookmarkStart w:id="57" w:name="_Toc224743849"/>
      <w:r w:rsidRPr="089A0E80">
        <w:rPr>
          <w:rFonts w:ascii="Times New Roman" w:eastAsia="Times New Roman" w:hAnsi="Times New Roman" w:cs="Times New Roman"/>
        </w:rPr>
        <w:t>17.  Reason(s) Display of OMB Expiration Date is Inappropriate</w:t>
      </w:r>
      <w:bookmarkEnd w:id="55"/>
      <w:bookmarkEnd w:id="56"/>
      <w:bookmarkEnd w:id="57"/>
    </w:p>
    <w:p w:rsidR="38528240" w:rsidP="457B56B9" w14:paraId="41BC1462" w14:textId="1F05C99E">
      <w:pPr>
        <w:rPr>
          <w:rFonts w:eastAsia="Times New Roman" w:cs="Times New Roman"/>
          <w:color w:val="000000" w:themeColor="text1"/>
        </w:rPr>
      </w:pPr>
      <w:r w:rsidRPr="089A0E80">
        <w:rPr>
          <w:rFonts w:eastAsia="Times New Roman" w:cs="Times New Roman"/>
        </w:rPr>
        <w:t>The display of the expiration data is not inappropriate. CDC requests no exemption.</w:t>
      </w:r>
      <w:r w:rsidRPr="089A0E80" w:rsidR="4E08A3E1">
        <w:rPr>
          <w:rFonts w:eastAsia="Times New Roman" w:cs="Times New Roman"/>
        </w:rPr>
        <w:t xml:space="preserve"> </w:t>
      </w:r>
    </w:p>
    <w:p w:rsidR="38528240" w:rsidP="457B56B9" w14:paraId="7529B109" w14:textId="7E9C2EF4">
      <w:pPr>
        <w:pStyle w:val="Heading1"/>
        <w:keepNext/>
        <w:rPr>
          <w:rFonts w:ascii="Times New Roman" w:eastAsia="Times New Roman" w:hAnsi="Times New Roman" w:cs="Times New Roman"/>
          <w:color w:val="000000" w:themeColor="text1"/>
        </w:rPr>
      </w:pPr>
      <w:bookmarkStart w:id="58" w:name="_Toc1382382835"/>
      <w:bookmarkStart w:id="59" w:name="_Toc511330917"/>
      <w:bookmarkStart w:id="60" w:name="_Toc224743850"/>
      <w:r w:rsidRPr="089A0E80">
        <w:rPr>
          <w:rFonts w:ascii="Times New Roman" w:eastAsia="Times New Roman" w:hAnsi="Times New Roman" w:cs="Times New Roman"/>
        </w:rPr>
        <w:t>18. Exceptions to Certification for Paperwork Reduction Act Submissions</w:t>
      </w:r>
      <w:bookmarkEnd w:id="58"/>
      <w:bookmarkEnd w:id="59"/>
      <w:bookmarkEnd w:id="60"/>
    </w:p>
    <w:p w:rsidR="10842FD3" w:rsidP="089A0E80" w14:paraId="7ABA6311" w14:textId="610088BF">
      <w:pPr>
        <w:rPr>
          <w:rFonts w:eastAsia="Times New Roman" w:cs="Times New Roman"/>
          <w:color w:val="000000" w:themeColor="text1"/>
        </w:rPr>
      </w:pPr>
      <w:r>
        <w:t>There are no exceptions to the certification</w:t>
      </w:r>
      <w:r w:rsidRPr="089A0E80">
        <w:rPr>
          <w:rFonts w:eastAsia="Times New Roman" w:cs="Times New Roman"/>
        </w:rPr>
        <w:t>.</w:t>
      </w:r>
    </w:p>
    <w:p w:rsidR="009C732C" w:rsidP="457B56B9" w14:paraId="73B3CADD" w14:textId="77777777">
      <w:pPr>
        <w:pStyle w:val="Heading1"/>
        <w:rPr>
          <w:rFonts w:ascii="Times New Roman" w:eastAsia="Times New Roman" w:hAnsi="Times New Roman" w:cs="Times New Roman"/>
        </w:rPr>
      </w:pPr>
      <w:bookmarkStart w:id="61" w:name="_Toc1829651578"/>
      <w:bookmarkStart w:id="62" w:name="_Toc287700338"/>
      <w:bookmarkStart w:id="63" w:name="_Toc224743851"/>
    </w:p>
    <w:p w:rsidR="009C732C" w:rsidP="457B56B9" w14:paraId="1D60D001" w14:textId="77777777">
      <w:pPr>
        <w:pStyle w:val="Heading1"/>
        <w:rPr>
          <w:rFonts w:ascii="Times New Roman" w:eastAsia="Times New Roman" w:hAnsi="Times New Roman" w:cs="Times New Roman"/>
        </w:rPr>
      </w:pPr>
    </w:p>
    <w:p w:rsidR="009C732C" w:rsidP="457B56B9" w14:paraId="68D47CEB" w14:textId="77777777">
      <w:pPr>
        <w:pStyle w:val="Heading1"/>
        <w:rPr>
          <w:rFonts w:ascii="Times New Roman" w:eastAsia="Times New Roman" w:hAnsi="Times New Roman" w:cs="Times New Roman"/>
        </w:rPr>
      </w:pPr>
    </w:p>
    <w:p w:rsidR="00705551" w:rsidRPr="00713DE1" w:rsidP="457B56B9" w14:paraId="5203068D" w14:textId="4C07F87C">
      <w:pPr>
        <w:pStyle w:val="Heading1"/>
        <w:rPr>
          <w:rFonts w:ascii="Times New Roman" w:eastAsia="Times New Roman" w:hAnsi="Times New Roman" w:cs="Times New Roman"/>
        </w:rPr>
      </w:pPr>
      <w:r w:rsidRPr="089A0E80">
        <w:rPr>
          <w:rFonts w:ascii="Times New Roman" w:eastAsia="Times New Roman" w:hAnsi="Times New Roman" w:cs="Times New Roman"/>
        </w:rPr>
        <w:t>A</w:t>
      </w:r>
      <w:r w:rsidRPr="089A0E80" w:rsidR="6BF3CC6D">
        <w:rPr>
          <w:rFonts w:ascii="Times New Roman" w:eastAsia="Times New Roman" w:hAnsi="Times New Roman" w:cs="Times New Roman"/>
        </w:rPr>
        <w:t>ttachments</w:t>
      </w:r>
      <w:bookmarkEnd w:id="61"/>
      <w:bookmarkEnd w:id="62"/>
      <w:bookmarkEnd w:id="63"/>
    </w:p>
    <w:p w:rsidR="3DA86689" w:rsidP="009C732C" w14:paraId="39524A74" w14:textId="1982313A">
      <w:pPr>
        <w:pStyle w:val="NoSpacing"/>
      </w:pPr>
    </w:p>
    <w:p w:rsidR="615198C6" w:rsidRPr="000E214C" w:rsidP="006D7F31" w14:paraId="59197AE5" w14:textId="5C22BBF6">
      <w:pPr>
        <w:pStyle w:val="ListParagraph"/>
        <w:numPr>
          <w:ilvl w:val="0"/>
          <w:numId w:val="19"/>
        </w:numPr>
        <w:spacing w:line="240" w:lineRule="auto"/>
        <w:rPr>
          <w:rFonts w:eastAsia="Times New Roman" w:cs="Times New Roman"/>
          <w:b/>
          <w:color w:val="000000" w:themeColor="text1"/>
        </w:rPr>
      </w:pPr>
      <w:r w:rsidRPr="40ACBA3C">
        <w:rPr>
          <w:rFonts w:eastAsia="Times New Roman" w:cs="Times New Roman"/>
          <w:b/>
          <w:color w:val="000000" w:themeColor="text1"/>
        </w:rPr>
        <w:t>Authorizing Legislation</w:t>
      </w:r>
    </w:p>
    <w:p w:rsidR="615198C6" w:rsidP="009C732C" w14:paraId="36FD0C43" w14:textId="716C20EE">
      <w:pPr>
        <w:pStyle w:val="Bullets"/>
        <w:spacing w:line="240" w:lineRule="auto"/>
        <w:rPr>
          <w:rFonts w:eastAsia="Times New Roman" w:cs="Times New Roman"/>
          <w:color w:val="000000" w:themeColor="text1"/>
        </w:rPr>
      </w:pPr>
      <w:r w:rsidRPr="40ACBA3C">
        <w:rPr>
          <w:rFonts w:eastAsia="Times New Roman" w:cs="Times New Roman"/>
          <w:color w:val="000000" w:themeColor="text1"/>
        </w:rPr>
        <w:t>Attachment A1: Section 361 of the Public Health Service Act (42 USC 264)</w:t>
      </w:r>
    </w:p>
    <w:p w:rsidR="615198C6" w:rsidP="009C732C" w14:paraId="245E3EB9" w14:textId="6B318418">
      <w:pPr>
        <w:pStyle w:val="Bullets"/>
        <w:spacing w:line="240" w:lineRule="auto"/>
        <w:rPr>
          <w:rFonts w:eastAsia="Times New Roman" w:cs="Times New Roman"/>
          <w:color w:val="000000" w:themeColor="text1"/>
        </w:rPr>
      </w:pPr>
      <w:r w:rsidRPr="40ACBA3C">
        <w:rPr>
          <w:rFonts w:eastAsia="Times New Roman" w:cs="Times New Roman"/>
          <w:color w:val="000000" w:themeColor="text1"/>
        </w:rPr>
        <w:t>Attachment A2: 42 CFR Part 71</w:t>
      </w:r>
    </w:p>
    <w:p w:rsidR="615198C6" w:rsidP="009C732C" w14:paraId="219026B1" w14:textId="0A2D54B1">
      <w:pPr>
        <w:pStyle w:val="Bullets"/>
        <w:spacing w:line="240" w:lineRule="auto"/>
        <w:rPr>
          <w:rFonts w:eastAsia="Times New Roman" w:cs="Times New Roman"/>
          <w:color w:val="000000" w:themeColor="text1"/>
        </w:rPr>
      </w:pPr>
      <w:r w:rsidRPr="40ACBA3C">
        <w:rPr>
          <w:rFonts w:eastAsia="Times New Roman" w:cs="Times New Roman"/>
          <w:color w:val="000000" w:themeColor="text1"/>
        </w:rPr>
        <w:t>Attachment A3: 42 CFR Part 70</w:t>
      </w:r>
    </w:p>
    <w:p w:rsidR="615198C6" w:rsidRPr="000E214C" w:rsidP="006D7F31" w14:paraId="33D598F4" w14:textId="02A9808F">
      <w:pPr>
        <w:pStyle w:val="ListParagraph"/>
        <w:numPr>
          <w:ilvl w:val="0"/>
          <w:numId w:val="19"/>
        </w:numPr>
        <w:spacing w:line="240" w:lineRule="auto"/>
        <w:rPr>
          <w:rFonts w:eastAsia="Times New Roman" w:cs="Times New Roman"/>
          <w:b/>
          <w:color w:val="000000" w:themeColor="text1"/>
        </w:rPr>
      </w:pPr>
      <w:r w:rsidRPr="40ACBA3C">
        <w:rPr>
          <w:rFonts w:eastAsia="Times New Roman" w:cs="Times New Roman"/>
          <w:b/>
          <w:color w:val="000000" w:themeColor="text1"/>
        </w:rPr>
        <w:t>60-Day Federal Register Notice (FRN)</w:t>
      </w:r>
    </w:p>
    <w:p w:rsidR="000C4886" w:rsidP="009C732C" w14:paraId="158E3CE1" w14:textId="51B450EA">
      <w:pPr>
        <w:pStyle w:val="Bullets"/>
        <w:spacing w:line="240" w:lineRule="auto"/>
        <w:rPr>
          <w:rFonts w:eastAsia="Times New Roman" w:cs="Times New Roman"/>
          <w:color w:val="000000" w:themeColor="text1"/>
        </w:rPr>
      </w:pPr>
      <w:r w:rsidRPr="40ACBA3C">
        <w:rPr>
          <w:rFonts w:eastAsia="Times New Roman" w:cs="Times New Roman"/>
          <w:color w:val="000000" w:themeColor="text1"/>
        </w:rPr>
        <w:t>Attachment B1 –</w:t>
      </w:r>
      <w:r w:rsidR="007F2719">
        <w:rPr>
          <w:rFonts w:eastAsia="Times New Roman" w:cs="Times New Roman"/>
          <w:color w:val="000000" w:themeColor="text1"/>
        </w:rPr>
        <w:t xml:space="preserve"> </w:t>
      </w:r>
      <w:r w:rsidRPr="007F2719" w:rsidR="007F2719">
        <w:rPr>
          <w:rFonts w:eastAsia="Times New Roman" w:cs="Times New Roman"/>
          <w:color w:val="000000" w:themeColor="text1"/>
        </w:rPr>
        <w:t>60-day FRN 0920-1335 Notice (Jan. 15, 2026)</w:t>
      </w:r>
    </w:p>
    <w:p w:rsidR="0058760C" w:rsidRPr="000E214C" w:rsidP="009C732C" w14:paraId="5FAFAB5A" w14:textId="3CCAFA7A">
      <w:pPr>
        <w:pStyle w:val="Bullets"/>
        <w:spacing w:line="240" w:lineRule="auto"/>
        <w:rPr>
          <w:rFonts w:eastAsia="Times New Roman" w:cs="Times New Roman"/>
          <w:color w:val="000000" w:themeColor="text1"/>
        </w:rPr>
      </w:pPr>
      <w:r w:rsidRPr="40ACBA3C">
        <w:rPr>
          <w:rFonts w:eastAsia="Times New Roman" w:cs="Times New Roman"/>
          <w:color w:val="000000" w:themeColor="text1"/>
        </w:rPr>
        <w:t xml:space="preserve">Attachment B2 – </w:t>
      </w:r>
      <w:r w:rsidRPr="006B3E9F" w:rsidR="006B3E9F">
        <w:rPr>
          <w:rFonts w:eastAsia="Times New Roman" w:cs="Times New Roman"/>
          <w:color w:val="000000" w:themeColor="text1"/>
        </w:rPr>
        <w:t>60-day FRN 0920-1335 Notice Public Comment</w:t>
      </w:r>
    </w:p>
    <w:p w:rsidR="3DA86689" w:rsidRPr="000E214C" w:rsidP="006D7F31" w14:paraId="052D9DA4" w14:textId="0A539A68">
      <w:pPr>
        <w:pStyle w:val="ListParagraph"/>
        <w:numPr>
          <w:ilvl w:val="0"/>
          <w:numId w:val="19"/>
        </w:numPr>
        <w:spacing w:line="240" w:lineRule="auto"/>
        <w:rPr>
          <w:rFonts w:eastAsia="Times New Roman" w:cs="Times New Roman"/>
          <w:b/>
          <w:color w:val="000000" w:themeColor="text1"/>
        </w:rPr>
      </w:pPr>
      <w:r w:rsidRPr="40ACBA3C">
        <w:rPr>
          <w:rFonts w:eastAsia="Times New Roman" w:cs="Times New Roman"/>
          <w:b/>
          <w:color w:val="000000" w:themeColor="text1"/>
        </w:rPr>
        <w:t>Information Collection instruments</w:t>
      </w:r>
    </w:p>
    <w:p w:rsidR="615198C6" w:rsidP="009C732C" w14:paraId="439A6600" w14:textId="371D3366">
      <w:pPr>
        <w:pStyle w:val="Bullets"/>
        <w:spacing w:line="240" w:lineRule="auto"/>
        <w:rPr>
          <w:rFonts w:eastAsia="Times New Roman" w:cs="Times New Roman"/>
          <w:color w:val="000000" w:themeColor="text1"/>
        </w:rPr>
      </w:pPr>
      <w:r w:rsidRPr="40ACBA3C">
        <w:rPr>
          <w:rFonts w:eastAsia="Times New Roman" w:cs="Times New Roman"/>
          <w:color w:val="000000" w:themeColor="text1"/>
        </w:rPr>
        <w:t xml:space="preserve">Attachment C – </w:t>
      </w:r>
      <w:r w:rsidRPr="40ACBA3C" w:rsidR="00065F87">
        <w:rPr>
          <w:rFonts w:eastAsia="Times New Roman" w:cs="Times New Roman"/>
          <w:color w:val="000000" w:themeColor="text1"/>
        </w:rPr>
        <w:t>Maritime Conveyance Illness or Death Investigation Form [Sections 1-5]</w:t>
      </w:r>
    </w:p>
    <w:p w:rsidR="00914114" w:rsidP="009C732C" w14:paraId="36B9046B" w14:textId="1FFD8D37">
      <w:pPr>
        <w:pStyle w:val="Bullets"/>
        <w:spacing w:line="240" w:lineRule="auto"/>
        <w:rPr>
          <w:rFonts w:eastAsia="Times New Roman" w:cs="Times New Roman"/>
          <w:color w:val="000000" w:themeColor="text1"/>
        </w:rPr>
      </w:pPr>
      <w:r w:rsidRPr="40ACBA3C">
        <w:rPr>
          <w:rFonts w:eastAsia="Times New Roman" w:cs="Times New Roman"/>
          <w:color w:val="000000" w:themeColor="text1"/>
        </w:rPr>
        <w:t xml:space="preserve">Attachment D – </w:t>
      </w:r>
      <w:r w:rsidRPr="40ACBA3C" w:rsidR="00385CA3">
        <w:rPr>
          <w:rFonts w:eastAsia="Times New Roman" w:cs="Times New Roman"/>
          <w:color w:val="000000" w:themeColor="text1"/>
        </w:rPr>
        <w:t>Cruise Ship Cumulative Acute Respiratory Illness (ARI) Reporting Form </w:t>
      </w:r>
    </w:p>
    <w:p w:rsidR="004F33A1" w:rsidP="009C732C" w14:paraId="0781AA8A" w14:textId="29CA10B4">
      <w:pPr>
        <w:pStyle w:val="Bullets"/>
        <w:spacing w:line="240" w:lineRule="auto"/>
        <w:rPr>
          <w:rFonts w:eastAsia="Times New Roman" w:cs="Times New Roman"/>
          <w:color w:val="000000" w:themeColor="text1"/>
        </w:rPr>
      </w:pPr>
      <w:r w:rsidRPr="40ACBA3C">
        <w:rPr>
          <w:rFonts w:eastAsia="Times New Roman" w:cs="Times New Roman"/>
          <w:color w:val="000000" w:themeColor="text1"/>
        </w:rPr>
        <w:t xml:space="preserve">Attachment E – </w:t>
      </w:r>
      <w:r w:rsidRPr="40ACBA3C" w:rsidR="00914114">
        <w:rPr>
          <w:rFonts w:eastAsia="Times New Roman" w:cs="Times New Roman"/>
          <w:color w:val="000000" w:themeColor="text1"/>
        </w:rPr>
        <w:t>TB Maritime Contact Investigation Worksheet  </w:t>
      </w:r>
    </w:p>
    <w:p w:rsidR="004F33A1" w:rsidRPr="00914114" w:rsidP="009C732C" w14:paraId="3D686A09" w14:textId="4AE96BA9">
      <w:pPr>
        <w:pStyle w:val="Bullets"/>
        <w:spacing w:line="240" w:lineRule="auto"/>
        <w:rPr>
          <w:rFonts w:eastAsia="Times New Roman" w:cs="Times New Roman"/>
          <w:color w:val="000000" w:themeColor="text1"/>
        </w:rPr>
      </w:pPr>
      <w:r w:rsidRPr="40ACBA3C">
        <w:rPr>
          <w:rFonts w:eastAsia="Times New Roman" w:cs="Times New Roman"/>
          <w:color w:val="000000" w:themeColor="text1"/>
        </w:rPr>
        <w:t xml:space="preserve">Attachment F – </w:t>
      </w:r>
      <w:r w:rsidRPr="40ACBA3C">
        <w:rPr>
          <w:rFonts w:eastAsia="Times New Roman" w:cs="Times New Roman"/>
          <w:color w:val="000000" w:themeColor="text1"/>
        </w:rPr>
        <w:t>Varicella Outbreak Enhanced Data Collection Form  </w:t>
      </w:r>
    </w:p>
    <w:p w:rsidR="3DA86689" w:rsidRPr="0098677D" w:rsidP="009C732C" w14:paraId="2279C37C" w14:textId="29457CE5">
      <w:pPr>
        <w:pStyle w:val="Bullets"/>
        <w:spacing w:line="240" w:lineRule="auto"/>
        <w:rPr>
          <w:rFonts w:eastAsia="Times New Roman" w:cs="Times New Roman"/>
          <w:color w:val="000000" w:themeColor="text1"/>
        </w:rPr>
      </w:pPr>
      <w:r w:rsidRPr="40ACBA3C">
        <w:rPr>
          <w:rFonts w:eastAsia="Times New Roman" w:cs="Times New Roman"/>
          <w:color w:val="000000" w:themeColor="text1"/>
        </w:rPr>
        <w:t xml:space="preserve">Attachment G – </w:t>
      </w:r>
      <w:r w:rsidRPr="40ACBA3C" w:rsidR="00D421A4">
        <w:rPr>
          <w:rFonts w:eastAsia="Times New Roman" w:cs="Times New Roman"/>
          <w:color w:val="000000" w:themeColor="text1"/>
        </w:rPr>
        <w:t xml:space="preserve">General Maritime Contact Investigation Outcome Reporting </w:t>
      </w:r>
      <w:r w:rsidRPr="08953D65">
        <w:rPr>
          <w:rFonts w:eastAsia="Times New Roman" w:cs="Times New Roman"/>
          <w:color w:val="000000" w:themeColor="text1"/>
        </w:rPr>
        <w:t>Form</w:t>
      </w:r>
    </w:p>
    <w:p w:rsidR="615198C6" w:rsidRPr="000E214C" w:rsidP="006D7F31" w14:paraId="647E0076" w14:textId="65F4351C">
      <w:pPr>
        <w:pStyle w:val="ListParagraph"/>
        <w:numPr>
          <w:ilvl w:val="0"/>
          <w:numId w:val="19"/>
        </w:numPr>
        <w:spacing w:line="240" w:lineRule="auto"/>
        <w:rPr>
          <w:rFonts w:eastAsia="Times New Roman" w:cs="Times New Roman"/>
          <w:b/>
          <w:color w:val="000000" w:themeColor="text1"/>
        </w:rPr>
      </w:pPr>
      <w:r w:rsidRPr="08953D65">
        <w:rPr>
          <w:rFonts w:eastAsia="Times New Roman" w:cs="Times New Roman"/>
          <w:b/>
          <w:color w:val="000000" w:themeColor="text1"/>
        </w:rPr>
        <w:t xml:space="preserve">Additional Attachments </w:t>
      </w:r>
    </w:p>
    <w:p w:rsidR="615198C6" w:rsidP="009C732C" w14:paraId="67263901" w14:textId="1414CF5F">
      <w:pPr>
        <w:pStyle w:val="Bullets"/>
        <w:spacing w:line="240" w:lineRule="auto"/>
        <w:rPr>
          <w:rFonts w:eastAsia="Times New Roman" w:cs="Times New Roman"/>
          <w:color w:val="000000" w:themeColor="text1"/>
        </w:rPr>
      </w:pPr>
      <w:r w:rsidRPr="08953D65">
        <w:rPr>
          <w:rFonts w:eastAsia="Times New Roman" w:cs="Times New Roman"/>
          <w:color w:val="000000" w:themeColor="text1"/>
        </w:rPr>
        <w:t xml:space="preserve">Attachment </w:t>
      </w:r>
      <w:r w:rsidRPr="6F8199A7" w:rsidR="00597AE9">
        <w:rPr>
          <w:rFonts w:eastAsia="Times New Roman" w:cs="Times New Roman"/>
          <w:color w:val="000000" w:themeColor="text1"/>
        </w:rPr>
        <w:t>H</w:t>
      </w:r>
      <w:r w:rsidRPr="08953D65">
        <w:rPr>
          <w:rFonts w:eastAsia="Times New Roman" w:cs="Times New Roman"/>
          <w:color w:val="000000" w:themeColor="text1"/>
        </w:rPr>
        <w:t>: Privacy Impact Assessment</w:t>
      </w:r>
    </w:p>
    <w:p w:rsidR="615198C6" w:rsidP="009C732C" w14:paraId="38F49C6F" w14:textId="59488DC0">
      <w:pPr>
        <w:pStyle w:val="Bullets"/>
        <w:spacing w:line="240" w:lineRule="auto"/>
        <w:rPr>
          <w:rFonts w:eastAsia="Times New Roman" w:cs="Times New Roman"/>
          <w:color w:val="000000" w:themeColor="text1"/>
        </w:rPr>
      </w:pPr>
      <w:r w:rsidRPr="6F8199A7">
        <w:rPr>
          <w:rFonts w:eastAsia="Times New Roman" w:cs="Times New Roman"/>
          <w:color w:val="000000" w:themeColor="text1"/>
        </w:rPr>
        <w:t xml:space="preserve">Attachment </w:t>
      </w:r>
      <w:r w:rsidRPr="69BF8825" w:rsidR="00597AE9">
        <w:rPr>
          <w:rFonts w:eastAsia="Times New Roman" w:cs="Times New Roman"/>
          <w:color w:val="000000" w:themeColor="text1"/>
        </w:rPr>
        <w:t>I</w:t>
      </w:r>
      <w:r w:rsidRPr="6F8199A7">
        <w:rPr>
          <w:rFonts w:eastAsia="Times New Roman" w:cs="Times New Roman"/>
          <w:color w:val="000000" w:themeColor="text1"/>
        </w:rPr>
        <w:t>: CDC Non-research determination</w:t>
      </w:r>
    </w:p>
    <w:p w:rsidR="3DA86689" w:rsidP="3DA86689" w14:paraId="654AFAA5" w14:textId="61D625F7">
      <w:pPr>
        <w:pStyle w:val="NoSpacing"/>
        <w:rPr>
          <w:rFonts w:eastAsia="Times New Roman" w:cs="Times New Roman"/>
          <w:b/>
          <w:bCs/>
        </w:rPr>
      </w:pPr>
    </w:p>
    <w:p w:rsidR="2D607700" w:rsidP="457B56B9" w14:paraId="048BA3DE" w14:textId="6F1FFCB7">
      <w:pPr>
        <w:pStyle w:val="NoSpacing"/>
        <w:rPr>
          <w:rFonts w:eastAsia="Times New Roman" w:cs="Times New Roman"/>
          <w:b/>
          <w:bCs/>
        </w:rPr>
      </w:pPr>
    </w:p>
    <w:p w:rsidR="2D607700" w:rsidP="000E214C" w14:paraId="353659BC" w14:textId="30337EED">
      <w:pPr>
        <w:pStyle w:val="Bullets"/>
        <w:numPr>
          <w:ilvl w:val="0"/>
          <w:numId w:val="0"/>
        </w:numPr>
        <w:ind w:left="360"/>
        <w:rPr>
          <w:rFonts w:eastAsia="Times New Roman" w:cs="Times New Roman"/>
          <w:b/>
        </w:rPr>
      </w:pPr>
    </w:p>
    <w:p w:rsidR="00705551" w:rsidRPr="00832B41" w:rsidP="457B56B9" w14:paraId="4BDBEDD4" w14:textId="2A6BE226">
      <w:pPr>
        <w:pStyle w:val="NoSpacing"/>
        <w:rPr>
          <w:rFonts w:eastAsia="Times New Roman" w:cs="Times New Roman"/>
        </w:rPr>
      </w:pPr>
    </w:p>
    <w:sectPr>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11B8" w14:paraId="06B9CC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11B8" w14:paraId="3BA5B6A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11B8" w14:paraId="5DF287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E47FC" w14:paraId="61084FD0" w14:textId="77777777">
      <w:pPr>
        <w:spacing w:after="0" w:line="240" w:lineRule="auto"/>
      </w:pPr>
      <w:r>
        <w:separator/>
      </w:r>
    </w:p>
  </w:footnote>
  <w:footnote w:type="continuationSeparator" w:id="1">
    <w:p w:rsidR="006E47FC" w14:paraId="45E1F6E4" w14:textId="77777777">
      <w:pPr>
        <w:spacing w:after="0" w:line="240" w:lineRule="auto"/>
      </w:pPr>
      <w:r>
        <w:continuationSeparator/>
      </w:r>
    </w:p>
  </w:footnote>
  <w:footnote w:id="2">
    <w:p w:rsidR="00CD2217" w:rsidP="00CD2217" w14:paraId="3E1E8232" w14:textId="161482F7">
      <w:pPr>
        <w:pStyle w:val="FootnoteText"/>
      </w:pPr>
      <w:r>
        <w:rPr>
          <w:rStyle w:val="FootnoteReference"/>
        </w:rPr>
        <w:footnoteRef/>
      </w:r>
      <w:r>
        <w:t xml:space="preserve"> QARS stood for the Quarantine Activity Reporting </w:t>
      </w:r>
      <w:r w:rsidR="00622757">
        <w:t>System but</w:t>
      </w:r>
      <w:r>
        <w:t xml:space="preserve"> is now called the Port Health Activity Reporting System (PHARS).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11B8" w14:paraId="449600E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11B8" w14:paraId="2D99353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11B8" w14:paraId="269573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D512B"/>
    <w:multiLevelType w:val="multilevel"/>
    <w:tmpl w:val="3432B2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1D0D6F"/>
    <w:multiLevelType w:val="hybridMultilevel"/>
    <w:tmpl w:val="BCE66D5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B5854F0"/>
    <w:multiLevelType w:val="hybridMultilevel"/>
    <w:tmpl w:val="1ABE4B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6D6408"/>
    <w:multiLevelType w:val="hybridMultilevel"/>
    <w:tmpl w:val="EA64BA1A"/>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765329B"/>
    <w:multiLevelType w:val="hybridMultilevel"/>
    <w:tmpl w:val="60AAD16A"/>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F1D5FF8"/>
    <w:multiLevelType w:val="multilevel"/>
    <w:tmpl w:val="EA0E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FA357A5"/>
    <w:multiLevelType w:val="hybridMultilevel"/>
    <w:tmpl w:val="5610026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1480661"/>
    <w:multiLevelType w:val="hybridMultilevel"/>
    <w:tmpl w:val="8886130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1F55A49"/>
    <w:multiLevelType w:val="hybridMultilevel"/>
    <w:tmpl w:val="F414287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88B1D13"/>
    <w:multiLevelType w:val="multilevel"/>
    <w:tmpl w:val="4DFC15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2BEE788F"/>
    <w:multiLevelType w:val="multilevel"/>
    <w:tmpl w:val="B08453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2EA51972"/>
    <w:multiLevelType w:val="multilevel"/>
    <w:tmpl w:val="C324B8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34DA5F96"/>
    <w:multiLevelType w:val="hybridMultilevel"/>
    <w:tmpl w:val="ACB4EDEA"/>
    <w:lvl w:ilvl="0">
      <w:start w:val="1"/>
      <w:numFmt w:val="bullet"/>
      <w:lvlText w:val=""/>
      <w:lvlJc w:val="left"/>
      <w:pPr>
        <w:ind w:left="720" w:hanging="360"/>
      </w:pPr>
      <w:rPr>
        <w:rFonts w:ascii="Symbol" w:hAnsi="Symbol" w:hint="default"/>
        <w:color w:val="auto"/>
        <w:u w:color="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FDCE45"/>
    <w:multiLevelType w:val="hybridMultilevel"/>
    <w:tmpl w:val="A26A3F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480A72BC"/>
    <w:multiLevelType w:val="multilevel"/>
    <w:tmpl w:val="B3FA05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1909CE"/>
    <w:multiLevelType w:val="multilevel"/>
    <w:tmpl w:val="A52E4D8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6">
    <w:nsid w:val="559E4AAF"/>
    <w:multiLevelType w:val="multilevel"/>
    <w:tmpl w:val="A1CA4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6955A5A"/>
    <w:multiLevelType w:val="multilevel"/>
    <w:tmpl w:val="6DE0C9E0"/>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nsid w:val="58AD27BB"/>
    <w:multiLevelType w:val="hybridMultilevel"/>
    <w:tmpl w:val="AE6E2864"/>
    <w:lvl w:ilvl="0">
      <w:start w:val="1"/>
      <w:numFmt w:val="bullet"/>
      <w:lvlText w:val="o"/>
      <w:lvlJc w:val="left"/>
      <w:pPr>
        <w:ind w:left="360" w:hanging="360"/>
      </w:pPr>
      <w:rPr>
        <w:rFonts w:ascii="Courier New" w:hAnsi="Courier New" w:cs="Courier New" w:hint="default"/>
      </w:rPr>
    </w:lvl>
    <w:lvl w:ilvl="1">
      <w:start w:val="1"/>
      <w:numFmt w:val="bullet"/>
      <w:pStyle w:val="Bullets"/>
      <w:lvlText w:val="o"/>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5AFE7EC0"/>
    <w:multiLevelType w:val="multilevel"/>
    <w:tmpl w:val="BFB415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606D01D7"/>
    <w:multiLevelType w:val="multilevel"/>
    <w:tmpl w:val="9F620F48"/>
    <w:lvl w:ilvl="0">
      <w:start w:val="1"/>
      <w:numFmt w:val="bullet"/>
      <w:lvlText w:val=""/>
      <w:lvlJc w:val="left"/>
      <w:pPr>
        <w:tabs>
          <w:tab w:val="num" w:pos="720"/>
        </w:tabs>
        <w:ind w:left="720" w:hanging="360"/>
      </w:pPr>
      <w:rPr>
        <w:rFonts w:ascii="Symbol" w:hAnsi="Symbol" w:hint="default"/>
        <w:sz w:val="20"/>
      </w:rPr>
    </w:lvl>
    <w:lvl w:ilvl="1">
      <w:start w:val="0"/>
      <w:numFmt w:val="bullet"/>
      <w:lvlText w:val="o"/>
      <w:lvlJc w:val="left"/>
      <w:pPr>
        <w:ind w:left="1440" w:hanging="360"/>
      </w:pPr>
      <w:rPr>
        <w:rFonts w:ascii="Courier New" w:eastAsia="Courier New" w:hAnsi="Courier New" w:cs="Courier New" w:hint="default"/>
        <w:b w:val="0"/>
        <w:bCs w:val="0"/>
        <w:i w:val="0"/>
        <w:iCs w:val="0"/>
        <w:spacing w:val="0"/>
        <w:w w:val="97"/>
        <w:sz w:val="20"/>
        <w:szCs w:val="20"/>
        <w:lang w:val="en-US" w:eastAsia="en-US" w:bidi="ar-SA"/>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3E85756"/>
    <w:multiLevelType w:val="hybridMultilevel"/>
    <w:tmpl w:val="8CAC3FE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76822285"/>
    <w:multiLevelType w:val="multilevel"/>
    <w:tmpl w:val="EA78A4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6B25BB6"/>
    <w:multiLevelType w:val="hybridMultilevel"/>
    <w:tmpl w:val="6CFC9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8D73D8"/>
    <w:multiLevelType w:val="multilevel"/>
    <w:tmpl w:val="CD0A71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7D98080B"/>
    <w:multiLevelType w:val="multilevel"/>
    <w:tmpl w:val="601C9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F1636F4"/>
    <w:multiLevelType w:val="multilevel"/>
    <w:tmpl w:val="F288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9723652">
    <w:abstractNumId w:val="3"/>
  </w:num>
  <w:num w:numId="2" w16cid:durableId="1791318731">
    <w:abstractNumId w:val="13"/>
  </w:num>
  <w:num w:numId="3" w16cid:durableId="1873766194">
    <w:abstractNumId w:val="18"/>
  </w:num>
  <w:num w:numId="4" w16cid:durableId="1083179851">
    <w:abstractNumId w:val="26"/>
  </w:num>
  <w:num w:numId="5" w16cid:durableId="1075280606">
    <w:abstractNumId w:val="11"/>
  </w:num>
  <w:num w:numId="6" w16cid:durableId="1229728975">
    <w:abstractNumId w:val="19"/>
  </w:num>
  <w:num w:numId="7" w16cid:durableId="140002050">
    <w:abstractNumId w:val="10"/>
  </w:num>
  <w:num w:numId="8" w16cid:durableId="140271262">
    <w:abstractNumId w:val="1"/>
  </w:num>
  <w:num w:numId="9" w16cid:durableId="1099258101">
    <w:abstractNumId w:val="22"/>
  </w:num>
  <w:num w:numId="10" w16cid:durableId="1925412852">
    <w:abstractNumId w:val="24"/>
  </w:num>
  <w:num w:numId="11" w16cid:durableId="761682633">
    <w:abstractNumId w:val="9"/>
  </w:num>
  <w:num w:numId="12" w16cid:durableId="38675570">
    <w:abstractNumId w:val="5"/>
  </w:num>
  <w:num w:numId="13" w16cid:durableId="1647319938">
    <w:abstractNumId w:val="15"/>
  </w:num>
  <w:num w:numId="14" w16cid:durableId="877473806">
    <w:abstractNumId w:val="25"/>
  </w:num>
  <w:num w:numId="15" w16cid:durableId="568736341">
    <w:abstractNumId w:val="16"/>
  </w:num>
  <w:num w:numId="16" w16cid:durableId="262500531">
    <w:abstractNumId w:val="0"/>
  </w:num>
  <w:num w:numId="17" w16cid:durableId="2082634742">
    <w:abstractNumId w:val="14"/>
  </w:num>
  <w:num w:numId="18" w16cid:durableId="1543664534">
    <w:abstractNumId w:val="20"/>
  </w:num>
  <w:num w:numId="19" w16cid:durableId="578101907">
    <w:abstractNumId w:val="8"/>
  </w:num>
  <w:num w:numId="20" w16cid:durableId="2048330471">
    <w:abstractNumId w:val="23"/>
  </w:num>
  <w:num w:numId="21" w16cid:durableId="1731730788">
    <w:abstractNumId w:val="7"/>
  </w:num>
  <w:num w:numId="22" w16cid:durableId="868566237">
    <w:abstractNumId w:val="6"/>
  </w:num>
  <w:num w:numId="23" w16cid:durableId="1243105901">
    <w:abstractNumId w:val="2"/>
  </w:num>
  <w:num w:numId="24" w16cid:durableId="358891633">
    <w:abstractNumId w:val="21"/>
  </w:num>
  <w:num w:numId="25" w16cid:durableId="254823517">
    <w:abstractNumId w:val="4"/>
  </w:num>
  <w:num w:numId="26" w16cid:durableId="853569961">
    <w:abstractNumId w:val="12"/>
  </w:num>
  <w:num w:numId="27" w16cid:durableId="2059542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001"/>
    <w:rsid w:val="00000BF4"/>
    <w:rsid w:val="00001C77"/>
    <w:rsid w:val="000025E4"/>
    <w:rsid w:val="00003001"/>
    <w:rsid w:val="00003743"/>
    <w:rsid w:val="000048E8"/>
    <w:rsid w:val="00005E53"/>
    <w:rsid w:val="00010C98"/>
    <w:rsid w:val="00011B83"/>
    <w:rsid w:val="00012E9A"/>
    <w:rsid w:val="00013885"/>
    <w:rsid w:val="00015FB4"/>
    <w:rsid w:val="00016F90"/>
    <w:rsid w:val="000170EA"/>
    <w:rsid w:val="00017FA8"/>
    <w:rsid w:val="00021B10"/>
    <w:rsid w:val="00024119"/>
    <w:rsid w:val="00025CEB"/>
    <w:rsid w:val="00030E4A"/>
    <w:rsid w:val="0003232D"/>
    <w:rsid w:val="000324B4"/>
    <w:rsid w:val="000336F9"/>
    <w:rsid w:val="00033919"/>
    <w:rsid w:val="00034192"/>
    <w:rsid w:val="00035D6A"/>
    <w:rsid w:val="00036495"/>
    <w:rsid w:val="000435A7"/>
    <w:rsid w:val="000445E6"/>
    <w:rsid w:val="00046144"/>
    <w:rsid w:val="000475DD"/>
    <w:rsid w:val="00047F59"/>
    <w:rsid w:val="000500D4"/>
    <w:rsid w:val="00050ABB"/>
    <w:rsid w:val="00052D90"/>
    <w:rsid w:val="00054C69"/>
    <w:rsid w:val="000570C2"/>
    <w:rsid w:val="00057DFA"/>
    <w:rsid w:val="00063948"/>
    <w:rsid w:val="00063CAC"/>
    <w:rsid w:val="00065F87"/>
    <w:rsid w:val="00066B31"/>
    <w:rsid w:val="00070A0D"/>
    <w:rsid w:val="00070A2D"/>
    <w:rsid w:val="000739C7"/>
    <w:rsid w:val="00073C68"/>
    <w:rsid w:val="00074071"/>
    <w:rsid w:val="00074B9E"/>
    <w:rsid w:val="00077B9D"/>
    <w:rsid w:val="00080E1A"/>
    <w:rsid w:val="00080F09"/>
    <w:rsid w:val="000818FC"/>
    <w:rsid w:val="00082871"/>
    <w:rsid w:val="0008460D"/>
    <w:rsid w:val="0008506E"/>
    <w:rsid w:val="000856E6"/>
    <w:rsid w:val="00085CD7"/>
    <w:rsid w:val="000860F0"/>
    <w:rsid w:val="0008666C"/>
    <w:rsid w:val="00086A13"/>
    <w:rsid w:val="00087E3D"/>
    <w:rsid w:val="00090DBC"/>
    <w:rsid w:val="0009261C"/>
    <w:rsid w:val="00092731"/>
    <w:rsid w:val="000932F9"/>
    <w:rsid w:val="0009380B"/>
    <w:rsid w:val="00095EDE"/>
    <w:rsid w:val="00096A5E"/>
    <w:rsid w:val="00096F2A"/>
    <w:rsid w:val="00097A00"/>
    <w:rsid w:val="000A00B1"/>
    <w:rsid w:val="000A01C7"/>
    <w:rsid w:val="000A0358"/>
    <w:rsid w:val="000A1C6C"/>
    <w:rsid w:val="000A2835"/>
    <w:rsid w:val="000A359C"/>
    <w:rsid w:val="000A38F2"/>
    <w:rsid w:val="000A741A"/>
    <w:rsid w:val="000B0424"/>
    <w:rsid w:val="000B3232"/>
    <w:rsid w:val="000B5925"/>
    <w:rsid w:val="000B6340"/>
    <w:rsid w:val="000B7E06"/>
    <w:rsid w:val="000C1EE4"/>
    <w:rsid w:val="000C22B1"/>
    <w:rsid w:val="000C3FFA"/>
    <w:rsid w:val="000C4886"/>
    <w:rsid w:val="000C48B1"/>
    <w:rsid w:val="000D1D88"/>
    <w:rsid w:val="000D59DB"/>
    <w:rsid w:val="000E214C"/>
    <w:rsid w:val="000E31C1"/>
    <w:rsid w:val="000F03D0"/>
    <w:rsid w:val="000F0664"/>
    <w:rsid w:val="000F09BB"/>
    <w:rsid w:val="000F16FD"/>
    <w:rsid w:val="000F43A8"/>
    <w:rsid w:val="000F49B0"/>
    <w:rsid w:val="000F5480"/>
    <w:rsid w:val="000F7BDB"/>
    <w:rsid w:val="001027C3"/>
    <w:rsid w:val="00102BDB"/>
    <w:rsid w:val="001037D6"/>
    <w:rsid w:val="00103C91"/>
    <w:rsid w:val="001055A3"/>
    <w:rsid w:val="00106E5F"/>
    <w:rsid w:val="00113978"/>
    <w:rsid w:val="0011436F"/>
    <w:rsid w:val="00114436"/>
    <w:rsid w:val="0011456A"/>
    <w:rsid w:val="001157EB"/>
    <w:rsid w:val="00116504"/>
    <w:rsid w:val="00116DBC"/>
    <w:rsid w:val="001171A6"/>
    <w:rsid w:val="00123438"/>
    <w:rsid w:val="00123B8D"/>
    <w:rsid w:val="00124837"/>
    <w:rsid w:val="00124ED2"/>
    <w:rsid w:val="00125E3F"/>
    <w:rsid w:val="00126372"/>
    <w:rsid w:val="00126521"/>
    <w:rsid w:val="00126616"/>
    <w:rsid w:val="001266E5"/>
    <w:rsid w:val="001269AC"/>
    <w:rsid w:val="00127FFB"/>
    <w:rsid w:val="00131830"/>
    <w:rsid w:val="001327E1"/>
    <w:rsid w:val="00133496"/>
    <w:rsid w:val="00135DC3"/>
    <w:rsid w:val="001376B0"/>
    <w:rsid w:val="00140108"/>
    <w:rsid w:val="0014143A"/>
    <w:rsid w:val="00143C0A"/>
    <w:rsid w:val="0014499E"/>
    <w:rsid w:val="001449B4"/>
    <w:rsid w:val="00144F6D"/>
    <w:rsid w:val="0014571C"/>
    <w:rsid w:val="00145A6D"/>
    <w:rsid w:val="001467C6"/>
    <w:rsid w:val="001468DA"/>
    <w:rsid w:val="00146AFF"/>
    <w:rsid w:val="001476FC"/>
    <w:rsid w:val="001510F1"/>
    <w:rsid w:val="001526B0"/>
    <w:rsid w:val="001529B1"/>
    <w:rsid w:val="00152A26"/>
    <w:rsid w:val="00153DF0"/>
    <w:rsid w:val="0015419B"/>
    <w:rsid w:val="001562FB"/>
    <w:rsid w:val="001566B6"/>
    <w:rsid w:val="00156864"/>
    <w:rsid w:val="001609F0"/>
    <w:rsid w:val="00160C24"/>
    <w:rsid w:val="00171DA0"/>
    <w:rsid w:val="001732D9"/>
    <w:rsid w:val="00175AB6"/>
    <w:rsid w:val="0018055E"/>
    <w:rsid w:val="00180A11"/>
    <w:rsid w:val="00180A69"/>
    <w:rsid w:val="0018215A"/>
    <w:rsid w:val="00182592"/>
    <w:rsid w:val="001827E9"/>
    <w:rsid w:val="00187AEB"/>
    <w:rsid w:val="00190747"/>
    <w:rsid w:val="00192311"/>
    <w:rsid w:val="0019254D"/>
    <w:rsid w:val="00193164"/>
    <w:rsid w:val="00193470"/>
    <w:rsid w:val="00193F8B"/>
    <w:rsid w:val="00194335"/>
    <w:rsid w:val="00195006"/>
    <w:rsid w:val="001956F4"/>
    <w:rsid w:val="001A2DF4"/>
    <w:rsid w:val="001A5316"/>
    <w:rsid w:val="001B13D8"/>
    <w:rsid w:val="001B3563"/>
    <w:rsid w:val="001B4ED9"/>
    <w:rsid w:val="001C09D0"/>
    <w:rsid w:val="001C2763"/>
    <w:rsid w:val="001C29A9"/>
    <w:rsid w:val="001C5228"/>
    <w:rsid w:val="001C7F40"/>
    <w:rsid w:val="001D0A44"/>
    <w:rsid w:val="001D45C9"/>
    <w:rsid w:val="001E0590"/>
    <w:rsid w:val="001E0C88"/>
    <w:rsid w:val="001E2856"/>
    <w:rsid w:val="001E3EB3"/>
    <w:rsid w:val="001E4DBF"/>
    <w:rsid w:val="001E6E2F"/>
    <w:rsid w:val="001E6E6C"/>
    <w:rsid w:val="001F0471"/>
    <w:rsid w:val="001F0474"/>
    <w:rsid w:val="001F0986"/>
    <w:rsid w:val="001F18D4"/>
    <w:rsid w:val="001F30B3"/>
    <w:rsid w:val="001F48E8"/>
    <w:rsid w:val="001F656F"/>
    <w:rsid w:val="001F6779"/>
    <w:rsid w:val="001F6FFA"/>
    <w:rsid w:val="001F7409"/>
    <w:rsid w:val="001F7C3D"/>
    <w:rsid w:val="002014E0"/>
    <w:rsid w:val="00202783"/>
    <w:rsid w:val="0020297E"/>
    <w:rsid w:val="00204335"/>
    <w:rsid w:val="0020492C"/>
    <w:rsid w:val="00205090"/>
    <w:rsid w:val="002051CD"/>
    <w:rsid w:val="00207663"/>
    <w:rsid w:val="002079CD"/>
    <w:rsid w:val="00210DC7"/>
    <w:rsid w:val="0021326A"/>
    <w:rsid w:val="0021495A"/>
    <w:rsid w:val="00214F42"/>
    <w:rsid w:val="00215E87"/>
    <w:rsid w:val="002174DE"/>
    <w:rsid w:val="0022230A"/>
    <w:rsid w:val="00225085"/>
    <w:rsid w:val="00226905"/>
    <w:rsid w:val="00226E49"/>
    <w:rsid w:val="00231829"/>
    <w:rsid w:val="00232CEB"/>
    <w:rsid w:val="00232F4F"/>
    <w:rsid w:val="0023453A"/>
    <w:rsid w:val="002347F0"/>
    <w:rsid w:val="00235100"/>
    <w:rsid w:val="0023527C"/>
    <w:rsid w:val="00235CA1"/>
    <w:rsid w:val="00237FF7"/>
    <w:rsid w:val="0024012F"/>
    <w:rsid w:val="0024025D"/>
    <w:rsid w:val="00240E7C"/>
    <w:rsid w:val="0024571D"/>
    <w:rsid w:val="00245A04"/>
    <w:rsid w:val="00246A03"/>
    <w:rsid w:val="00247984"/>
    <w:rsid w:val="00250D34"/>
    <w:rsid w:val="00250FF3"/>
    <w:rsid w:val="00253931"/>
    <w:rsid w:val="002549C7"/>
    <w:rsid w:val="00254D80"/>
    <w:rsid w:val="00254FAA"/>
    <w:rsid w:val="00257C71"/>
    <w:rsid w:val="00261599"/>
    <w:rsid w:val="00262201"/>
    <w:rsid w:val="00262C37"/>
    <w:rsid w:val="00263FEF"/>
    <w:rsid w:val="00264B42"/>
    <w:rsid w:val="00265704"/>
    <w:rsid w:val="00270949"/>
    <w:rsid w:val="00271887"/>
    <w:rsid w:val="00273038"/>
    <w:rsid w:val="00273B86"/>
    <w:rsid w:val="00273B98"/>
    <w:rsid w:val="0027445B"/>
    <w:rsid w:val="00274803"/>
    <w:rsid w:val="00274CC6"/>
    <w:rsid w:val="00277AAA"/>
    <w:rsid w:val="00282C65"/>
    <w:rsid w:val="00284476"/>
    <w:rsid w:val="002857FE"/>
    <w:rsid w:val="00286B0A"/>
    <w:rsid w:val="00286B0F"/>
    <w:rsid w:val="0028773F"/>
    <w:rsid w:val="00287F2D"/>
    <w:rsid w:val="002901E9"/>
    <w:rsid w:val="002918C1"/>
    <w:rsid w:val="00296ED3"/>
    <w:rsid w:val="00297AE4"/>
    <w:rsid w:val="00297E1E"/>
    <w:rsid w:val="002A0611"/>
    <w:rsid w:val="002A19A7"/>
    <w:rsid w:val="002A1ED0"/>
    <w:rsid w:val="002A265E"/>
    <w:rsid w:val="002A342A"/>
    <w:rsid w:val="002A74AE"/>
    <w:rsid w:val="002A76B2"/>
    <w:rsid w:val="002B2A98"/>
    <w:rsid w:val="002B319C"/>
    <w:rsid w:val="002B400B"/>
    <w:rsid w:val="002B40F2"/>
    <w:rsid w:val="002B473D"/>
    <w:rsid w:val="002B5B90"/>
    <w:rsid w:val="002C1948"/>
    <w:rsid w:val="002C2865"/>
    <w:rsid w:val="002C345A"/>
    <w:rsid w:val="002C3A6E"/>
    <w:rsid w:val="002D1F46"/>
    <w:rsid w:val="002D285B"/>
    <w:rsid w:val="002D2932"/>
    <w:rsid w:val="002D29E2"/>
    <w:rsid w:val="002D2EEE"/>
    <w:rsid w:val="002D2F09"/>
    <w:rsid w:val="002D47CC"/>
    <w:rsid w:val="002D49ED"/>
    <w:rsid w:val="002E1C8D"/>
    <w:rsid w:val="002E69F9"/>
    <w:rsid w:val="002E7F29"/>
    <w:rsid w:val="002F00C4"/>
    <w:rsid w:val="002F033C"/>
    <w:rsid w:val="002F0A2E"/>
    <w:rsid w:val="002F56CF"/>
    <w:rsid w:val="002F6540"/>
    <w:rsid w:val="002F774A"/>
    <w:rsid w:val="002F78AE"/>
    <w:rsid w:val="00300098"/>
    <w:rsid w:val="0030011A"/>
    <w:rsid w:val="00301717"/>
    <w:rsid w:val="00302194"/>
    <w:rsid w:val="0030298C"/>
    <w:rsid w:val="00303C86"/>
    <w:rsid w:val="0030497C"/>
    <w:rsid w:val="00305E4A"/>
    <w:rsid w:val="0030691E"/>
    <w:rsid w:val="0030773C"/>
    <w:rsid w:val="00307D92"/>
    <w:rsid w:val="00311188"/>
    <w:rsid w:val="00311708"/>
    <w:rsid w:val="0031278B"/>
    <w:rsid w:val="00313272"/>
    <w:rsid w:val="003157D5"/>
    <w:rsid w:val="00316104"/>
    <w:rsid w:val="0032028C"/>
    <w:rsid w:val="003210DA"/>
    <w:rsid w:val="0032149F"/>
    <w:rsid w:val="00321664"/>
    <w:rsid w:val="00321AC8"/>
    <w:rsid w:val="003227DB"/>
    <w:rsid w:val="00323402"/>
    <w:rsid w:val="0032400E"/>
    <w:rsid w:val="003269BF"/>
    <w:rsid w:val="00330739"/>
    <w:rsid w:val="003352AA"/>
    <w:rsid w:val="00336C50"/>
    <w:rsid w:val="00342F9C"/>
    <w:rsid w:val="00343030"/>
    <w:rsid w:val="00344667"/>
    <w:rsid w:val="003447F7"/>
    <w:rsid w:val="0035216A"/>
    <w:rsid w:val="00353133"/>
    <w:rsid w:val="003535D1"/>
    <w:rsid w:val="00353F58"/>
    <w:rsid w:val="00355CFB"/>
    <w:rsid w:val="003562E2"/>
    <w:rsid w:val="00356340"/>
    <w:rsid w:val="00356527"/>
    <w:rsid w:val="0035681F"/>
    <w:rsid w:val="00362908"/>
    <w:rsid w:val="00364D54"/>
    <w:rsid w:val="00365185"/>
    <w:rsid w:val="0036560F"/>
    <w:rsid w:val="00371554"/>
    <w:rsid w:val="00372533"/>
    <w:rsid w:val="003732EB"/>
    <w:rsid w:val="0037459E"/>
    <w:rsid w:val="00376B17"/>
    <w:rsid w:val="00377046"/>
    <w:rsid w:val="00377946"/>
    <w:rsid w:val="00383066"/>
    <w:rsid w:val="0038325D"/>
    <w:rsid w:val="00383380"/>
    <w:rsid w:val="0038353D"/>
    <w:rsid w:val="00385CA3"/>
    <w:rsid w:val="0038689E"/>
    <w:rsid w:val="00387C53"/>
    <w:rsid w:val="003920F3"/>
    <w:rsid w:val="003925EC"/>
    <w:rsid w:val="003950F9"/>
    <w:rsid w:val="003A1D39"/>
    <w:rsid w:val="003A353D"/>
    <w:rsid w:val="003A4D43"/>
    <w:rsid w:val="003A567C"/>
    <w:rsid w:val="003A5ABB"/>
    <w:rsid w:val="003A6FC7"/>
    <w:rsid w:val="003A704E"/>
    <w:rsid w:val="003A732F"/>
    <w:rsid w:val="003AE6B4"/>
    <w:rsid w:val="003B17CF"/>
    <w:rsid w:val="003B1EB1"/>
    <w:rsid w:val="003B21A2"/>
    <w:rsid w:val="003B30B0"/>
    <w:rsid w:val="003B3A49"/>
    <w:rsid w:val="003B5315"/>
    <w:rsid w:val="003B543F"/>
    <w:rsid w:val="003B5983"/>
    <w:rsid w:val="003B5C15"/>
    <w:rsid w:val="003B5DC6"/>
    <w:rsid w:val="003B603C"/>
    <w:rsid w:val="003B75D5"/>
    <w:rsid w:val="003B7B0B"/>
    <w:rsid w:val="003C0318"/>
    <w:rsid w:val="003C08B6"/>
    <w:rsid w:val="003C0D5D"/>
    <w:rsid w:val="003C0D9B"/>
    <w:rsid w:val="003C3FF9"/>
    <w:rsid w:val="003C474F"/>
    <w:rsid w:val="003C494C"/>
    <w:rsid w:val="003D0F3F"/>
    <w:rsid w:val="003D157B"/>
    <w:rsid w:val="003D1DF6"/>
    <w:rsid w:val="003D2099"/>
    <w:rsid w:val="003D2E29"/>
    <w:rsid w:val="003D41EC"/>
    <w:rsid w:val="003D606F"/>
    <w:rsid w:val="003D72B4"/>
    <w:rsid w:val="003D751C"/>
    <w:rsid w:val="003E00EB"/>
    <w:rsid w:val="003E0207"/>
    <w:rsid w:val="003E13BC"/>
    <w:rsid w:val="003E44FE"/>
    <w:rsid w:val="003E4861"/>
    <w:rsid w:val="003E5D7B"/>
    <w:rsid w:val="003E729A"/>
    <w:rsid w:val="003F0236"/>
    <w:rsid w:val="003F1D00"/>
    <w:rsid w:val="003F229F"/>
    <w:rsid w:val="003F24B0"/>
    <w:rsid w:val="003F5A12"/>
    <w:rsid w:val="003F737C"/>
    <w:rsid w:val="003F7F36"/>
    <w:rsid w:val="00401335"/>
    <w:rsid w:val="0040627B"/>
    <w:rsid w:val="004068F0"/>
    <w:rsid w:val="00414699"/>
    <w:rsid w:val="00414C9C"/>
    <w:rsid w:val="004250FD"/>
    <w:rsid w:val="00425414"/>
    <w:rsid w:val="00426969"/>
    <w:rsid w:val="004302D5"/>
    <w:rsid w:val="004306FA"/>
    <w:rsid w:val="00432109"/>
    <w:rsid w:val="004340D8"/>
    <w:rsid w:val="004340E8"/>
    <w:rsid w:val="004342F0"/>
    <w:rsid w:val="00437D21"/>
    <w:rsid w:val="004402C8"/>
    <w:rsid w:val="0044254A"/>
    <w:rsid w:val="004427FE"/>
    <w:rsid w:val="00447740"/>
    <w:rsid w:val="004508FF"/>
    <w:rsid w:val="00451119"/>
    <w:rsid w:val="0045263D"/>
    <w:rsid w:val="004547C5"/>
    <w:rsid w:val="0045490F"/>
    <w:rsid w:val="00455DCE"/>
    <w:rsid w:val="0045764E"/>
    <w:rsid w:val="004576F9"/>
    <w:rsid w:val="004606A1"/>
    <w:rsid w:val="00460E48"/>
    <w:rsid w:val="00461BB3"/>
    <w:rsid w:val="00462598"/>
    <w:rsid w:val="00464FC5"/>
    <w:rsid w:val="00470158"/>
    <w:rsid w:val="0047185F"/>
    <w:rsid w:val="00472401"/>
    <w:rsid w:val="00473269"/>
    <w:rsid w:val="0047336E"/>
    <w:rsid w:val="004737C4"/>
    <w:rsid w:val="00474361"/>
    <w:rsid w:val="004746D8"/>
    <w:rsid w:val="00474A44"/>
    <w:rsid w:val="00475FFE"/>
    <w:rsid w:val="00477244"/>
    <w:rsid w:val="00480BAF"/>
    <w:rsid w:val="004846C1"/>
    <w:rsid w:val="00484A18"/>
    <w:rsid w:val="00485227"/>
    <w:rsid w:val="00486482"/>
    <w:rsid w:val="004870C2"/>
    <w:rsid w:val="00487326"/>
    <w:rsid w:val="00487657"/>
    <w:rsid w:val="00490A2A"/>
    <w:rsid w:val="00490CD3"/>
    <w:rsid w:val="00491409"/>
    <w:rsid w:val="00493719"/>
    <w:rsid w:val="00493F99"/>
    <w:rsid w:val="004950C9"/>
    <w:rsid w:val="0049592C"/>
    <w:rsid w:val="00495B75"/>
    <w:rsid w:val="0049686A"/>
    <w:rsid w:val="00496FF4"/>
    <w:rsid w:val="004A0EAE"/>
    <w:rsid w:val="004A2E5D"/>
    <w:rsid w:val="004A3103"/>
    <w:rsid w:val="004A321D"/>
    <w:rsid w:val="004A4BD6"/>
    <w:rsid w:val="004A5FF9"/>
    <w:rsid w:val="004A6CE4"/>
    <w:rsid w:val="004A71C0"/>
    <w:rsid w:val="004A7D61"/>
    <w:rsid w:val="004B1093"/>
    <w:rsid w:val="004B1D60"/>
    <w:rsid w:val="004B1F42"/>
    <w:rsid w:val="004B3172"/>
    <w:rsid w:val="004B4161"/>
    <w:rsid w:val="004B4250"/>
    <w:rsid w:val="004B4459"/>
    <w:rsid w:val="004B6F2E"/>
    <w:rsid w:val="004C184B"/>
    <w:rsid w:val="004C2434"/>
    <w:rsid w:val="004C2D7F"/>
    <w:rsid w:val="004C4C9A"/>
    <w:rsid w:val="004C710E"/>
    <w:rsid w:val="004C7DB2"/>
    <w:rsid w:val="004D25D6"/>
    <w:rsid w:val="004D2AB3"/>
    <w:rsid w:val="004D2E0C"/>
    <w:rsid w:val="004D455B"/>
    <w:rsid w:val="004E0EF4"/>
    <w:rsid w:val="004E204E"/>
    <w:rsid w:val="004E2874"/>
    <w:rsid w:val="004E2A34"/>
    <w:rsid w:val="004E3FAC"/>
    <w:rsid w:val="004E402B"/>
    <w:rsid w:val="004E5583"/>
    <w:rsid w:val="004E5EB7"/>
    <w:rsid w:val="004E63D0"/>
    <w:rsid w:val="004E695C"/>
    <w:rsid w:val="004E69E2"/>
    <w:rsid w:val="004F0790"/>
    <w:rsid w:val="004F09E8"/>
    <w:rsid w:val="004F186F"/>
    <w:rsid w:val="004F33A1"/>
    <w:rsid w:val="004F6F0D"/>
    <w:rsid w:val="00502F80"/>
    <w:rsid w:val="00506B78"/>
    <w:rsid w:val="00506DBD"/>
    <w:rsid w:val="00510DF1"/>
    <w:rsid w:val="00510F0C"/>
    <w:rsid w:val="00511F64"/>
    <w:rsid w:val="00511FFD"/>
    <w:rsid w:val="00515D74"/>
    <w:rsid w:val="00520225"/>
    <w:rsid w:val="0052067C"/>
    <w:rsid w:val="00523F5E"/>
    <w:rsid w:val="00524716"/>
    <w:rsid w:val="00524C79"/>
    <w:rsid w:val="005253F6"/>
    <w:rsid w:val="005254C7"/>
    <w:rsid w:val="00525E4F"/>
    <w:rsid w:val="00527995"/>
    <w:rsid w:val="00532048"/>
    <w:rsid w:val="0053261C"/>
    <w:rsid w:val="005343B9"/>
    <w:rsid w:val="005344A4"/>
    <w:rsid w:val="0053756B"/>
    <w:rsid w:val="005418D9"/>
    <w:rsid w:val="00543E55"/>
    <w:rsid w:val="00546BDB"/>
    <w:rsid w:val="00552B11"/>
    <w:rsid w:val="00553760"/>
    <w:rsid w:val="00553A98"/>
    <w:rsid w:val="005544A3"/>
    <w:rsid w:val="0055479B"/>
    <w:rsid w:val="00555CC9"/>
    <w:rsid w:val="00556952"/>
    <w:rsid w:val="00560334"/>
    <w:rsid w:val="00562A1E"/>
    <w:rsid w:val="005633A9"/>
    <w:rsid w:val="00563DB9"/>
    <w:rsid w:val="00563F35"/>
    <w:rsid w:val="00565F72"/>
    <w:rsid w:val="00566140"/>
    <w:rsid w:val="0056630E"/>
    <w:rsid w:val="00570BC5"/>
    <w:rsid w:val="00571D82"/>
    <w:rsid w:val="0057293D"/>
    <w:rsid w:val="0057302A"/>
    <w:rsid w:val="005733FF"/>
    <w:rsid w:val="00575CB1"/>
    <w:rsid w:val="00575F67"/>
    <w:rsid w:val="00576164"/>
    <w:rsid w:val="00577080"/>
    <w:rsid w:val="0058052D"/>
    <w:rsid w:val="00580B51"/>
    <w:rsid w:val="005811B8"/>
    <w:rsid w:val="00583E54"/>
    <w:rsid w:val="0058760C"/>
    <w:rsid w:val="00587CB5"/>
    <w:rsid w:val="00594651"/>
    <w:rsid w:val="00595F6D"/>
    <w:rsid w:val="00597AE9"/>
    <w:rsid w:val="005A29B7"/>
    <w:rsid w:val="005A3CB4"/>
    <w:rsid w:val="005A5F35"/>
    <w:rsid w:val="005B18C3"/>
    <w:rsid w:val="005B1FC6"/>
    <w:rsid w:val="005B3B0C"/>
    <w:rsid w:val="005B3D9F"/>
    <w:rsid w:val="005B558B"/>
    <w:rsid w:val="005B5E7B"/>
    <w:rsid w:val="005B7BD1"/>
    <w:rsid w:val="005C1DBC"/>
    <w:rsid w:val="005C2125"/>
    <w:rsid w:val="005C2F80"/>
    <w:rsid w:val="005C3751"/>
    <w:rsid w:val="005C500F"/>
    <w:rsid w:val="005C56E4"/>
    <w:rsid w:val="005C9224"/>
    <w:rsid w:val="005D0E11"/>
    <w:rsid w:val="005D0F9D"/>
    <w:rsid w:val="005D2069"/>
    <w:rsid w:val="005D241F"/>
    <w:rsid w:val="005D24E1"/>
    <w:rsid w:val="005D45F3"/>
    <w:rsid w:val="005D4FF4"/>
    <w:rsid w:val="005D623E"/>
    <w:rsid w:val="005D7D4D"/>
    <w:rsid w:val="005E09CB"/>
    <w:rsid w:val="005E0C17"/>
    <w:rsid w:val="005E0D07"/>
    <w:rsid w:val="005E2DC4"/>
    <w:rsid w:val="005E3E47"/>
    <w:rsid w:val="005E6665"/>
    <w:rsid w:val="005E6B22"/>
    <w:rsid w:val="005F1913"/>
    <w:rsid w:val="005F3EC0"/>
    <w:rsid w:val="005F4152"/>
    <w:rsid w:val="005F4B0E"/>
    <w:rsid w:val="005F5A00"/>
    <w:rsid w:val="00600A8F"/>
    <w:rsid w:val="00600D26"/>
    <w:rsid w:val="00601A01"/>
    <w:rsid w:val="006032AA"/>
    <w:rsid w:val="00603D7B"/>
    <w:rsid w:val="00604FF4"/>
    <w:rsid w:val="00606403"/>
    <w:rsid w:val="00606A10"/>
    <w:rsid w:val="00606AB3"/>
    <w:rsid w:val="00610AFE"/>
    <w:rsid w:val="00611DBE"/>
    <w:rsid w:val="00611F16"/>
    <w:rsid w:val="0061259D"/>
    <w:rsid w:val="00613121"/>
    <w:rsid w:val="00614A45"/>
    <w:rsid w:val="00615611"/>
    <w:rsid w:val="0061C5C7"/>
    <w:rsid w:val="006202D6"/>
    <w:rsid w:val="006211C5"/>
    <w:rsid w:val="0062135A"/>
    <w:rsid w:val="0062211C"/>
    <w:rsid w:val="00622149"/>
    <w:rsid w:val="006226E9"/>
    <w:rsid w:val="006226F2"/>
    <w:rsid w:val="00622757"/>
    <w:rsid w:val="00622E24"/>
    <w:rsid w:val="00626BA5"/>
    <w:rsid w:val="00631A89"/>
    <w:rsid w:val="00633625"/>
    <w:rsid w:val="00633DE2"/>
    <w:rsid w:val="00634844"/>
    <w:rsid w:val="006351B7"/>
    <w:rsid w:val="006367C6"/>
    <w:rsid w:val="00636B46"/>
    <w:rsid w:val="00641F6E"/>
    <w:rsid w:val="0064220A"/>
    <w:rsid w:val="00646832"/>
    <w:rsid w:val="00646FA6"/>
    <w:rsid w:val="00647B76"/>
    <w:rsid w:val="006510C3"/>
    <w:rsid w:val="006527E8"/>
    <w:rsid w:val="00653A17"/>
    <w:rsid w:val="00653C06"/>
    <w:rsid w:val="0065532F"/>
    <w:rsid w:val="0065571A"/>
    <w:rsid w:val="00655D36"/>
    <w:rsid w:val="00655E39"/>
    <w:rsid w:val="0065630F"/>
    <w:rsid w:val="00656BDB"/>
    <w:rsid w:val="00660286"/>
    <w:rsid w:val="006616F0"/>
    <w:rsid w:val="00662CCB"/>
    <w:rsid w:val="00662E61"/>
    <w:rsid w:val="0066482F"/>
    <w:rsid w:val="00670902"/>
    <w:rsid w:val="006711C1"/>
    <w:rsid w:val="00671F2F"/>
    <w:rsid w:val="0067271A"/>
    <w:rsid w:val="00673337"/>
    <w:rsid w:val="00673DBF"/>
    <w:rsid w:val="00673F19"/>
    <w:rsid w:val="00674AE1"/>
    <w:rsid w:val="00675178"/>
    <w:rsid w:val="00675F99"/>
    <w:rsid w:val="0067671B"/>
    <w:rsid w:val="00676CE0"/>
    <w:rsid w:val="00683224"/>
    <w:rsid w:val="0068353A"/>
    <w:rsid w:val="00683A18"/>
    <w:rsid w:val="00683E97"/>
    <w:rsid w:val="006863AE"/>
    <w:rsid w:val="00687F17"/>
    <w:rsid w:val="006881E2"/>
    <w:rsid w:val="006905D6"/>
    <w:rsid w:val="00690E42"/>
    <w:rsid w:val="00690FC3"/>
    <w:rsid w:val="0069107B"/>
    <w:rsid w:val="00692D9F"/>
    <w:rsid w:val="00693166"/>
    <w:rsid w:val="00693602"/>
    <w:rsid w:val="00694609"/>
    <w:rsid w:val="0069531B"/>
    <w:rsid w:val="00695596"/>
    <w:rsid w:val="00696A4B"/>
    <w:rsid w:val="00697C4C"/>
    <w:rsid w:val="006A057D"/>
    <w:rsid w:val="006A1167"/>
    <w:rsid w:val="006A27CA"/>
    <w:rsid w:val="006A3B56"/>
    <w:rsid w:val="006A58D4"/>
    <w:rsid w:val="006B0E56"/>
    <w:rsid w:val="006B10F9"/>
    <w:rsid w:val="006B22B4"/>
    <w:rsid w:val="006B3E9F"/>
    <w:rsid w:val="006B5212"/>
    <w:rsid w:val="006B76A8"/>
    <w:rsid w:val="006C06E7"/>
    <w:rsid w:val="006C3907"/>
    <w:rsid w:val="006C3D59"/>
    <w:rsid w:val="006C4189"/>
    <w:rsid w:val="006C4CCF"/>
    <w:rsid w:val="006C5DB8"/>
    <w:rsid w:val="006C620F"/>
    <w:rsid w:val="006C7546"/>
    <w:rsid w:val="006C769C"/>
    <w:rsid w:val="006D18AB"/>
    <w:rsid w:val="006D2548"/>
    <w:rsid w:val="006D2F2A"/>
    <w:rsid w:val="006D3430"/>
    <w:rsid w:val="006D35E4"/>
    <w:rsid w:val="006D3F4C"/>
    <w:rsid w:val="006D41C9"/>
    <w:rsid w:val="006D5B42"/>
    <w:rsid w:val="006D6707"/>
    <w:rsid w:val="006D6814"/>
    <w:rsid w:val="006D7F31"/>
    <w:rsid w:val="006E1510"/>
    <w:rsid w:val="006E47FC"/>
    <w:rsid w:val="006F0E7B"/>
    <w:rsid w:val="006F0F45"/>
    <w:rsid w:val="006F0F57"/>
    <w:rsid w:val="006F1CD1"/>
    <w:rsid w:val="006F1ED4"/>
    <w:rsid w:val="006F28E4"/>
    <w:rsid w:val="00700528"/>
    <w:rsid w:val="00700632"/>
    <w:rsid w:val="00701BDF"/>
    <w:rsid w:val="007038F8"/>
    <w:rsid w:val="00703973"/>
    <w:rsid w:val="007053E5"/>
    <w:rsid w:val="00705551"/>
    <w:rsid w:val="00707D48"/>
    <w:rsid w:val="007108BD"/>
    <w:rsid w:val="00710B8D"/>
    <w:rsid w:val="007116B5"/>
    <w:rsid w:val="0071353E"/>
    <w:rsid w:val="00713BD0"/>
    <w:rsid w:val="00713DE1"/>
    <w:rsid w:val="0071470B"/>
    <w:rsid w:val="00716501"/>
    <w:rsid w:val="00720F27"/>
    <w:rsid w:val="007211B0"/>
    <w:rsid w:val="007215B3"/>
    <w:rsid w:val="007223CD"/>
    <w:rsid w:val="00725D5C"/>
    <w:rsid w:val="00726A92"/>
    <w:rsid w:val="00730D8D"/>
    <w:rsid w:val="0073280C"/>
    <w:rsid w:val="00732B8B"/>
    <w:rsid w:val="00734F49"/>
    <w:rsid w:val="0073699F"/>
    <w:rsid w:val="00737725"/>
    <w:rsid w:val="00741C71"/>
    <w:rsid w:val="00742259"/>
    <w:rsid w:val="00742549"/>
    <w:rsid w:val="007428C6"/>
    <w:rsid w:val="00742B18"/>
    <w:rsid w:val="00742F74"/>
    <w:rsid w:val="00744409"/>
    <w:rsid w:val="00745351"/>
    <w:rsid w:val="00751BDD"/>
    <w:rsid w:val="00752B2D"/>
    <w:rsid w:val="007568D9"/>
    <w:rsid w:val="00757077"/>
    <w:rsid w:val="0075791C"/>
    <w:rsid w:val="007605A4"/>
    <w:rsid w:val="00761A6D"/>
    <w:rsid w:val="00762BFE"/>
    <w:rsid w:val="00763CDF"/>
    <w:rsid w:val="007648C3"/>
    <w:rsid w:val="00767D7F"/>
    <w:rsid w:val="00767F88"/>
    <w:rsid w:val="00770DAD"/>
    <w:rsid w:val="007715C3"/>
    <w:rsid w:val="00773390"/>
    <w:rsid w:val="00774143"/>
    <w:rsid w:val="00777202"/>
    <w:rsid w:val="00780C7F"/>
    <w:rsid w:val="00782873"/>
    <w:rsid w:val="00783800"/>
    <w:rsid w:val="00783E51"/>
    <w:rsid w:val="007845FE"/>
    <w:rsid w:val="00786165"/>
    <w:rsid w:val="00791945"/>
    <w:rsid w:val="007937E4"/>
    <w:rsid w:val="00795844"/>
    <w:rsid w:val="0079738B"/>
    <w:rsid w:val="0079738F"/>
    <w:rsid w:val="007A076D"/>
    <w:rsid w:val="007A1F5C"/>
    <w:rsid w:val="007A2152"/>
    <w:rsid w:val="007A3EA8"/>
    <w:rsid w:val="007A3FB0"/>
    <w:rsid w:val="007B0051"/>
    <w:rsid w:val="007B0287"/>
    <w:rsid w:val="007B36FD"/>
    <w:rsid w:val="007B576E"/>
    <w:rsid w:val="007B7763"/>
    <w:rsid w:val="007C0147"/>
    <w:rsid w:val="007C36A1"/>
    <w:rsid w:val="007C39C5"/>
    <w:rsid w:val="007C403D"/>
    <w:rsid w:val="007D0765"/>
    <w:rsid w:val="007D15E7"/>
    <w:rsid w:val="007D3297"/>
    <w:rsid w:val="007D3502"/>
    <w:rsid w:val="007D5A2C"/>
    <w:rsid w:val="007D6981"/>
    <w:rsid w:val="007E0929"/>
    <w:rsid w:val="007E15C2"/>
    <w:rsid w:val="007E184E"/>
    <w:rsid w:val="007E18A5"/>
    <w:rsid w:val="007E19AB"/>
    <w:rsid w:val="007E2924"/>
    <w:rsid w:val="007E31BA"/>
    <w:rsid w:val="007E4C18"/>
    <w:rsid w:val="007F024B"/>
    <w:rsid w:val="007F0C91"/>
    <w:rsid w:val="007F1140"/>
    <w:rsid w:val="007F17AD"/>
    <w:rsid w:val="007F24E9"/>
    <w:rsid w:val="007F2719"/>
    <w:rsid w:val="007F29C6"/>
    <w:rsid w:val="007F2D35"/>
    <w:rsid w:val="007F2D6A"/>
    <w:rsid w:val="007F3A9B"/>
    <w:rsid w:val="007F452F"/>
    <w:rsid w:val="007F487D"/>
    <w:rsid w:val="007F4A7F"/>
    <w:rsid w:val="007F69C0"/>
    <w:rsid w:val="00800C73"/>
    <w:rsid w:val="008023AD"/>
    <w:rsid w:val="00803E1C"/>
    <w:rsid w:val="008044D5"/>
    <w:rsid w:val="00805DB2"/>
    <w:rsid w:val="00806079"/>
    <w:rsid w:val="0080669C"/>
    <w:rsid w:val="008069AD"/>
    <w:rsid w:val="00810D1E"/>
    <w:rsid w:val="008130C4"/>
    <w:rsid w:val="008130D8"/>
    <w:rsid w:val="00813BE6"/>
    <w:rsid w:val="00813F0E"/>
    <w:rsid w:val="00814F3E"/>
    <w:rsid w:val="00815875"/>
    <w:rsid w:val="00816BBC"/>
    <w:rsid w:val="00821399"/>
    <w:rsid w:val="00822E14"/>
    <w:rsid w:val="00822F13"/>
    <w:rsid w:val="00823AC3"/>
    <w:rsid w:val="00825201"/>
    <w:rsid w:val="00825331"/>
    <w:rsid w:val="008319A9"/>
    <w:rsid w:val="00832B41"/>
    <w:rsid w:val="00833AD0"/>
    <w:rsid w:val="00833CFB"/>
    <w:rsid w:val="008347EF"/>
    <w:rsid w:val="0083625F"/>
    <w:rsid w:val="00841794"/>
    <w:rsid w:val="0084182E"/>
    <w:rsid w:val="0084473D"/>
    <w:rsid w:val="00845A15"/>
    <w:rsid w:val="00846280"/>
    <w:rsid w:val="008465A5"/>
    <w:rsid w:val="00846D3F"/>
    <w:rsid w:val="00846EF0"/>
    <w:rsid w:val="00847363"/>
    <w:rsid w:val="008474B5"/>
    <w:rsid w:val="00847906"/>
    <w:rsid w:val="008479EA"/>
    <w:rsid w:val="00847E64"/>
    <w:rsid w:val="00850465"/>
    <w:rsid w:val="00850C05"/>
    <w:rsid w:val="00851777"/>
    <w:rsid w:val="00851EA9"/>
    <w:rsid w:val="00852374"/>
    <w:rsid w:val="0085268F"/>
    <w:rsid w:val="0085373F"/>
    <w:rsid w:val="0085391E"/>
    <w:rsid w:val="00857D5E"/>
    <w:rsid w:val="00861291"/>
    <w:rsid w:val="00862765"/>
    <w:rsid w:val="0086354F"/>
    <w:rsid w:val="008644DB"/>
    <w:rsid w:val="00864697"/>
    <w:rsid w:val="00864A9C"/>
    <w:rsid w:val="00880760"/>
    <w:rsid w:val="00880D53"/>
    <w:rsid w:val="008814F4"/>
    <w:rsid w:val="00881928"/>
    <w:rsid w:val="008828EA"/>
    <w:rsid w:val="00884738"/>
    <w:rsid w:val="00891B0A"/>
    <w:rsid w:val="0089246A"/>
    <w:rsid w:val="008926C1"/>
    <w:rsid w:val="0089302A"/>
    <w:rsid w:val="00893A37"/>
    <w:rsid w:val="00894A12"/>
    <w:rsid w:val="00895149"/>
    <w:rsid w:val="00896CF9"/>
    <w:rsid w:val="008976FC"/>
    <w:rsid w:val="00897DA7"/>
    <w:rsid w:val="0089C807"/>
    <w:rsid w:val="008A0095"/>
    <w:rsid w:val="008A1AE6"/>
    <w:rsid w:val="008A2DA3"/>
    <w:rsid w:val="008A5D9C"/>
    <w:rsid w:val="008A70EA"/>
    <w:rsid w:val="008B0EA2"/>
    <w:rsid w:val="008B11C8"/>
    <w:rsid w:val="008B2C45"/>
    <w:rsid w:val="008B31EE"/>
    <w:rsid w:val="008B3210"/>
    <w:rsid w:val="008B472C"/>
    <w:rsid w:val="008B4EEE"/>
    <w:rsid w:val="008B5094"/>
    <w:rsid w:val="008B7D11"/>
    <w:rsid w:val="008C063F"/>
    <w:rsid w:val="008C0E6B"/>
    <w:rsid w:val="008C322B"/>
    <w:rsid w:val="008C4A05"/>
    <w:rsid w:val="008C543E"/>
    <w:rsid w:val="008C5E6C"/>
    <w:rsid w:val="008D05E6"/>
    <w:rsid w:val="008D14FB"/>
    <w:rsid w:val="008D1681"/>
    <w:rsid w:val="008D1D24"/>
    <w:rsid w:val="008D29BB"/>
    <w:rsid w:val="008D34D9"/>
    <w:rsid w:val="008D6D09"/>
    <w:rsid w:val="008D7746"/>
    <w:rsid w:val="008E1A4A"/>
    <w:rsid w:val="008E2AEE"/>
    <w:rsid w:val="008E5784"/>
    <w:rsid w:val="008F0083"/>
    <w:rsid w:val="008F01A1"/>
    <w:rsid w:val="008F05DF"/>
    <w:rsid w:val="008F105E"/>
    <w:rsid w:val="008F19EE"/>
    <w:rsid w:val="008F1D99"/>
    <w:rsid w:val="008F3635"/>
    <w:rsid w:val="008F3B78"/>
    <w:rsid w:val="008F4043"/>
    <w:rsid w:val="008F66AA"/>
    <w:rsid w:val="008F6733"/>
    <w:rsid w:val="008F7418"/>
    <w:rsid w:val="008F7CB6"/>
    <w:rsid w:val="00901064"/>
    <w:rsid w:val="0090179A"/>
    <w:rsid w:val="0090187E"/>
    <w:rsid w:val="00902968"/>
    <w:rsid w:val="009045BF"/>
    <w:rsid w:val="009046EF"/>
    <w:rsid w:val="00905A5E"/>
    <w:rsid w:val="00906087"/>
    <w:rsid w:val="00907934"/>
    <w:rsid w:val="00910EDE"/>
    <w:rsid w:val="00911738"/>
    <w:rsid w:val="00911BF9"/>
    <w:rsid w:val="00914114"/>
    <w:rsid w:val="00915DB6"/>
    <w:rsid w:val="00916F18"/>
    <w:rsid w:val="00917BC8"/>
    <w:rsid w:val="009204C7"/>
    <w:rsid w:val="0092076C"/>
    <w:rsid w:val="009220C8"/>
    <w:rsid w:val="00927E80"/>
    <w:rsid w:val="0092CAC0"/>
    <w:rsid w:val="00931493"/>
    <w:rsid w:val="00934E11"/>
    <w:rsid w:val="00935688"/>
    <w:rsid w:val="009362BE"/>
    <w:rsid w:val="009363BD"/>
    <w:rsid w:val="00936477"/>
    <w:rsid w:val="00936590"/>
    <w:rsid w:val="00937162"/>
    <w:rsid w:val="0094164C"/>
    <w:rsid w:val="009416D8"/>
    <w:rsid w:val="00941862"/>
    <w:rsid w:val="00942DF3"/>
    <w:rsid w:val="0094387B"/>
    <w:rsid w:val="00944B4B"/>
    <w:rsid w:val="00944ED9"/>
    <w:rsid w:val="00945B9F"/>
    <w:rsid w:val="009471E6"/>
    <w:rsid w:val="0095288C"/>
    <w:rsid w:val="00952898"/>
    <w:rsid w:val="0095455E"/>
    <w:rsid w:val="009548B8"/>
    <w:rsid w:val="00954AE4"/>
    <w:rsid w:val="0095590A"/>
    <w:rsid w:val="00956261"/>
    <w:rsid w:val="0095647C"/>
    <w:rsid w:val="00956C90"/>
    <w:rsid w:val="00957B34"/>
    <w:rsid w:val="00961F40"/>
    <w:rsid w:val="00963ABF"/>
    <w:rsid w:val="00967930"/>
    <w:rsid w:val="00970B87"/>
    <w:rsid w:val="00970CD1"/>
    <w:rsid w:val="009711B1"/>
    <w:rsid w:val="00971351"/>
    <w:rsid w:val="009714ED"/>
    <w:rsid w:val="0097251E"/>
    <w:rsid w:val="0097322D"/>
    <w:rsid w:val="009769C2"/>
    <w:rsid w:val="00976ED7"/>
    <w:rsid w:val="00982FFA"/>
    <w:rsid w:val="0098443B"/>
    <w:rsid w:val="00984F74"/>
    <w:rsid w:val="0098677D"/>
    <w:rsid w:val="00986A9B"/>
    <w:rsid w:val="009943A6"/>
    <w:rsid w:val="00994C21"/>
    <w:rsid w:val="00994DDD"/>
    <w:rsid w:val="009976E4"/>
    <w:rsid w:val="009A1BF5"/>
    <w:rsid w:val="009A24EE"/>
    <w:rsid w:val="009A2A8F"/>
    <w:rsid w:val="009A2FF1"/>
    <w:rsid w:val="009A306D"/>
    <w:rsid w:val="009A3B7E"/>
    <w:rsid w:val="009A6E02"/>
    <w:rsid w:val="009A75FC"/>
    <w:rsid w:val="009B0D68"/>
    <w:rsid w:val="009B4228"/>
    <w:rsid w:val="009B46AD"/>
    <w:rsid w:val="009B5675"/>
    <w:rsid w:val="009B5ED4"/>
    <w:rsid w:val="009B6593"/>
    <w:rsid w:val="009B7219"/>
    <w:rsid w:val="009B7650"/>
    <w:rsid w:val="009B7F63"/>
    <w:rsid w:val="009C04BD"/>
    <w:rsid w:val="009C0B28"/>
    <w:rsid w:val="009C1B54"/>
    <w:rsid w:val="009C1EEF"/>
    <w:rsid w:val="009C2685"/>
    <w:rsid w:val="009C3833"/>
    <w:rsid w:val="009C477F"/>
    <w:rsid w:val="009C4C82"/>
    <w:rsid w:val="009C4E69"/>
    <w:rsid w:val="009C6088"/>
    <w:rsid w:val="009C732C"/>
    <w:rsid w:val="009D2F3D"/>
    <w:rsid w:val="009D5F41"/>
    <w:rsid w:val="009D6DF4"/>
    <w:rsid w:val="009D7B1B"/>
    <w:rsid w:val="009E21C6"/>
    <w:rsid w:val="009E4329"/>
    <w:rsid w:val="009E5DFB"/>
    <w:rsid w:val="009E7FBB"/>
    <w:rsid w:val="009F1175"/>
    <w:rsid w:val="009F1A1E"/>
    <w:rsid w:val="009F2D32"/>
    <w:rsid w:val="009F6ECF"/>
    <w:rsid w:val="00A03BEA"/>
    <w:rsid w:val="00A055B7"/>
    <w:rsid w:val="00A05F7B"/>
    <w:rsid w:val="00A068BE"/>
    <w:rsid w:val="00A106E4"/>
    <w:rsid w:val="00A11267"/>
    <w:rsid w:val="00A12198"/>
    <w:rsid w:val="00A1315A"/>
    <w:rsid w:val="00A169D9"/>
    <w:rsid w:val="00A21914"/>
    <w:rsid w:val="00A231A5"/>
    <w:rsid w:val="00A244BB"/>
    <w:rsid w:val="00A24D3D"/>
    <w:rsid w:val="00A24DCE"/>
    <w:rsid w:val="00A26150"/>
    <w:rsid w:val="00A30C2C"/>
    <w:rsid w:val="00A43781"/>
    <w:rsid w:val="00A458FA"/>
    <w:rsid w:val="00A462D1"/>
    <w:rsid w:val="00A47EEE"/>
    <w:rsid w:val="00A5011F"/>
    <w:rsid w:val="00A5138F"/>
    <w:rsid w:val="00A51CAB"/>
    <w:rsid w:val="00A543A4"/>
    <w:rsid w:val="00A54691"/>
    <w:rsid w:val="00A54868"/>
    <w:rsid w:val="00A54F15"/>
    <w:rsid w:val="00A56182"/>
    <w:rsid w:val="00A572FF"/>
    <w:rsid w:val="00A57749"/>
    <w:rsid w:val="00A60748"/>
    <w:rsid w:val="00A62074"/>
    <w:rsid w:val="00A64416"/>
    <w:rsid w:val="00A6494F"/>
    <w:rsid w:val="00A64D58"/>
    <w:rsid w:val="00A65406"/>
    <w:rsid w:val="00A65AAA"/>
    <w:rsid w:val="00A65CD2"/>
    <w:rsid w:val="00A67063"/>
    <w:rsid w:val="00A70658"/>
    <w:rsid w:val="00A72629"/>
    <w:rsid w:val="00A7454F"/>
    <w:rsid w:val="00A76BBB"/>
    <w:rsid w:val="00A815DE"/>
    <w:rsid w:val="00A8332F"/>
    <w:rsid w:val="00A85F0A"/>
    <w:rsid w:val="00A85F56"/>
    <w:rsid w:val="00A862B5"/>
    <w:rsid w:val="00A90D05"/>
    <w:rsid w:val="00A94F65"/>
    <w:rsid w:val="00A955C7"/>
    <w:rsid w:val="00A96351"/>
    <w:rsid w:val="00A96AEC"/>
    <w:rsid w:val="00A974EB"/>
    <w:rsid w:val="00A97C91"/>
    <w:rsid w:val="00AA0B99"/>
    <w:rsid w:val="00AA1DA1"/>
    <w:rsid w:val="00AA2A1F"/>
    <w:rsid w:val="00AA41A8"/>
    <w:rsid w:val="00AA62C2"/>
    <w:rsid w:val="00AA6AAC"/>
    <w:rsid w:val="00AB083B"/>
    <w:rsid w:val="00AB0877"/>
    <w:rsid w:val="00AB1109"/>
    <w:rsid w:val="00AB141D"/>
    <w:rsid w:val="00AB1B38"/>
    <w:rsid w:val="00AB5586"/>
    <w:rsid w:val="00AC0188"/>
    <w:rsid w:val="00AC163C"/>
    <w:rsid w:val="00AC233C"/>
    <w:rsid w:val="00AC24D5"/>
    <w:rsid w:val="00AC25F6"/>
    <w:rsid w:val="00AC3877"/>
    <w:rsid w:val="00AC3A81"/>
    <w:rsid w:val="00AC5092"/>
    <w:rsid w:val="00AC59AD"/>
    <w:rsid w:val="00AC5F69"/>
    <w:rsid w:val="00AC6191"/>
    <w:rsid w:val="00AC79D0"/>
    <w:rsid w:val="00AC7C2B"/>
    <w:rsid w:val="00AD5F90"/>
    <w:rsid w:val="00AD6631"/>
    <w:rsid w:val="00AD7BBF"/>
    <w:rsid w:val="00AE0C75"/>
    <w:rsid w:val="00AE0EB9"/>
    <w:rsid w:val="00AE2E1D"/>
    <w:rsid w:val="00AE466F"/>
    <w:rsid w:val="00AE4950"/>
    <w:rsid w:val="00AE4EAC"/>
    <w:rsid w:val="00AE53EE"/>
    <w:rsid w:val="00AE5760"/>
    <w:rsid w:val="00AF0F15"/>
    <w:rsid w:val="00AF1219"/>
    <w:rsid w:val="00AF2962"/>
    <w:rsid w:val="00AF2995"/>
    <w:rsid w:val="00AF2A3F"/>
    <w:rsid w:val="00AF5A3B"/>
    <w:rsid w:val="00AF7246"/>
    <w:rsid w:val="00B00B0D"/>
    <w:rsid w:val="00B0223C"/>
    <w:rsid w:val="00B064BF"/>
    <w:rsid w:val="00B10807"/>
    <w:rsid w:val="00B1087D"/>
    <w:rsid w:val="00B140B7"/>
    <w:rsid w:val="00B159A2"/>
    <w:rsid w:val="00B1621A"/>
    <w:rsid w:val="00B20594"/>
    <w:rsid w:val="00B2099C"/>
    <w:rsid w:val="00B215F0"/>
    <w:rsid w:val="00B22A77"/>
    <w:rsid w:val="00B241A7"/>
    <w:rsid w:val="00B25768"/>
    <w:rsid w:val="00B30865"/>
    <w:rsid w:val="00B31131"/>
    <w:rsid w:val="00B324E0"/>
    <w:rsid w:val="00B33585"/>
    <w:rsid w:val="00B347F7"/>
    <w:rsid w:val="00B35480"/>
    <w:rsid w:val="00B35F9F"/>
    <w:rsid w:val="00B40AA9"/>
    <w:rsid w:val="00B4187C"/>
    <w:rsid w:val="00B455E2"/>
    <w:rsid w:val="00B506BE"/>
    <w:rsid w:val="00B512BC"/>
    <w:rsid w:val="00B52963"/>
    <w:rsid w:val="00B52BCE"/>
    <w:rsid w:val="00B55692"/>
    <w:rsid w:val="00B56B0C"/>
    <w:rsid w:val="00B61D2C"/>
    <w:rsid w:val="00B63774"/>
    <w:rsid w:val="00B64BF4"/>
    <w:rsid w:val="00B67526"/>
    <w:rsid w:val="00B703A7"/>
    <w:rsid w:val="00B7152D"/>
    <w:rsid w:val="00B718BA"/>
    <w:rsid w:val="00B7284A"/>
    <w:rsid w:val="00B73281"/>
    <w:rsid w:val="00B7449F"/>
    <w:rsid w:val="00B7490E"/>
    <w:rsid w:val="00B77F7D"/>
    <w:rsid w:val="00B80D58"/>
    <w:rsid w:val="00B81431"/>
    <w:rsid w:val="00B819EC"/>
    <w:rsid w:val="00B828E5"/>
    <w:rsid w:val="00B84B4D"/>
    <w:rsid w:val="00B855FE"/>
    <w:rsid w:val="00B85E21"/>
    <w:rsid w:val="00B90139"/>
    <w:rsid w:val="00B92AED"/>
    <w:rsid w:val="00B92E72"/>
    <w:rsid w:val="00B93A6D"/>
    <w:rsid w:val="00B93C38"/>
    <w:rsid w:val="00B947E4"/>
    <w:rsid w:val="00B95146"/>
    <w:rsid w:val="00B97C69"/>
    <w:rsid w:val="00BA1133"/>
    <w:rsid w:val="00BA3353"/>
    <w:rsid w:val="00BA37C0"/>
    <w:rsid w:val="00BA73A6"/>
    <w:rsid w:val="00BA7AE5"/>
    <w:rsid w:val="00BB2943"/>
    <w:rsid w:val="00BB6572"/>
    <w:rsid w:val="00BB6D24"/>
    <w:rsid w:val="00BC0556"/>
    <w:rsid w:val="00BC1624"/>
    <w:rsid w:val="00BC1CF7"/>
    <w:rsid w:val="00BC632A"/>
    <w:rsid w:val="00BC6CD0"/>
    <w:rsid w:val="00BC7446"/>
    <w:rsid w:val="00BC763D"/>
    <w:rsid w:val="00BD0FD5"/>
    <w:rsid w:val="00BD1E24"/>
    <w:rsid w:val="00BD4B7F"/>
    <w:rsid w:val="00BD69E8"/>
    <w:rsid w:val="00BD6D6C"/>
    <w:rsid w:val="00BD6FDB"/>
    <w:rsid w:val="00BE1484"/>
    <w:rsid w:val="00BE4B99"/>
    <w:rsid w:val="00BE6BE2"/>
    <w:rsid w:val="00BF1118"/>
    <w:rsid w:val="00BF129D"/>
    <w:rsid w:val="00BF1A4D"/>
    <w:rsid w:val="00BF40C9"/>
    <w:rsid w:val="00BF4713"/>
    <w:rsid w:val="00C0057F"/>
    <w:rsid w:val="00C0123F"/>
    <w:rsid w:val="00C0142A"/>
    <w:rsid w:val="00C018A5"/>
    <w:rsid w:val="00C0328C"/>
    <w:rsid w:val="00C03A10"/>
    <w:rsid w:val="00C03FBB"/>
    <w:rsid w:val="00C05320"/>
    <w:rsid w:val="00C059AA"/>
    <w:rsid w:val="00C0653C"/>
    <w:rsid w:val="00C11956"/>
    <w:rsid w:val="00C11E28"/>
    <w:rsid w:val="00C13E9A"/>
    <w:rsid w:val="00C1473B"/>
    <w:rsid w:val="00C208EE"/>
    <w:rsid w:val="00C23745"/>
    <w:rsid w:val="00C26763"/>
    <w:rsid w:val="00C2794C"/>
    <w:rsid w:val="00C279CB"/>
    <w:rsid w:val="00C27C1E"/>
    <w:rsid w:val="00C30BC3"/>
    <w:rsid w:val="00C30CAA"/>
    <w:rsid w:val="00C31945"/>
    <w:rsid w:val="00C32692"/>
    <w:rsid w:val="00C37735"/>
    <w:rsid w:val="00C37CDC"/>
    <w:rsid w:val="00C41373"/>
    <w:rsid w:val="00C42B42"/>
    <w:rsid w:val="00C435D1"/>
    <w:rsid w:val="00C44FE6"/>
    <w:rsid w:val="00C47803"/>
    <w:rsid w:val="00C479BB"/>
    <w:rsid w:val="00C501D1"/>
    <w:rsid w:val="00C508B0"/>
    <w:rsid w:val="00C52393"/>
    <w:rsid w:val="00C532FF"/>
    <w:rsid w:val="00C5544B"/>
    <w:rsid w:val="00C57FD6"/>
    <w:rsid w:val="00C61D48"/>
    <w:rsid w:val="00C61FA5"/>
    <w:rsid w:val="00C631D0"/>
    <w:rsid w:val="00C635A9"/>
    <w:rsid w:val="00C673B6"/>
    <w:rsid w:val="00C7056F"/>
    <w:rsid w:val="00C70ADB"/>
    <w:rsid w:val="00C7231A"/>
    <w:rsid w:val="00C7312E"/>
    <w:rsid w:val="00C74CDA"/>
    <w:rsid w:val="00C75188"/>
    <w:rsid w:val="00C761E6"/>
    <w:rsid w:val="00C80544"/>
    <w:rsid w:val="00C839D0"/>
    <w:rsid w:val="00C83D92"/>
    <w:rsid w:val="00C83F58"/>
    <w:rsid w:val="00C848D9"/>
    <w:rsid w:val="00C8572A"/>
    <w:rsid w:val="00C86301"/>
    <w:rsid w:val="00C873AA"/>
    <w:rsid w:val="00C92CF3"/>
    <w:rsid w:val="00C96B15"/>
    <w:rsid w:val="00CA09E5"/>
    <w:rsid w:val="00CA1E77"/>
    <w:rsid w:val="00CA71BE"/>
    <w:rsid w:val="00CB0C6F"/>
    <w:rsid w:val="00CB14AC"/>
    <w:rsid w:val="00CB2A24"/>
    <w:rsid w:val="00CB393E"/>
    <w:rsid w:val="00CB4A1F"/>
    <w:rsid w:val="00CB7201"/>
    <w:rsid w:val="00CB7641"/>
    <w:rsid w:val="00CB7F31"/>
    <w:rsid w:val="00CC08FD"/>
    <w:rsid w:val="00CC0970"/>
    <w:rsid w:val="00CC0EB6"/>
    <w:rsid w:val="00CC2C96"/>
    <w:rsid w:val="00CC3001"/>
    <w:rsid w:val="00CC3046"/>
    <w:rsid w:val="00CC3D61"/>
    <w:rsid w:val="00CC417E"/>
    <w:rsid w:val="00CC65D8"/>
    <w:rsid w:val="00CC78CF"/>
    <w:rsid w:val="00CD0F31"/>
    <w:rsid w:val="00CD2217"/>
    <w:rsid w:val="00CD3A16"/>
    <w:rsid w:val="00CD3BDF"/>
    <w:rsid w:val="00CD49FA"/>
    <w:rsid w:val="00CD657E"/>
    <w:rsid w:val="00CD7068"/>
    <w:rsid w:val="00CE0190"/>
    <w:rsid w:val="00CE186D"/>
    <w:rsid w:val="00CE5012"/>
    <w:rsid w:val="00CE5B03"/>
    <w:rsid w:val="00CE5B95"/>
    <w:rsid w:val="00CE6F36"/>
    <w:rsid w:val="00CE7371"/>
    <w:rsid w:val="00CF0930"/>
    <w:rsid w:val="00CF0AC8"/>
    <w:rsid w:val="00CF275B"/>
    <w:rsid w:val="00CF3038"/>
    <w:rsid w:val="00CF3216"/>
    <w:rsid w:val="00CF4877"/>
    <w:rsid w:val="00CF5B3D"/>
    <w:rsid w:val="00CF676E"/>
    <w:rsid w:val="00CF7641"/>
    <w:rsid w:val="00D002BC"/>
    <w:rsid w:val="00D007EE"/>
    <w:rsid w:val="00D009B0"/>
    <w:rsid w:val="00D00D62"/>
    <w:rsid w:val="00D02E7E"/>
    <w:rsid w:val="00D03EC2"/>
    <w:rsid w:val="00D04427"/>
    <w:rsid w:val="00D04B2E"/>
    <w:rsid w:val="00D06F7D"/>
    <w:rsid w:val="00D076D1"/>
    <w:rsid w:val="00D10CD2"/>
    <w:rsid w:val="00D1139C"/>
    <w:rsid w:val="00D1160A"/>
    <w:rsid w:val="00D11FA8"/>
    <w:rsid w:val="00D153B7"/>
    <w:rsid w:val="00D215F1"/>
    <w:rsid w:val="00D21A2C"/>
    <w:rsid w:val="00D221FD"/>
    <w:rsid w:val="00D274B9"/>
    <w:rsid w:val="00D33746"/>
    <w:rsid w:val="00D36572"/>
    <w:rsid w:val="00D3669A"/>
    <w:rsid w:val="00D37337"/>
    <w:rsid w:val="00D378B0"/>
    <w:rsid w:val="00D37F57"/>
    <w:rsid w:val="00D4164C"/>
    <w:rsid w:val="00D421A4"/>
    <w:rsid w:val="00D4400E"/>
    <w:rsid w:val="00D44863"/>
    <w:rsid w:val="00D44CBD"/>
    <w:rsid w:val="00D45FAF"/>
    <w:rsid w:val="00D46E36"/>
    <w:rsid w:val="00D474F2"/>
    <w:rsid w:val="00D50701"/>
    <w:rsid w:val="00D51EAA"/>
    <w:rsid w:val="00D51F3A"/>
    <w:rsid w:val="00D53198"/>
    <w:rsid w:val="00D53FC5"/>
    <w:rsid w:val="00D55A66"/>
    <w:rsid w:val="00D56C02"/>
    <w:rsid w:val="00D67F05"/>
    <w:rsid w:val="00D7036B"/>
    <w:rsid w:val="00D715F5"/>
    <w:rsid w:val="00D71655"/>
    <w:rsid w:val="00D718DF"/>
    <w:rsid w:val="00D725A8"/>
    <w:rsid w:val="00D72D88"/>
    <w:rsid w:val="00D73919"/>
    <w:rsid w:val="00D75786"/>
    <w:rsid w:val="00D80348"/>
    <w:rsid w:val="00D805F6"/>
    <w:rsid w:val="00D80AA5"/>
    <w:rsid w:val="00D811EE"/>
    <w:rsid w:val="00D82077"/>
    <w:rsid w:val="00D83217"/>
    <w:rsid w:val="00D845DF"/>
    <w:rsid w:val="00D8522D"/>
    <w:rsid w:val="00D86070"/>
    <w:rsid w:val="00D87D77"/>
    <w:rsid w:val="00D931EA"/>
    <w:rsid w:val="00D9528F"/>
    <w:rsid w:val="00D9610E"/>
    <w:rsid w:val="00D966A8"/>
    <w:rsid w:val="00DA1C9A"/>
    <w:rsid w:val="00DA1E5A"/>
    <w:rsid w:val="00DA2514"/>
    <w:rsid w:val="00DA28BA"/>
    <w:rsid w:val="00DA2DBA"/>
    <w:rsid w:val="00DA40E3"/>
    <w:rsid w:val="00DA51E8"/>
    <w:rsid w:val="00DA6A35"/>
    <w:rsid w:val="00DB08FD"/>
    <w:rsid w:val="00DB2D3F"/>
    <w:rsid w:val="00DB3204"/>
    <w:rsid w:val="00DB6B83"/>
    <w:rsid w:val="00DB6E11"/>
    <w:rsid w:val="00DB7097"/>
    <w:rsid w:val="00DC09C0"/>
    <w:rsid w:val="00DC164D"/>
    <w:rsid w:val="00DC1A70"/>
    <w:rsid w:val="00DC3A4E"/>
    <w:rsid w:val="00DC4A60"/>
    <w:rsid w:val="00DC4D63"/>
    <w:rsid w:val="00DC50DC"/>
    <w:rsid w:val="00DD19A1"/>
    <w:rsid w:val="00DD1A20"/>
    <w:rsid w:val="00DD58A1"/>
    <w:rsid w:val="00DD693A"/>
    <w:rsid w:val="00DD6A04"/>
    <w:rsid w:val="00DD7F8B"/>
    <w:rsid w:val="00DD7FC5"/>
    <w:rsid w:val="00DE1233"/>
    <w:rsid w:val="00DE4836"/>
    <w:rsid w:val="00DE4D12"/>
    <w:rsid w:val="00DE5000"/>
    <w:rsid w:val="00DE6764"/>
    <w:rsid w:val="00DE6C14"/>
    <w:rsid w:val="00DF1A41"/>
    <w:rsid w:val="00DF2ADD"/>
    <w:rsid w:val="00DF2BD7"/>
    <w:rsid w:val="00DF2C52"/>
    <w:rsid w:val="00DF4067"/>
    <w:rsid w:val="00DF4B3F"/>
    <w:rsid w:val="00DF7237"/>
    <w:rsid w:val="00E0032A"/>
    <w:rsid w:val="00E008BE"/>
    <w:rsid w:val="00E04163"/>
    <w:rsid w:val="00E12516"/>
    <w:rsid w:val="00E12E4D"/>
    <w:rsid w:val="00E154E1"/>
    <w:rsid w:val="00E17C37"/>
    <w:rsid w:val="00E21EC6"/>
    <w:rsid w:val="00E22567"/>
    <w:rsid w:val="00E22CF4"/>
    <w:rsid w:val="00E24337"/>
    <w:rsid w:val="00E251BB"/>
    <w:rsid w:val="00E27866"/>
    <w:rsid w:val="00E31686"/>
    <w:rsid w:val="00E32165"/>
    <w:rsid w:val="00E321F3"/>
    <w:rsid w:val="00E345EA"/>
    <w:rsid w:val="00E3521D"/>
    <w:rsid w:val="00E35B2B"/>
    <w:rsid w:val="00E36425"/>
    <w:rsid w:val="00E37EE0"/>
    <w:rsid w:val="00E40BC2"/>
    <w:rsid w:val="00E4132D"/>
    <w:rsid w:val="00E41E82"/>
    <w:rsid w:val="00E4326C"/>
    <w:rsid w:val="00E43CF0"/>
    <w:rsid w:val="00E448F8"/>
    <w:rsid w:val="00E45703"/>
    <w:rsid w:val="00E47701"/>
    <w:rsid w:val="00E51146"/>
    <w:rsid w:val="00E52195"/>
    <w:rsid w:val="00E54CB4"/>
    <w:rsid w:val="00E54FBF"/>
    <w:rsid w:val="00E565EB"/>
    <w:rsid w:val="00E5686D"/>
    <w:rsid w:val="00E60E06"/>
    <w:rsid w:val="00E6180C"/>
    <w:rsid w:val="00E61ECF"/>
    <w:rsid w:val="00E63421"/>
    <w:rsid w:val="00E64EFF"/>
    <w:rsid w:val="00E6664F"/>
    <w:rsid w:val="00E7112D"/>
    <w:rsid w:val="00E7132C"/>
    <w:rsid w:val="00E71DD3"/>
    <w:rsid w:val="00E752D2"/>
    <w:rsid w:val="00E7537A"/>
    <w:rsid w:val="00E769AF"/>
    <w:rsid w:val="00E771AB"/>
    <w:rsid w:val="00E775D7"/>
    <w:rsid w:val="00E81D4B"/>
    <w:rsid w:val="00E821D6"/>
    <w:rsid w:val="00E83F1F"/>
    <w:rsid w:val="00E84D78"/>
    <w:rsid w:val="00E850AD"/>
    <w:rsid w:val="00E8616B"/>
    <w:rsid w:val="00E86753"/>
    <w:rsid w:val="00E87CA4"/>
    <w:rsid w:val="00E90C1A"/>
    <w:rsid w:val="00E9164E"/>
    <w:rsid w:val="00E9173B"/>
    <w:rsid w:val="00E92A0E"/>
    <w:rsid w:val="00E93E70"/>
    <w:rsid w:val="00E952BE"/>
    <w:rsid w:val="00E953D7"/>
    <w:rsid w:val="00E974DF"/>
    <w:rsid w:val="00EA07EE"/>
    <w:rsid w:val="00EA137A"/>
    <w:rsid w:val="00EA39E9"/>
    <w:rsid w:val="00EA4E7C"/>
    <w:rsid w:val="00EB1587"/>
    <w:rsid w:val="00EB189B"/>
    <w:rsid w:val="00EB1B42"/>
    <w:rsid w:val="00EB2EB6"/>
    <w:rsid w:val="00EB3656"/>
    <w:rsid w:val="00EB4BE6"/>
    <w:rsid w:val="00EB54A1"/>
    <w:rsid w:val="00EB58E2"/>
    <w:rsid w:val="00EB5D17"/>
    <w:rsid w:val="00EB610B"/>
    <w:rsid w:val="00EB7E7C"/>
    <w:rsid w:val="00EC1239"/>
    <w:rsid w:val="00EC1A79"/>
    <w:rsid w:val="00EC1B7F"/>
    <w:rsid w:val="00EC219E"/>
    <w:rsid w:val="00EC25D3"/>
    <w:rsid w:val="00EC4371"/>
    <w:rsid w:val="00EC4FC5"/>
    <w:rsid w:val="00EC58A5"/>
    <w:rsid w:val="00EC6203"/>
    <w:rsid w:val="00EC69E8"/>
    <w:rsid w:val="00EC7737"/>
    <w:rsid w:val="00ED156B"/>
    <w:rsid w:val="00ED682D"/>
    <w:rsid w:val="00ED6867"/>
    <w:rsid w:val="00EE0F68"/>
    <w:rsid w:val="00EE12EA"/>
    <w:rsid w:val="00EE1891"/>
    <w:rsid w:val="00EE3584"/>
    <w:rsid w:val="00EE4AA6"/>
    <w:rsid w:val="00EE5313"/>
    <w:rsid w:val="00EE5612"/>
    <w:rsid w:val="00EE5696"/>
    <w:rsid w:val="00EF0014"/>
    <w:rsid w:val="00EF0E84"/>
    <w:rsid w:val="00EF0F8E"/>
    <w:rsid w:val="00EF7003"/>
    <w:rsid w:val="00EF7586"/>
    <w:rsid w:val="00F002C5"/>
    <w:rsid w:val="00F021C2"/>
    <w:rsid w:val="00F02866"/>
    <w:rsid w:val="00F036A2"/>
    <w:rsid w:val="00F0373E"/>
    <w:rsid w:val="00F0481D"/>
    <w:rsid w:val="00F04F39"/>
    <w:rsid w:val="00F0556D"/>
    <w:rsid w:val="00F079F8"/>
    <w:rsid w:val="00F07C80"/>
    <w:rsid w:val="00F1044F"/>
    <w:rsid w:val="00F1165F"/>
    <w:rsid w:val="00F1325F"/>
    <w:rsid w:val="00F15AE4"/>
    <w:rsid w:val="00F1661E"/>
    <w:rsid w:val="00F20196"/>
    <w:rsid w:val="00F20E6C"/>
    <w:rsid w:val="00F2115D"/>
    <w:rsid w:val="00F21EC8"/>
    <w:rsid w:val="00F23A67"/>
    <w:rsid w:val="00F24560"/>
    <w:rsid w:val="00F25DB2"/>
    <w:rsid w:val="00F262FC"/>
    <w:rsid w:val="00F26AF2"/>
    <w:rsid w:val="00F27C56"/>
    <w:rsid w:val="00F32184"/>
    <w:rsid w:val="00F33E40"/>
    <w:rsid w:val="00F34EAE"/>
    <w:rsid w:val="00F353B3"/>
    <w:rsid w:val="00F3661A"/>
    <w:rsid w:val="00F36CFF"/>
    <w:rsid w:val="00F374A5"/>
    <w:rsid w:val="00F40555"/>
    <w:rsid w:val="00F44523"/>
    <w:rsid w:val="00F4458D"/>
    <w:rsid w:val="00F44803"/>
    <w:rsid w:val="00F4622D"/>
    <w:rsid w:val="00F46CE5"/>
    <w:rsid w:val="00F51191"/>
    <w:rsid w:val="00F5447F"/>
    <w:rsid w:val="00F547B1"/>
    <w:rsid w:val="00F6015F"/>
    <w:rsid w:val="00F607B3"/>
    <w:rsid w:val="00F6100D"/>
    <w:rsid w:val="00F6123D"/>
    <w:rsid w:val="00F62A6C"/>
    <w:rsid w:val="00F63F50"/>
    <w:rsid w:val="00F66E7B"/>
    <w:rsid w:val="00F7090A"/>
    <w:rsid w:val="00F70F11"/>
    <w:rsid w:val="00F716E2"/>
    <w:rsid w:val="00F71AD7"/>
    <w:rsid w:val="00F71F72"/>
    <w:rsid w:val="00F725D3"/>
    <w:rsid w:val="00F750C6"/>
    <w:rsid w:val="00F76045"/>
    <w:rsid w:val="00F76100"/>
    <w:rsid w:val="00F76B14"/>
    <w:rsid w:val="00F77920"/>
    <w:rsid w:val="00F8324B"/>
    <w:rsid w:val="00F904E7"/>
    <w:rsid w:val="00F91757"/>
    <w:rsid w:val="00F92489"/>
    <w:rsid w:val="00F938E5"/>
    <w:rsid w:val="00F94289"/>
    <w:rsid w:val="00F9491D"/>
    <w:rsid w:val="00F97ADF"/>
    <w:rsid w:val="00FA05E9"/>
    <w:rsid w:val="00FA1240"/>
    <w:rsid w:val="00FA13A4"/>
    <w:rsid w:val="00FA2B40"/>
    <w:rsid w:val="00FA3CA8"/>
    <w:rsid w:val="00FA4777"/>
    <w:rsid w:val="00FA516D"/>
    <w:rsid w:val="00FA7CC9"/>
    <w:rsid w:val="00FA7E09"/>
    <w:rsid w:val="00FB02FA"/>
    <w:rsid w:val="00FB0410"/>
    <w:rsid w:val="00FB170F"/>
    <w:rsid w:val="00FB1EE9"/>
    <w:rsid w:val="00FB24CB"/>
    <w:rsid w:val="00FB2A89"/>
    <w:rsid w:val="00FB3269"/>
    <w:rsid w:val="00FB43A0"/>
    <w:rsid w:val="00FB5000"/>
    <w:rsid w:val="00FB5327"/>
    <w:rsid w:val="00FB6149"/>
    <w:rsid w:val="00FC0ADD"/>
    <w:rsid w:val="00FC137B"/>
    <w:rsid w:val="00FC1E49"/>
    <w:rsid w:val="00FC2EE2"/>
    <w:rsid w:val="00FC3FAB"/>
    <w:rsid w:val="00FC4E44"/>
    <w:rsid w:val="00FC50C2"/>
    <w:rsid w:val="00FC6821"/>
    <w:rsid w:val="00FD00FE"/>
    <w:rsid w:val="00FD12B8"/>
    <w:rsid w:val="00FD17C4"/>
    <w:rsid w:val="00FD2138"/>
    <w:rsid w:val="00FD606B"/>
    <w:rsid w:val="00FD7175"/>
    <w:rsid w:val="00FE1398"/>
    <w:rsid w:val="00FE17BB"/>
    <w:rsid w:val="00FE18D6"/>
    <w:rsid w:val="00FE298B"/>
    <w:rsid w:val="00FE2AF2"/>
    <w:rsid w:val="00FE5113"/>
    <w:rsid w:val="00FE528E"/>
    <w:rsid w:val="00FE5FF0"/>
    <w:rsid w:val="00FE6C39"/>
    <w:rsid w:val="00FE7E59"/>
    <w:rsid w:val="00FF1E83"/>
    <w:rsid w:val="00FF30D4"/>
    <w:rsid w:val="011F60C6"/>
    <w:rsid w:val="0126FFAF"/>
    <w:rsid w:val="01347782"/>
    <w:rsid w:val="017606D2"/>
    <w:rsid w:val="017D4FC7"/>
    <w:rsid w:val="018B8DBF"/>
    <w:rsid w:val="018E7AAB"/>
    <w:rsid w:val="018F869B"/>
    <w:rsid w:val="01B13A91"/>
    <w:rsid w:val="01B887A3"/>
    <w:rsid w:val="01BBABC1"/>
    <w:rsid w:val="01E8D7A3"/>
    <w:rsid w:val="0204849C"/>
    <w:rsid w:val="02093A2D"/>
    <w:rsid w:val="0215F28A"/>
    <w:rsid w:val="0248691E"/>
    <w:rsid w:val="02BD5030"/>
    <w:rsid w:val="02C35E67"/>
    <w:rsid w:val="02F76260"/>
    <w:rsid w:val="02FC59CB"/>
    <w:rsid w:val="0304FAAF"/>
    <w:rsid w:val="030C8DA4"/>
    <w:rsid w:val="034145D3"/>
    <w:rsid w:val="03533E52"/>
    <w:rsid w:val="038F4A07"/>
    <w:rsid w:val="0397F338"/>
    <w:rsid w:val="03A48B4A"/>
    <w:rsid w:val="03B14FFC"/>
    <w:rsid w:val="03C32B94"/>
    <w:rsid w:val="03D88349"/>
    <w:rsid w:val="03E6C8AE"/>
    <w:rsid w:val="03F64D7A"/>
    <w:rsid w:val="040123F8"/>
    <w:rsid w:val="040C6502"/>
    <w:rsid w:val="041FAE43"/>
    <w:rsid w:val="042661DB"/>
    <w:rsid w:val="04418226"/>
    <w:rsid w:val="04780EC8"/>
    <w:rsid w:val="0487B690"/>
    <w:rsid w:val="04A77510"/>
    <w:rsid w:val="04BB6937"/>
    <w:rsid w:val="05376343"/>
    <w:rsid w:val="053C037E"/>
    <w:rsid w:val="0560238D"/>
    <w:rsid w:val="057F0521"/>
    <w:rsid w:val="058DA949"/>
    <w:rsid w:val="059470E5"/>
    <w:rsid w:val="0599B895"/>
    <w:rsid w:val="059AC566"/>
    <w:rsid w:val="05BC8B19"/>
    <w:rsid w:val="05DB65D8"/>
    <w:rsid w:val="05DF62BA"/>
    <w:rsid w:val="064DDCF1"/>
    <w:rsid w:val="06548915"/>
    <w:rsid w:val="065A1B22"/>
    <w:rsid w:val="066A70CE"/>
    <w:rsid w:val="06722E82"/>
    <w:rsid w:val="06865EDF"/>
    <w:rsid w:val="068FDC14"/>
    <w:rsid w:val="06918358"/>
    <w:rsid w:val="069D00B5"/>
    <w:rsid w:val="06DB7837"/>
    <w:rsid w:val="06E37544"/>
    <w:rsid w:val="06F250A0"/>
    <w:rsid w:val="07024D9B"/>
    <w:rsid w:val="07097025"/>
    <w:rsid w:val="0711DEDE"/>
    <w:rsid w:val="0718283F"/>
    <w:rsid w:val="071A44A7"/>
    <w:rsid w:val="074A2955"/>
    <w:rsid w:val="0785064A"/>
    <w:rsid w:val="07A3276F"/>
    <w:rsid w:val="07B68B01"/>
    <w:rsid w:val="07BD836A"/>
    <w:rsid w:val="07C7D92C"/>
    <w:rsid w:val="07F092CE"/>
    <w:rsid w:val="07F4EDA6"/>
    <w:rsid w:val="0872E3D4"/>
    <w:rsid w:val="08953D65"/>
    <w:rsid w:val="089A0E80"/>
    <w:rsid w:val="08CB2CF9"/>
    <w:rsid w:val="08E0B665"/>
    <w:rsid w:val="08F969A7"/>
    <w:rsid w:val="090ABA96"/>
    <w:rsid w:val="09128EA0"/>
    <w:rsid w:val="093CAE42"/>
    <w:rsid w:val="0955C1C9"/>
    <w:rsid w:val="09565401"/>
    <w:rsid w:val="09694AFB"/>
    <w:rsid w:val="099A59C9"/>
    <w:rsid w:val="099FB6E3"/>
    <w:rsid w:val="09A55224"/>
    <w:rsid w:val="09D1EFB9"/>
    <w:rsid w:val="0A1F2FB3"/>
    <w:rsid w:val="0A228A91"/>
    <w:rsid w:val="0A26C0E0"/>
    <w:rsid w:val="0A2D0999"/>
    <w:rsid w:val="0A3E4B34"/>
    <w:rsid w:val="0A55B389"/>
    <w:rsid w:val="0A5704B1"/>
    <w:rsid w:val="0A988019"/>
    <w:rsid w:val="0AB3887E"/>
    <w:rsid w:val="0B1DDF93"/>
    <w:rsid w:val="0B40DD12"/>
    <w:rsid w:val="0B42E263"/>
    <w:rsid w:val="0B594D43"/>
    <w:rsid w:val="0B66B7C6"/>
    <w:rsid w:val="0BB0DDA3"/>
    <w:rsid w:val="0BE4AEE4"/>
    <w:rsid w:val="0BF31904"/>
    <w:rsid w:val="0BFEEF2D"/>
    <w:rsid w:val="0C0C87D4"/>
    <w:rsid w:val="0C2BE63C"/>
    <w:rsid w:val="0C3BB9F4"/>
    <w:rsid w:val="0C5998FC"/>
    <w:rsid w:val="0C5B8DE0"/>
    <w:rsid w:val="0C72475A"/>
    <w:rsid w:val="0C976AA6"/>
    <w:rsid w:val="0CBCB81C"/>
    <w:rsid w:val="0D05AE20"/>
    <w:rsid w:val="0D1D8CA7"/>
    <w:rsid w:val="0D363DD1"/>
    <w:rsid w:val="0D8C1E97"/>
    <w:rsid w:val="0D9398C1"/>
    <w:rsid w:val="0D93DD9A"/>
    <w:rsid w:val="0DAE14EF"/>
    <w:rsid w:val="0DC29CDC"/>
    <w:rsid w:val="0DC9112D"/>
    <w:rsid w:val="0DDC13FF"/>
    <w:rsid w:val="0DE64BA4"/>
    <w:rsid w:val="0DFB7BD1"/>
    <w:rsid w:val="0E0D0255"/>
    <w:rsid w:val="0E73DC79"/>
    <w:rsid w:val="0E7515C0"/>
    <w:rsid w:val="0E804BF9"/>
    <w:rsid w:val="0E8F6714"/>
    <w:rsid w:val="0EC68A84"/>
    <w:rsid w:val="0ED02BD0"/>
    <w:rsid w:val="0EEE027B"/>
    <w:rsid w:val="0F287DE4"/>
    <w:rsid w:val="0F557F0E"/>
    <w:rsid w:val="0F56CBDB"/>
    <w:rsid w:val="0F7418B8"/>
    <w:rsid w:val="0F9F8D9E"/>
    <w:rsid w:val="0FA5195C"/>
    <w:rsid w:val="0FCA4DED"/>
    <w:rsid w:val="0FF0F841"/>
    <w:rsid w:val="0FFBFBE8"/>
    <w:rsid w:val="10235407"/>
    <w:rsid w:val="1028B8B4"/>
    <w:rsid w:val="102E1FAC"/>
    <w:rsid w:val="103038B0"/>
    <w:rsid w:val="105B7F80"/>
    <w:rsid w:val="1065A2DC"/>
    <w:rsid w:val="106C5833"/>
    <w:rsid w:val="106F5236"/>
    <w:rsid w:val="10842FD3"/>
    <w:rsid w:val="10BC31DE"/>
    <w:rsid w:val="10BFBBEB"/>
    <w:rsid w:val="10C3604B"/>
    <w:rsid w:val="10D0E822"/>
    <w:rsid w:val="10DF6CF7"/>
    <w:rsid w:val="10E8BCE9"/>
    <w:rsid w:val="11023B48"/>
    <w:rsid w:val="1121E44C"/>
    <w:rsid w:val="11340428"/>
    <w:rsid w:val="11417AC9"/>
    <w:rsid w:val="115ED0AC"/>
    <w:rsid w:val="116D8FF1"/>
    <w:rsid w:val="11DBA0EA"/>
    <w:rsid w:val="11E47E73"/>
    <w:rsid w:val="11E7246A"/>
    <w:rsid w:val="11FBDE78"/>
    <w:rsid w:val="121BE66D"/>
    <w:rsid w:val="12516DCC"/>
    <w:rsid w:val="12A08098"/>
    <w:rsid w:val="12AC3ABA"/>
    <w:rsid w:val="12C376F7"/>
    <w:rsid w:val="12E691EF"/>
    <w:rsid w:val="131AE52D"/>
    <w:rsid w:val="133240C4"/>
    <w:rsid w:val="13461CA9"/>
    <w:rsid w:val="135CAFDF"/>
    <w:rsid w:val="13831D49"/>
    <w:rsid w:val="13905AEF"/>
    <w:rsid w:val="139306D0"/>
    <w:rsid w:val="13ACC855"/>
    <w:rsid w:val="13B30A5E"/>
    <w:rsid w:val="13FD56D2"/>
    <w:rsid w:val="14054290"/>
    <w:rsid w:val="144B22D5"/>
    <w:rsid w:val="144EAF44"/>
    <w:rsid w:val="146C8F2D"/>
    <w:rsid w:val="146E6D16"/>
    <w:rsid w:val="147742D9"/>
    <w:rsid w:val="14924D53"/>
    <w:rsid w:val="14D0FB5B"/>
    <w:rsid w:val="14D603BE"/>
    <w:rsid w:val="14E79AA2"/>
    <w:rsid w:val="150105AF"/>
    <w:rsid w:val="152B191F"/>
    <w:rsid w:val="153A780F"/>
    <w:rsid w:val="154A3501"/>
    <w:rsid w:val="155980BE"/>
    <w:rsid w:val="15604203"/>
    <w:rsid w:val="156F5304"/>
    <w:rsid w:val="1591213A"/>
    <w:rsid w:val="15944403"/>
    <w:rsid w:val="15D3DDFB"/>
    <w:rsid w:val="15E761C0"/>
    <w:rsid w:val="15EEEC64"/>
    <w:rsid w:val="163DAC27"/>
    <w:rsid w:val="163F640F"/>
    <w:rsid w:val="163FFAE7"/>
    <w:rsid w:val="1642A1E1"/>
    <w:rsid w:val="166F3D6F"/>
    <w:rsid w:val="16AEDC09"/>
    <w:rsid w:val="16C4C3D0"/>
    <w:rsid w:val="16C98ADC"/>
    <w:rsid w:val="16C9B169"/>
    <w:rsid w:val="16F5B1D7"/>
    <w:rsid w:val="16F658BA"/>
    <w:rsid w:val="1717CF7A"/>
    <w:rsid w:val="171D90DE"/>
    <w:rsid w:val="1730BD0F"/>
    <w:rsid w:val="1735D076"/>
    <w:rsid w:val="1758FD42"/>
    <w:rsid w:val="175EA86E"/>
    <w:rsid w:val="175ED970"/>
    <w:rsid w:val="17C64A81"/>
    <w:rsid w:val="1800B717"/>
    <w:rsid w:val="18027DB4"/>
    <w:rsid w:val="182BF050"/>
    <w:rsid w:val="1833DB8E"/>
    <w:rsid w:val="183CCED9"/>
    <w:rsid w:val="184580EF"/>
    <w:rsid w:val="187C3CCA"/>
    <w:rsid w:val="187E1728"/>
    <w:rsid w:val="188711DC"/>
    <w:rsid w:val="18A0B601"/>
    <w:rsid w:val="18B43465"/>
    <w:rsid w:val="18D72283"/>
    <w:rsid w:val="18EAF58D"/>
    <w:rsid w:val="190622FE"/>
    <w:rsid w:val="190FC69C"/>
    <w:rsid w:val="1923B7FD"/>
    <w:rsid w:val="1945C40B"/>
    <w:rsid w:val="19483261"/>
    <w:rsid w:val="1959449A"/>
    <w:rsid w:val="1964D5C5"/>
    <w:rsid w:val="1966B0E6"/>
    <w:rsid w:val="196C06FA"/>
    <w:rsid w:val="19883647"/>
    <w:rsid w:val="1988FAC6"/>
    <w:rsid w:val="199676B6"/>
    <w:rsid w:val="19E00874"/>
    <w:rsid w:val="19F19D1C"/>
    <w:rsid w:val="1A3C76C2"/>
    <w:rsid w:val="1A480FCB"/>
    <w:rsid w:val="1A85F7D5"/>
    <w:rsid w:val="1A926132"/>
    <w:rsid w:val="1A9BB87C"/>
    <w:rsid w:val="1AC7E1BD"/>
    <w:rsid w:val="1ACEF015"/>
    <w:rsid w:val="1AD9B6E9"/>
    <w:rsid w:val="1ADF6937"/>
    <w:rsid w:val="1AEE67C2"/>
    <w:rsid w:val="1AF1E0F2"/>
    <w:rsid w:val="1B06C34F"/>
    <w:rsid w:val="1B0B16A5"/>
    <w:rsid w:val="1B528373"/>
    <w:rsid w:val="1B5293A7"/>
    <w:rsid w:val="1B52E514"/>
    <w:rsid w:val="1B577E60"/>
    <w:rsid w:val="1B5F9814"/>
    <w:rsid w:val="1B66D9A9"/>
    <w:rsid w:val="1B69016B"/>
    <w:rsid w:val="1B6BC139"/>
    <w:rsid w:val="1B78873E"/>
    <w:rsid w:val="1B78D2C0"/>
    <w:rsid w:val="1BA3B360"/>
    <w:rsid w:val="1BD81E87"/>
    <w:rsid w:val="1BE7ED80"/>
    <w:rsid w:val="1BE82C7A"/>
    <w:rsid w:val="1BECABF0"/>
    <w:rsid w:val="1C01B972"/>
    <w:rsid w:val="1C071A8D"/>
    <w:rsid w:val="1C0E79F2"/>
    <w:rsid w:val="1C1E1B57"/>
    <w:rsid w:val="1C2F22E1"/>
    <w:rsid w:val="1C58A47A"/>
    <w:rsid w:val="1C60CEEB"/>
    <w:rsid w:val="1C788AA0"/>
    <w:rsid w:val="1CAAA216"/>
    <w:rsid w:val="1CAE2C54"/>
    <w:rsid w:val="1CCDA1FA"/>
    <w:rsid w:val="1CE0A3F0"/>
    <w:rsid w:val="1CE89B69"/>
    <w:rsid w:val="1CF46E6F"/>
    <w:rsid w:val="1CFA8035"/>
    <w:rsid w:val="1D0D9D2F"/>
    <w:rsid w:val="1D10F1A2"/>
    <w:rsid w:val="1D1B647C"/>
    <w:rsid w:val="1D6F0EB9"/>
    <w:rsid w:val="1D7FEEB9"/>
    <w:rsid w:val="1DB11413"/>
    <w:rsid w:val="1DB2B75B"/>
    <w:rsid w:val="1E0CEAAC"/>
    <w:rsid w:val="1E2BE362"/>
    <w:rsid w:val="1E4F9319"/>
    <w:rsid w:val="1E6C1F93"/>
    <w:rsid w:val="1E6C645D"/>
    <w:rsid w:val="1E96DC07"/>
    <w:rsid w:val="1EAC7048"/>
    <w:rsid w:val="1EB5668D"/>
    <w:rsid w:val="1EC71726"/>
    <w:rsid w:val="1F21778A"/>
    <w:rsid w:val="1F22ED05"/>
    <w:rsid w:val="1F27EBC3"/>
    <w:rsid w:val="1F49ED10"/>
    <w:rsid w:val="1F4F9758"/>
    <w:rsid w:val="1F7039A1"/>
    <w:rsid w:val="1F9054E7"/>
    <w:rsid w:val="1F9088D8"/>
    <w:rsid w:val="1FA2B49B"/>
    <w:rsid w:val="1FAE1045"/>
    <w:rsid w:val="1FC63122"/>
    <w:rsid w:val="1FCB2E23"/>
    <w:rsid w:val="20188C98"/>
    <w:rsid w:val="2023D212"/>
    <w:rsid w:val="20696FAB"/>
    <w:rsid w:val="206B9ED2"/>
    <w:rsid w:val="20B1E252"/>
    <w:rsid w:val="20EE1F33"/>
    <w:rsid w:val="211E9DF6"/>
    <w:rsid w:val="214021D1"/>
    <w:rsid w:val="214CC75C"/>
    <w:rsid w:val="217EA451"/>
    <w:rsid w:val="21E42ABB"/>
    <w:rsid w:val="21E437D5"/>
    <w:rsid w:val="21EC8153"/>
    <w:rsid w:val="22002F05"/>
    <w:rsid w:val="2201A39F"/>
    <w:rsid w:val="221DFB00"/>
    <w:rsid w:val="224592CD"/>
    <w:rsid w:val="22812CC1"/>
    <w:rsid w:val="2291890A"/>
    <w:rsid w:val="22A30C8E"/>
    <w:rsid w:val="22AC6E0E"/>
    <w:rsid w:val="22E784A8"/>
    <w:rsid w:val="22FA93FA"/>
    <w:rsid w:val="22FE30B2"/>
    <w:rsid w:val="232AAF19"/>
    <w:rsid w:val="239D3C13"/>
    <w:rsid w:val="23B09416"/>
    <w:rsid w:val="23BEF828"/>
    <w:rsid w:val="23CA90A2"/>
    <w:rsid w:val="23D6ADA8"/>
    <w:rsid w:val="23DDB5EC"/>
    <w:rsid w:val="23FF563D"/>
    <w:rsid w:val="24089440"/>
    <w:rsid w:val="2419BFC4"/>
    <w:rsid w:val="2446AE92"/>
    <w:rsid w:val="24A91A8D"/>
    <w:rsid w:val="24C4F1A6"/>
    <w:rsid w:val="24CB129A"/>
    <w:rsid w:val="2500FD4C"/>
    <w:rsid w:val="250DEE93"/>
    <w:rsid w:val="25C9EFAA"/>
    <w:rsid w:val="25F2707D"/>
    <w:rsid w:val="2633537F"/>
    <w:rsid w:val="266C16D8"/>
    <w:rsid w:val="268E427F"/>
    <w:rsid w:val="26981D53"/>
    <w:rsid w:val="26A4AE8D"/>
    <w:rsid w:val="26C37853"/>
    <w:rsid w:val="26D26952"/>
    <w:rsid w:val="26DC490C"/>
    <w:rsid w:val="26E3D31F"/>
    <w:rsid w:val="26F5A5DF"/>
    <w:rsid w:val="27074E34"/>
    <w:rsid w:val="273812A0"/>
    <w:rsid w:val="273C5AF2"/>
    <w:rsid w:val="274221D8"/>
    <w:rsid w:val="2760AFAA"/>
    <w:rsid w:val="2761B58F"/>
    <w:rsid w:val="276214DC"/>
    <w:rsid w:val="2768B7E6"/>
    <w:rsid w:val="2776B762"/>
    <w:rsid w:val="27934DC4"/>
    <w:rsid w:val="27945D1B"/>
    <w:rsid w:val="27A5567A"/>
    <w:rsid w:val="27BDEA98"/>
    <w:rsid w:val="27C78B6F"/>
    <w:rsid w:val="27E36B31"/>
    <w:rsid w:val="2805CCCA"/>
    <w:rsid w:val="2805DE83"/>
    <w:rsid w:val="280C0257"/>
    <w:rsid w:val="2834BA24"/>
    <w:rsid w:val="28437752"/>
    <w:rsid w:val="284FABA1"/>
    <w:rsid w:val="2851BFA4"/>
    <w:rsid w:val="287F7A71"/>
    <w:rsid w:val="28A4CADC"/>
    <w:rsid w:val="28AAD764"/>
    <w:rsid w:val="28C2D6E6"/>
    <w:rsid w:val="28CAEDB1"/>
    <w:rsid w:val="28FC5D45"/>
    <w:rsid w:val="29008998"/>
    <w:rsid w:val="2925D914"/>
    <w:rsid w:val="293E14B1"/>
    <w:rsid w:val="296085B8"/>
    <w:rsid w:val="29952E6E"/>
    <w:rsid w:val="29B9995E"/>
    <w:rsid w:val="2A1CDDB5"/>
    <w:rsid w:val="2A1D1614"/>
    <w:rsid w:val="2A2CE744"/>
    <w:rsid w:val="2A342F80"/>
    <w:rsid w:val="2A454755"/>
    <w:rsid w:val="2A93F190"/>
    <w:rsid w:val="2A99CBB6"/>
    <w:rsid w:val="2AD6C5A8"/>
    <w:rsid w:val="2AEBE3B3"/>
    <w:rsid w:val="2B0F6E1C"/>
    <w:rsid w:val="2B246A58"/>
    <w:rsid w:val="2B64DFDF"/>
    <w:rsid w:val="2B68A657"/>
    <w:rsid w:val="2BB821D2"/>
    <w:rsid w:val="2BC951FB"/>
    <w:rsid w:val="2C1765D0"/>
    <w:rsid w:val="2C1E7995"/>
    <w:rsid w:val="2C251C92"/>
    <w:rsid w:val="2C26DC99"/>
    <w:rsid w:val="2C7BBEA2"/>
    <w:rsid w:val="2CA98463"/>
    <w:rsid w:val="2CE06366"/>
    <w:rsid w:val="2CF93AA4"/>
    <w:rsid w:val="2D012A1B"/>
    <w:rsid w:val="2D1ED6E3"/>
    <w:rsid w:val="2D335219"/>
    <w:rsid w:val="2D360536"/>
    <w:rsid w:val="2D607700"/>
    <w:rsid w:val="2D62094D"/>
    <w:rsid w:val="2D777451"/>
    <w:rsid w:val="2D7A5F74"/>
    <w:rsid w:val="2D7CFA6C"/>
    <w:rsid w:val="2DAFBD7E"/>
    <w:rsid w:val="2DD04E40"/>
    <w:rsid w:val="2DF1EA29"/>
    <w:rsid w:val="2E17CA09"/>
    <w:rsid w:val="2E25BC2C"/>
    <w:rsid w:val="2E554DB4"/>
    <w:rsid w:val="2E71E3D5"/>
    <w:rsid w:val="2E9D9130"/>
    <w:rsid w:val="2EB1E1E8"/>
    <w:rsid w:val="2ECD253D"/>
    <w:rsid w:val="2ED90894"/>
    <w:rsid w:val="2ED9E23C"/>
    <w:rsid w:val="2EDF96DE"/>
    <w:rsid w:val="2EE8F470"/>
    <w:rsid w:val="2EF3F401"/>
    <w:rsid w:val="2EF41FD1"/>
    <w:rsid w:val="2F634124"/>
    <w:rsid w:val="2FA1605B"/>
    <w:rsid w:val="2FBB8136"/>
    <w:rsid w:val="2FEC5642"/>
    <w:rsid w:val="2FF4571B"/>
    <w:rsid w:val="3013C39E"/>
    <w:rsid w:val="301D9BCA"/>
    <w:rsid w:val="3028B0F9"/>
    <w:rsid w:val="3031F548"/>
    <w:rsid w:val="3051DC14"/>
    <w:rsid w:val="3063D52D"/>
    <w:rsid w:val="306E2C46"/>
    <w:rsid w:val="30791ABD"/>
    <w:rsid w:val="307B50D8"/>
    <w:rsid w:val="30DA3BA0"/>
    <w:rsid w:val="30DAFEA9"/>
    <w:rsid w:val="31078CFA"/>
    <w:rsid w:val="3116FD6D"/>
    <w:rsid w:val="31190CF5"/>
    <w:rsid w:val="312DAF8A"/>
    <w:rsid w:val="313519A1"/>
    <w:rsid w:val="315A0E71"/>
    <w:rsid w:val="316789C5"/>
    <w:rsid w:val="3169C695"/>
    <w:rsid w:val="316E217C"/>
    <w:rsid w:val="318D49A3"/>
    <w:rsid w:val="31949614"/>
    <w:rsid w:val="31FE819C"/>
    <w:rsid w:val="321106E6"/>
    <w:rsid w:val="3211CD88"/>
    <w:rsid w:val="3227A805"/>
    <w:rsid w:val="3287D563"/>
    <w:rsid w:val="329BE80B"/>
    <w:rsid w:val="32A0833C"/>
    <w:rsid w:val="32A98382"/>
    <w:rsid w:val="32EC102A"/>
    <w:rsid w:val="32FF9861"/>
    <w:rsid w:val="3319F2D0"/>
    <w:rsid w:val="331E4F05"/>
    <w:rsid w:val="331F578F"/>
    <w:rsid w:val="332EBA50"/>
    <w:rsid w:val="3335C25B"/>
    <w:rsid w:val="33481DAD"/>
    <w:rsid w:val="33495922"/>
    <w:rsid w:val="33500D0C"/>
    <w:rsid w:val="3351A669"/>
    <w:rsid w:val="3384D7CA"/>
    <w:rsid w:val="338BF19F"/>
    <w:rsid w:val="33C15C3B"/>
    <w:rsid w:val="33C567F3"/>
    <w:rsid w:val="33CF893F"/>
    <w:rsid w:val="33EFD3E6"/>
    <w:rsid w:val="3413A930"/>
    <w:rsid w:val="34231771"/>
    <w:rsid w:val="3433CBC1"/>
    <w:rsid w:val="34426B27"/>
    <w:rsid w:val="3444FBA6"/>
    <w:rsid w:val="3458B6E1"/>
    <w:rsid w:val="346214A2"/>
    <w:rsid w:val="3483AB20"/>
    <w:rsid w:val="34A2AB04"/>
    <w:rsid w:val="34A522EB"/>
    <w:rsid w:val="34ACCC26"/>
    <w:rsid w:val="34BD87F9"/>
    <w:rsid w:val="35040087"/>
    <w:rsid w:val="351A417C"/>
    <w:rsid w:val="35654340"/>
    <w:rsid w:val="357EB79D"/>
    <w:rsid w:val="3582718B"/>
    <w:rsid w:val="35A731D3"/>
    <w:rsid w:val="35C62B44"/>
    <w:rsid w:val="35CD74B7"/>
    <w:rsid w:val="35E75108"/>
    <w:rsid w:val="35ED8EEB"/>
    <w:rsid w:val="36338066"/>
    <w:rsid w:val="36452303"/>
    <w:rsid w:val="365E94C0"/>
    <w:rsid w:val="366B3137"/>
    <w:rsid w:val="366B5F82"/>
    <w:rsid w:val="36857DA8"/>
    <w:rsid w:val="368811A5"/>
    <w:rsid w:val="36A38D57"/>
    <w:rsid w:val="36A6A567"/>
    <w:rsid w:val="36A8F94A"/>
    <w:rsid w:val="36D02979"/>
    <w:rsid w:val="36D23C7E"/>
    <w:rsid w:val="36F0E438"/>
    <w:rsid w:val="36F990B6"/>
    <w:rsid w:val="37025CB7"/>
    <w:rsid w:val="3767007C"/>
    <w:rsid w:val="37712552"/>
    <w:rsid w:val="377A37D3"/>
    <w:rsid w:val="37A89146"/>
    <w:rsid w:val="37C52A97"/>
    <w:rsid w:val="37DCC1BD"/>
    <w:rsid w:val="380E26DE"/>
    <w:rsid w:val="38226E24"/>
    <w:rsid w:val="3825BE78"/>
    <w:rsid w:val="3839D6A3"/>
    <w:rsid w:val="38528240"/>
    <w:rsid w:val="386013CB"/>
    <w:rsid w:val="389160C1"/>
    <w:rsid w:val="3891C51E"/>
    <w:rsid w:val="38A260CE"/>
    <w:rsid w:val="38B32625"/>
    <w:rsid w:val="38CA8CF6"/>
    <w:rsid w:val="38D59040"/>
    <w:rsid w:val="38E6EB32"/>
    <w:rsid w:val="38FDB8DA"/>
    <w:rsid w:val="3900DC5E"/>
    <w:rsid w:val="39171EE4"/>
    <w:rsid w:val="39362A96"/>
    <w:rsid w:val="395AABEC"/>
    <w:rsid w:val="3975EFA6"/>
    <w:rsid w:val="397BECCA"/>
    <w:rsid w:val="39889A0E"/>
    <w:rsid w:val="39AD116E"/>
    <w:rsid w:val="39B72165"/>
    <w:rsid w:val="39B8F077"/>
    <w:rsid w:val="3A39EFBB"/>
    <w:rsid w:val="3A40016D"/>
    <w:rsid w:val="3A6C2B89"/>
    <w:rsid w:val="3A6CF1AA"/>
    <w:rsid w:val="3A8C77BB"/>
    <w:rsid w:val="3A93B597"/>
    <w:rsid w:val="3AA94920"/>
    <w:rsid w:val="3AF6FDFC"/>
    <w:rsid w:val="3AFE3A55"/>
    <w:rsid w:val="3B01FCCE"/>
    <w:rsid w:val="3B16EBD3"/>
    <w:rsid w:val="3B1CEC45"/>
    <w:rsid w:val="3B380AF8"/>
    <w:rsid w:val="3B5BDBC5"/>
    <w:rsid w:val="3B748611"/>
    <w:rsid w:val="3B94558A"/>
    <w:rsid w:val="3BA1CA76"/>
    <w:rsid w:val="3BBD4D40"/>
    <w:rsid w:val="3BC95F05"/>
    <w:rsid w:val="3BE631FC"/>
    <w:rsid w:val="3C6B2064"/>
    <w:rsid w:val="3C7C14EF"/>
    <w:rsid w:val="3C849613"/>
    <w:rsid w:val="3C89998D"/>
    <w:rsid w:val="3CAB5F48"/>
    <w:rsid w:val="3CCA54BE"/>
    <w:rsid w:val="3CCDB1DF"/>
    <w:rsid w:val="3CE03CD5"/>
    <w:rsid w:val="3CE7446C"/>
    <w:rsid w:val="3CFA52A0"/>
    <w:rsid w:val="3D21CAFB"/>
    <w:rsid w:val="3D358FE6"/>
    <w:rsid w:val="3D79A8D0"/>
    <w:rsid w:val="3D866BCB"/>
    <w:rsid w:val="3D8693B6"/>
    <w:rsid w:val="3D8C3C61"/>
    <w:rsid w:val="3D952281"/>
    <w:rsid w:val="3DA756B0"/>
    <w:rsid w:val="3DA86689"/>
    <w:rsid w:val="3DC439B4"/>
    <w:rsid w:val="3DC90646"/>
    <w:rsid w:val="3DE04662"/>
    <w:rsid w:val="3E1B7853"/>
    <w:rsid w:val="3E2EDB13"/>
    <w:rsid w:val="3E417116"/>
    <w:rsid w:val="3E516C11"/>
    <w:rsid w:val="3E5B5D58"/>
    <w:rsid w:val="3E70E29B"/>
    <w:rsid w:val="3E71BE50"/>
    <w:rsid w:val="3E799B49"/>
    <w:rsid w:val="3EC765D8"/>
    <w:rsid w:val="3EDFEAB5"/>
    <w:rsid w:val="3EE5091C"/>
    <w:rsid w:val="3EED519F"/>
    <w:rsid w:val="3F19711B"/>
    <w:rsid w:val="3F20112C"/>
    <w:rsid w:val="3F561394"/>
    <w:rsid w:val="3F62C1AB"/>
    <w:rsid w:val="3F63C374"/>
    <w:rsid w:val="3F89E51B"/>
    <w:rsid w:val="3F8B48DD"/>
    <w:rsid w:val="3F9BE050"/>
    <w:rsid w:val="3F9CF014"/>
    <w:rsid w:val="3FCCCCC2"/>
    <w:rsid w:val="3FCDB890"/>
    <w:rsid w:val="3FE84599"/>
    <w:rsid w:val="4037CBC5"/>
    <w:rsid w:val="404EDBF1"/>
    <w:rsid w:val="404F5F61"/>
    <w:rsid w:val="4059BC29"/>
    <w:rsid w:val="405A7583"/>
    <w:rsid w:val="407B8CD9"/>
    <w:rsid w:val="407EB0C0"/>
    <w:rsid w:val="407EF335"/>
    <w:rsid w:val="40A1C08F"/>
    <w:rsid w:val="40ACBA3C"/>
    <w:rsid w:val="40D111CB"/>
    <w:rsid w:val="40F80008"/>
    <w:rsid w:val="4100FBBD"/>
    <w:rsid w:val="41024260"/>
    <w:rsid w:val="410FA5FD"/>
    <w:rsid w:val="411312C1"/>
    <w:rsid w:val="411391FD"/>
    <w:rsid w:val="4128F822"/>
    <w:rsid w:val="414732BD"/>
    <w:rsid w:val="41977FC4"/>
    <w:rsid w:val="41B139F2"/>
    <w:rsid w:val="41C4EDAD"/>
    <w:rsid w:val="41C625E7"/>
    <w:rsid w:val="41F60EB0"/>
    <w:rsid w:val="420184B1"/>
    <w:rsid w:val="420251D9"/>
    <w:rsid w:val="421BB2B6"/>
    <w:rsid w:val="4223FCBC"/>
    <w:rsid w:val="42539020"/>
    <w:rsid w:val="425F39C4"/>
    <w:rsid w:val="427CC802"/>
    <w:rsid w:val="42975E83"/>
    <w:rsid w:val="4298F928"/>
    <w:rsid w:val="429A2954"/>
    <w:rsid w:val="42A55782"/>
    <w:rsid w:val="42A5974B"/>
    <w:rsid w:val="42CDD770"/>
    <w:rsid w:val="42E3C265"/>
    <w:rsid w:val="430D5501"/>
    <w:rsid w:val="4313BD2B"/>
    <w:rsid w:val="432C4DD0"/>
    <w:rsid w:val="43431572"/>
    <w:rsid w:val="4351D319"/>
    <w:rsid w:val="437A3126"/>
    <w:rsid w:val="43A811E2"/>
    <w:rsid w:val="440BB6E8"/>
    <w:rsid w:val="440F48E1"/>
    <w:rsid w:val="44142DC2"/>
    <w:rsid w:val="441C92F0"/>
    <w:rsid w:val="4430C885"/>
    <w:rsid w:val="4452E0F7"/>
    <w:rsid w:val="44938755"/>
    <w:rsid w:val="449E5607"/>
    <w:rsid w:val="44D1C47B"/>
    <w:rsid w:val="453B7D65"/>
    <w:rsid w:val="45562350"/>
    <w:rsid w:val="457B56B9"/>
    <w:rsid w:val="45A08747"/>
    <w:rsid w:val="45D7AC27"/>
    <w:rsid w:val="45D8B9F3"/>
    <w:rsid w:val="460456C5"/>
    <w:rsid w:val="461AA847"/>
    <w:rsid w:val="464C66E4"/>
    <w:rsid w:val="4652D032"/>
    <w:rsid w:val="46B90E60"/>
    <w:rsid w:val="46DC2F1F"/>
    <w:rsid w:val="4707E4C0"/>
    <w:rsid w:val="470822E9"/>
    <w:rsid w:val="471150A0"/>
    <w:rsid w:val="471A5A8A"/>
    <w:rsid w:val="47311818"/>
    <w:rsid w:val="473774A2"/>
    <w:rsid w:val="4739D261"/>
    <w:rsid w:val="473B3033"/>
    <w:rsid w:val="474C10D0"/>
    <w:rsid w:val="47624C65"/>
    <w:rsid w:val="4772BBBA"/>
    <w:rsid w:val="47770AF5"/>
    <w:rsid w:val="479DC58F"/>
    <w:rsid w:val="47B8BC32"/>
    <w:rsid w:val="47D8E309"/>
    <w:rsid w:val="47E01A22"/>
    <w:rsid w:val="47FA2518"/>
    <w:rsid w:val="48321757"/>
    <w:rsid w:val="483BCFED"/>
    <w:rsid w:val="485062C9"/>
    <w:rsid w:val="48761DDE"/>
    <w:rsid w:val="487BA5F2"/>
    <w:rsid w:val="4890BE10"/>
    <w:rsid w:val="48960A85"/>
    <w:rsid w:val="48B8729E"/>
    <w:rsid w:val="48C8C851"/>
    <w:rsid w:val="48E45BF9"/>
    <w:rsid w:val="4912CEEA"/>
    <w:rsid w:val="492CD429"/>
    <w:rsid w:val="493631C0"/>
    <w:rsid w:val="493CA1E7"/>
    <w:rsid w:val="49423BF9"/>
    <w:rsid w:val="4952B753"/>
    <w:rsid w:val="4963AB15"/>
    <w:rsid w:val="4967C1B8"/>
    <w:rsid w:val="49A69EAC"/>
    <w:rsid w:val="49BADE6A"/>
    <w:rsid w:val="49BDB5F0"/>
    <w:rsid w:val="49E8EE08"/>
    <w:rsid w:val="4A61DE01"/>
    <w:rsid w:val="4A7A6658"/>
    <w:rsid w:val="4ABA8EC2"/>
    <w:rsid w:val="4ADF922E"/>
    <w:rsid w:val="4AE5A9E9"/>
    <w:rsid w:val="4B1DB0A1"/>
    <w:rsid w:val="4B774462"/>
    <w:rsid w:val="4BA97EB1"/>
    <w:rsid w:val="4BAC0D62"/>
    <w:rsid w:val="4BAE0080"/>
    <w:rsid w:val="4BCC44E4"/>
    <w:rsid w:val="4BD67DA3"/>
    <w:rsid w:val="4BFB0A7F"/>
    <w:rsid w:val="4BFE7CF8"/>
    <w:rsid w:val="4C0E4AB7"/>
    <w:rsid w:val="4C10DAA6"/>
    <w:rsid w:val="4C1257DA"/>
    <w:rsid w:val="4C18807E"/>
    <w:rsid w:val="4C2F6451"/>
    <w:rsid w:val="4C4624EB"/>
    <w:rsid w:val="4C7F9D97"/>
    <w:rsid w:val="4C881689"/>
    <w:rsid w:val="4CA76B57"/>
    <w:rsid w:val="4CBF8657"/>
    <w:rsid w:val="4CC00EBC"/>
    <w:rsid w:val="4CCD4094"/>
    <w:rsid w:val="4CE41AE5"/>
    <w:rsid w:val="4D04AEF6"/>
    <w:rsid w:val="4D050284"/>
    <w:rsid w:val="4D2D79C8"/>
    <w:rsid w:val="4D457A1A"/>
    <w:rsid w:val="4D4B48AA"/>
    <w:rsid w:val="4D87C3C0"/>
    <w:rsid w:val="4DA6B317"/>
    <w:rsid w:val="4DA6EF3A"/>
    <w:rsid w:val="4DE9E061"/>
    <w:rsid w:val="4E08A3E1"/>
    <w:rsid w:val="4E0B92FB"/>
    <w:rsid w:val="4E1666A2"/>
    <w:rsid w:val="4E27334F"/>
    <w:rsid w:val="4E298478"/>
    <w:rsid w:val="4E33F498"/>
    <w:rsid w:val="4E4D5D53"/>
    <w:rsid w:val="4E4FD2FF"/>
    <w:rsid w:val="4E5AFA4D"/>
    <w:rsid w:val="4E65EE58"/>
    <w:rsid w:val="4E943A9A"/>
    <w:rsid w:val="4EBEC89B"/>
    <w:rsid w:val="4ED1F98F"/>
    <w:rsid w:val="4F1F5AEF"/>
    <w:rsid w:val="4F24E4A0"/>
    <w:rsid w:val="4F42E5E8"/>
    <w:rsid w:val="4F6C7C11"/>
    <w:rsid w:val="4F7B1730"/>
    <w:rsid w:val="4F89CBFD"/>
    <w:rsid w:val="4FADEEFD"/>
    <w:rsid w:val="4FC34401"/>
    <w:rsid w:val="502DD3B8"/>
    <w:rsid w:val="50317BC5"/>
    <w:rsid w:val="50343A92"/>
    <w:rsid w:val="5042E24B"/>
    <w:rsid w:val="5047F88D"/>
    <w:rsid w:val="5062D335"/>
    <w:rsid w:val="5073D493"/>
    <w:rsid w:val="50A39CED"/>
    <w:rsid w:val="50B07F07"/>
    <w:rsid w:val="50B6F087"/>
    <w:rsid w:val="50B8454C"/>
    <w:rsid w:val="50BC2E1B"/>
    <w:rsid w:val="50D6228B"/>
    <w:rsid w:val="50EB0804"/>
    <w:rsid w:val="50F880DC"/>
    <w:rsid w:val="515D2F74"/>
    <w:rsid w:val="5164DC6F"/>
    <w:rsid w:val="51A96400"/>
    <w:rsid w:val="51C980C0"/>
    <w:rsid w:val="51E39608"/>
    <w:rsid w:val="51E73227"/>
    <w:rsid w:val="51EF4D70"/>
    <w:rsid w:val="52116E1E"/>
    <w:rsid w:val="5227A231"/>
    <w:rsid w:val="52441657"/>
    <w:rsid w:val="524B512E"/>
    <w:rsid w:val="52501940"/>
    <w:rsid w:val="525761C1"/>
    <w:rsid w:val="5267D1FB"/>
    <w:rsid w:val="526CBD3F"/>
    <w:rsid w:val="529616F6"/>
    <w:rsid w:val="5298416D"/>
    <w:rsid w:val="52BA11BE"/>
    <w:rsid w:val="52CA9759"/>
    <w:rsid w:val="52CB0A73"/>
    <w:rsid w:val="52CCF1C8"/>
    <w:rsid w:val="52E563F8"/>
    <w:rsid w:val="5303D934"/>
    <w:rsid w:val="5304B4F6"/>
    <w:rsid w:val="5319A757"/>
    <w:rsid w:val="53474F0A"/>
    <w:rsid w:val="534B2D09"/>
    <w:rsid w:val="53564288"/>
    <w:rsid w:val="5392CBCF"/>
    <w:rsid w:val="539B7599"/>
    <w:rsid w:val="53A5904F"/>
    <w:rsid w:val="53BBC571"/>
    <w:rsid w:val="53F0AC92"/>
    <w:rsid w:val="53F11F2A"/>
    <w:rsid w:val="53FAE5AB"/>
    <w:rsid w:val="53FDA4DF"/>
    <w:rsid w:val="541B1BDF"/>
    <w:rsid w:val="54357A14"/>
    <w:rsid w:val="54441C01"/>
    <w:rsid w:val="545CFC9E"/>
    <w:rsid w:val="5466C7B9"/>
    <w:rsid w:val="547AE124"/>
    <w:rsid w:val="547FD754"/>
    <w:rsid w:val="549A1C58"/>
    <w:rsid w:val="549F2BB4"/>
    <w:rsid w:val="54D18CFD"/>
    <w:rsid w:val="54E26695"/>
    <w:rsid w:val="54E7E508"/>
    <w:rsid w:val="5507C6C4"/>
    <w:rsid w:val="550BDBA1"/>
    <w:rsid w:val="55291BBB"/>
    <w:rsid w:val="553FDF88"/>
    <w:rsid w:val="555F8B56"/>
    <w:rsid w:val="55803076"/>
    <w:rsid w:val="5589CD08"/>
    <w:rsid w:val="5592E906"/>
    <w:rsid w:val="559A28BF"/>
    <w:rsid w:val="559AF71D"/>
    <w:rsid w:val="55B23FB5"/>
    <w:rsid w:val="55D01B36"/>
    <w:rsid w:val="55D5DAAD"/>
    <w:rsid w:val="55DF55EF"/>
    <w:rsid w:val="562AB372"/>
    <w:rsid w:val="5632E33E"/>
    <w:rsid w:val="56360134"/>
    <w:rsid w:val="568ACF88"/>
    <w:rsid w:val="56CFF0E2"/>
    <w:rsid w:val="56D5753A"/>
    <w:rsid w:val="56D8F9B8"/>
    <w:rsid w:val="570A05CC"/>
    <w:rsid w:val="570CC2FD"/>
    <w:rsid w:val="5733ECA8"/>
    <w:rsid w:val="573918C8"/>
    <w:rsid w:val="57552C6F"/>
    <w:rsid w:val="576226C0"/>
    <w:rsid w:val="576D5F68"/>
    <w:rsid w:val="577CADF3"/>
    <w:rsid w:val="57B1CC73"/>
    <w:rsid w:val="57C9813B"/>
    <w:rsid w:val="57D167DD"/>
    <w:rsid w:val="57DEEDB0"/>
    <w:rsid w:val="57FD4D8F"/>
    <w:rsid w:val="5825B5E9"/>
    <w:rsid w:val="58279C99"/>
    <w:rsid w:val="583EFA5F"/>
    <w:rsid w:val="584D3F3D"/>
    <w:rsid w:val="587A4C30"/>
    <w:rsid w:val="589FEF57"/>
    <w:rsid w:val="58B653EE"/>
    <w:rsid w:val="58B97D72"/>
    <w:rsid w:val="58BE0B87"/>
    <w:rsid w:val="58D21E08"/>
    <w:rsid w:val="58D44D15"/>
    <w:rsid w:val="58F1D793"/>
    <w:rsid w:val="58FF74E4"/>
    <w:rsid w:val="591B94DA"/>
    <w:rsid w:val="59388D37"/>
    <w:rsid w:val="5947F7B7"/>
    <w:rsid w:val="594AE83F"/>
    <w:rsid w:val="5965BD21"/>
    <w:rsid w:val="596F10BA"/>
    <w:rsid w:val="5972F59C"/>
    <w:rsid w:val="597FB543"/>
    <w:rsid w:val="598149AB"/>
    <w:rsid w:val="5988E730"/>
    <w:rsid w:val="5996F24F"/>
    <w:rsid w:val="59ADAAB2"/>
    <w:rsid w:val="59E3AC4B"/>
    <w:rsid w:val="5A057C29"/>
    <w:rsid w:val="5A060CFE"/>
    <w:rsid w:val="5A0B92B9"/>
    <w:rsid w:val="5A17931A"/>
    <w:rsid w:val="5A41992B"/>
    <w:rsid w:val="5A51266A"/>
    <w:rsid w:val="5A57E369"/>
    <w:rsid w:val="5A59D5A9"/>
    <w:rsid w:val="5A784017"/>
    <w:rsid w:val="5A787B58"/>
    <w:rsid w:val="5A9B7142"/>
    <w:rsid w:val="5ABC1C49"/>
    <w:rsid w:val="5AD31728"/>
    <w:rsid w:val="5AD3FC06"/>
    <w:rsid w:val="5ADB93FE"/>
    <w:rsid w:val="5B12D4CD"/>
    <w:rsid w:val="5B15FC39"/>
    <w:rsid w:val="5B1A17D1"/>
    <w:rsid w:val="5B1BA4D4"/>
    <w:rsid w:val="5B25EB5E"/>
    <w:rsid w:val="5B3915B9"/>
    <w:rsid w:val="5B462236"/>
    <w:rsid w:val="5B4A07D5"/>
    <w:rsid w:val="5B4E478D"/>
    <w:rsid w:val="5B604613"/>
    <w:rsid w:val="5B660CD9"/>
    <w:rsid w:val="5B718FBC"/>
    <w:rsid w:val="5B7A2969"/>
    <w:rsid w:val="5BC97729"/>
    <w:rsid w:val="5BF6B599"/>
    <w:rsid w:val="5C00E29A"/>
    <w:rsid w:val="5C5E7558"/>
    <w:rsid w:val="5C7F988B"/>
    <w:rsid w:val="5C860465"/>
    <w:rsid w:val="5CB4D0F4"/>
    <w:rsid w:val="5CBDF831"/>
    <w:rsid w:val="5CC67C52"/>
    <w:rsid w:val="5CCE6606"/>
    <w:rsid w:val="5CD3F96D"/>
    <w:rsid w:val="5CFEEE19"/>
    <w:rsid w:val="5D1BF852"/>
    <w:rsid w:val="5D6D6FB2"/>
    <w:rsid w:val="5D7931D4"/>
    <w:rsid w:val="5D8B7AD8"/>
    <w:rsid w:val="5D9F8D5B"/>
    <w:rsid w:val="5DA6C71A"/>
    <w:rsid w:val="5DB38D8C"/>
    <w:rsid w:val="5DC4E3D8"/>
    <w:rsid w:val="5DDB44AA"/>
    <w:rsid w:val="5DECA6CE"/>
    <w:rsid w:val="5E33D50E"/>
    <w:rsid w:val="5E354B78"/>
    <w:rsid w:val="5E3A0A70"/>
    <w:rsid w:val="5E4EF3C1"/>
    <w:rsid w:val="5E6D4A0E"/>
    <w:rsid w:val="5E73B1B8"/>
    <w:rsid w:val="5E7E3F85"/>
    <w:rsid w:val="5E87C1BE"/>
    <w:rsid w:val="5E9C3BD1"/>
    <w:rsid w:val="5ED1CBF7"/>
    <w:rsid w:val="5ED33F07"/>
    <w:rsid w:val="5EDCCCD0"/>
    <w:rsid w:val="5EE816D4"/>
    <w:rsid w:val="5F36E3DB"/>
    <w:rsid w:val="5F49D72E"/>
    <w:rsid w:val="5F57E5AC"/>
    <w:rsid w:val="5F669640"/>
    <w:rsid w:val="5F8FD3A9"/>
    <w:rsid w:val="5F95E181"/>
    <w:rsid w:val="5F988F66"/>
    <w:rsid w:val="5FA04CE1"/>
    <w:rsid w:val="5FA69BDC"/>
    <w:rsid w:val="5FD1D993"/>
    <w:rsid w:val="5FD32A32"/>
    <w:rsid w:val="601C6D54"/>
    <w:rsid w:val="603C5217"/>
    <w:rsid w:val="60423565"/>
    <w:rsid w:val="60512F45"/>
    <w:rsid w:val="60BFA605"/>
    <w:rsid w:val="60C24790"/>
    <w:rsid w:val="61096634"/>
    <w:rsid w:val="6120C787"/>
    <w:rsid w:val="612EE622"/>
    <w:rsid w:val="61364444"/>
    <w:rsid w:val="61396CDD"/>
    <w:rsid w:val="615198C6"/>
    <w:rsid w:val="6155901A"/>
    <w:rsid w:val="61559443"/>
    <w:rsid w:val="616291FB"/>
    <w:rsid w:val="61891761"/>
    <w:rsid w:val="618A46AF"/>
    <w:rsid w:val="618FAC97"/>
    <w:rsid w:val="61C5EC54"/>
    <w:rsid w:val="61C8101A"/>
    <w:rsid w:val="61CB5FAF"/>
    <w:rsid w:val="61FA66E3"/>
    <w:rsid w:val="620BEED9"/>
    <w:rsid w:val="620C1C06"/>
    <w:rsid w:val="6222BA47"/>
    <w:rsid w:val="6225F641"/>
    <w:rsid w:val="62288DC9"/>
    <w:rsid w:val="62493F30"/>
    <w:rsid w:val="62793546"/>
    <w:rsid w:val="629F3E4B"/>
    <w:rsid w:val="62A0626C"/>
    <w:rsid w:val="62C36DEE"/>
    <w:rsid w:val="62C5E1B7"/>
    <w:rsid w:val="62CC64FD"/>
    <w:rsid w:val="62CF4A8D"/>
    <w:rsid w:val="62D562DF"/>
    <w:rsid w:val="62DB03E4"/>
    <w:rsid w:val="6305CA21"/>
    <w:rsid w:val="630C9CB9"/>
    <w:rsid w:val="6323924F"/>
    <w:rsid w:val="6330E69C"/>
    <w:rsid w:val="633AC99F"/>
    <w:rsid w:val="633D8728"/>
    <w:rsid w:val="636D8545"/>
    <w:rsid w:val="637686E1"/>
    <w:rsid w:val="63ED167F"/>
    <w:rsid w:val="63F2ABC5"/>
    <w:rsid w:val="6415105E"/>
    <w:rsid w:val="6415B4CB"/>
    <w:rsid w:val="64215488"/>
    <w:rsid w:val="64483CD4"/>
    <w:rsid w:val="6463097F"/>
    <w:rsid w:val="6475FD96"/>
    <w:rsid w:val="64E7E011"/>
    <w:rsid w:val="65435612"/>
    <w:rsid w:val="65498279"/>
    <w:rsid w:val="654B8DE1"/>
    <w:rsid w:val="6565F3BF"/>
    <w:rsid w:val="65669F06"/>
    <w:rsid w:val="657035D0"/>
    <w:rsid w:val="65A406A2"/>
    <w:rsid w:val="65D81AB9"/>
    <w:rsid w:val="65E2828A"/>
    <w:rsid w:val="65E4E313"/>
    <w:rsid w:val="65FFC14A"/>
    <w:rsid w:val="66271D14"/>
    <w:rsid w:val="666CA2B9"/>
    <w:rsid w:val="66735ED5"/>
    <w:rsid w:val="667AA429"/>
    <w:rsid w:val="6686271E"/>
    <w:rsid w:val="668B0770"/>
    <w:rsid w:val="668D0F6F"/>
    <w:rsid w:val="6694BA54"/>
    <w:rsid w:val="66A81B47"/>
    <w:rsid w:val="66D9CFA0"/>
    <w:rsid w:val="66DBF745"/>
    <w:rsid w:val="66DD30C6"/>
    <w:rsid w:val="66F88A8D"/>
    <w:rsid w:val="66FDC252"/>
    <w:rsid w:val="66FE8013"/>
    <w:rsid w:val="670A971D"/>
    <w:rsid w:val="670C7386"/>
    <w:rsid w:val="672A5B25"/>
    <w:rsid w:val="673313B4"/>
    <w:rsid w:val="67344DD2"/>
    <w:rsid w:val="679AF265"/>
    <w:rsid w:val="67BAE50C"/>
    <w:rsid w:val="67C4F6D8"/>
    <w:rsid w:val="67CC8AE1"/>
    <w:rsid w:val="67F42972"/>
    <w:rsid w:val="67F6543E"/>
    <w:rsid w:val="680904E8"/>
    <w:rsid w:val="6813096A"/>
    <w:rsid w:val="684C06DB"/>
    <w:rsid w:val="684E67B8"/>
    <w:rsid w:val="68609F84"/>
    <w:rsid w:val="68733244"/>
    <w:rsid w:val="6878003E"/>
    <w:rsid w:val="6893DC6B"/>
    <w:rsid w:val="68FC0DB5"/>
    <w:rsid w:val="69082998"/>
    <w:rsid w:val="6933D053"/>
    <w:rsid w:val="69436D33"/>
    <w:rsid w:val="695A5B1F"/>
    <w:rsid w:val="695FCAAC"/>
    <w:rsid w:val="69738206"/>
    <w:rsid w:val="69914B92"/>
    <w:rsid w:val="6996AE3C"/>
    <w:rsid w:val="69BF8825"/>
    <w:rsid w:val="69C74A20"/>
    <w:rsid w:val="69DB1569"/>
    <w:rsid w:val="69DBB5A9"/>
    <w:rsid w:val="69E530B2"/>
    <w:rsid w:val="6A2DC08D"/>
    <w:rsid w:val="6A4A875D"/>
    <w:rsid w:val="6A4BBC2C"/>
    <w:rsid w:val="6A4E2950"/>
    <w:rsid w:val="6A8D15D7"/>
    <w:rsid w:val="6ABBEA24"/>
    <w:rsid w:val="6AC4E050"/>
    <w:rsid w:val="6AD56C54"/>
    <w:rsid w:val="6AD5CB5D"/>
    <w:rsid w:val="6AE3FB82"/>
    <w:rsid w:val="6AE84AC2"/>
    <w:rsid w:val="6AE9DA03"/>
    <w:rsid w:val="6B0E1104"/>
    <w:rsid w:val="6B4502F3"/>
    <w:rsid w:val="6B5DBB58"/>
    <w:rsid w:val="6B690DE4"/>
    <w:rsid w:val="6B784E2A"/>
    <w:rsid w:val="6B7A0810"/>
    <w:rsid w:val="6B7E61E5"/>
    <w:rsid w:val="6B968FF9"/>
    <w:rsid w:val="6BB65DDB"/>
    <w:rsid w:val="6BBB987D"/>
    <w:rsid w:val="6BBD42ED"/>
    <w:rsid w:val="6BD6EC02"/>
    <w:rsid w:val="6BF3CC6D"/>
    <w:rsid w:val="6C2E536A"/>
    <w:rsid w:val="6C2F7AB3"/>
    <w:rsid w:val="6C36FBD0"/>
    <w:rsid w:val="6C3F6433"/>
    <w:rsid w:val="6C669C55"/>
    <w:rsid w:val="6C6E7F66"/>
    <w:rsid w:val="6CBDA9BE"/>
    <w:rsid w:val="6CC0F061"/>
    <w:rsid w:val="6CDAAB4D"/>
    <w:rsid w:val="6CDCA951"/>
    <w:rsid w:val="6CEE8EEF"/>
    <w:rsid w:val="6D013063"/>
    <w:rsid w:val="6D0C879F"/>
    <w:rsid w:val="6D456923"/>
    <w:rsid w:val="6D52CB28"/>
    <w:rsid w:val="6D789A40"/>
    <w:rsid w:val="6D799578"/>
    <w:rsid w:val="6D973CCC"/>
    <w:rsid w:val="6DD8F03F"/>
    <w:rsid w:val="6DFB2202"/>
    <w:rsid w:val="6E2A5C45"/>
    <w:rsid w:val="6E3F9679"/>
    <w:rsid w:val="6E501886"/>
    <w:rsid w:val="6E5A289B"/>
    <w:rsid w:val="6E5CBB42"/>
    <w:rsid w:val="6E712531"/>
    <w:rsid w:val="6EAA28DF"/>
    <w:rsid w:val="6EB4B901"/>
    <w:rsid w:val="6ECE1805"/>
    <w:rsid w:val="6ED2BA20"/>
    <w:rsid w:val="6EDA328A"/>
    <w:rsid w:val="6EEFE02E"/>
    <w:rsid w:val="6F1862AD"/>
    <w:rsid w:val="6F1DC946"/>
    <w:rsid w:val="6F2B4E8B"/>
    <w:rsid w:val="6F4F2B0F"/>
    <w:rsid w:val="6F5B18D5"/>
    <w:rsid w:val="6F6D3C24"/>
    <w:rsid w:val="6F78EADC"/>
    <w:rsid w:val="6F7B6410"/>
    <w:rsid w:val="6F8199A7"/>
    <w:rsid w:val="6F9278B8"/>
    <w:rsid w:val="6FC8451F"/>
    <w:rsid w:val="6FE0692B"/>
    <w:rsid w:val="7027EBC9"/>
    <w:rsid w:val="7037323C"/>
    <w:rsid w:val="7038023E"/>
    <w:rsid w:val="7057C974"/>
    <w:rsid w:val="707FA2B4"/>
    <w:rsid w:val="70AF82FF"/>
    <w:rsid w:val="70F1E130"/>
    <w:rsid w:val="70F98886"/>
    <w:rsid w:val="71151A84"/>
    <w:rsid w:val="7154D382"/>
    <w:rsid w:val="71886331"/>
    <w:rsid w:val="7189894D"/>
    <w:rsid w:val="718A70B4"/>
    <w:rsid w:val="719DEA55"/>
    <w:rsid w:val="71ACCA3F"/>
    <w:rsid w:val="71C6FA8D"/>
    <w:rsid w:val="71D96858"/>
    <w:rsid w:val="71DDCC2D"/>
    <w:rsid w:val="71E16F10"/>
    <w:rsid w:val="71FB3306"/>
    <w:rsid w:val="723D11EE"/>
    <w:rsid w:val="7244D413"/>
    <w:rsid w:val="7248C167"/>
    <w:rsid w:val="72572CC8"/>
    <w:rsid w:val="72605DCA"/>
    <w:rsid w:val="7270F0C5"/>
    <w:rsid w:val="728CEBFE"/>
    <w:rsid w:val="72960998"/>
    <w:rsid w:val="72AA619C"/>
    <w:rsid w:val="72B9BB05"/>
    <w:rsid w:val="72BDA0BD"/>
    <w:rsid w:val="733D8EDE"/>
    <w:rsid w:val="7382D5BC"/>
    <w:rsid w:val="7389A53E"/>
    <w:rsid w:val="73B1C6C4"/>
    <w:rsid w:val="73DD7DBE"/>
    <w:rsid w:val="73FA1830"/>
    <w:rsid w:val="74076FC2"/>
    <w:rsid w:val="74220843"/>
    <w:rsid w:val="742B6DF5"/>
    <w:rsid w:val="743D1AC8"/>
    <w:rsid w:val="7480C105"/>
    <w:rsid w:val="7485B184"/>
    <w:rsid w:val="749A030E"/>
    <w:rsid w:val="74AB3BBF"/>
    <w:rsid w:val="74D3BA5A"/>
    <w:rsid w:val="74D60864"/>
    <w:rsid w:val="74D7C270"/>
    <w:rsid w:val="74F042C7"/>
    <w:rsid w:val="74F23979"/>
    <w:rsid w:val="750615DD"/>
    <w:rsid w:val="750F96AD"/>
    <w:rsid w:val="755B4441"/>
    <w:rsid w:val="75766282"/>
    <w:rsid w:val="75B5E54F"/>
    <w:rsid w:val="75C9D3DA"/>
    <w:rsid w:val="75CFB051"/>
    <w:rsid w:val="75D5DCD5"/>
    <w:rsid w:val="75EAE89C"/>
    <w:rsid w:val="75EED2E8"/>
    <w:rsid w:val="75F005C7"/>
    <w:rsid w:val="7601215C"/>
    <w:rsid w:val="763BB40E"/>
    <w:rsid w:val="7689D6AD"/>
    <w:rsid w:val="7689F84C"/>
    <w:rsid w:val="768D06E4"/>
    <w:rsid w:val="76990A8F"/>
    <w:rsid w:val="769D5079"/>
    <w:rsid w:val="76A9146B"/>
    <w:rsid w:val="76AEFDB0"/>
    <w:rsid w:val="76B95CA8"/>
    <w:rsid w:val="76D3A87E"/>
    <w:rsid w:val="76DC8FA6"/>
    <w:rsid w:val="778C2589"/>
    <w:rsid w:val="778C67FE"/>
    <w:rsid w:val="77A57EE8"/>
    <w:rsid w:val="77A7C38B"/>
    <w:rsid w:val="77CB2E62"/>
    <w:rsid w:val="77DEDD8F"/>
    <w:rsid w:val="77EE9DDF"/>
    <w:rsid w:val="781B10B3"/>
    <w:rsid w:val="7835C374"/>
    <w:rsid w:val="78407116"/>
    <w:rsid w:val="786832AA"/>
    <w:rsid w:val="78725700"/>
    <w:rsid w:val="7887CCA7"/>
    <w:rsid w:val="78990CC9"/>
    <w:rsid w:val="78D48834"/>
    <w:rsid w:val="78E4CE79"/>
    <w:rsid w:val="78EF3B0F"/>
    <w:rsid w:val="78F47E2A"/>
    <w:rsid w:val="78F58337"/>
    <w:rsid w:val="79082B3F"/>
    <w:rsid w:val="792440B2"/>
    <w:rsid w:val="7930A90A"/>
    <w:rsid w:val="7951EDCC"/>
    <w:rsid w:val="79646E56"/>
    <w:rsid w:val="79828006"/>
    <w:rsid w:val="7984C73F"/>
    <w:rsid w:val="7992AD91"/>
    <w:rsid w:val="79997C8E"/>
    <w:rsid w:val="79BFA25F"/>
    <w:rsid w:val="79C441F6"/>
    <w:rsid w:val="79E2D735"/>
    <w:rsid w:val="79F04D22"/>
    <w:rsid w:val="79F48551"/>
    <w:rsid w:val="7A00B1E4"/>
    <w:rsid w:val="7A53A5E0"/>
    <w:rsid w:val="7AA32F97"/>
    <w:rsid w:val="7B0794DA"/>
    <w:rsid w:val="7B2CD48E"/>
    <w:rsid w:val="7B39499A"/>
    <w:rsid w:val="7B41861D"/>
    <w:rsid w:val="7B4DB26D"/>
    <w:rsid w:val="7B965EE9"/>
    <w:rsid w:val="7B9B2E28"/>
    <w:rsid w:val="7B9C0343"/>
    <w:rsid w:val="7C1A8C25"/>
    <w:rsid w:val="7C4F1B9B"/>
    <w:rsid w:val="7C4FC03B"/>
    <w:rsid w:val="7C70CD4A"/>
    <w:rsid w:val="7CA2D568"/>
    <w:rsid w:val="7CABA4D3"/>
    <w:rsid w:val="7CB42D9C"/>
    <w:rsid w:val="7CC0978D"/>
    <w:rsid w:val="7CCC2002"/>
    <w:rsid w:val="7CF18F9B"/>
    <w:rsid w:val="7D339EF8"/>
    <w:rsid w:val="7D39F508"/>
    <w:rsid w:val="7D46AE6B"/>
    <w:rsid w:val="7D66A273"/>
    <w:rsid w:val="7D82A6F1"/>
    <w:rsid w:val="7DE5B789"/>
    <w:rsid w:val="7DFE6C7F"/>
    <w:rsid w:val="7E00F24C"/>
    <w:rsid w:val="7E1B3DEE"/>
    <w:rsid w:val="7E6BC7F0"/>
    <w:rsid w:val="7E6C2F1B"/>
    <w:rsid w:val="7EA603D7"/>
    <w:rsid w:val="7EAC10C9"/>
    <w:rsid w:val="7EAF5793"/>
    <w:rsid w:val="7EBC7B60"/>
    <w:rsid w:val="7EE447E2"/>
    <w:rsid w:val="7F0EFF0D"/>
    <w:rsid w:val="7F216E5C"/>
    <w:rsid w:val="7F344015"/>
    <w:rsid w:val="7F3D1041"/>
    <w:rsid w:val="7F4B5580"/>
    <w:rsid w:val="7F508610"/>
    <w:rsid w:val="7F5C14BF"/>
    <w:rsid w:val="7F6F9684"/>
    <w:rsid w:val="7F9683A3"/>
    <w:rsid w:val="7F9DE06B"/>
    <w:rsid w:val="7FAE2E23"/>
    <w:rsid w:val="7FB393B5"/>
    <w:rsid w:val="7FC5C5D4"/>
    <w:rsid w:val="7FC9EB99"/>
    <w:rsid w:val="7FD7BBEA"/>
    <w:rsid w:val="7FE055A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efaultImageDpi w14:val="32767"/>
  <w14:docId w14:val="4926DAD7"/>
  <w15:chartTrackingRefBased/>
  <w15:docId w15:val="{ED18FEA4-AD01-489F-9528-F08EF520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001"/>
    <w:pPr>
      <w:spacing w:after="200" w:line="276"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2D607700"/>
    <w:pPr>
      <w:outlineLvl w:val="0"/>
    </w:pPr>
    <w:rPr>
      <w:rFonts w:asciiTheme="minorHAnsi" w:eastAsiaTheme="minorEastAsia" w:hAnsiTheme="minorHAnsi"/>
      <w:b/>
      <w:bCs/>
      <w:szCs w:val="24"/>
    </w:rPr>
  </w:style>
  <w:style w:type="paragraph" w:styleId="Heading2">
    <w:name w:val="heading 2"/>
    <w:basedOn w:val="Normal"/>
    <w:next w:val="Normal"/>
    <w:link w:val="Heading2Char"/>
    <w:uiPriority w:val="9"/>
    <w:semiHidden/>
    <w:unhideWhenUsed/>
    <w:qFormat/>
    <w:rsid w:val="00003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0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0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0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0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0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0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0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2D607700"/>
    <w:rPr>
      <w:rFonts w:asciiTheme="minorHAnsi" w:eastAsiaTheme="minorEastAsia" w:hAnsiTheme="minorHAnsi" w:cstheme="minorBidi"/>
      <w:b/>
      <w:bCs/>
      <w:sz w:val="24"/>
      <w:szCs w:val="24"/>
    </w:rPr>
  </w:style>
  <w:style w:type="character" w:customStyle="1" w:styleId="Heading2Char">
    <w:name w:val="Heading 2 Char"/>
    <w:basedOn w:val="DefaultParagraphFont"/>
    <w:link w:val="Heading2"/>
    <w:uiPriority w:val="9"/>
    <w:semiHidden/>
    <w:rsid w:val="000030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0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0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0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001"/>
    <w:rPr>
      <w:rFonts w:eastAsiaTheme="majorEastAsia" w:cstheme="majorBidi"/>
      <w:color w:val="272727" w:themeColor="text1" w:themeTint="D8"/>
    </w:rPr>
  </w:style>
  <w:style w:type="paragraph" w:styleId="Title">
    <w:name w:val="Title"/>
    <w:basedOn w:val="Normal"/>
    <w:next w:val="Normal"/>
    <w:link w:val="TitleChar"/>
    <w:uiPriority w:val="10"/>
    <w:qFormat/>
    <w:rsid w:val="00003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001"/>
    <w:pPr>
      <w:spacing w:before="160"/>
      <w:jc w:val="center"/>
    </w:pPr>
    <w:rPr>
      <w:i/>
      <w:iCs/>
      <w:color w:val="404040" w:themeColor="text1" w:themeTint="BF"/>
    </w:rPr>
  </w:style>
  <w:style w:type="character" w:customStyle="1" w:styleId="QuoteChar">
    <w:name w:val="Quote Char"/>
    <w:basedOn w:val="DefaultParagraphFont"/>
    <w:link w:val="Quote"/>
    <w:uiPriority w:val="29"/>
    <w:rsid w:val="00003001"/>
    <w:rPr>
      <w:i/>
      <w:iCs/>
      <w:color w:val="404040" w:themeColor="text1" w:themeTint="BF"/>
    </w:rPr>
  </w:style>
  <w:style w:type="paragraph" w:styleId="ListParagraph">
    <w:name w:val="List Paragraph"/>
    <w:basedOn w:val="Normal"/>
    <w:link w:val="ListParagraphChar"/>
    <w:uiPriority w:val="34"/>
    <w:qFormat/>
    <w:rsid w:val="00003001"/>
    <w:pPr>
      <w:ind w:left="720"/>
      <w:contextualSpacing/>
    </w:pPr>
  </w:style>
  <w:style w:type="character" w:styleId="IntenseEmphasis">
    <w:name w:val="Intense Emphasis"/>
    <w:basedOn w:val="DefaultParagraphFont"/>
    <w:uiPriority w:val="21"/>
    <w:qFormat/>
    <w:rsid w:val="00003001"/>
    <w:rPr>
      <w:i/>
      <w:iCs/>
      <w:color w:val="0F4761" w:themeColor="accent1" w:themeShade="BF"/>
    </w:rPr>
  </w:style>
  <w:style w:type="paragraph" w:styleId="IntenseQuote">
    <w:name w:val="Intense Quote"/>
    <w:basedOn w:val="Normal"/>
    <w:next w:val="Normal"/>
    <w:link w:val="IntenseQuoteChar"/>
    <w:uiPriority w:val="30"/>
    <w:qFormat/>
    <w:rsid w:val="00003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001"/>
    <w:rPr>
      <w:i/>
      <w:iCs/>
      <w:color w:val="0F4761" w:themeColor="accent1" w:themeShade="BF"/>
    </w:rPr>
  </w:style>
  <w:style w:type="character" w:styleId="IntenseReference">
    <w:name w:val="Intense Reference"/>
    <w:basedOn w:val="DefaultParagraphFont"/>
    <w:uiPriority w:val="32"/>
    <w:qFormat/>
    <w:rsid w:val="00003001"/>
    <w:rPr>
      <w:b/>
      <w:bCs/>
      <w:smallCaps/>
      <w:color w:val="0F4761" w:themeColor="accent1" w:themeShade="BF"/>
      <w:spacing w:val="5"/>
    </w:rPr>
  </w:style>
  <w:style w:type="character" w:styleId="Hyperlink">
    <w:name w:val="Hyperlink"/>
    <w:basedOn w:val="DefaultParagraphFont"/>
    <w:uiPriority w:val="99"/>
    <w:unhideWhenUsed/>
    <w:rsid w:val="00003001"/>
    <w:rPr>
      <w:color w:val="467886" w:themeColor="hyperlink"/>
      <w:u w:val="single"/>
    </w:rPr>
  </w:style>
  <w:style w:type="paragraph" w:styleId="NoSpacing">
    <w:name w:val="No Spacing"/>
    <w:uiPriority w:val="1"/>
    <w:qFormat/>
    <w:rsid w:val="00003001"/>
    <w:pPr>
      <w:spacing w:after="0" w:line="240" w:lineRule="auto"/>
    </w:pPr>
    <w:rPr>
      <w:rFonts w:ascii="Times New Roman" w:hAnsi="Times New Roman"/>
      <w:kern w:val="0"/>
      <w:szCs w:val="22"/>
      <w14:ligatures w14:val="none"/>
    </w:rPr>
  </w:style>
  <w:style w:type="character" w:styleId="CommentReference">
    <w:name w:val="annotation reference"/>
    <w:basedOn w:val="DefaultParagraphFont"/>
    <w:uiPriority w:val="99"/>
    <w:unhideWhenUsed/>
    <w:rsid w:val="00003001"/>
    <w:rPr>
      <w:sz w:val="16"/>
      <w:szCs w:val="16"/>
    </w:rPr>
  </w:style>
  <w:style w:type="paragraph" w:styleId="CommentText">
    <w:name w:val="annotation text"/>
    <w:basedOn w:val="Normal"/>
    <w:link w:val="CommentTextChar"/>
    <w:uiPriority w:val="99"/>
    <w:unhideWhenUsed/>
    <w:rsid w:val="00003001"/>
    <w:pPr>
      <w:spacing w:line="240" w:lineRule="auto"/>
    </w:pPr>
    <w:rPr>
      <w:sz w:val="20"/>
      <w:szCs w:val="20"/>
    </w:rPr>
  </w:style>
  <w:style w:type="character" w:customStyle="1" w:styleId="CommentTextChar">
    <w:name w:val="Comment Text Char"/>
    <w:basedOn w:val="DefaultParagraphFont"/>
    <w:link w:val="CommentText"/>
    <w:uiPriority w:val="99"/>
    <w:rsid w:val="00003001"/>
    <w:rPr>
      <w:rFonts w:ascii="Times New Roman" w:hAnsi="Times New Roman"/>
      <w:kern w:val="0"/>
      <w:sz w:val="20"/>
      <w:szCs w:val="20"/>
      <w14:ligatures w14:val="none"/>
    </w:rPr>
  </w:style>
  <w:style w:type="paragraph" w:styleId="TOC1">
    <w:name w:val="toc 1"/>
    <w:basedOn w:val="Normal"/>
    <w:next w:val="Normal"/>
    <w:autoRedefine/>
    <w:uiPriority w:val="39"/>
    <w:qFormat/>
    <w:rsid w:val="00A97C91"/>
    <w:pPr>
      <w:tabs>
        <w:tab w:val="left" w:pos="270"/>
        <w:tab w:val="right" w:leader="dot" w:pos="9350"/>
      </w:tabs>
      <w:spacing w:after="0" w:line="240" w:lineRule="auto"/>
      <w:ind w:left="450" w:hanging="270"/>
    </w:pPr>
    <w:rPr>
      <w:rFonts w:ascii="Arial Nova" w:eastAsia="Times New Roman" w:hAnsi="Arial Nova" w:cstheme="minorHAnsi"/>
      <w:color w:val="C75000"/>
      <w:szCs w:val="24"/>
    </w:rPr>
  </w:style>
  <w:style w:type="table" w:styleId="TableGrid">
    <w:name w:val="Table Grid"/>
    <w:basedOn w:val="TableNormal"/>
    <w:uiPriority w:val="39"/>
    <w:rsid w:val="0073699F"/>
    <w:pPr>
      <w:spacing w:after="0" w:line="240" w:lineRule="auto"/>
    </w:pPr>
    <w:rPr>
      <w:rFonts w:ascii="Times New Roman" w:eastAsia="Times New Roman" w:hAnsi="Times New Roman" w:cs="Times New Roman"/>
      <w:kern w:val="0"/>
      <w:sz w:val="20"/>
      <w:szCs w:val="20"/>
      <w14:ligatures w14:val="none"/>
    </w:rPr>
    <w:tblPr/>
  </w:style>
  <w:style w:type="paragraph" w:customStyle="1" w:styleId="Bullets">
    <w:name w:val="Bullets"/>
    <w:basedOn w:val="ListParagraph"/>
    <w:link w:val="BulletsChar"/>
    <w:qFormat/>
    <w:rsid w:val="0073699F"/>
    <w:pPr>
      <w:numPr>
        <w:ilvl w:val="1"/>
        <w:numId w:val="3"/>
      </w:numPr>
    </w:pPr>
  </w:style>
  <w:style w:type="character" w:customStyle="1" w:styleId="BulletsChar">
    <w:name w:val="Bullets Char"/>
    <w:basedOn w:val="DefaultParagraphFont"/>
    <w:link w:val="Bullets"/>
    <w:rsid w:val="0073699F"/>
    <w:rPr>
      <w:rFonts w:ascii="Times New Roman" w:hAnsi="Times New Roman"/>
      <w:kern w:val="0"/>
      <w:szCs w:val="22"/>
      <w14:ligatures w14:val="none"/>
    </w:rPr>
  </w:style>
  <w:style w:type="character" w:styleId="UnresolvedMention">
    <w:name w:val="Unresolved Mention"/>
    <w:basedOn w:val="DefaultParagraphFont"/>
    <w:uiPriority w:val="99"/>
    <w:semiHidden/>
    <w:unhideWhenUsed/>
    <w:rsid w:val="00705551"/>
    <w:rPr>
      <w:color w:val="605E5C"/>
      <w:shd w:val="clear" w:color="auto" w:fill="E1DFDD"/>
    </w:rPr>
  </w:style>
  <w:style w:type="paragraph" w:styleId="Header">
    <w:name w:val="header"/>
    <w:basedOn w:val="Normal"/>
    <w:uiPriority w:val="99"/>
    <w:unhideWhenUsed/>
    <w:rsid w:val="2D607700"/>
    <w:pPr>
      <w:tabs>
        <w:tab w:val="center" w:pos="4680"/>
        <w:tab w:val="right" w:pos="9360"/>
      </w:tabs>
      <w:spacing w:after="0"/>
    </w:pPr>
  </w:style>
  <w:style w:type="paragraph" w:styleId="Footer">
    <w:name w:val="footer"/>
    <w:basedOn w:val="Normal"/>
    <w:uiPriority w:val="99"/>
    <w:unhideWhenUsed/>
    <w:rsid w:val="2D607700"/>
    <w:pPr>
      <w:tabs>
        <w:tab w:val="center" w:pos="4680"/>
        <w:tab w:val="right" w:pos="9360"/>
      </w:tabs>
      <w:spacing w:after="0"/>
    </w:pPr>
  </w:style>
  <w:style w:type="character" w:customStyle="1" w:styleId="Style4">
    <w:name w:val="Style4"/>
    <w:basedOn w:val="DefaultParagraphFont"/>
    <w:uiPriority w:val="1"/>
    <w:rsid w:val="2D607700"/>
    <w:rPr>
      <w:rFonts w:ascii="Arial Nova" w:eastAsia="Times New Roman" w:hAnsi="Arial Nova" w:cs="Times New Roman"/>
      <w:b/>
      <w:bCs/>
      <w:color w:val="000000" w:themeColor="text1"/>
      <w:sz w:val="28"/>
      <w:szCs w:val="28"/>
    </w:rPr>
  </w:style>
  <w:style w:type="paragraph" w:customStyle="1" w:styleId="Default">
    <w:name w:val="Default"/>
    <w:basedOn w:val="Normal"/>
    <w:uiPriority w:val="1"/>
    <w:rsid w:val="2D607700"/>
    <w:rPr>
      <w:rFonts w:eastAsia="Times New Roman" w:cs="Times New Roman"/>
      <w:color w:val="000000" w:themeColor="text1"/>
      <w:szCs w:val="24"/>
    </w:rPr>
  </w:style>
  <w:style w:type="paragraph" w:styleId="CommentSubject">
    <w:name w:val="annotation subject"/>
    <w:basedOn w:val="CommentText"/>
    <w:next w:val="CommentText"/>
    <w:link w:val="CommentSubjectChar"/>
    <w:uiPriority w:val="99"/>
    <w:semiHidden/>
    <w:unhideWhenUsed/>
    <w:rsid w:val="004A3103"/>
    <w:rPr>
      <w:b/>
      <w:bCs/>
    </w:rPr>
  </w:style>
  <w:style w:type="character" w:customStyle="1" w:styleId="CommentSubjectChar">
    <w:name w:val="Comment Subject Char"/>
    <w:basedOn w:val="CommentTextChar"/>
    <w:link w:val="CommentSubject"/>
    <w:uiPriority w:val="99"/>
    <w:semiHidden/>
    <w:rsid w:val="004A3103"/>
    <w:rPr>
      <w:rFonts w:ascii="Times New Roman" w:hAnsi="Times New Roman"/>
      <w:b/>
      <w:bCs/>
      <w:kern w:val="0"/>
      <w:sz w:val="20"/>
      <w:szCs w:val="20"/>
      <w14:ligatures w14:val="none"/>
    </w:rPr>
  </w:style>
  <w:style w:type="paragraph" w:styleId="Revision">
    <w:name w:val="Revision"/>
    <w:hidden/>
    <w:uiPriority w:val="99"/>
    <w:semiHidden/>
    <w:rsid w:val="00CF676E"/>
    <w:pPr>
      <w:spacing w:after="0" w:line="240" w:lineRule="auto"/>
    </w:pPr>
    <w:rPr>
      <w:rFonts w:ascii="Times New Roman" w:hAnsi="Times New Roman"/>
      <w:kern w:val="0"/>
      <w:szCs w:val="22"/>
      <w14:ligatures w14:val="none"/>
    </w:rPr>
  </w:style>
  <w:style w:type="character" w:styleId="Mention">
    <w:name w:val="Mention"/>
    <w:basedOn w:val="DefaultParagraphFont"/>
    <w:uiPriority w:val="99"/>
    <w:unhideWhenUsed/>
    <w:rsid w:val="00C27C1E"/>
    <w:rPr>
      <w:color w:val="2B579A"/>
      <w:shd w:val="clear" w:color="auto" w:fill="E1DFDD"/>
    </w:rPr>
  </w:style>
  <w:style w:type="paragraph" w:styleId="TOCHeading">
    <w:name w:val="TOC Heading"/>
    <w:basedOn w:val="Heading1"/>
    <w:next w:val="Normal"/>
    <w:uiPriority w:val="39"/>
    <w:unhideWhenUsed/>
    <w:qFormat/>
    <w:rsid w:val="007D0765"/>
    <w:pPr>
      <w:keepNext/>
      <w:keepLines/>
      <w:spacing w:before="240" w:after="0" w:line="259" w:lineRule="auto"/>
      <w:outlineLvl w:val="9"/>
    </w:pPr>
    <w:rPr>
      <w:rFonts w:asciiTheme="majorHAnsi" w:eastAsiaTheme="majorEastAsia" w:hAnsiTheme="majorHAnsi" w:cstheme="majorBidi"/>
      <w:b w:val="0"/>
      <w:bCs w:val="0"/>
      <w:color w:val="0F4761" w:themeColor="accent1" w:themeShade="BF"/>
      <w:sz w:val="32"/>
      <w:szCs w:val="32"/>
    </w:rPr>
  </w:style>
  <w:style w:type="character" w:customStyle="1" w:styleId="ListParagraphChar">
    <w:name w:val="List Paragraph Char"/>
    <w:basedOn w:val="DefaultParagraphFont"/>
    <w:link w:val="ListParagraph"/>
    <w:uiPriority w:val="34"/>
    <w:rsid w:val="00986A9B"/>
    <w:rPr>
      <w:rFonts w:ascii="Times New Roman" w:hAnsi="Times New Roman"/>
      <w:kern w:val="0"/>
      <w:szCs w:val="22"/>
      <w14:ligatures w14:val="none"/>
    </w:rPr>
  </w:style>
  <w:style w:type="paragraph" w:styleId="FootnoteText">
    <w:name w:val="footnote text"/>
    <w:basedOn w:val="Normal"/>
    <w:link w:val="FootnoteTextChar"/>
    <w:unhideWhenUsed/>
    <w:rsid w:val="0068353A"/>
    <w:pPr>
      <w:spacing w:after="0" w:line="240" w:lineRule="auto"/>
    </w:pPr>
    <w:rPr>
      <w:sz w:val="20"/>
      <w:szCs w:val="20"/>
    </w:rPr>
  </w:style>
  <w:style w:type="character" w:customStyle="1" w:styleId="FootnoteTextChar">
    <w:name w:val="Footnote Text Char"/>
    <w:basedOn w:val="DefaultParagraphFont"/>
    <w:link w:val="FootnoteText"/>
    <w:rsid w:val="0068353A"/>
    <w:rPr>
      <w:rFonts w:ascii="Times New Roman" w:hAnsi="Times New Roman"/>
      <w:kern w:val="0"/>
      <w:sz w:val="20"/>
      <w:szCs w:val="20"/>
      <w14:ligatures w14:val="none"/>
    </w:rPr>
  </w:style>
  <w:style w:type="character" w:styleId="FootnoteReference">
    <w:name w:val="footnote reference"/>
    <w:basedOn w:val="DefaultParagraphFont"/>
    <w:unhideWhenUsed/>
    <w:rsid w:val="0068353A"/>
    <w:rPr>
      <w:vertAlign w:val="superscript"/>
    </w:rPr>
  </w:style>
  <w:style w:type="paragraph" w:customStyle="1" w:styleId="indent-2">
    <w:name w:val="indent-2"/>
    <w:basedOn w:val="Normal"/>
    <w:rsid w:val="00CA09E5"/>
    <w:pPr>
      <w:spacing w:before="100" w:beforeAutospacing="1" w:after="100" w:afterAutospacing="1" w:line="240" w:lineRule="auto"/>
    </w:pPr>
    <w:rPr>
      <w:rFonts w:eastAsia="Times New Roman" w:cs="Times New Roman"/>
      <w:szCs w:val="24"/>
    </w:rPr>
  </w:style>
  <w:style w:type="character" w:customStyle="1" w:styleId="paragraph-hierarchy">
    <w:name w:val="paragraph-hierarchy"/>
    <w:basedOn w:val="DefaultParagraphFont"/>
    <w:rsid w:val="00CA09E5"/>
  </w:style>
  <w:style w:type="character" w:customStyle="1" w:styleId="paren">
    <w:name w:val="paren"/>
    <w:basedOn w:val="DefaultParagraphFont"/>
    <w:rsid w:val="00CA09E5"/>
  </w:style>
  <w:style w:type="paragraph" w:customStyle="1" w:styleId="indent-3">
    <w:name w:val="indent-3"/>
    <w:basedOn w:val="Normal"/>
    <w:rsid w:val="00CA09E5"/>
    <w:pPr>
      <w:spacing w:before="100" w:beforeAutospacing="1" w:after="100" w:afterAutospacing="1" w:line="240" w:lineRule="auto"/>
    </w:pPr>
    <w:rPr>
      <w:rFonts w:eastAsia="Times New Roman" w:cs="Times New Roman"/>
      <w:szCs w:val="24"/>
    </w:rPr>
  </w:style>
  <w:style w:type="character" w:customStyle="1" w:styleId="minor-caps">
    <w:name w:val="minor-caps"/>
    <w:basedOn w:val="DefaultParagraphFont"/>
    <w:rsid w:val="00CA09E5"/>
  </w:style>
  <w:style w:type="character" w:styleId="FollowedHyperlink">
    <w:name w:val="FollowedHyperlink"/>
    <w:basedOn w:val="DefaultParagraphFont"/>
    <w:uiPriority w:val="99"/>
    <w:semiHidden/>
    <w:unhideWhenUsed/>
    <w:rsid w:val="00116DBC"/>
    <w:rPr>
      <w:color w:val="96607D" w:themeColor="followedHyperlink"/>
      <w:u w:val="single"/>
    </w:rPr>
  </w:style>
  <w:style w:type="character" w:customStyle="1" w:styleId="normaltextrun">
    <w:name w:val="normaltextrun"/>
    <w:basedOn w:val="DefaultParagraphFont"/>
    <w:rsid w:val="008C322B"/>
  </w:style>
  <w:style w:type="character" w:customStyle="1" w:styleId="eop">
    <w:name w:val="eop"/>
    <w:basedOn w:val="DefaultParagraphFont"/>
    <w:rsid w:val="008C3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dc.gov/port-health/php/maritime-guidance/reporting-death-or-illness-on-ships.html" TargetMode="External" /><Relationship Id="rId11" Type="http://schemas.openxmlformats.org/officeDocument/2006/relationships/hyperlink" Target="http://www.bls.gov/oes/current/oes535021.htm" TargetMode="External" /><Relationship Id="rId12" Type="http://schemas.openxmlformats.org/officeDocument/2006/relationships/hyperlink" Target="https://crew-center.com/exploring-role-and-salary-cruise-ship-doctor" TargetMode="External" /><Relationship Id="rId13" Type="http://schemas.openxmlformats.org/officeDocument/2006/relationships/hyperlink" Target="https://www.whitehouse.gov/presidential-actions/2025/01/defending-women-from-gender-ideology-extremism-and-restoring-biological-truth-to-the-federal-government/" TargetMode="External" /><Relationship Id="rId14" Type="http://schemas.openxmlformats.org/officeDocument/2006/relationships/hyperlink" Target="https://www.cdc.gov/port-health/php/maritime-guidance/guidance-for-cruise-ships-on-management-of-acute-respiratory-illness-ari-due-to-viral-infection.html?CDC_AAref_Val=https://www.cdc.gov/quarantine/maritime/guidance-ARI.html"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settings" Target="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qkh7@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bcba8e5-f2ac-4ae6-9ab6-15ec63b77eb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5" ma:contentTypeDescription="Create a new document." ma:contentTypeScope="" ma:versionID="6553b2c89c9afdcf43506b364280a2e2">
  <xsd:schema xmlns:xsd="http://www.w3.org/2001/XMLSchema" xmlns:xs="http://www.w3.org/2001/XMLSchema" xmlns:p="http://schemas.microsoft.com/office/2006/metadata/properties" xmlns:ns3="2bcba8e5-f2ac-4ae6-9ab6-15ec63b77eb2" xmlns:ns4="2df172ae-0a2a-4634-8ad7-83f9b02fa473" targetNamespace="http://schemas.microsoft.com/office/2006/metadata/properties" ma:root="true" ma:fieldsID="6bfc6ff3db011a356a5af3c3e40af22d" ns3:_="" ns4:_="">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699E0-6842-4BF5-995A-96D8A2413CDD}">
  <ds:schemaRefs>
    <ds:schemaRef ds:uri="http://schemas.microsoft.com/sharepoint/v3/contenttype/forms"/>
  </ds:schemaRefs>
</ds:datastoreItem>
</file>

<file path=customXml/itemProps2.xml><?xml version="1.0" encoding="utf-8"?>
<ds:datastoreItem xmlns:ds="http://schemas.openxmlformats.org/officeDocument/2006/customXml" ds:itemID="{40011AD4-2B44-45BC-A769-C0CE9E8D61DE}">
  <ds:schemaRefs>
    <ds:schemaRef ds:uri="http://schemas.microsoft.com/office/2006/metadata/properties"/>
    <ds:schemaRef ds:uri="http://schemas.microsoft.com/office/infopath/2007/PartnerControls"/>
    <ds:schemaRef ds:uri="2bcba8e5-f2ac-4ae6-9ab6-15ec63b77eb2"/>
  </ds:schemaRefs>
</ds:datastoreItem>
</file>

<file path=customXml/itemProps3.xml><?xml version="1.0" encoding="utf-8"?>
<ds:datastoreItem xmlns:ds="http://schemas.openxmlformats.org/officeDocument/2006/customXml" ds:itemID="{84576D19-EC6C-4770-BFA0-F6609C085803}">
  <ds:schemaRefs>
    <ds:schemaRef ds:uri="http://schemas.openxmlformats.org/officeDocument/2006/bibliography"/>
  </ds:schemaRefs>
</ds:datastoreItem>
</file>

<file path=customXml/itemProps4.xml><?xml version="1.0" encoding="utf-8"?>
<ds:datastoreItem xmlns:ds="http://schemas.openxmlformats.org/officeDocument/2006/customXml" ds:itemID="{0FEFF970-B35C-4BF1-862D-7E09BCE20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7156</Words>
  <Characters>40003</Characters>
  <Application>Microsoft Office Word</Application>
  <DocSecurity>0</DocSecurity>
  <Lines>1052</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Sheila (CDC/NCEZID/DGMH/IRHB)</dc:creator>
  <cp:lastModifiedBy>Joyce, Kevin J. (CDC/OD/OS)</cp:lastModifiedBy>
  <cp:revision>3</cp:revision>
  <dcterms:created xsi:type="dcterms:W3CDTF">2026-03-31T15:13:00Z</dcterms:created>
  <dcterms:modified xsi:type="dcterms:W3CDTF">2026-03-31T15:22:00Z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MSIP_Label_7b94a7b8-f06c-4dfe-bdcc-9b548fd58c31_ActionId">
    <vt:lpwstr>74e2b147-280d-4045-846a-b40a46078f29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2026-02-18T16:47:38Z</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Tag">
    <vt:lpwstr>10, 0, 1, 1</vt:lpwstr>
  </property>
</Properties>
</file>