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2DBE" w:rsidRPr="00E707C0" w14:paraId="53AFEA99" w14:textId="77777777">
      <w:pPr>
        <w:rPr>
          <w:rFonts w:ascii="Arial" w:hAnsi="Arial" w:cs="Arial"/>
        </w:rPr>
      </w:pPr>
      <w:bookmarkStart w:id="0" w:name="_Toc337198071"/>
      <w:bookmarkStart w:id="1" w:name="_Toc423335421"/>
    </w:p>
    <w:p w:rsidR="00BA2DBE" w:rsidRPr="00E707C0" w14:paraId="1EC7CD9F" w14:textId="77777777">
      <w:pPr>
        <w:rPr>
          <w:rFonts w:ascii="Arial" w:hAnsi="Arial" w:cs="Arial"/>
        </w:rPr>
      </w:pPr>
    </w:p>
    <w:p w:rsidR="00BA2DBE" w:rsidRPr="00E707C0" w14:paraId="7227FEA9" w14:textId="77777777">
      <w:pPr>
        <w:rPr>
          <w:rFonts w:ascii="Arial" w:hAnsi="Arial" w:cs="Arial"/>
        </w:rPr>
      </w:pPr>
    </w:p>
    <w:p w:rsidR="00BA2DBE" w:rsidRPr="00E707C0" w14:paraId="0361988D" w14:textId="77777777">
      <w:pPr>
        <w:rPr>
          <w:rFonts w:ascii="Arial" w:hAnsi="Arial" w:cs="Arial"/>
        </w:rPr>
      </w:pPr>
    </w:p>
    <w:p w:rsidR="00BA2DBE" w:rsidRPr="00E707C0" w14:paraId="52261623" w14:textId="77777777">
      <w:pPr>
        <w:rPr>
          <w:rFonts w:ascii="Arial" w:hAnsi="Arial" w:cs="Arial"/>
        </w:rPr>
      </w:pPr>
    </w:p>
    <w:p w:rsidR="006615FB" w:rsidRPr="006615FB" w:rsidP="006615FB" w14:paraId="099758DF" w14:textId="21EE2A71">
      <w:pPr>
        <w:pStyle w:val="Title"/>
        <w:rPr>
          <w:rFonts w:ascii="Cambria" w:hAnsi="Cambria"/>
          <w:color w:val="auto"/>
          <w:sz w:val="48"/>
          <w:szCs w:val="48"/>
        </w:rPr>
      </w:pPr>
      <w:r>
        <w:rPr>
          <w:rFonts w:ascii="Cambria" w:hAnsi="Cambria"/>
          <w:color w:val="auto"/>
          <w:sz w:val="48"/>
          <w:szCs w:val="48"/>
        </w:rPr>
        <w:t xml:space="preserve">Maritime Illness </w:t>
      </w:r>
      <w:r w:rsidR="00290E34">
        <w:rPr>
          <w:rFonts w:ascii="Cambria" w:hAnsi="Cambria"/>
          <w:color w:val="auto"/>
          <w:sz w:val="48"/>
          <w:szCs w:val="48"/>
        </w:rPr>
        <w:t>Database and</w:t>
      </w:r>
      <w:r>
        <w:rPr>
          <w:rFonts w:ascii="Cambria" w:hAnsi="Cambria"/>
          <w:color w:val="auto"/>
          <w:sz w:val="48"/>
          <w:szCs w:val="48"/>
        </w:rPr>
        <w:t xml:space="preserve"> Reporting System (MIDRS)</w:t>
      </w:r>
    </w:p>
    <w:p w:rsidR="00413567" w:rsidP="00554B11" w14:paraId="17B68237" w14:textId="77777777">
      <w:pPr>
        <w:pStyle w:val="Subtitle"/>
        <w:spacing w:after="0"/>
        <w:rPr>
          <w:rFonts w:ascii="Cambria" w:hAnsi="Cambria"/>
          <w:color w:val="auto"/>
        </w:rPr>
      </w:pPr>
      <w:r w:rsidRPr="006615FB">
        <w:rPr>
          <w:rFonts w:ascii="Cambria" w:hAnsi="Cambria"/>
          <w:color w:val="auto"/>
        </w:rPr>
        <w:t>OMB Control No</w:t>
      </w:r>
      <w:r w:rsidRPr="00491DA6">
        <w:rPr>
          <w:rFonts w:ascii="Cambria" w:hAnsi="Cambria"/>
          <w:color w:val="auto"/>
        </w:rPr>
        <w:t>. 0920</w:t>
      </w:r>
      <w:r w:rsidRPr="00491DA6" w:rsidR="0071782A">
        <w:rPr>
          <w:rFonts w:ascii="Cambria" w:hAnsi="Cambria"/>
          <w:color w:val="auto"/>
        </w:rPr>
        <w:t>-</w:t>
      </w:r>
      <w:r>
        <w:rPr>
          <w:rFonts w:ascii="Cambria" w:hAnsi="Cambria"/>
          <w:color w:val="auto"/>
        </w:rPr>
        <w:t>1260</w:t>
      </w:r>
    </w:p>
    <w:p w:rsidR="00413567" w:rsidP="00554B11" w14:paraId="6F630160" w14:textId="1700F682">
      <w:pPr>
        <w:pStyle w:val="Subtitle"/>
        <w:spacing w:after="0"/>
        <w:rPr>
          <w:rFonts w:ascii="Cambria" w:hAnsi="Cambria"/>
          <w:color w:val="auto"/>
        </w:rPr>
      </w:pPr>
      <w:r>
        <w:rPr>
          <w:rFonts w:ascii="Cambria" w:hAnsi="Cambria"/>
          <w:color w:val="auto"/>
        </w:rPr>
        <w:t xml:space="preserve">Expiration Date </w:t>
      </w:r>
      <w:r w:rsidR="00804C42">
        <w:rPr>
          <w:rFonts w:ascii="Cambria" w:hAnsi="Cambria"/>
          <w:color w:val="auto"/>
        </w:rPr>
        <w:t>03/31/2026</w:t>
      </w:r>
    </w:p>
    <w:p w:rsidR="006615FB" w:rsidRPr="006615FB" w:rsidP="006615FB" w14:paraId="2EC4EBB3" w14:textId="1B675975">
      <w:pPr>
        <w:pStyle w:val="Subtitle"/>
        <w:rPr>
          <w:rFonts w:ascii="Cambria" w:hAnsi="Cambria"/>
          <w:color w:val="auto"/>
        </w:rPr>
      </w:pPr>
      <w:r w:rsidRPr="006615FB">
        <w:rPr>
          <w:rFonts w:ascii="Cambria" w:hAnsi="Cambria"/>
          <w:color w:val="auto"/>
        </w:rPr>
        <w:t xml:space="preserve"> </w:t>
      </w:r>
    </w:p>
    <w:p w:rsidR="006615FB" w:rsidRPr="006615FB" w:rsidP="006615FB" w14:paraId="53930CB1" w14:textId="66DFA848">
      <w:pPr>
        <w:spacing w:after="200" w:line="276" w:lineRule="auto"/>
        <w:rPr>
          <w:rFonts w:ascii="Cambria" w:hAnsi="Cambria" w:cs="Arial"/>
          <w:sz w:val="36"/>
          <w:szCs w:val="36"/>
        </w:rPr>
      </w:pPr>
      <w:r>
        <w:rPr>
          <w:rFonts w:ascii="Cambria" w:hAnsi="Cambria" w:cs="Arial"/>
          <w:sz w:val="36"/>
          <w:szCs w:val="36"/>
        </w:rPr>
        <w:t>Extension</w:t>
      </w:r>
    </w:p>
    <w:p w:rsidR="00290E34" w:rsidRPr="00290E34" w:rsidP="00290E34" w14:paraId="46BE3509" w14:textId="333654F2">
      <w:pPr>
        <w:pStyle w:val="Subtitle"/>
        <w:rPr>
          <w:rFonts w:ascii="Cambria" w:hAnsi="Cambria"/>
          <w:color w:val="auto"/>
        </w:rPr>
      </w:pPr>
      <w:r w:rsidRPr="00290E34">
        <w:rPr>
          <w:rFonts w:ascii="Cambria" w:hAnsi="Cambria"/>
          <w:sz w:val="24"/>
          <w:szCs w:val="24"/>
          <w:u w:color="000000"/>
        </w:rPr>
        <w:t xml:space="preserve">Formerly under </w:t>
      </w:r>
      <w:r w:rsidRPr="00290E34">
        <w:rPr>
          <w:rFonts w:ascii="Cambria" w:hAnsi="Cambria"/>
          <w:i/>
          <w:sz w:val="24"/>
          <w:szCs w:val="24"/>
          <w:u w:color="000000"/>
        </w:rPr>
        <w:t>Foreign Quarantine Regulations</w:t>
      </w:r>
      <w:r w:rsidRPr="00290E34">
        <w:rPr>
          <w:rFonts w:ascii="Cambria" w:hAnsi="Cambria"/>
          <w:sz w:val="24"/>
          <w:szCs w:val="24"/>
          <w:u w:color="000000"/>
        </w:rPr>
        <w:t xml:space="preserve"> (OMB Control No. 0920-0134)</w:t>
      </w:r>
    </w:p>
    <w:p w:rsidR="006F2ABA" w:rsidRPr="00E707C0" w:rsidP="00D33AE3" w14:paraId="211AE9D4" w14:textId="77777777">
      <w:pPr>
        <w:pStyle w:val="Subtitle"/>
        <w:rPr>
          <w:rFonts w:ascii="Cambria" w:hAnsi="Cambria"/>
          <w:color w:val="auto"/>
        </w:rPr>
      </w:pPr>
    </w:p>
    <w:p w:rsidR="00D33AE3" w:rsidRPr="00E707C0" w:rsidP="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00D33AE3" w:rsidRPr="00E707C0" w:rsidP="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00D33AE3" w:rsidRPr="00E707C0" w:rsidP="00D33AE3" w14:paraId="6D11492F" w14:textId="77777777">
      <w:pPr>
        <w:rPr>
          <w:rFonts w:ascii="Cambria" w:hAnsi="Cambria"/>
        </w:rPr>
      </w:pPr>
    </w:p>
    <w:p w:rsidR="00D33AE3" w:rsidRPr="00E707C0" w:rsidP="00D33AE3" w14:paraId="4B319166" w14:textId="77777777">
      <w:pPr>
        <w:spacing w:after="200" w:line="276" w:lineRule="auto"/>
        <w:rPr>
          <w:rFonts w:ascii="Cambria" w:hAnsi="Cambria" w:cs="Arial"/>
          <w:sz w:val="36"/>
          <w:szCs w:val="36"/>
        </w:rPr>
      </w:pPr>
    </w:p>
    <w:p w:rsidR="00D33AE3" w:rsidRPr="00E707C0" w:rsidP="00D33AE3" w14:paraId="53670BCF" w14:textId="77777777">
      <w:pPr>
        <w:spacing w:after="200" w:line="276" w:lineRule="auto"/>
        <w:rPr>
          <w:rFonts w:ascii="Cambria" w:hAnsi="Cambria" w:cs="Arial"/>
          <w:sz w:val="36"/>
          <w:szCs w:val="36"/>
        </w:rPr>
      </w:pPr>
    </w:p>
    <w:p w:rsidR="00E214B6" w:rsidP="00E214B6" w14:paraId="01F28852" w14:textId="5064656A">
      <w:pPr>
        <w:spacing w:line="240" w:lineRule="auto"/>
        <w:rPr>
          <w:rFonts w:ascii="Cambria" w:hAnsi="Cambria"/>
          <w:noProof/>
          <w:sz w:val="30"/>
          <w:szCs w:val="30"/>
        </w:rPr>
      </w:pPr>
      <w:r w:rsidRPr="00554B11">
        <w:rPr>
          <w:rFonts w:ascii="Cambria" w:hAnsi="Cambria"/>
          <w:noProof/>
          <w:sz w:val="30"/>
          <w:szCs w:val="30"/>
        </w:rPr>
        <w:t>Project Officer</w:t>
      </w:r>
      <w:r>
        <w:rPr>
          <w:rFonts w:ascii="Cambria" w:hAnsi="Cambria"/>
          <w:noProof/>
          <w:sz w:val="30"/>
          <w:szCs w:val="30"/>
        </w:rPr>
        <w:t>s</w:t>
      </w:r>
      <w:r w:rsidRPr="00554B11">
        <w:rPr>
          <w:rFonts w:ascii="Cambria" w:hAnsi="Cambria"/>
          <w:noProof/>
          <w:sz w:val="30"/>
          <w:szCs w:val="30"/>
        </w:rPr>
        <w:t xml:space="preserve">: </w:t>
      </w:r>
    </w:p>
    <w:p w:rsidR="00E214B6" w:rsidRPr="00E214B6" w:rsidP="00E214B6" w14:paraId="481B9E0E" w14:textId="3DE96FBC">
      <w:pPr>
        <w:spacing w:line="240" w:lineRule="auto"/>
        <w:rPr>
          <w:rFonts w:ascii="Cambria" w:hAnsi="Cambria"/>
          <w:noProof/>
          <w:sz w:val="30"/>
          <w:szCs w:val="30"/>
        </w:rPr>
      </w:pPr>
      <w:r w:rsidRPr="14C5C611">
        <w:rPr>
          <w:rFonts w:ascii="Cambria" w:hAnsi="Cambria"/>
          <w:noProof/>
          <w:sz w:val="30"/>
          <w:szCs w:val="30"/>
        </w:rPr>
        <w:t>Stefanie White, Epidemiology Team Lead</w:t>
      </w:r>
    </w:p>
    <w:p w:rsidR="00E214B6" w:rsidRPr="00E214B6" w:rsidP="00E214B6" w14:paraId="668B5B9F" w14:textId="359C07F1">
      <w:pPr>
        <w:spacing w:line="240" w:lineRule="auto"/>
        <w:rPr>
          <w:rFonts w:ascii="Cambria" w:hAnsi="Cambria"/>
          <w:noProof/>
          <w:sz w:val="30"/>
          <w:szCs w:val="30"/>
        </w:rPr>
      </w:pPr>
      <w:r w:rsidRPr="00E214B6">
        <w:rPr>
          <w:rFonts w:ascii="Cambria" w:hAnsi="Cambria"/>
          <w:noProof/>
          <w:sz w:val="30"/>
          <w:szCs w:val="30"/>
        </w:rPr>
        <w:t>LCDR Leigh Ellyn Preston, Epidemiologist</w:t>
      </w:r>
    </w:p>
    <w:p w:rsidR="00413567" w:rsidRPr="00554B11" w:rsidP="00E214B6" w14:paraId="65022AFE" w14:textId="0B46C91E">
      <w:pPr>
        <w:spacing w:line="240" w:lineRule="auto"/>
        <w:rPr>
          <w:rFonts w:ascii="Cambria" w:hAnsi="Cambria"/>
          <w:noProof/>
          <w:sz w:val="28"/>
          <w:szCs w:val="28"/>
        </w:rPr>
      </w:pPr>
      <w:r w:rsidRPr="00E214B6">
        <w:rPr>
          <w:rFonts w:ascii="Cambria" w:hAnsi="Cambria"/>
          <w:noProof/>
          <w:sz w:val="30"/>
          <w:szCs w:val="30"/>
        </w:rPr>
        <w:t>CDC Vessel Sanitation Program</w:t>
      </w:r>
    </w:p>
    <w:p w:rsidR="00413567" w:rsidRPr="00554B11" w:rsidP="00413567" w14:paraId="1F382FDC" w14:textId="77777777">
      <w:pPr>
        <w:pStyle w:val="Subtitle"/>
        <w:spacing w:after="0"/>
        <w:rPr>
          <w:rFonts w:ascii="Cambria" w:hAnsi="Cambria"/>
          <w:color w:val="auto"/>
        </w:rPr>
      </w:pPr>
    </w:p>
    <w:p w:rsidR="00413567" w:rsidRPr="00554B11" w:rsidP="00413567" w14:paraId="4990DFBE" w14:textId="07D1AA5F">
      <w:pPr>
        <w:pStyle w:val="Subtitle"/>
        <w:spacing w:after="0"/>
        <w:rPr>
          <w:rFonts w:ascii="Cambria" w:hAnsi="Cambria"/>
          <w:color w:val="auto"/>
        </w:rPr>
      </w:pPr>
      <w:r w:rsidRPr="00554B11">
        <w:rPr>
          <w:rFonts w:ascii="Cambria" w:hAnsi="Cambria"/>
          <w:color w:val="auto"/>
        </w:rPr>
        <w:t xml:space="preserve">Date: </w:t>
      </w:r>
      <w:r w:rsidR="00E214B6">
        <w:rPr>
          <w:rFonts w:ascii="Cambria" w:hAnsi="Cambria"/>
          <w:color w:val="auto"/>
        </w:rPr>
        <w:t>February 19, 2026</w:t>
      </w:r>
    </w:p>
    <w:p w:rsidR="00965C2A" w:rsidRPr="00290E34" w:rsidP="00D33AE3" w14:paraId="39E16D28" w14:textId="191E1715">
      <w:pPr>
        <w:rPr>
          <w:rFonts w:ascii="Cambria" w:hAnsi="Cambria" w:cs="Arial"/>
          <w:sz w:val="30"/>
          <w:szCs w:val="30"/>
        </w:rPr>
      </w:pP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rsidR="00AC4C54" w:rsidRPr="00D80142" w:rsidP="009A08D6" w14:paraId="66B68D9C" w14:textId="0B887F63">
          <w:pPr>
            <w:pStyle w:val="TOCHeading"/>
            <w:pBdr>
              <w:bottom w:val="single" w:sz="4" w:space="1" w:color="auto"/>
            </w:pBdr>
            <w:spacing w:after="480"/>
            <w:rPr>
              <w:rFonts w:ascii="Cambria" w:hAnsi="Cambria"/>
              <w:color w:val="auto"/>
            </w:rPr>
          </w:pPr>
          <w:r w:rsidRPr="00E707C0">
            <w:rPr>
              <w:rFonts w:ascii="Cambria" w:hAnsi="Cambria"/>
              <w:color w:val="auto"/>
            </w:rPr>
            <w:t>Table of Contents</w:t>
          </w:r>
        </w:p>
        <w:p w:rsidR="00BC1469" w14:paraId="08305B4E" w14:textId="55217D80">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90204418" w:history="1">
            <w:r w:rsidRPr="003D3E1D">
              <w:rPr>
                <w:rStyle w:val="Hyperlink"/>
                <w:rFonts w:ascii="Cambria" w:hAnsi="Cambria"/>
                <w:noProof/>
              </w:rPr>
              <w:t>B.1.</w:t>
            </w:r>
            <w:r>
              <w:rPr>
                <w:noProof/>
                <w:sz w:val="22"/>
                <w:szCs w:val="22"/>
              </w:rPr>
              <w:tab/>
            </w:r>
            <w:r w:rsidRPr="003D3E1D">
              <w:rPr>
                <w:rStyle w:val="Hyperlink"/>
                <w:rFonts w:ascii="Cambria" w:hAnsi="Cambria"/>
                <w:noProof/>
              </w:rPr>
              <w:t>Respondent Universe and Sampling Methods</w:t>
            </w:r>
            <w:r>
              <w:rPr>
                <w:noProof/>
                <w:webHidden/>
              </w:rPr>
              <w:tab/>
            </w:r>
            <w:r>
              <w:rPr>
                <w:noProof/>
                <w:webHidden/>
              </w:rPr>
              <w:fldChar w:fldCharType="begin"/>
            </w:r>
            <w:r>
              <w:rPr>
                <w:noProof/>
                <w:webHidden/>
              </w:rPr>
              <w:instrText xml:space="preserve"> PAGEREF _Toc90204418 \h </w:instrText>
            </w:r>
            <w:r>
              <w:rPr>
                <w:noProof/>
                <w:webHidden/>
              </w:rPr>
              <w:fldChar w:fldCharType="separate"/>
            </w:r>
            <w:r>
              <w:rPr>
                <w:noProof/>
                <w:webHidden/>
              </w:rPr>
              <w:t>3</w:t>
            </w:r>
            <w:r>
              <w:rPr>
                <w:noProof/>
                <w:webHidden/>
              </w:rPr>
              <w:fldChar w:fldCharType="end"/>
            </w:r>
          </w:hyperlink>
        </w:p>
        <w:p w:rsidR="00BC1469" w14:paraId="422B61A7" w14:textId="687F4184">
          <w:pPr>
            <w:pStyle w:val="TOC1"/>
            <w:tabs>
              <w:tab w:val="left" w:pos="660"/>
              <w:tab w:val="right" w:leader="dot" w:pos="9350"/>
            </w:tabs>
            <w:rPr>
              <w:noProof/>
              <w:sz w:val="22"/>
              <w:szCs w:val="22"/>
            </w:rPr>
          </w:pPr>
          <w:hyperlink w:anchor="_Toc90204419" w:history="1">
            <w:r w:rsidRPr="003D3E1D">
              <w:rPr>
                <w:rStyle w:val="Hyperlink"/>
                <w:rFonts w:ascii="Cambria" w:hAnsi="Cambria"/>
                <w:noProof/>
              </w:rPr>
              <w:t>B.2.</w:t>
            </w:r>
            <w:r>
              <w:rPr>
                <w:noProof/>
                <w:sz w:val="22"/>
                <w:szCs w:val="22"/>
              </w:rPr>
              <w:tab/>
            </w:r>
            <w:r w:rsidRPr="003D3E1D">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_Toc90204419 \h </w:instrText>
            </w:r>
            <w:r>
              <w:rPr>
                <w:noProof/>
                <w:webHidden/>
              </w:rPr>
              <w:fldChar w:fldCharType="separate"/>
            </w:r>
            <w:r>
              <w:rPr>
                <w:noProof/>
                <w:webHidden/>
              </w:rPr>
              <w:t>3</w:t>
            </w:r>
            <w:r>
              <w:rPr>
                <w:noProof/>
                <w:webHidden/>
              </w:rPr>
              <w:fldChar w:fldCharType="end"/>
            </w:r>
          </w:hyperlink>
        </w:p>
        <w:p w:rsidR="00BC1469" w14:paraId="154E24DA" w14:textId="2D99A6C4">
          <w:pPr>
            <w:pStyle w:val="TOC1"/>
            <w:tabs>
              <w:tab w:val="left" w:pos="660"/>
              <w:tab w:val="right" w:leader="dot" w:pos="9350"/>
            </w:tabs>
            <w:rPr>
              <w:noProof/>
              <w:sz w:val="22"/>
              <w:szCs w:val="22"/>
            </w:rPr>
          </w:pPr>
          <w:hyperlink w:anchor="_Toc90204420" w:history="1">
            <w:r w:rsidRPr="003D3E1D">
              <w:rPr>
                <w:rStyle w:val="Hyperlink"/>
                <w:rFonts w:ascii="Cambria" w:hAnsi="Cambria"/>
                <w:noProof/>
              </w:rPr>
              <w:t>B.3.</w:t>
            </w:r>
            <w:r>
              <w:rPr>
                <w:noProof/>
                <w:sz w:val="22"/>
                <w:szCs w:val="22"/>
              </w:rPr>
              <w:tab/>
            </w:r>
            <w:r w:rsidRPr="003D3E1D">
              <w:rPr>
                <w:rStyle w:val="Hyperlink"/>
                <w:rFonts w:ascii="Cambria" w:hAnsi="Cambria"/>
                <w:noProof/>
              </w:rPr>
              <w:t>Methods to Maximize Response Rates and Deal with No Response</w:t>
            </w:r>
            <w:r>
              <w:rPr>
                <w:noProof/>
                <w:webHidden/>
              </w:rPr>
              <w:tab/>
            </w:r>
            <w:r>
              <w:rPr>
                <w:noProof/>
                <w:webHidden/>
              </w:rPr>
              <w:fldChar w:fldCharType="begin"/>
            </w:r>
            <w:r>
              <w:rPr>
                <w:noProof/>
                <w:webHidden/>
              </w:rPr>
              <w:instrText xml:space="preserve"> PAGEREF _Toc90204420 \h </w:instrText>
            </w:r>
            <w:r>
              <w:rPr>
                <w:noProof/>
                <w:webHidden/>
              </w:rPr>
              <w:fldChar w:fldCharType="separate"/>
            </w:r>
            <w:r>
              <w:rPr>
                <w:noProof/>
                <w:webHidden/>
              </w:rPr>
              <w:t>4</w:t>
            </w:r>
            <w:r>
              <w:rPr>
                <w:noProof/>
                <w:webHidden/>
              </w:rPr>
              <w:fldChar w:fldCharType="end"/>
            </w:r>
          </w:hyperlink>
        </w:p>
        <w:p w:rsidR="00BC1469" w14:paraId="71E88939" w14:textId="22246BA8">
          <w:pPr>
            <w:pStyle w:val="TOC1"/>
            <w:tabs>
              <w:tab w:val="left" w:pos="660"/>
              <w:tab w:val="right" w:leader="dot" w:pos="9350"/>
            </w:tabs>
            <w:rPr>
              <w:noProof/>
              <w:sz w:val="22"/>
              <w:szCs w:val="22"/>
            </w:rPr>
          </w:pPr>
          <w:hyperlink w:anchor="_Toc90204421" w:history="1">
            <w:r w:rsidRPr="003D3E1D">
              <w:rPr>
                <w:rStyle w:val="Hyperlink"/>
                <w:rFonts w:ascii="Cambria" w:hAnsi="Cambria"/>
                <w:noProof/>
              </w:rPr>
              <w:t>B.4.</w:t>
            </w:r>
            <w:r>
              <w:rPr>
                <w:noProof/>
                <w:sz w:val="22"/>
                <w:szCs w:val="22"/>
              </w:rPr>
              <w:tab/>
            </w:r>
            <w:r w:rsidRPr="003D3E1D">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_Toc90204421 \h </w:instrText>
            </w:r>
            <w:r>
              <w:rPr>
                <w:noProof/>
                <w:webHidden/>
              </w:rPr>
              <w:fldChar w:fldCharType="separate"/>
            </w:r>
            <w:r>
              <w:rPr>
                <w:noProof/>
                <w:webHidden/>
              </w:rPr>
              <w:t>4</w:t>
            </w:r>
            <w:r>
              <w:rPr>
                <w:noProof/>
                <w:webHidden/>
              </w:rPr>
              <w:fldChar w:fldCharType="end"/>
            </w:r>
          </w:hyperlink>
        </w:p>
        <w:p w:rsidR="00BC1469" w14:paraId="00E53B3C" w14:textId="077B3571">
          <w:pPr>
            <w:pStyle w:val="TOC1"/>
            <w:tabs>
              <w:tab w:val="left" w:pos="660"/>
              <w:tab w:val="right" w:leader="dot" w:pos="9350"/>
            </w:tabs>
            <w:rPr>
              <w:noProof/>
              <w:sz w:val="22"/>
              <w:szCs w:val="22"/>
            </w:rPr>
          </w:pPr>
          <w:hyperlink w:anchor="_Toc90204422" w:history="1">
            <w:r w:rsidRPr="003D3E1D">
              <w:rPr>
                <w:rStyle w:val="Hyperlink"/>
                <w:rFonts w:ascii="Cambria" w:hAnsi="Cambria"/>
                <w:noProof/>
              </w:rPr>
              <w:t>B.5.</w:t>
            </w:r>
            <w:r>
              <w:rPr>
                <w:noProof/>
                <w:sz w:val="22"/>
                <w:szCs w:val="22"/>
              </w:rPr>
              <w:tab/>
            </w:r>
            <w:r w:rsidRPr="003D3E1D">
              <w:rPr>
                <w:rStyle w:val="Hyperlink"/>
                <w:rFonts w:ascii="Cambria" w:hAnsi="Cambria"/>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_Toc90204422 \h </w:instrText>
            </w:r>
            <w:r>
              <w:rPr>
                <w:noProof/>
                <w:webHidden/>
              </w:rPr>
              <w:fldChar w:fldCharType="separate"/>
            </w:r>
            <w:r>
              <w:rPr>
                <w:noProof/>
                <w:webHidden/>
              </w:rPr>
              <w:t>5</w:t>
            </w:r>
            <w:r>
              <w:rPr>
                <w:noProof/>
                <w:webHidden/>
              </w:rPr>
              <w:fldChar w:fldCharType="end"/>
            </w:r>
          </w:hyperlink>
        </w:p>
        <w:p w:rsidR="00D33AE3" w:rsidRPr="00E707C0" w14:paraId="25E671BB" w14:textId="3134011A">
          <w:r w:rsidRPr="00E707C0">
            <w:rPr>
              <w:b/>
              <w:bCs/>
              <w:noProof/>
            </w:rPr>
            <w:fldChar w:fldCharType="end"/>
          </w:r>
        </w:p>
      </w:sdtContent>
    </w:sdt>
    <w:p w:rsidR="00BA2DBE" w:rsidRPr="00E707C0" w14:paraId="14A5EA74" w14:textId="77777777">
      <w:pPr>
        <w:spacing w:after="200" w:line="276" w:lineRule="auto"/>
        <w:rPr>
          <w:rFonts w:eastAsiaTheme="majorEastAsia" w:cs="Arial"/>
          <w:b/>
          <w:bCs/>
          <w:sz w:val="26"/>
          <w:szCs w:val="26"/>
        </w:rPr>
      </w:pPr>
    </w:p>
    <w:bookmarkEnd w:id="0"/>
    <w:bookmarkEnd w:id="1"/>
    <w:p w:rsidR="00D33AE3" w:rsidRPr="00E707C0" w14:paraId="3C201D9C" w14:textId="77777777">
      <w:pPr>
        <w:rPr>
          <w:rFonts w:asciiTheme="majorHAnsi" w:eastAsiaTheme="majorEastAsia" w:hAnsiTheme="majorHAnsi" w:cstheme="majorBidi"/>
          <w:sz w:val="36"/>
          <w:szCs w:val="36"/>
        </w:rPr>
      </w:pPr>
      <w:r w:rsidRPr="00E707C0">
        <w:br w:type="page"/>
      </w:r>
    </w:p>
    <w:p w:rsidR="00DD2606" w:rsidRPr="00E707C0" w:rsidP="007D595C" w14:paraId="613C53AC" w14:textId="0CA00EEF">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rsidR="00B45002" w:rsidP="008D0F27" w14:paraId="371CCFBA" w14:textId="77777777">
      <w:pPr>
        <w:pStyle w:val="Heading1"/>
        <w:pBdr>
          <w:bottom w:val="none" w:sz="0" w:space="0" w:color="auto"/>
        </w:pBdr>
        <w:rPr>
          <w:rFonts w:ascii="Cambria" w:hAnsi="Cambria"/>
          <w:color w:val="auto"/>
        </w:rPr>
      </w:pPr>
      <w:bookmarkStart w:id="2" w:name="_Toc90204418"/>
      <w:r w:rsidRPr="00E707C0">
        <w:rPr>
          <w:rFonts w:ascii="Cambria" w:hAnsi="Cambria"/>
          <w:color w:val="auto"/>
        </w:rPr>
        <w:t>B.</w:t>
      </w:r>
      <w:r w:rsidRPr="00E707C0">
        <w:rPr>
          <w:rFonts w:ascii="Cambria" w:hAnsi="Cambria"/>
          <w:color w:val="auto"/>
        </w:rPr>
        <w:t>1.</w:t>
      </w:r>
      <w:r w:rsidRPr="00E707C0">
        <w:rPr>
          <w:rFonts w:ascii="Cambria" w:hAnsi="Cambria"/>
          <w:color w:val="auto"/>
        </w:rPr>
        <w:tab/>
        <w:t>Respondent Universe and Sampling Methods</w:t>
      </w:r>
      <w:bookmarkEnd w:id="2"/>
    </w:p>
    <w:p w:rsidR="00804C42" w:rsidRPr="00804C42" w:rsidP="00804C42" w14:paraId="34C9BEDB" w14:textId="77777777"/>
    <w:p w:rsidR="00BC1469" w:rsidP="003E16EF" w14:paraId="0BCC4FCF" w14:textId="2A585CCD">
      <w:pPr>
        <w:autoSpaceDE w:val="0"/>
        <w:autoSpaceDN w:val="0"/>
        <w:adjustRightInd w:val="0"/>
        <w:spacing w:line="240" w:lineRule="auto"/>
        <w:rPr>
          <w:rFonts w:cs="ITCFranklinGothicStd-Book"/>
          <w:sz w:val="24"/>
          <w:szCs w:val="24"/>
        </w:rPr>
      </w:pPr>
      <w:r>
        <w:rPr>
          <w:rFonts w:cs="ITCFranklinGothicStd-Book"/>
          <w:sz w:val="24"/>
          <w:szCs w:val="24"/>
        </w:rPr>
        <w:t xml:space="preserve">The regulations at 42 CFR part 71 outline the respondent universe, </w:t>
      </w:r>
      <w:r w:rsidR="005033CF">
        <w:rPr>
          <w:rFonts w:cs="ITCFranklinGothicStd-Book"/>
          <w:sz w:val="24"/>
          <w:szCs w:val="24"/>
        </w:rPr>
        <w:t xml:space="preserve">which for this </w:t>
      </w:r>
      <w:r w:rsidR="00534322">
        <w:rPr>
          <w:rFonts w:cs="ITCFranklinGothicStd-Book"/>
          <w:sz w:val="24"/>
          <w:szCs w:val="24"/>
        </w:rPr>
        <w:t>information collection request (I</w:t>
      </w:r>
      <w:r w:rsidR="005033CF">
        <w:rPr>
          <w:rFonts w:cs="ITCFranklinGothicStd-Book"/>
          <w:sz w:val="24"/>
          <w:szCs w:val="24"/>
        </w:rPr>
        <w:t>CR</w:t>
      </w:r>
      <w:r w:rsidR="00534322">
        <w:rPr>
          <w:rFonts w:cs="ITCFranklinGothicStd-Book"/>
          <w:sz w:val="24"/>
          <w:szCs w:val="24"/>
        </w:rPr>
        <w:t>)</w:t>
      </w:r>
      <w:r w:rsidR="005033CF">
        <w:rPr>
          <w:rFonts w:cs="ITCFranklinGothicStd-Book"/>
          <w:sz w:val="24"/>
          <w:szCs w:val="24"/>
        </w:rPr>
        <w:t xml:space="preserve"> includes a ship’s master, medical staff, or other designated person on a passenger vessel</w:t>
      </w:r>
      <w:r w:rsidRPr="003D5A13" w:rsidR="00B61FFC">
        <w:rPr>
          <w:rFonts w:cs="ITCFranklinGothicStd-Book"/>
          <w:sz w:val="24"/>
          <w:szCs w:val="24"/>
        </w:rPr>
        <w:t xml:space="preserve"> carrying 13 or more passengers and within 15 days of arriving in a U.S. port from a foreign port. The ship’s designated </w:t>
      </w:r>
      <w:r w:rsidR="00534322">
        <w:rPr>
          <w:rFonts w:cs="ITCFranklinGothicStd-Book"/>
          <w:sz w:val="24"/>
          <w:szCs w:val="24"/>
        </w:rPr>
        <w:t>Maritime Illness Database and Reporting System (</w:t>
      </w:r>
      <w:r w:rsidRPr="003D5A13" w:rsidR="00B61FFC">
        <w:rPr>
          <w:rFonts w:cs="ITCFranklinGothicStd-Book"/>
          <w:sz w:val="24"/>
          <w:szCs w:val="24"/>
        </w:rPr>
        <w:t>MI</w:t>
      </w:r>
      <w:r w:rsidRPr="003D5A13" w:rsidR="007D5114">
        <w:rPr>
          <w:rFonts w:cs="ITCFranklinGothicStd-Book"/>
          <w:sz w:val="24"/>
          <w:szCs w:val="24"/>
        </w:rPr>
        <w:t>DRS</w:t>
      </w:r>
      <w:r w:rsidR="00534322">
        <w:rPr>
          <w:rFonts w:cs="ITCFranklinGothicStd-Book"/>
          <w:sz w:val="24"/>
          <w:szCs w:val="24"/>
        </w:rPr>
        <w:t>)</w:t>
      </w:r>
      <w:r w:rsidRPr="003D5A13" w:rsidR="007D5114">
        <w:rPr>
          <w:rFonts w:cs="ITCFranklinGothicStd-Book"/>
          <w:sz w:val="24"/>
          <w:szCs w:val="24"/>
        </w:rPr>
        <w:t xml:space="preserve"> reporter, usually a medical </w:t>
      </w:r>
      <w:r w:rsidRPr="003D5A13" w:rsidR="006A7855">
        <w:rPr>
          <w:rFonts w:cs="ITCFranklinGothicStd-Book"/>
          <w:sz w:val="24"/>
          <w:szCs w:val="24"/>
        </w:rPr>
        <w:t>crewmember</w:t>
      </w:r>
      <w:r w:rsidRPr="003D5A13" w:rsidR="007D5114">
        <w:rPr>
          <w:rFonts w:cs="ITCFranklinGothicStd-Book"/>
          <w:sz w:val="24"/>
          <w:szCs w:val="24"/>
        </w:rPr>
        <w:t xml:space="preserve">, reports the aggregate number of passengers and </w:t>
      </w:r>
      <w:r w:rsidRPr="003D5A13" w:rsidR="006A7855">
        <w:rPr>
          <w:rFonts w:cs="ITCFranklinGothicStd-Book"/>
          <w:sz w:val="24"/>
          <w:szCs w:val="24"/>
        </w:rPr>
        <w:t>crewmembers</w:t>
      </w:r>
      <w:r w:rsidRPr="003D5A13" w:rsidR="007D5114">
        <w:rPr>
          <w:rFonts w:cs="ITCFranklinGothicStd-Book"/>
          <w:sz w:val="24"/>
          <w:szCs w:val="24"/>
        </w:rPr>
        <w:t xml:space="preserve"> onboard who have experienced </w:t>
      </w:r>
      <w:r w:rsidR="005033CF">
        <w:rPr>
          <w:rFonts w:cs="ITCFranklinGothicStd-Book"/>
          <w:sz w:val="24"/>
          <w:szCs w:val="24"/>
        </w:rPr>
        <w:t>acute gastroenteritis (AGE) as defined by federal regulations</w:t>
      </w:r>
      <w:r w:rsidR="007D5114">
        <w:rPr>
          <w:rFonts w:cs="ITCFranklinGothicStd-Book"/>
          <w:sz w:val="24"/>
          <w:szCs w:val="24"/>
        </w:rPr>
        <w:t xml:space="preserve"> at any time during the voyage. These aggregate numbers are derived from cruise line/passenger vessel owned medical documentation kept during the normal course of business when treating patients experiencing AGE symptoms</w:t>
      </w:r>
      <w:r>
        <w:rPr>
          <w:rFonts w:cs="ITCFranklinGothicStd-Book"/>
          <w:sz w:val="24"/>
          <w:szCs w:val="24"/>
        </w:rPr>
        <w:t xml:space="preserve"> (Attachments </w:t>
      </w:r>
      <w:r w:rsidR="006561D1">
        <w:rPr>
          <w:rFonts w:cs="ITCFranklinGothicStd-Book"/>
          <w:sz w:val="24"/>
          <w:szCs w:val="24"/>
        </w:rPr>
        <w:t>5a</w:t>
      </w:r>
      <w:r>
        <w:rPr>
          <w:rFonts w:cs="ITCFranklinGothicStd-Book"/>
          <w:sz w:val="24"/>
          <w:szCs w:val="24"/>
        </w:rPr>
        <w:t>)</w:t>
      </w:r>
      <w:r w:rsidR="007D5114">
        <w:rPr>
          <w:rFonts w:cs="ITCFranklinGothicStd-Book"/>
          <w:sz w:val="24"/>
          <w:szCs w:val="24"/>
        </w:rPr>
        <w:t xml:space="preserve">. Individual case information is compiled </w:t>
      </w:r>
      <w:r>
        <w:rPr>
          <w:rFonts w:cs="ITCFranklinGothicStd-Book"/>
          <w:sz w:val="24"/>
          <w:szCs w:val="24"/>
        </w:rPr>
        <w:t xml:space="preserve">by the medical staff </w:t>
      </w:r>
      <w:r w:rsidR="007D5114">
        <w:rPr>
          <w:rFonts w:cs="ITCFranklinGothicStd-Book"/>
          <w:sz w:val="24"/>
          <w:szCs w:val="24"/>
        </w:rPr>
        <w:t>on an AGE log</w:t>
      </w:r>
      <w:r w:rsidR="003D5A13">
        <w:rPr>
          <w:rFonts w:cs="ITCFranklinGothicStd-Book"/>
          <w:sz w:val="24"/>
          <w:szCs w:val="24"/>
        </w:rPr>
        <w:t xml:space="preserve"> using a standard format (Attachment 5</w:t>
      </w:r>
      <w:r w:rsidR="006561D1">
        <w:rPr>
          <w:rFonts w:cs="ITCFranklinGothicStd-Book"/>
          <w:sz w:val="24"/>
          <w:szCs w:val="24"/>
        </w:rPr>
        <w:t>b</w:t>
      </w:r>
      <w:r w:rsidR="003D5A13">
        <w:rPr>
          <w:rFonts w:cs="ITCFranklinGothicStd-Book"/>
          <w:sz w:val="24"/>
          <w:szCs w:val="24"/>
        </w:rPr>
        <w:t xml:space="preserve">). </w:t>
      </w:r>
    </w:p>
    <w:p w:rsidR="003C2045" w:rsidP="003E16EF" w14:paraId="58305C7B" w14:textId="6EE058BE">
      <w:pPr>
        <w:widowControl w:val="0"/>
        <w:spacing w:line="240" w:lineRule="auto"/>
        <w:rPr>
          <w:rFonts w:cs="ITCFranklinGothicStd-Book"/>
          <w:sz w:val="24"/>
          <w:szCs w:val="24"/>
        </w:rPr>
      </w:pPr>
      <w:r>
        <w:rPr>
          <w:rFonts w:cs="ITCFranklinGothicStd-Book"/>
          <w:sz w:val="24"/>
          <w:szCs w:val="24"/>
        </w:rPr>
        <w:t>Additionally,</w:t>
      </w:r>
      <w:r w:rsidR="007D5114">
        <w:rPr>
          <w:rFonts w:cs="ITCFranklinGothicStd-Book"/>
          <w:sz w:val="24"/>
          <w:szCs w:val="24"/>
        </w:rPr>
        <w:t xml:space="preserve"> </w:t>
      </w:r>
      <w:r w:rsidR="00BC1469">
        <w:rPr>
          <w:rFonts w:cs="ITCFranklinGothicStd-Book"/>
          <w:sz w:val="24"/>
          <w:szCs w:val="24"/>
        </w:rPr>
        <w:t xml:space="preserve">in the event of an outbreak, the respondent universe includes AGE cases, both crew and passengers, who report </w:t>
      </w:r>
      <w:r w:rsidR="007D5114">
        <w:rPr>
          <w:rFonts w:cs="ITCFranklinGothicStd-Book"/>
          <w:sz w:val="24"/>
          <w:szCs w:val="24"/>
        </w:rPr>
        <w:t>what they ate, drank, and did in the 72 hours prior to symptom onset</w:t>
      </w:r>
      <w:r w:rsidR="00BC1469">
        <w:rPr>
          <w:rFonts w:cs="ITCFranklinGothicStd-Book"/>
          <w:sz w:val="24"/>
          <w:szCs w:val="24"/>
        </w:rPr>
        <w:t xml:space="preserve"> to the medical staff</w:t>
      </w:r>
      <w:r w:rsidR="007D5114">
        <w:rPr>
          <w:rFonts w:cs="ITCFranklinGothicStd-Book"/>
          <w:sz w:val="24"/>
          <w:szCs w:val="24"/>
        </w:rPr>
        <w:t xml:space="preserve"> </w:t>
      </w:r>
      <w:r w:rsidR="004E454F">
        <w:rPr>
          <w:rFonts w:cs="ITCFranklinGothicStd-Book"/>
          <w:sz w:val="24"/>
          <w:szCs w:val="24"/>
        </w:rPr>
        <w:t>(</w:t>
      </w:r>
      <w:r w:rsidRPr="004E454F" w:rsidR="004E454F">
        <w:rPr>
          <w:rFonts w:cs="ITCFranklinGothicStd-Book"/>
          <w:sz w:val="24"/>
          <w:szCs w:val="24"/>
        </w:rPr>
        <w:t>72-hour food/activity history questionnaire</w:t>
      </w:r>
      <w:r w:rsidR="00A05141">
        <w:rPr>
          <w:rFonts w:cs="ITCFranklinGothicStd-Book"/>
          <w:sz w:val="24"/>
          <w:szCs w:val="24"/>
        </w:rPr>
        <w:t xml:space="preserve"> </w:t>
      </w:r>
      <w:r w:rsidR="004470CC">
        <w:rPr>
          <w:rFonts w:cs="ITCFranklinGothicStd-Book"/>
          <w:sz w:val="24"/>
          <w:szCs w:val="24"/>
        </w:rPr>
        <w:t>template is provided in Attachment 5c</w:t>
      </w:r>
      <w:r>
        <w:rPr>
          <w:rFonts w:cs="ITCFranklinGothicStd-Book"/>
          <w:sz w:val="24"/>
          <w:szCs w:val="24"/>
        </w:rPr>
        <w:t xml:space="preserve">). </w:t>
      </w:r>
      <w:r w:rsidR="0071782A">
        <w:rPr>
          <w:rFonts w:cs="ITCFranklinGothicStd-Book"/>
          <w:sz w:val="24"/>
          <w:szCs w:val="24"/>
        </w:rPr>
        <w:t xml:space="preserve"> There </w:t>
      </w:r>
      <w:r w:rsidR="0071782A">
        <w:rPr>
          <w:rFonts w:cs="ITCFranklinGothicStd-Book"/>
          <w:sz w:val="24"/>
          <w:szCs w:val="24"/>
        </w:rPr>
        <w:t>are</w:t>
      </w:r>
      <w:r w:rsidR="0071782A">
        <w:rPr>
          <w:rFonts w:cs="ITCFranklinGothicStd-Book"/>
          <w:sz w:val="24"/>
          <w:szCs w:val="24"/>
        </w:rPr>
        <w:t xml:space="preserve"> no sampling methods employed in this information collection. </w:t>
      </w:r>
      <w:r w:rsidRPr="003C2045">
        <w:rPr>
          <w:rFonts w:cs="ITCFranklinGothicStd-Book"/>
          <w:sz w:val="24"/>
          <w:szCs w:val="24"/>
        </w:rPr>
        <w:t>This work is performed to prevent the introduction, transmission, and spread of communicable diseases from foreign countries into the United States.</w:t>
      </w:r>
    </w:p>
    <w:p w:rsidR="00B45002" w:rsidP="008D0F27" w14:paraId="6759D52E" w14:textId="77777777">
      <w:pPr>
        <w:pStyle w:val="Heading1"/>
        <w:pBdr>
          <w:bottom w:val="none" w:sz="0" w:space="0" w:color="auto"/>
        </w:pBdr>
        <w:rPr>
          <w:rFonts w:ascii="Cambria" w:hAnsi="Cambria"/>
          <w:color w:val="auto"/>
        </w:rPr>
      </w:pPr>
      <w:bookmarkStart w:id="3" w:name="_Toc90204419"/>
      <w:r w:rsidRPr="00E707C0">
        <w:rPr>
          <w:rFonts w:ascii="Cambria" w:hAnsi="Cambria"/>
          <w:color w:val="auto"/>
        </w:rPr>
        <w:t>B.</w:t>
      </w:r>
      <w:r w:rsidRPr="00E707C0">
        <w:rPr>
          <w:rFonts w:ascii="Cambria" w:hAnsi="Cambria"/>
          <w:color w:val="auto"/>
        </w:rPr>
        <w:t>2.</w:t>
      </w:r>
      <w:r w:rsidRPr="00E707C0">
        <w:rPr>
          <w:rFonts w:ascii="Cambria" w:hAnsi="Cambria"/>
          <w:color w:val="auto"/>
        </w:rPr>
        <w:tab/>
        <w:t>Procedures for the Collection of Information</w:t>
      </w:r>
      <w:bookmarkEnd w:id="3"/>
    </w:p>
    <w:p w:rsidR="00804C42" w:rsidRPr="00804C42" w:rsidP="00804C42" w14:paraId="3C1208AF" w14:textId="77777777"/>
    <w:p w:rsidR="00F24DA1" w:rsidRPr="003E16EF" w:rsidP="001E790C" w14:paraId="7C80E339" w14:textId="7D4C9138">
      <w:pPr>
        <w:autoSpaceDE w:val="0"/>
        <w:autoSpaceDN w:val="0"/>
        <w:adjustRightInd w:val="0"/>
        <w:spacing w:line="240" w:lineRule="auto"/>
        <w:rPr>
          <w:rFonts w:cs="ITCFranklinGothicStd-Book"/>
          <w:sz w:val="24"/>
          <w:szCs w:val="24"/>
        </w:rPr>
      </w:pPr>
      <w:r w:rsidRPr="003E16EF">
        <w:rPr>
          <w:rFonts w:cs="ITCFranklinGothicStd-Book"/>
          <w:sz w:val="24"/>
          <w:szCs w:val="24"/>
        </w:rPr>
        <w:t xml:space="preserve">AGE illnesses are </w:t>
      </w:r>
      <w:r w:rsidRPr="003E16EF" w:rsidR="009630B5">
        <w:rPr>
          <w:rFonts w:cs="ITCFranklinGothicStd-Book"/>
          <w:sz w:val="24"/>
          <w:szCs w:val="24"/>
        </w:rPr>
        <w:t xml:space="preserve">reported to CDC’s Vessel Sanitation Program </w:t>
      </w:r>
      <w:r w:rsidRPr="003E16EF">
        <w:rPr>
          <w:rFonts w:cs="ITCFranklinGothicStd-Book"/>
          <w:sz w:val="24"/>
          <w:szCs w:val="24"/>
        </w:rPr>
        <w:t xml:space="preserve">(VSP) </w:t>
      </w:r>
      <w:r w:rsidRPr="003E16EF" w:rsidR="00534322">
        <w:rPr>
          <w:rFonts w:cs="ITCFranklinGothicStd-Book"/>
          <w:sz w:val="24"/>
          <w:szCs w:val="24"/>
        </w:rPr>
        <w:t>via</w:t>
      </w:r>
      <w:r w:rsidRPr="003E16EF" w:rsidR="00512E86">
        <w:rPr>
          <w:rFonts w:cs="ITCFranklinGothicStd-Book"/>
          <w:sz w:val="24"/>
          <w:szCs w:val="24"/>
        </w:rPr>
        <w:t xml:space="preserve"> </w:t>
      </w:r>
      <w:r w:rsidRPr="003E16EF" w:rsidR="009630B5">
        <w:rPr>
          <w:rFonts w:cs="ITCFranklinGothicStd-Book"/>
          <w:sz w:val="24"/>
          <w:szCs w:val="24"/>
        </w:rPr>
        <w:t>MIDRS,</w:t>
      </w:r>
      <w:r w:rsidRPr="003E16EF" w:rsidR="00534322">
        <w:rPr>
          <w:rFonts w:cs="ITCFranklinGothicStd-Book"/>
          <w:sz w:val="24"/>
          <w:szCs w:val="24"/>
        </w:rPr>
        <w:t xml:space="preserve"> </w:t>
      </w:r>
      <w:hyperlink r:id="rId8" w:history="1">
        <w:r w:rsidRPr="003E16EF" w:rsidR="00534322">
          <w:rPr>
            <w:rStyle w:val="Hyperlink"/>
            <w:rFonts w:cs="ITCFranklinGothicStd-Book"/>
            <w:sz w:val="24"/>
            <w:szCs w:val="24"/>
          </w:rPr>
          <w:t>https://wwwn.cdc.gov/midrs/GILogin.aspx</w:t>
        </w:r>
      </w:hyperlink>
      <w:r w:rsidRPr="003E16EF" w:rsidR="009630B5">
        <w:rPr>
          <w:rFonts w:cs="ITCFranklinGothicStd-Book"/>
          <w:sz w:val="24"/>
          <w:szCs w:val="24"/>
        </w:rPr>
        <w:t xml:space="preserve">. </w:t>
      </w:r>
      <w:r w:rsidRPr="003E16EF" w:rsidR="003168EE">
        <w:rPr>
          <w:rFonts w:eastAsia="Times New Roman" w:cs="Times New Roman"/>
          <w:sz w:val="24"/>
          <w:szCs w:val="24"/>
        </w:rPr>
        <w:t xml:space="preserve">MIDRS is an electronic reporting and surveillance system that offers a variety of options for submitting reports, including online submission using </w:t>
      </w:r>
      <w:r w:rsidR="00B665DB">
        <w:rPr>
          <w:rFonts w:eastAsia="Times New Roman" w:cs="Times New Roman"/>
          <w:sz w:val="24"/>
          <w:szCs w:val="24"/>
        </w:rPr>
        <w:t>a</w:t>
      </w:r>
      <w:r w:rsidRPr="003E16EF" w:rsidR="00512E86">
        <w:rPr>
          <w:rFonts w:eastAsia="Times New Roman" w:cs="Times New Roman"/>
          <w:sz w:val="24"/>
          <w:szCs w:val="24"/>
        </w:rPr>
        <w:t xml:space="preserve"> common</w:t>
      </w:r>
      <w:r w:rsidRPr="003E16EF" w:rsidR="003168EE">
        <w:rPr>
          <w:rFonts w:eastAsia="Times New Roman" w:cs="Times New Roman"/>
          <w:sz w:val="24"/>
          <w:szCs w:val="24"/>
        </w:rPr>
        <w:t xml:space="preserve"> web</w:t>
      </w:r>
      <w:r w:rsidRPr="003E16EF" w:rsidR="00512E86">
        <w:rPr>
          <w:rFonts w:eastAsia="Times New Roman" w:cs="Times New Roman"/>
          <w:sz w:val="24"/>
          <w:szCs w:val="24"/>
        </w:rPr>
        <w:t>-based</w:t>
      </w:r>
      <w:r w:rsidRPr="003E16EF" w:rsidR="003168EE">
        <w:rPr>
          <w:rFonts w:eastAsia="Times New Roman" w:cs="Times New Roman"/>
          <w:sz w:val="24"/>
          <w:szCs w:val="24"/>
        </w:rPr>
        <w:t xml:space="preserve"> portal, </w:t>
      </w:r>
      <w:r w:rsidRPr="003E16EF" w:rsidR="00E22080">
        <w:rPr>
          <w:rFonts w:eastAsia="Times New Roman" w:cs="Times New Roman"/>
          <w:sz w:val="24"/>
          <w:szCs w:val="24"/>
        </w:rPr>
        <w:t xml:space="preserve">or </w:t>
      </w:r>
      <w:r w:rsidRPr="003E16EF">
        <w:rPr>
          <w:rFonts w:eastAsia="Times New Roman" w:cs="Times New Roman"/>
          <w:sz w:val="24"/>
          <w:szCs w:val="24"/>
        </w:rPr>
        <w:t xml:space="preserve">by </w:t>
      </w:r>
      <w:r w:rsidRPr="003E16EF" w:rsidR="003168EE">
        <w:rPr>
          <w:rFonts w:eastAsia="Times New Roman" w:cs="Times New Roman"/>
          <w:sz w:val="24"/>
          <w:szCs w:val="24"/>
        </w:rPr>
        <w:t>email, fax and phone</w:t>
      </w:r>
      <w:r w:rsidRPr="003E16EF" w:rsidR="00E22080">
        <w:rPr>
          <w:rFonts w:eastAsia="Times New Roman" w:cs="Times New Roman"/>
          <w:sz w:val="24"/>
          <w:szCs w:val="24"/>
        </w:rPr>
        <w:t xml:space="preserve"> (Attachment 5a)</w:t>
      </w:r>
      <w:r w:rsidRPr="003E16EF" w:rsidR="003168EE">
        <w:rPr>
          <w:rFonts w:eastAsia="Times New Roman" w:cs="Times New Roman"/>
          <w:sz w:val="24"/>
          <w:szCs w:val="24"/>
        </w:rPr>
        <w:t xml:space="preserve">. The Master of the vessel, the medical staff, or other designated staff receive </w:t>
      </w:r>
      <w:r w:rsidRPr="003E16EF" w:rsidR="00512E86">
        <w:rPr>
          <w:rFonts w:eastAsia="Times New Roman" w:cs="Times New Roman"/>
          <w:sz w:val="24"/>
          <w:szCs w:val="24"/>
        </w:rPr>
        <w:t>self-</w:t>
      </w:r>
      <w:r w:rsidRPr="003E16EF" w:rsidR="003168EE">
        <w:rPr>
          <w:rFonts w:eastAsia="Times New Roman" w:cs="Times New Roman"/>
          <w:sz w:val="24"/>
          <w:szCs w:val="24"/>
        </w:rPr>
        <w:t xml:space="preserve">reports of </w:t>
      </w:r>
      <w:r w:rsidR="00AB77DA">
        <w:rPr>
          <w:rFonts w:eastAsia="Times New Roman" w:cs="Times New Roman"/>
          <w:sz w:val="24"/>
          <w:szCs w:val="24"/>
        </w:rPr>
        <w:t>symptoms of AGE</w:t>
      </w:r>
      <w:r w:rsidRPr="003E16EF" w:rsidR="003168EE">
        <w:rPr>
          <w:rFonts w:eastAsia="Times New Roman" w:cs="Times New Roman"/>
          <w:sz w:val="24"/>
          <w:szCs w:val="24"/>
        </w:rPr>
        <w:t xml:space="preserve"> from passengers and crew members onboard their ship</w:t>
      </w:r>
      <w:r w:rsidRPr="003E16EF" w:rsidR="00512E86">
        <w:rPr>
          <w:rFonts w:eastAsia="Times New Roman" w:cs="Times New Roman"/>
          <w:sz w:val="24"/>
          <w:szCs w:val="24"/>
        </w:rPr>
        <w:t xml:space="preserve">, </w:t>
      </w:r>
      <w:r w:rsidRPr="003E16EF" w:rsidR="003168EE">
        <w:rPr>
          <w:rFonts w:eastAsia="Times New Roman" w:cs="Times New Roman"/>
          <w:sz w:val="24"/>
          <w:szCs w:val="24"/>
        </w:rPr>
        <w:t>completes a medical assessment</w:t>
      </w:r>
      <w:r w:rsidRPr="003E16EF" w:rsidR="001E790C">
        <w:rPr>
          <w:rFonts w:eastAsia="Times New Roman" w:cs="Times New Roman"/>
          <w:sz w:val="24"/>
          <w:szCs w:val="24"/>
        </w:rPr>
        <w:t>,</w:t>
      </w:r>
      <w:r w:rsidRPr="003E16EF" w:rsidR="003168EE">
        <w:rPr>
          <w:rFonts w:eastAsia="Times New Roman" w:cs="Times New Roman"/>
          <w:sz w:val="24"/>
          <w:szCs w:val="24"/>
        </w:rPr>
        <w:t xml:space="preserve"> and determines if </w:t>
      </w:r>
      <w:r w:rsidR="00AB77DA">
        <w:rPr>
          <w:rFonts w:eastAsia="Times New Roman" w:cs="Times New Roman"/>
          <w:sz w:val="24"/>
          <w:szCs w:val="24"/>
        </w:rPr>
        <w:t>the individual</w:t>
      </w:r>
      <w:r w:rsidRPr="003E16EF" w:rsidR="003168EE">
        <w:rPr>
          <w:rFonts w:eastAsia="Times New Roman" w:cs="Times New Roman"/>
          <w:sz w:val="24"/>
          <w:szCs w:val="24"/>
        </w:rPr>
        <w:t xml:space="preserve"> meets the reportable case definition as outlined in 42 CFR 71.1 (b) ii (B) (Attachment </w:t>
      </w:r>
      <w:r w:rsidR="0092315F">
        <w:rPr>
          <w:rFonts w:eastAsia="Times New Roman" w:cs="Times New Roman"/>
          <w:sz w:val="24"/>
          <w:szCs w:val="24"/>
        </w:rPr>
        <w:t>3</w:t>
      </w:r>
      <w:r w:rsidRPr="003E16EF" w:rsidR="003168EE">
        <w:rPr>
          <w:rFonts w:eastAsia="Times New Roman" w:cs="Times New Roman"/>
          <w:sz w:val="24"/>
          <w:szCs w:val="24"/>
        </w:rPr>
        <w:t xml:space="preserve">). If the ill person meets the AGE case definition, key data elements are recorded on a standardized AGE log </w:t>
      </w:r>
      <w:r w:rsidRPr="003E16EF" w:rsidR="003168EE">
        <w:rPr>
          <w:rFonts w:cs="ITCFranklinGothicStd-Book"/>
          <w:sz w:val="24"/>
          <w:szCs w:val="24"/>
        </w:rPr>
        <w:t>(Attachment 5b</w:t>
      </w:r>
      <w:r w:rsidRPr="003E16EF" w:rsidR="001E790C">
        <w:rPr>
          <w:rFonts w:cs="ITCFranklinGothicStd-Book"/>
          <w:sz w:val="24"/>
          <w:szCs w:val="24"/>
        </w:rPr>
        <w:t>)</w:t>
      </w:r>
      <w:r w:rsidRPr="003E16EF" w:rsidR="003168EE">
        <w:rPr>
          <w:rFonts w:eastAsia="Times New Roman" w:cs="Times New Roman"/>
          <w:sz w:val="24"/>
          <w:szCs w:val="24"/>
        </w:rPr>
        <w:t>. AGE cases are asked about what they ate, drank, and did in the 72-hours prior to symptom onset</w:t>
      </w:r>
      <w:r w:rsidR="006F2A28">
        <w:rPr>
          <w:rFonts w:eastAsia="Times New Roman" w:cs="Times New Roman"/>
          <w:sz w:val="24"/>
          <w:szCs w:val="24"/>
        </w:rPr>
        <w:t xml:space="preserve"> </w:t>
      </w:r>
      <w:r w:rsidRPr="003E16EF" w:rsidR="006F2A28">
        <w:rPr>
          <w:rFonts w:eastAsia="Times New Roman" w:cs="Times New Roman"/>
          <w:sz w:val="24"/>
          <w:szCs w:val="24"/>
        </w:rPr>
        <w:t xml:space="preserve">to identify a likely source of exposure and target </w:t>
      </w:r>
      <w:r w:rsidRPr="003E16EF" w:rsidR="006F2A28">
        <w:rPr>
          <w:rFonts w:cs="ITCFranklinGothicStd-Book"/>
          <w:sz w:val="24"/>
          <w:szCs w:val="24"/>
        </w:rPr>
        <w:t>response efforts.</w:t>
      </w:r>
      <w:r w:rsidR="003F55A3">
        <w:rPr>
          <w:rFonts w:eastAsia="Times New Roman" w:cs="Times New Roman"/>
          <w:sz w:val="24"/>
          <w:szCs w:val="24"/>
        </w:rPr>
        <w:t xml:space="preserve"> The </w:t>
      </w:r>
      <w:r w:rsidRPr="003E16EF" w:rsidR="003E16EF">
        <w:rPr>
          <w:rFonts w:eastAsia="Times New Roman" w:cs="Times New Roman"/>
          <w:sz w:val="24"/>
          <w:szCs w:val="24"/>
        </w:rPr>
        <w:t>72-hour food/activity history questionnaire</w:t>
      </w:r>
      <w:r w:rsidR="003F55A3">
        <w:rPr>
          <w:rFonts w:eastAsia="Times New Roman" w:cs="Times New Roman"/>
          <w:sz w:val="24"/>
          <w:szCs w:val="24"/>
        </w:rPr>
        <w:t xml:space="preserve"> does not have a standardized </w:t>
      </w:r>
      <w:r w:rsidRPr="003E16EF" w:rsidR="001E790C">
        <w:rPr>
          <w:rFonts w:eastAsia="Times New Roman" w:cs="Times New Roman"/>
          <w:sz w:val="24"/>
          <w:szCs w:val="24"/>
        </w:rPr>
        <w:t>form</w:t>
      </w:r>
      <w:r w:rsidR="003F55A3">
        <w:rPr>
          <w:rFonts w:eastAsia="Times New Roman" w:cs="Times New Roman"/>
          <w:sz w:val="24"/>
          <w:szCs w:val="24"/>
        </w:rPr>
        <w:t>; however</w:t>
      </w:r>
      <w:r w:rsidR="00934EF7">
        <w:rPr>
          <w:rFonts w:eastAsia="Times New Roman" w:cs="Times New Roman"/>
          <w:sz w:val="24"/>
          <w:szCs w:val="24"/>
        </w:rPr>
        <w:t>,</w:t>
      </w:r>
      <w:r w:rsidRPr="003E16EF" w:rsidR="00E22080">
        <w:rPr>
          <w:rFonts w:eastAsia="Times New Roman" w:cs="Times New Roman"/>
          <w:sz w:val="24"/>
          <w:szCs w:val="24"/>
        </w:rPr>
        <w:t xml:space="preserve"> </w:t>
      </w:r>
      <w:r w:rsidR="00934EF7">
        <w:rPr>
          <w:rFonts w:eastAsia="Times New Roman" w:cs="Times New Roman"/>
          <w:sz w:val="24"/>
          <w:szCs w:val="24"/>
        </w:rPr>
        <w:t xml:space="preserve">an </w:t>
      </w:r>
      <w:r w:rsidRPr="003E16EF" w:rsidR="00E22080">
        <w:rPr>
          <w:rFonts w:eastAsia="Times New Roman" w:cs="Times New Roman"/>
          <w:sz w:val="24"/>
          <w:szCs w:val="24"/>
        </w:rPr>
        <w:t>example template at Attachment 5c</w:t>
      </w:r>
      <w:r w:rsidRPr="003E16EF" w:rsidR="001E790C">
        <w:rPr>
          <w:rFonts w:eastAsia="Times New Roman" w:cs="Times New Roman"/>
          <w:sz w:val="24"/>
          <w:szCs w:val="24"/>
        </w:rPr>
        <w:t xml:space="preserve">, operational requirement can be found in </w:t>
      </w:r>
      <w:r w:rsidRPr="003E16EF" w:rsidR="003168EE">
        <w:rPr>
          <w:rFonts w:eastAsia="Times New Roman" w:cs="Times New Roman"/>
          <w:sz w:val="24"/>
          <w:szCs w:val="24"/>
        </w:rPr>
        <w:t xml:space="preserve">Attachment </w:t>
      </w:r>
      <w:r w:rsidR="007849F3">
        <w:rPr>
          <w:rFonts w:eastAsia="Times New Roman" w:cs="Times New Roman"/>
          <w:sz w:val="24"/>
          <w:szCs w:val="24"/>
        </w:rPr>
        <w:t>1</w:t>
      </w:r>
      <w:r w:rsidRPr="003E16EF" w:rsidR="003168EE">
        <w:rPr>
          <w:rFonts w:eastAsia="Times New Roman" w:cs="Times New Roman"/>
          <w:sz w:val="24"/>
          <w:szCs w:val="24"/>
        </w:rPr>
        <w:t xml:space="preserve">, </w:t>
      </w:r>
      <w:r w:rsidR="00861527">
        <w:rPr>
          <w:rFonts w:eastAsia="Times New Roman" w:cs="Times New Roman"/>
          <w:sz w:val="24"/>
          <w:szCs w:val="24"/>
        </w:rPr>
        <w:t xml:space="preserve">Section 4.0, page </w:t>
      </w:r>
      <w:r w:rsidR="001E067E">
        <w:rPr>
          <w:rFonts w:eastAsia="Times New Roman" w:cs="Times New Roman"/>
          <w:sz w:val="24"/>
          <w:szCs w:val="24"/>
        </w:rPr>
        <w:t>29</w:t>
      </w:r>
      <w:r w:rsidRPr="003E16EF" w:rsidR="003168EE">
        <w:rPr>
          <w:rFonts w:eastAsia="Times New Roman" w:cs="Times New Roman"/>
          <w:sz w:val="24"/>
          <w:szCs w:val="24"/>
        </w:rPr>
        <w:t>)</w:t>
      </w:r>
      <w:r w:rsidR="006F2A28">
        <w:rPr>
          <w:rFonts w:eastAsia="Times New Roman" w:cs="Times New Roman"/>
          <w:sz w:val="24"/>
          <w:szCs w:val="24"/>
        </w:rPr>
        <w:t>.</w:t>
      </w:r>
    </w:p>
    <w:p w:rsidR="003168EE" w:rsidRPr="003E16EF" w:rsidP="00554B11" w14:paraId="2711C4CB" w14:textId="7B49D7C7">
      <w:pPr>
        <w:spacing w:line="240" w:lineRule="auto"/>
        <w:rPr>
          <w:rFonts w:cstheme="minorHAnsi"/>
          <w:sz w:val="24"/>
          <w:szCs w:val="24"/>
        </w:rPr>
      </w:pPr>
      <w:r w:rsidRPr="003E16EF">
        <w:rPr>
          <w:rFonts w:cstheme="minorHAnsi"/>
          <w:sz w:val="24"/>
          <w:szCs w:val="24"/>
        </w:rPr>
        <w:t>When AGE case</w:t>
      </w:r>
      <w:r w:rsidR="006F2A28">
        <w:rPr>
          <w:rFonts w:cstheme="minorHAnsi"/>
          <w:sz w:val="24"/>
          <w:szCs w:val="24"/>
        </w:rPr>
        <w:t xml:space="preserve"> counts</w:t>
      </w:r>
      <w:r w:rsidRPr="003E16EF">
        <w:rPr>
          <w:rFonts w:cstheme="minorHAnsi"/>
          <w:sz w:val="24"/>
          <w:szCs w:val="24"/>
        </w:rPr>
        <w:t xml:space="preserve"> exceed the 2-percent alert threshold and the 3-percent outbreak threshold, special reports and updates </w:t>
      </w:r>
      <w:r w:rsidRPr="003E16EF" w:rsidR="007E006A">
        <w:rPr>
          <w:rFonts w:cstheme="minorHAnsi"/>
          <w:sz w:val="24"/>
          <w:szCs w:val="24"/>
        </w:rPr>
        <w:t>(</w:t>
      </w:r>
      <w:r w:rsidRPr="003E16EF" w:rsidR="001E067E">
        <w:rPr>
          <w:rFonts w:eastAsia="Times New Roman" w:cs="Times New Roman"/>
          <w:sz w:val="24"/>
          <w:szCs w:val="24"/>
        </w:rPr>
        <w:t xml:space="preserve">Attachment </w:t>
      </w:r>
      <w:r w:rsidR="001E067E">
        <w:rPr>
          <w:rFonts w:eastAsia="Times New Roman" w:cs="Times New Roman"/>
          <w:sz w:val="24"/>
          <w:szCs w:val="24"/>
        </w:rPr>
        <w:t>1</w:t>
      </w:r>
      <w:r w:rsidRPr="003E16EF" w:rsidR="001E067E">
        <w:rPr>
          <w:rFonts w:eastAsia="Times New Roman" w:cs="Times New Roman"/>
          <w:sz w:val="24"/>
          <w:szCs w:val="24"/>
        </w:rPr>
        <w:t xml:space="preserve">, </w:t>
      </w:r>
      <w:r w:rsidR="001E067E">
        <w:rPr>
          <w:rFonts w:eastAsia="Times New Roman" w:cs="Times New Roman"/>
          <w:sz w:val="24"/>
          <w:szCs w:val="24"/>
        </w:rPr>
        <w:t>Section 4.0, page</w:t>
      </w:r>
      <w:r w:rsidR="008E7B62">
        <w:rPr>
          <w:rFonts w:eastAsia="Times New Roman" w:cs="Times New Roman"/>
          <w:sz w:val="24"/>
          <w:szCs w:val="24"/>
        </w:rPr>
        <w:t xml:space="preserve"> 31</w:t>
      </w:r>
      <w:r w:rsidRPr="003E16EF" w:rsidR="007E006A">
        <w:rPr>
          <w:rFonts w:cstheme="minorHAnsi"/>
          <w:sz w:val="24"/>
          <w:szCs w:val="24"/>
        </w:rPr>
        <w:t xml:space="preserve">) </w:t>
      </w:r>
      <w:r w:rsidRPr="003E16EF">
        <w:rPr>
          <w:rFonts w:cstheme="minorHAnsi"/>
          <w:sz w:val="24"/>
          <w:szCs w:val="24"/>
        </w:rPr>
        <w:t>are sent by medical staff to VSP until they are four hours from port. The</w:t>
      </w:r>
      <w:r w:rsidR="006F2A28">
        <w:rPr>
          <w:rFonts w:cstheme="minorHAnsi"/>
          <w:sz w:val="24"/>
          <w:szCs w:val="24"/>
        </w:rPr>
        <w:t xml:space="preserve"> medical teams </w:t>
      </w:r>
      <w:r w:rsidRPr="003E16EF">
        <w:rPr>
          <w:rFonts w:cstheme="minorHAnsi"/>
          <w:sz w:val="24"/>
          <w:szCs w:val="24"/>
        </w:rPr>
        <w:t xml:space="preserve">must </w:t>
      </w:r>
      <w:r w:rsidR="006F2A28">
        <w:rPr>
          <w:rFonts w:cstheme="minorHAnsi"/>
          <w:sz w:val="24"/>
          <w:szCs w:val="24"/>
        </w:rPr>
        <w:t>send</w:t>
      </w:r>
      <w:r w:rsidRPr="003E16EF">
        <w:rPr>
          <w:rFonts w:cstheme="minorHAnsi"/>
          <w:sz w:val="24"/>
          <w:szCs w:val="24"/>
        </w:rPr>
        <w:t xml:space="preserve"> at least one daily report in the form of AGE logs (Attachment </w:t>
      </w:r>
      <w:r w:rsidRPr="003E16EF" w:rsidR="007E006A">
        <w:rPr>
          <w:rFonts w:cstheme="minorHAnsi"/>
          <w:sz w:val="24"/>
          <w:szCs w:val="24"/>
        </w:rPr>
        <w:t>5b)</w:t>
      </w:r>
      <w:r w:rsidRPr="003E16EF">
        <w:rPr>
          <w:rFonts w:cstheme="minorHAnsi"/>
          <w:sz w:val="24"/>
          <w:szCs w:val="24"/>
        </w:rPr>
        <w:t>.</w:t>
      </w:r>
    </w:p>
    <w:p w:rsidR="003168EE" w:rsidRPr="003E16EF" w:rsidP="001E790C" w14:paraId="682614A5" w14:textId="4D6515E8">
      <w:pPr>
        <w:autoSpaceDE w:val="0"/>
        <w:autoSpaceDN w:val="0"/>
        <w:adjustRightInd w:val="0"/>
        <w:spacing w:line="240" w:lineRule="auto"/>
        <w:rPr>
          <w:rFonts w:cs="ITCFranklinGothicStd-Book"/>
          <w:sz w:val="24"/>
          <w:szCs w:val="24"/>
        </w:rPr>
      </w:pPr>
      <w:r w:rsidRPr="003E16EF">
        <w:rPr>
          <w:rFonts w:cs="ITCFranklinGothicStd-Book"/>
          <w:sz w:val="24"/>
          <w:szCs w:val="24"/>
        </w:rPr>
        <w:t xml:space="preserve">AGE cases reported to MIDRS are totals for the entire voyage and do not represent the number of active (symptomatic) AGE cases at any given port of call or at disembarkation. The AGE log and </w:t>
      </w:r>
      <w:r w:rsidRPr="003E16EF" w:rsidR="00F66F4C">
        <w:rPr>
          <w:rFonts w:eastAsia="Times New Roman" w:cs="Times New Roman"/>
          <w:sz w:val="24"/>
          <w:szCs w:val="24"/>
        </w:rPr>
        <w:t>72-hour food/activity history questionnaire</w:t>
      </w:r>
      <w:r w:rsidRPr="003E16EF" w:rsidR="00F66F4C">
        <w:rPr>
          <w:rFonts w:cs="ITCFranklinGothicStd-Book"/>
          <w:sz w:val="24"/>
          <w:szCs w:val="24"/>
        </w:rPr>
        <w:t xml:space="preserve"> </w:t>
      </w:r>
      <w:r w:rsidRPr="003E16EF">
        <w:rPr>
          <w:rFonts w:cs="ITCFranklinGothicStd-Book"/>
          <w:sz w:val="24"/>
          <w:szCs w:val="24"/>
        </w:rPr>
        <w:t xml:space="preserve">are completed and maintained on the ship as part of the </w:t>
      </w:r>
      <w:r w:rsidR="0043070F">
        <w:rPr>
          <w:rFonts w:cs="ITCFranklinGothicStd-Book"/>
          <w:sz w:val="24"/>
          <w:szCs w:val="24"/>
        </w:rPr>
        <w:t>individual</w:t>
      </w:r>
      <w:r w:rsidRPr="003E16EF">
        <w:rPr>
          <w:rFonts w:cs="ITCFranklinGothicStd-Book"/>
          <w:sz w:val="24"/>
          <w:szCs w:val="24"/>
        </w:rPr>
        <w:t xml:space="preserve">’s medical record owned by the cruise line; cruise lines decide how they are maintained onboard (e.g., electronic, paper). VSP </w:t>
      </w:r>
      <w:r w:rsidR="0043070F">
        <w:rPr>
          <w:rFonts w:cs="ITCFranklinGothicStd-Book"/>
          <w:sz w:val="24"/>
          <w:szCs w:val="24"/>
        </w:rPr>
        <w:t xml:space="preserve">inspectors may </w:t>
      </w:r>
      <w:r w:rsidRPr="003E16EF">
        <w:rPr>
          <w:rFonts w:cs="ITCFranklinGothicStd-Book"/>
          <w:sz w:val="24"/>
          <w:szCs w:val="24"/>
        </w:rPr>
        <w:t>review these records during operational inspections to</w:t>
      </w:r>
      <w:r w:rsidR="00C9459A">
        <w:rPr>
          <w:rFonts w:cs="ITCFranklinGothicStd-Book"/>
          <w:sz w:val="24"/>
          <w:szCs w:val="24"/>
        </w:rPr>
        <w:t xml:space="preserve"> ensure compliance with the most recent version of the VSP </w:t>
      </w:r>
      <w:r w:rsidR="005A1693">
        <w:rPr>
          <w:rFonts w:cs="ITCFranklinGothicStd-Book"/>
          <w:sz w:val="24"/>
          <w:szCs w:val="24"/>
        </w:rPr>
        <w:t xml:space="preserve">Environmental </w:t>
      </w:r>
      <w:r w:rsidR="00214E91">
        <w:rPr>
          <w:rFonts w:cs="ITCFranklinGothicStd-Book"/>
          <w:sz w:val="24"/>
          <w:szCs w:val="24"/>
        </w:rPr>
        <w:t xml:space="preserve">Public </w:t>
      </w:r>
      <w:r w:rsidR="005A1693">
        <w:rPr>
          <w:rFonts w:cs="ITCFranklinGothicStd-Book"/>
          <w:sz w:val="24"/>
          <w:szCs w:val="24"/>
        </w:rPr>
        <w:t>Health Standards</w:t>
      </w:r>
      <w:r w:rsidR="00AF3EB9">
        <w:rPr>
          <w:rFonts w:cs="ITCFranklinGothicStd-Book"/>
          <w:sz w:val="24"/>
          <w:szCs w:val="24"/>
        </w:rPr>
        <w:t xml:space="preserve">. </w:t>
      </w:r>
      <w:r w:rsidRPr="003E16EF" w:rsidR="00AF3EB9">
        <w:rPr>
          <w:rFonts w:cs="ITCFranklinGothicStd-Book"/>
          <w:sz w:val="24"/>
          <w:szCs w:val="24"/>
        </w:rPr>
        <w:t xml:space="preserve">VSP </w:t>
      </w:r>
      <w:r w:rsidR="00AF3EB9">
        <w:rPr>
          <w:rFonts w:cs="ITCFranklinGothicStd-Book"/>
          <w:sz w:val="24"/>
          <w:szCs w:val="24"/>
        </w:rPr>
        <w:t xml:space="preserve">epidemiologists may </w:t>
      </w:r>
      <w:r w:rsidRPr="003E16EF" w:rsidR="00AF3EB9">
        <w:rPr>
          <w:rFonts w:cs="ITCFranklinGothicStd-Book"/>
          <w:sz w:val="24"/>
          <w:szCs w:val="24"/>
        </w:rPr>
        <w:t>review these records during</w:t>
      </w:r>
      <w:r w:rsidRPr="003E16EF">
        <w:rPr>
          <w:rFonts w:cs="ITCFranklinGothicStd-Book"/>
          <w:sz w:val="24"/>
          <w:szCs w:val="24"/>
        </w:rPr>
        <w:t xml:space="preserve"> an AGE </w:t>
      </w:r>
      <w:r w:rsidR="00AF3EB9">
        <w:rPr>
          <w:rFonts w:cs="ITCFranklinGothicStd-Book"/>
          <w:sz w:val="24"/>
          <w:szCs w:val="24"/>
        </w:rPr>
        <w:t>elevation/</w:t>
      </w:r>
      <w:r w:rsidRPr="003E16EF">
        <w:rPr>
          <w:rFonts w:cs="ITCFranklinGothicStd-Book"/>
          <w:sz w:val="24"/>
          <w:szCs w:val="24"/>
        </w:rPr>
        <w:t>outbreak</w:t>
      </w:r>
      <w:r w:rsidR="00AF3EB9">
        <w:rPr>
          <w:rFonts w:cs="ITCFranklinGothicStd-Book"/>
          <w:sz w:val="24"/>
          <w:szCs w:val="24"/>
        </w:rPr>
        <w:t xml:space="preserve"> investigation.</w:t>
      </w:r>
    </w:p>
    <w:p w:rsidR="003168EE" w:rsidRPr="003E16EF" w:rsidP="001E790C" w14:paraId="199B2F38" w14:textId="5966F775">
      <w:pPr>
        <w:autoSpaceDE w:val="0"/>
        <w:autoSpaceDN w:val="0"/>
        <w:adjustRightInd w:val="0"/>
        <w:spacing w:line="240" w:lineRule="auto"/>
        <w:rPr>
          <w:rFonts w:cs="ITCFranklinGothicStd-Book"/>
          <w:sz w:val="24"/>
          <w:szCs w:val="24"/>
        </w:rPr>
      </w:pPr>
      <w:r w:rsidRPr="003E16EF">
        <w:rPr>
          <w:rFonts w:cs="ITCFranklinGothicStd-Book"/>
          <w:sz w:val="24"/>
          <w:szCs w:val="24"/>
        </w:rPr>
        <w:t xml:space="preserve">Cruise ship medical staff are required to send </w:t>
      </w:r>
      <w:r w:rsidR="00AF3EB9">
        <w:rPr>
          <w:rFonts w:cs="ITCFranklinGothicStd-Book"/>
          <w:sz w:val="24"/>
          <w:szCs w:val="24"/>
        </w:rPr>
        <w:t>the</w:t>
      </w:r>
      <w:r w:rsidRPr="003E16EF">
        <w:rPr>
          <w:rFonts w:cs="ITCFranklinGothicStd-Book"/>
          <w:sz w:val="24"/>
          <w:szCs w:val="24"/>
        </w:rPr>
        <w:t xml:space="preserve"> total number of AGE illness cases to VSP via MIDRS at the following designated times: </w:t>
      </w:r>
    </w:p>
    <w:p w:rsidR="003168EE" w:rsidRPr="003E16EF" w:rsidP="00D22D05" w14:paraId="716F3E26" w14:textId="7D9389F6">
      <w:pPr>
        <w:pStyle w:val="ListParagraph"/>
        <w:numPr>
          <w:ilvl w:val="0"/>
          <w:numId w:val="18"/>
        </w:numPr>
        <w:autoSpaceDE w:val="0"/>
        <w:autoSpaceDN w:val="0"/>
        <w:adjustRightInd w:val="0"/>
        <w:spacing w:line="240" w:lineRule="auto"/>
        <w:rPr>
          <w:rFonts w:cs="ITCFranklinGothicStd-Book"/>
          <w:sz w:val="24"/>
          <w:szCs w:val="24"/>
        </w:rPr>
      </w:pPr>
      <w:r w:rsidRPr="003E16EF">
        <w:rPr>
          <w:rFonts w:cs="ITCFranklinGothicStd-Book"/>
          <w:sz w:val="24"/>
          <w:szCs w:val="24"/>
        </w:rPr>
        <w:t>24 to 36 hours before arriving to a U.S. port from a foreign port; this report is required even when there are no cases of gastrointestinal illness (Routine 24-hr Report;</w:t>
      </w:r>
      <w:r w:rsidR="00F72689">
        <w:rPr>
          <w:rFonts w:cs="ITCFranklinGothicStd-Book"/>
          <w:sz w:val="24"/>
          <w:szCs w:val="24"/>
        </w:rPr>
        <w:t xml:space="preserve"> VSP Environmental </w:t>
      </w:r>
      <w:r w:rsidR="00214E91">
        <w:rPr>
          <w:rFonts w:cs="ITCFranklinGothicStd-Book"/>
          <w:sz w:val="24"/>
          <w:szCs w:val="24"/>
        </w:rPr>
        <w:t xml:space="preserve">Public </w:t>
      </w:r>
      <w:r w:rsidR="00F72689">
        <w:rPr>
          <w:rFonts w:cs="ITCFranklinGothicStd-Book"/>
          <w:sz w:val="24"/>
          <w:szCs w:val="24"/>
        </w:rPr>
        <w:t>Health Standards</w:t>
      </w:r>
      <w:r w:rsidRPr="003E16EF">
        <w:rPr>
          <w:rFonts w:cs="ITCFranklinGothicStd-Book"/>
          <w:sz w:val="24"/>
          <w:szCs w:val="24"/>
        </w:rPr>
        <w:t>)</w:t>
      </w:r>
    </w:p>
    <w:p w:rsidR="003168EE" w:rsidRPr="003E16EF" w:rsidP="00D22D05" w14:paraId="53B02A98" w14:textId="67523889">
      <w:pPr>
        <w:pStyle w:val="ListParagraph"/>
        <w:numPr>
          <w:ilvl w:val="0"/>
          <w:numId w:val="18"/>
        </w:numPr>
        <w:autoSpaceDE w:val="0"/>
        <w:autoSpaceDN w:val="0"/>
        <w:adjustRightInd w:val="0"/>
        <w:spacing w:line="240" w:lineRule="auto"/>
        <w:rPr>
          <w:rFonts w:cs="ITCFranklinGothicStd-Book"/>
          <w:sz w:val="24"/>
          <w:szCs w:val="24"/>
        </w:rPr>
      </w:pPr>
      <w:r w:rsidRPr="003E16EF">
        <w:rPr>
          <w:rFonts w:cs="ITCFranklinGothicStd-Book"/>
          <w:sz w:val="24"/>
          <w:szCs w:val="24"/>
        </w:rPr>
        <w:t xml:space="preserve">if the number of passenger or crew AGE reportable cases changes after the initial notification in the bullet above, but before the ship is 4 hours from arrival (Routine 4-hr Report; </w:t>
      </w:r>
      <w:r w:rsidR="00F72689">
        <w:rPr>
          <w:rFonts w:cs="ITCFranklinGothicStd-Book"/>
          <w:sz w:val="24"/>
          <w:szCs w:val="24"/>
        </w:rPr>
        <w:t xml:space="preserve">VSP Environmental </w:t>
      </w:r>
      <w:r w:rsidR="00214E91">
        <w:rPr>
          <w:rFonts w:cs="ITCFranklinGothicStd-Book"/>
          <w:sz w:val="24"/>
          <w:szCs w:val="24"/>
        </w:rPr>
        <w:t xml:space="preserve">Public </w:t>
      </w:r>
      <w:r w:rsidR="00F72689">
        <w:rPr>
          <w:rFonts w:cs="ITCFranklinGothicStd-Book"/>
          <w:sz w:val="24"/>
          <w:szCs w:val="24"/>
        </w:rPr>
        <w:t>Health Standards</w:t>
      </w:r>
      <w:r w:rsidRPr="003E16EF">
        <w:rPr>
          <w:rFonts w:cs="ITCFranklinGothicStd-Book"/>
          <w:sz w:val="24"/>
          <w:szCs w:val="24"/>
        </w:rPr>
        <w:t>), and</w:t>
      </w:r>
    </w:p>
    <w:p w:rsidR="003168EE" w:rsidRPr="003E16EF" w:rsidP="00D22D05" w14:paraId="285EED8D" w14:textId="2A829DEC">
      <w:pPr>
        <w:pStyle w:val="ListParagraph"/>
        <w:numPr>
          <w:ilvl w:val="0"/>
          <w:numId w:val="18"/>
        </w:numPr>
        <w:autoSpaceDE w:val="0"/>
        <w:autoSpaceDN w:val="0"/>
        <w:adjustRightInd w:val="0"/>
        <w:spacing w:line="240" w:lineRule="auto"/>
        <w:rPr>
          <w:rFonts w:cs="ITCFranklinGothicStd-Book"/>
          <w:sz w:val="24"/>
          <w:szCs w:val="24"/>
        </w:rPr>
      </w:pPr>
      <w:r w:rsidRPr="003E16EF">
        <w:rPr>
          <w:rFonts w:cs="ITCFranklinGothicStd-Book"/>
          <w:sz w:val="24"/>
          <w:szCs w:val="24"/>
        </w:rPr>
        <w:t>when 2% or more of the passengers or crew are ill with AGE illness, and then again when 3% or more of the passengers or crew are ill with AGE illness (Special 2% or 3% Report;</w:t>
      </w:r>
      <w:r w:rsidRPr="00F72689" w:rsidR="00F72689">
        <w:rPr>
          <w:rFonts w:cs="ITCFranklinGothicStd-Book"/>
          <w:sz w:val="24"/>
          <w:szCs w:val="24"/>
        </w:rPr>
        <w:t xml:space="preserve"> </w:t>
      </w:r>
      <w:r w:rsidR="00F72689">
        <w:rPr>
          <w:rFonts w:cs="ITCFranklinGothicStd-Book"/>
          <w:sz w:val="24"/>
          <w:szCs w:val="24"/>
        </w:rPr>
        <w:t xml:space="preserve">VSP Environmental </w:t>
      </w:r>
      <w:r w:rsidR="00214E91">
        <w:rPr>
          <w:rFonts w:cs="ITCFranklinGothicStd-Book"/>
          <w:sz w:val="24"/>
          <w:szCs w:val="24"/>
        </w:rPr>
        <w:t xml:space="preserve">Public </w:t>
      </w:r>
      <w:r w:rsidR="00F72689">
        <w:rPr>
          <w:rFonts w:cs="ITCFranklinGothicStd-Book"/>
          <w:sz w:val="24"/>
          <w:szCs w:val="24"/>
        </w:rPr>
        <w:t>Health Standards</w:t>
      </w:r>
      <w:r w:rsidRPr="003E16EF">
        <w:rPr>
          <w:rFonts w:cs="ITCFranklinGothicStd-Book"/>
          <w:sz w:val="24"/>
          <w:szCs w:val="24"/>
        </w:rPr>
        <w:t xml:space="preserve">). This report must be sent at any time the vessel is in the United States or within 15 days of arriving to a U.S. port </w:t>
      </w:r>
    </w:p>
    <w:p w:rsidR="00B45002" w:rsidP="008D0F27" w14:paraId="7C5431E7" w14:textId="3D689490">
      <w:pPr>
        <w:pStyle w:val="Heading1"/>
        <w:pBdr>
          <w:bottom w:val="none" w:sz="0" w:space="0" w:color="auto"/>
        </w:pBdr>
        <w:rPr>
          <w:rFonts w:ascii="Cambria" w:hAnsi="Cambria"/>
          <w:color w:val="auto"/>
        </w:rPr>
      </w:pPr>
      <w:bookmarkStart w:id="4" w:name="_Toc90204420"/>
      <w:r w:rsidRPr="009A08D6">
        <w:rPr>
          <w:rFonts w:ascii="Cambria" w:hAnsi="Cambria"/>
          <w:color w:val="auto"/>
        </w:rPr>
        <w:t>B.</w:t>
      </w:r>
      <w:r w:rsidRPr="009A08D6">
        <w:rPr>
          <w:rFonts w:ascii="Cambria" w:hAnsi="Cambria"/>
          <w:color w:val="auto"/>
        </w:rPr>
        <w:t>3.</w:t>
      </w:r>
      <w:r w:rsidRPr="009A08D6">
        <w:rPr>
          <w:rFonts w:ascii="Cambria" w:hAnsi="Cambria"/>
          <w:color w:val="auto"/>
        </w:rPr>
        <w:tab/>
        <w:t>Methods to Maximize Response</w:t>
      </w:r>
      <w:r w:rsidRPr="00E707C0">
        <w:rPr>
          <w:rFonts w:ascii="Cambria" w:hAnsi="Cambria"/>
          <w:color w:val="auto"/>
        </w:rPr>
        <w:t xml:space="preserve"> Rates and Deal with No</w:t>
      </w:r>
      <w:r w:rsidR="006A68E9">
        <w:rPr>
          <w:rFonts w:ascii="Cambria" w:hAnsi="Cambria"/>
          <w:color w:val="auto"/>
        </w:rPr>
        <w:t>nr</w:t>
      </w:r>
      <w:r w:rsidRPr="00E707C0">
        <w:rPr>
          <w:rFonts w:ascii="Cambria" w:hAnsi="Cambria"/>
          <w:color w:val="auto"/>
        </w:rPr>
        <w:t>esponse</w:t>
      </w:r>
      <w:bookmarkEnd w:id="4"/>
    </w:p>
    <w:p w:rsidR="00804C42" w:rsidRPr="00804C42" w:rsidP="00804C42" w14:paraId="5576C477" w14:textId="77777777"/>
    <w:p w:rsidR="00D22D05" w:rsidRPr="00D22D05" w:rsidP="00F72689" w14:paraId="18EBD90D" w14:textId="6024F187">
      <w:pPr>
        <w:spacing w:line="240" w:lineRule="auto"/>
        <w:rPr>
          <w:sz w:val="24"/>
          <w:szCs w:val="24"/>
        </w:rPr>
      </w:pPr>
      <w:r w:rsidRPr="00D22D05">
        <w:rPr>
          <w:sz w:val="24"/>
          <w:szCs w:val="24"/>
        </w:rPr>
        <w:t xml:space="preserve">The requirements for </w:t>
      </w:r>
      <w:r>
        <w:rPr>
          <w:sz w:val="24"/>
          <w:szCs w:val="24"/>
        </w:rPr>
        <w:t xml:space="preserve">reporting AGE illness data on passenger vessels in U.S. jurisdiction </w:t>
      </w:r>
      <w:r w:rsidRPr="00D22D05">
        <w:rPr>
          <w:sz w:val="24"/>
          <w:szCs w:val="24"/>
        </w:rPr>
        <w:t>are codified in regulations in 42 CFR part 71</w:t>
      </w:r>
      <w:r w:rsidR="00534322">
        <w:rPr>
          <w:sz w:val="24"/>
          <w:szCs w:val="24"/>
        </w:rPr>
        <w:t xml:space="preserve"> (Attachment </w:t>
      </w:r>
      <w:r w:rsidR="00DF7756">
        <w:rPr>
          <w:sz w:val="24"/>
          <w:szCs w:val="24"/>
        </w:rPr>
        <w:t>3</w:t>
      </w:r>
      <w:r w:rsidR="00534322">
        <w:rPr>
          <w:sz w:val="24"/>
          <w:szCs w:val="24"/>
        </w:rPr>
        <w:t>)</w:t>
      </w:r>
      <w:r w:rsidRPr="00D22D05">
        <w:rPr>
          <w:sz w:val="24"/>
          <w:szCs w:val="24"/>
        </w:rPr>
        <w:t>.  If</w:t>
      </w:r>
      <w:r w:rsidR="00F72689">
        <w:rPr>
          <w:sz w:val="24"/>
          <w:szCs w:val="24"/>
        </w:rPr>
        <w:t xml:space="preserve"> the</w:t>
      </w:r>
      <w:r w:rsidRPr="00D22D05">
        <w:rPr>
          <w:sz w:val="24"/>
          <w:szCs w:val="24"/>
        </w:rPr>
        <w:t xml:space="preserve"> </w:t>
      </w:r>
      <w:r>
        <w:rPr>
          <w:sz w:val="24"/>
          <w:szCs w:val="24"/>
        </w:rPr>
        <w:t>passenger vessel</w:t>
      </w:r>
      <w:r w:rsidR="00F72689">
        <w:rPr>
          <w:sz w:val="24"/>
          <w:szCs w:val="24"/>
        </w:rPr>
        <w:t>’s</w:t>
      </w:r>
      <w:r>
        <w:rPr>
          <w:sz w:val="24"/>
          <w:szCs w:val="24"/>
        </w:rPr>
        <w:t xml:space="preserve"> personnel fail to su</w:t>
      </w:r>
      <w:r w:rsidR="00163FC3">
        <w:rPr>
          <w:sz w:val="24"/>
          <w:szCs w:val="24"/>
        </w:rPr>
        <w:t xml:space="preserve">bmit reports at the </w:t>
      </w:r>
      <w:r w:rsidR="005A56C1">
        <w:rPr>
          <w:sz w:val="24"/>
          <w:szCs w:val="24"/>
        </w:rPr>
        <w:t>appropriate</w:t>
      </w:r>
      <w:r w:rsidR="00163FC3">
        <w:rPr>
          <w:sz w:val="24"/>
          <w:szCs w:val="24"/>
        </w:rPr>
        <w:t xml:space="preserve"> times during their voyage, they will receive a critical violation on their subsequent unannounced sanitation inspection, which </w:t>
      </w:r>
      <w:r w:rsidR="006A7855">
        <w:rPr>
          <w:sz w:val="24"/>
          <w:szCs w:val="24"/>
        </w:rPr>
        <w:t>affects</w:t>
      </w:r>
      <w:r w:rsidR="00163FC3">
        <w:rPr>
          <w:sz w:val="24"/>
          <w:szCs w:val="24"/>
        </w:rPr>
        <w:t xml:space="preserve"> the ship’s overall inspection </w:t>
      </w:r>
      <w:r w:rsidR="006A7855">
        <w:rPr>
          <w:sz w:val="24"/>
          <w:szCs w:val="24"/>
        </w:rPr>
        <w:t>score</w:t>
      </w:r>
      <w:r w:rsidR="00F72689">
        <w:rPr>
          <w:sz w:val="24"/>
          <w:szCs w:val="24"/>
        </w:rPr>
        <w:t xml:space="preserve"> that </w:t>
      </w:r>
      <w:r w:rsidR="00163FC3">
        <w:rPr>
          <w:sz w:val="24"/>
          <w:szCs w:val="24"/>
        </w:rPr>
        <w:t xml:space="preserve">is posted on VSP’s public website for program transparency. </w:t>
      </w:r>
      <w:r w:rsidRPr="00D22D05">
        <w:rPr>
          <w:sz w:val="24"/>
          <w:szCs w:val="24"/>
        </w:rPr>
        <w:t xml:space="preserve">CDC requires </w:t>
      </w:r>
      <w:r w:rsidR="00163FC3">
        <w:rPr>
          <w:sz w:val="24"/>
          <w:szCs w:val="24"/>
        </w:rPr>
        <w:t xml:space="preserve">that AGE illness information be reported at certain times during a </w:t>
      </w:r>
      <w:r w:rsidR="005A56C1">
        <w:rPr>
          <w:sz w:val="24"/>
          <w:szCs w:val="24"/>
        </w:rPr>
        <w:t>foreign</w:t>
      </w:r>
      <w:r w:rsidR="00163FC3">
        <w:rPr>
          <w:sz w:val="24"/>
          <w:szCs w:val="24"/>
        </w:rPr>
        <w:t xml:space="preserve"> to U.S. voyage (</w:t>
      </w:r>
      <w:r w:rsidRPr="00D22D05">
        <w:rPr>
          <w:sz w:val="24"/>
          <w:szCs w:val="24"/>
        </w:rPr>
        <w:t>42 CFR 71.21).  Not responding to this data collection is a violation of regulation.</w:t>
      </w:r>
      <w:r w:rsidR="005A56C1">
        <w:rPr>
          <w:sz w:val="24"/>
          <w:szCs w:val="24"/>
        </w:rPr>
        <w:t xml:space="preserve"> </w:t>
      </w:r>
      <w:r w:rsidRPr="00D22D05">
        <w:rPr>
          <w:sz w:val="24"/>
          <w:szCs w:val="24"/>
        </w:rPr>
        <w:t xml:space="preserve"> </w:t>
      </w:r>
    </w:p>
    <w:p w:rsidR="00B45002" w:rsidRPr="00E707C0" w:rsidP="008D0F27" w14:paraId="450B7636" w14:textId="77777777">
      <w:pPr>
        <w:pStyle w:val="Heading1"/>
        <w:pBdr>
          <w:bottom w:val="none" w:sz="0" w:space="0" w:color="auto"/>
        </w:pBdr>
        <w:rPr>
          <w:rFonts w:ascii="Cambria" w:hAnsi="Cambria"/>
          <w:color w:val="auto"/>
        </w:rPr>
      </w:pPr>
      <w:bookmarkStart w:id="5" w:name="_Toc90204421"/>
      <w:r w:rsidRPr="00E707C0">
        <w:rPr>
          <w:rFonts w:ascii="Cambria" w:hAnsi="Cambria"/>
          <w:color w:val="auto"/>
        </w:rPr>
        <w:t>B.</w:t>
      </w:r>
      <w:r w:rsidRPr="00E707C0">
        <w:rPr>
          <w:rFonts w:ascii="Cambria" w:hAnsi="Cambria"/>
          <w:color w:val="auto"/>
        </w:rPr>
        <w:t>4.</w:t>
      </w:r>
      <w:r w:rsidRPr="00E707C0">
        <w:rPr>
          <w:rFonts w:ascii="Cambria" w:hAnsi="Cambria"/>
          <w:color w:val="auto"/>
        </w:rPr>
        <w:tab/>
        <w:t>Test of Procedures or Methods to be Undertaken</w:t>
      </w:r>
      <w:bookmarkEnd w:id="5"/>
    </w:p>
    <w:p w:rsidR="00BD2639" w:rsidRPr="00E707C0" w:rsidP="001C121D" w14:paraId="64B9CC57" w14:textId="77777777">
      <w:pPr>
        <w:spacing w:line="240" w:lineRule="auto"/>
      </w:pPr>
    </w:p>
    <w:p w:rsidR="005A56C1" w:rsidRPr="00E07166" w:rsidP="00804C42" w14:paraId="7ABA1D41" w14:textId="60C1D32C">
      <w:pPr>
        <w:spacing w:line="240" w:lineRule="auto"/>
        <w:rPr>
          <w:sz w:val="24"/>
          <w:szCs w:val="24"/>
        </w:rPr>
      </w:pPr>
      <w:r w:rsidRPr="00E07166">
        <w:rPr>
          <w:sz w:val="24"/>
          <w:szCs w:val="24"/>
        </w:rPr>
        <w:t xml:space="preserve">Data elements that are required to be submitted to MIDRS </w:t>
      </w:r>
      <w:r w:rsidRPr="00E07166" w:rsidR="004F56FA">
        <w:rPr>
          <w:sz w:val="24"/>
          <w:szCs w:val="24"/>
        </w:rPr>
        <w:t xml:space="preserve">are </w:t>
      </w:r>
      <w:r w:rsidR="001637EE">
        <w:rPr>
          <w:sz w:val="24"/>
          <w:szCs w:val="24"/>
        </w:rPr>
        <w:t xml:space="preserve">documented for the cruise industry in the </w:t>
      </w:r>
      <w:r w:rsidR="00F72689">
        <w:rPr>
          <w:rFonts w:cs="ITCFranklinGothicStd-Book"/>
          <w:sz w:val="24"/>
          <w:szCs w:val="24"/>
        </w:rPr>
        <w:t xml:space="preserve">VSP Environmental </w:t>
      </w:r>
      <w:r w:rsidR="00DF7756">
        <w:rPr>
          <w:rFonts w:cs="ITCFranklinGothicStd-Book"/>
          <w:sz w:val="24"/>
          <w:szCs w:val="24"/>
        </w:rPr>
        <w:t xml:space="preserve">Public </w:t>
      </w:r>
      <w:r w:rsidR="00F72689">
        <w:rPr>
          <w:rFonts w:cs="ITCFranklinGothicStd-Book"/>
          <w:sz w:val="24"/>
          <w:szCs w:val="24"/>
        </w:rPr>
        <w:t>Health Standards</w:t>
      </w:r>
      <w:r w:rsidR="00F72689">
        <w:rPr>
          <w:sz w:val="24"/>
          <w:szCs w:val="24"/>
        </w:rPr>
        <w:t xml:space="preserve"> </w:t>
      </w:r>
      <w:r w:rsidR="001637EE">
        <w:rPr>
          <w:sz w:val="24"/>
          <w:szCs w:val="24"/>
        </w:rPr>
        <w:t xml:space="preserve">(Attachment </w:t>
      </w:r>
      <w:r w:rsidR="00DF7756">
        <w:rPr>
          <w:sz w:val="24"/>
          <w:szCs w:val="24"/>
        </w:rPr>
        <w:t>1</w:t>
      </w:r>
      <w:r w:rsidR="001637EE">
        <w:rPr>
          <w:sz w:val="24"/>
          <w:szCs w:val="24"/>
        </w:rPr>
        <w:t xml:space="preserve">) </w:t>
      </w:r>
      <w:r w:rsidRPr="00E07166" w:rsidR="004F56FA">
        <w:rPr>
          <w:sz w:val="24"/>
          <w:szCs w:val="24"/>
        </w:rPr>
        <w:t xml:space="preserve">and have been used for monitoring purposes for several decades. Data elements required in the AGE Log and the </w:t>
      </w:r>
      <w:r w:rsidRPr="003E16EF" w:rsidR="009E4C4E">
        <w:rPr>
          <w:rFonts w:eastAsia="Times New Roman" w:cs="Times New Roman"/>
          <w:sz w:val="24"/>
          <w:szCs w:val="24"/>
        </w:rPr>
        <w:t>72-hour food/activity history questionnaire</w:t>
      </w:r>
      <w:r w:rsidRPr="003E16EF" w:rsidR="009E4C4E">
        <w:rPr>
          <w:rFonts w:cs="ITCFranklinGothicStd-Book"/>
          <w:sz w:val="24"/>
          <w:szCs w:val="24"/>
        </w:rPr>
        <w:t xml:space="preserve"> </w:t>
      </w:r>
      <w:r w:rsidRPr="00E07166" w:rsidR="004F56FA">
        <w:rPr>
          <w:sz w:val="24"/>
          <w:szCs w:val="24"/>
        </w:rPr>
        <w:t xml:space="preserve">are commonly requested during medical assessments during a normal course of treatment, have been </w:t>
      </w:r>
      <w:r w:rsidRPr="00E07166" w:rsidR="00E07166">
        <w:rPr>
          <w:sz w:val="24"/>
          <w:szCs w:val="24"/>
        </w:rPr>
        <w:t xml:space="preserve">vetted during public meetings with stakeholders, and have been requested by CDC for many years for the purpose of monitoring AGE illness as is mandated by federal quarantine laws. </w:t>
      </w:r>
    </w:p>
    <w:p w:rsidR="00BD2639" w:rsidRPr="00E707C0" w:rsidP="00804C42" w14:paraId="46E105BD" w14:textId="007B1BBF">
      <w:pPr>
        <w:spacing w:line="240" w:lineRule="auto"/>
        <w:rPr>
          <w:sz w:val="24"/>
          <w:szCs w:val="24"/>
        </w:rPr>
      </w:pPr>
      <w:r w:rsidRPr="00E07166">
        <w:rPr>
          <w:sz w:val="24"/>
          <w:szCs w:val="24"/>
        </w:rPr>
        <w:t xml:space="preserve">The electronic system used for this information collection </w:t>
      </w:r>
      <w:r w:rsidR="00E07166">
        <w:rPr>
          <w:sz w:val="24"/>
          <w:szCs w:val="24"/>
        </w:rPr>
        <w:t>is</w:t>
      </w:r>
      <w:r w:rsidRPr="00E07166">
        <w:rPr>
          <w:sz w:val="24"/>
          <w:szCs w:val="24"/>
        </w:rPr>
        <w:t xml:space="preserve"> continually updated and improved for quality of data collection and ease of use for the public, industry, and </w:t>
      </w:r>
      <w:r w:rsidR="004576E6">
        <w:rPr>
          <w:sz w:val="24"/>
          <w:szCs w:val="24"/>
        </w:rPr>
        <w:t>VSP</w:t>
      </w:r>
      <w:r w:rsidRPr="00E07166">
        <w:rPr>
          <w:sz w:val="24"/>
          <w:szCs w:val="24"/>
        </w:rPr>
        <w:t xml:space="preserve"> program administrators.  </w:t>
      </w:r>
    </w:p>
    <w:p w:rsidR="00DC57CC" w:rsidRPr="00E707C0" w:rsidP="008D0F27" w14:paraId="63C2C2DE" w14:textId="77777777">
      <w:pPr>
        <w:pStyle w:val="Heading1"/>
        <w:pBdr>
          <w:bottom w:val="none" w:sz="0" w:space="0" w:color="auto"/>
        </w:pBdr>
        <w:rPr>
          <w:rFonts w:ascii="Cambria" w:hAnsi="Cambria"/>
          <w:color w:val="auto"/>
        </w:rPr>
      </w:pPr>
      <w:bookmarkStart w:id="6" w:name="_Toc90204422"/>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6"/>
    </w:p>
    <w:p w:rsidR="00534322" w:rsidP="00984634" w14:paraId="41EBADD9" w14:textId="77777777">
      <w:pPr>
        <w:rPr>
          <w:sz w:val="24"/>
          <w:szCs w:val="24"/>
        </w:rPr>
      </w:pPr>
    </w:p>
    <w:p w:rsidR="00290FD4" w:rsidRPr="00842009" w:rsidP="00804C42" w14:paraId="661B47A7" w14:textId="0D3102AC">
      <w:pPr>
        <w:pStyle w:val="CommentText"/>
        <w:rPr>
          <w:rFonts w:cs="ITCFranklinGothicStd-Book"/>
          <w:sz w:val="24"/>
          <w:szCs w:val="24"/>
        </w:rPr>
      </w:pPr>
      <w:r w:rsidRPr="00290FD4">
        <w:rPr>
          <w:sz w:val="24"/>
          <w:szCs w:val="24"/>
        </w:rPr>
        <w:t xml:space="preserve">Data </w:t>
      </w:r>
      <w:r w:rsidRPr="00290FD4">
        <w:rPr>
          <w:sz w:val="24"/>
          <w:szCs w:val="24"/>
        </w:rPr>
        <w:t>are</w:t>
      </w:r>
      <w:r w:rsidRPr="00290FD4">
        <w:rPr>
          <w:sz w:val="24"/>
          <w:szCs w:val="24"/>
        </w:rPr>
        <w:t xml:space="preserve"> collaboratively delivered to the VSP by cruise lines. Below are the </w:t>
      </w:r>
      <w:r w:rsidRPr="00290FD4" w:rsidR="001637EE">
        <w:rPr>
          <w:sz w:val="24"/>
          <w:szCs w:val="24"/>
        </w:rPr>
        <w:t>name</w:t>
      </w:r>
      <w:r w:rsidRPr="00290FD4">
        <w:rPr>
          <w:sz w:val="24"/>
          <w:szCs w:val="24"/>
        </w:rPr>
        <w:t>s</w:t>
      </w:r>
      <w:r w:rsidRPr="00290FD4" w:rsidR="001637EE">
        <w:rPr>
          <w:sz w:val="24"/>
          <w:szCs w:val="24"/>
        </w:rPr>
        <w:t xml:space="preserve">, telephone number, and e-mail addresses of </w:t>
      </w:r>
      <w:r w:rsidRPr="00290FD4">
        <w:rPr>
          <w:sz w:val="24"/>
          <w:szCs w:val="24"/>
        </w:rPr>
        <w:t xml:space="preserve">VSP staff </w:t>
      </w:r>
      <w:r w:rsidRPr="00290FD4" w:rsidR="001637EE">
        <w:rPr>
          <w:sz w:val="24"/>
          <w:szCs w:val="24"/>
        </w:rPr>
        <w:t xml:space="preserve">analyze the information for the agency. </w:t>
      </w:r>
      <w:r w:rsidR="00A97CC7">
        <w:rPr>
          <w:sz w:val="24"/>
          <w:szCs w:val="24"/>
        </w:rPr>
        <w:t>Stefanie White and Leigh Ellyn Preston</w:t>
      </w:r>
      <w:r>
        <w:rPr>
          <w:sz w:val="24"/>
          <w:szCs w:val="24"/>
        </w:rPr>
        <w:t xml:space="preserve"> </w:t>
      </w:r>
      <w:r w:rsidRPr="00290FD4">
        <w:rPr>
          <w:sz w:val="24"/>
          <w:szCs w:val="24"/>
        </w:rPr>
        <w:t>at CDC will perform data analysis and prepare reports.</w:t>
      </w:r>
      <w:r>
        <w:rPr>
          <w:sz w:val="24"/>
          <w:szCs w:val="24"/>
        </w:rPr>
        <w:t xml:space="preserve"> </w:t>
      </w:r>
      <w:r>
        <w:rPr>
          <w:rFonts w:cs="ITCFranklinGothicStd-Book"/>
          <w:sz w:val="24"/>
          <w:szCs w:val="24"/>
        </w:rPr>
        <w:t>N</w:t>
      </w:r>
      <w:r w:rsidRPr="00842009">
        <w:rPr>
          <w:rFonts w:cs="ITCFranklinGothicStd-Book"/>
          <w:sz w:val="24"/>
          <w:szCs w:val="24"/>
        </w:rPr>
        <w:t>o outside consultations have been made in the past three years.</w:t>
      </w:r>
    </w:p>
    <w:p w:rsidR="001637EE" w:rsidRPr="00E707C0" w:rsidP="001637EE" w14:paraId="5D485E69" w14:textId="29B61AB0">
      <w:pPr>
        <w:autoSpaceDE w:val="0"/>
        <w:autoSpaceDN w:val="0"/>
        <w:adjustRightInd w:val="0"/>
        <w:spacing w:line="240" w:lineRule="auto"/>
        <w:rPr>
          <w:rFonts w:cs="ITCFranklinGothicStd-Book"/>
          <w:sz w:val="24"/>
          <w:szCs w:val="24"/>
        </w:rPr>
      </w:pPr>
    </w:p>
    <w:p w:rsidR="001637EE" w:rsidRPr="007F0E10" w:rsidP="001637EE" w14:paraId="6256003C" w14:textId="6E000B57">
      <w:pPr>
        <w:autoSpaceDE w:val="0"/>
        <w:autoSpaceDN w:val="0"/>
        <w:adjustRightInd w:val="0"/>
        <w:spacing w:after="0" w:line="240" w:lineRule="auto"/>
        <w:jc w:val="both"/>
        <w:rPr>
          <w:rFonts w:cstheme="minorHAnsi"/>
          <w:sz w:val="24"/>
          <w:szCs w:val="24"/>
        </w:rPr>
      </w:pPr>
      <w:r w:rsidRPr="007F0E10">
        <w:rPr>
          <w:rFonts w:cstheme="minorHAnsi"/>
          <w:b/>
          <w:sz w:val="24"/>
          <w:szCs w:val="24"/>
        </w:rPr>
        <w:t>Table 1.</w:t>
      </w:r>
      <w:r w:rsidRPr="007F0E10">
        <w:rPr>
          <w:rFonts w:cstheme="minorHAnsi"/>
          <w:sz w:val="24"/>
          <w:szCs w:val="24"/>
        </w:rPr>
        <w:t xml:space="preserve"> </w:t>
      </w:r>
      <w:r>
        <w:rPr>
          <w:rFonts w:cstheme="minorHAnsi"/>
          <w:sz w:val="24"/>
          <w:szCs w:val="24"/>
        </w:rPr>
        <w:t>Personnel Consulted on Statistical Design</w:t>
      </w:r>
    </w:p>
    <w:p w:rsidR="001637EE" w:rsidRPr="007F0E10" w:rsidP="001637EE" w14:paraId="1853DE75"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890"/>
        <w:gridCol w:w="1260"/>
      </w:tblGrid>
      <w:tr w14:paraId="5746D538" w14:textId="77777777" w:rsidTr="5AAC37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90" w:type="dxa"/>
            <w:tcBorders>
              <w:top w:val="single" w:sz="8" w:space="0" w:color="auto"/>
              <w:left w:val="nil"/>
              <w:bottom w:val="single" w:sz="8" w:space="0" w:color="auto"/>
              <w:right w:val="nil"/>
            </w:tcBorders>
          </w:tcPr>
          <w:p w:rsidR="00ED3CE5" w:rsidRPr="00D20211" w:rsidP="00ED3CE5" w14:paraId="6489EE1E" w14:textId="77777777">
            <w:pPr>
              <w:autoSpaceDE w:val="0"/>
              <w:autoSpaceDN w:val="0"/>
              <w:adjustRightInd w:val="0"/>
              <w:spacing w:after="0" w:line="240" w:lineRule="auto"/>
              <w:jc w:val="both"/>
              <w:rPr>
                <w:rFonts w:cstheme="minorHAnsi"/>
                <w:b/>
              </w:rPr>
            </w:pPr>
            <w:r w:rsidRPr="00D20211">
              <w:rPr>
                <w:rFonts w:cstheme="minorHAnsi"/>
                <w:b/>
              </w:rPr>
              <w:t>Name</w:t>
            </w:r>
          </w:p>
        </w:tc>
        <w:tc>
          <w:tcPr>
            <w:tcW w:w="1890" w:type="dxa"/>
            <w:tcBorders>
              <w:top w:val="single" w:sz="8" w:space="0" w:color="auto"/>
              <w:left w:val="nil"/>
              <w:bottom w:val="single" w:sz="8" w:space="0" w:color="auto"/>
              <w:right w:val="nil"/>
            </w:tcBorders>
          </w:tcPr>
          <w:p w:rsidR="00ED3CE5" w:rsidRPr="00D20211" w:rsidP="00ED3CE5" w14:paraId="1A80D6E8"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260" w:type="dxa"/>
            <w:tcBorders>
              <w:top w:val="single" w:sz="8" w:space="0" w:color="auto"/>
              <w:left w:val="nil"/>
              <w:bottom w:val="single" w:sz="8" w:space="0" w:color="auto"/>
              <w:right w:val="nil"/>
            </w:tcBorders>
          </w:tcPr>
          <w:p w:rsidR="00ED3CE5" w:rsidRPr="00D20211" w:rsidP="00ED3CE5" w14:paraId="5BC14C3C" w14:textId="77777777">
            <w:pPr>
              <w:autoSpaceDE w:val="0"/>
              <w:autoSpaceDN w:val="0"/>
              <w:adjustRightInd w:val="0"/>
              <w:spacing w:after="0" w:line="240" w:lineRule="auto"/>
              <w:jc w:val="both"/>
              <w:rPr>
                <w:rFonts w:cstheme="minorHAnsi"/>
                <w:b/>
              </w:rPr>
            </w:pPr>
            <w:r w:rsidRPr="00D20211">
              <w:rPr>
                <w:rFonts w:cstheme="minorHAnsi"/>
                <w:b/>
              </w:rPr>
              <w:t>Affiliation</w:t>
            </w:r>
          </w:p>
        </w:tc>
      </w:tr>
      <w:tr w14:paraId="06932993" w14:textId="77777777" w:rsidTr="5AAC3735">
        <w:tblPrEx>
          <w:tblW w:w="0" w:type="auto"/>
          <w:tblLayout w:type="fixed"/>
          <w:tblLook w:val="04A0"/>
        </w:tblPrEx>
        <w:tc>
          <w:tcPr>
            <w:tcW w:w="1890" w:type="dxa"/>
            <w:tcBorders>
              <w:top w:val="single" w:sz="8" w:space="0" w:color="auto"/>
              <w:left w:val="nil"/>
              <w:bottom w:val="single" w:sz="8" w:space="0" w:color="auto"/>
              <w:right w:val="nil"/>
            </w:tcBorders>
            <w:vAlign w:val="center"/>
          </w:tcPr>
          <w:p w:rsidR="00ED3CE5" w:rsidRPr="00340F50" w:rsidP="00ED3CE5" w14:paraId="5F7A1687" w14:textId="44CB039C">
            <w:pPr>
              <w:autoSpaceDE w:val="0"/>
              <w:autoSpaceDN w:val="0"/>
              <w:adjustRightInd w:val="0"/>
              <w:spacing w:after="0" w:line="240" w:lineRule="auto"/>
              <w:jc w:val="both"/>
              <w:rPr>
                <w:rFonts w:cstheme="minorHAnsi"/>
                <w:sz w:val="22"/>
                <w:szCs w:val="22"/>
              </w:rPr>
            </w:pPr>
            <w:r w:rsidRPr="00340F50">
              <w:rPr>
                <w:rFonts w:cstheme="minorHAnsi"/>
                <w:sz w:val="22"/>
                <w:szCs w:val="22"/>
              </w:rPr>
              <w:t>Stefanie White</w:t>
            </w:r>
          </w:p>
        </w:tc>
        <w:tc>
          <w:tcPr>
            <w:tcW w:w="1890" w:type="dxa"/>
            <w:tcBorders>
              <w:top w:val="single" w:sz="8" w:space="0" w:color="auto"/>
              <w:left w:val="nil"/>
              <w:bottom w:val="single" w:sz="8" w:space="0" w:color="auto"/>
              <w:right w:val="nil"/>
            </w:tcBorders>
            <w:vAlign w:val="center"/>
          </w:tcPr>
          <w:p w:rsidR="00ED3CE5" w:rsidRPr="00340F50" w:rsidP="00ED3CE5" w14:paraId="69BF1940" w14:textId="5C912196">
            <w:pPr>
              <w:autoSpaceDE w:val="0"/>
              <w:autoSpaceDN w:val="0"/>
              <w:adjustRightInd w:val="0"/>
              <w:spacing w:after="0" w:line="240" w:lineRule="auto"/>
              <w:jc w:val="both"/>
              <w:rPr>
                <w:rFonts w:cstheme="minorHAnsi"/>
                <w:sz w:val="22"/>
                <w:szCs w:val="22"/>
              </w:rPr>
            </w:pPr>
            <w:r w:rsidRPr="00340F50">
              <w:rPr>
                <w:rFonts w:cstheme="minorHAnsi"/>
                <w:sz w:val="22"/>
                <w:szCs w:val="22"/>
              </w:rPr>
              <w:t>Epidemiology</w:t>
            </w:r>
            <w:r>
              <w:rPr>
                <w:rFonts w:cstheme="minorHAnsi"/>
                <w:sz w:val="22"/>
                <w:szCs w:val="22"/>
              </w:rPr>
              <w:t xml:space="preserve"> </w:t>
            </w:r>
            <w:r w:rsidRPr="00340F50">
              <w:rPr>
                <w:rFonts w:cstheme="minorHAnsi"/>
                <w:sz w:val="22"/>
                <w:szCs w:val="22"/>
              </w:rPr>
              <w:t>Team Lead</w:t>
            </w:r>
          </w:p>
        </w:tc>
        <w:tc>
          <w:tcPr>
            <w:tcW w:w="1260" w:type="dxa"/>
            <w:tcBorders>
              <w:top w:val="single" w:sz="8" w:space="0" w:color="auto"/>
              <w:left w:val="nil"/>
              <w:bottom w:val="single" w:sz="8" w:space="0" w:color="auto"/>
              <w:right w:val="nil"/>
            </w:tcBorders>
            <w:vAlign w:val="center"/>
          </w:tcPr>
          <w:p w:rsidR="00ED3CE5" w:rsidRPr="00340F50" w:rsidP="00ED3CE5" w14:paraId="63388EC7" w14:textId="493A47EC">
            <w:pPr>
              <w:autoSpaceDE w:val="0"/>
              <w:autoSpaceDN w:val="0"/>
              <w:adjustRightInd w:val="0"/>
              <w:spacing w:after="0" w:line="240" w:lineRule="auto"/>
              <w:jc w:val="both"/>
              <w:rPr>
                <w:rFonts w:cstheme="minorHAnsi"/>
                <w:sz w:val="22"/>
                <w:szCs w:val="22"/>
              </w:rPr>
            </w:pPr>
            <w:r w:rsidRPr="00340F50">
              <w:rPr>
                <w:rFonts w:cstheme="minorHAnsi"/>
                <w:sz w:val="22"/>
                <w:szCs w:val="22"/>
              </w:rPr>
              <w:t>CDC</w:t>
            </w:r>
          </w:p>
        </w:tc>
      </w:tr>
      <w:tr w14:paraId="5C298B63" w14:textId="77777777" w:rsidTr="5AAC3735">
        <w:tblPrEx>
          <w:tblW w:w="0" w:type="auto"/>
          <w:tblLayout w:type="fixed"/>
          <w:tblLook w:val="04A0"/>
        </w:tblPrEx>
        <w:tc>
          <w:tcPr>
            <w:tcW w:w="1890" w:type="dxa"/>
            <w:tcBorders>
              <w:top w:val="single" w:sz="8" w:space="0" w:color="auto"/>
              <w:left w:val="nil"/>
              <w:bottom w:val="single" w:sz="8" w:space="0" w:color="auto"/>
              <w:right w:val="nil"/>
            </w:tcBorders>
            <w:vAlign w:val="center"/>
          </w:tcPr>
          <w:p w:rsidR="00ED3CE5" w:rsidRPr="00340F50" w:rsidP="00ED3CE5" w14:paraId="2855DB3F" w14:textId="53C5135D">
            <w:pPr>
              <w:autoSpaceDE w:val="0"/>
              <w:autoSpaceDN w:val="0"/>
              <w:adjustRightInd w:val="0"/>
              <w:spacing w:after="0" w:line="240" w:lineRule="auto"/>
              <w:jc w:val="both"/>
              <w:rPr>
                <w:rFonts w:cstheme="minorHAnsi"/>
                <w:sz w:val="22"/>
                <w:szCs w:val="22"/>
              </w:rPr>
            </w:pPr>
            <w:r w:rsidRPr="00340F50">
              <w:rPr>
                <w:rFonts w:cstheme="minorHAnsi"/>
                <w:sz w:val="22"/>
                <w:szCs w:val="22"/>
              </w:rPr>
              <w:t>Leigh Ellyn Preston</w:t>
            </w:r>
          </w:p>
        </w:tc>
        <w:tc>
          <w:tcPr>
            <w:tcW w:w="1890" w:type="dxa"/>
            <w:tcBorders>
              <w:top w:val="single" w:sz="8" w:space="0" w:color="auto"/>
              <w:left w:val="nil"/>
              <w:bottom w:val="single" w:sz="8" w:space="0" w:color="auto"/>
              <w:right w:val="nil"/>
            </w:tcBorders>
            <w:vAlign w:val="center"/>
          </w:tcPr>
          <w:p w:rsidR="00ED3CE5" w:rsidRPr="00340F50" w:rsidP="00ED3CE5" w14:paraId="00C8DA7B" w14:textId="141A7D59">
            <w:pPr>
              <w:autoSpaceDE w:val="0"/>
              <w:autoSpaceDN w:val="0"/>
              <w:adjustRightInd w:val="0"/>
              <w:spacing w:after="0" w:line="240" w:lineRule="auto"/>
              <w:jc w:val="both"/>
              <w:rPr>
                <w:rFonts w:cstheme="minorHAnsi"/>
                <w:sz w:val="22"/>
                <w:szCs w:val="22"/>
              </w:rPr>
            </w:pPr>
            <w:r w:rsidRPr="00340F50">
              <w:rPr>
                <w:rFonts w:cstheme="minorHAnsi"/>
                <w:sz w:val="22"/>
                <w:szCs w:val="22"/>
              </w:rPr>
              <w:t>Epidemiologist</w:t>
            </w:r>
          </w:p>
        </w:tc>
        <w:tc>
          <w:tcPr>
            <w:tcW w:w="1260" w:type="dxa"/>
            <w:tcBorders>
              <w:top w:val="single" w:sz="8" w:space="0" w:color="auto"/>
              <w:left w:val="nil"/>
              <w:bottom w:val="single" w:sz="8" w:space="0" w:color="auto"/>
              <w:right w:val="nil"/>
            </w:tcBorders>
            <w:vAlign w:val="center"/>
          </w:tcPr>
          <w:p w:rsidR="00ED3CE5" w:rsidRPr="00340F50" w:rsidP="00ED3CE5" w14:paraId="347244F3" w14:textId="0AC4B8B6">
            <w:pPr>
              <w:autoSpaceDE w:val="0"/>
              <w:autoSpaceDN w:val="0"/>
              <w:adjustRightInd w:val="0"/>
              <w:spacing w:after="0" w:line="240" w:lineRule="auto"/>
              <w:jc w:val="both"/>
              <w:rPr>
                <w:rFonts w:cstheme="minorHAnsi"/>
                <w:sz w:val="22"/>
                <w:szCs w:val="22"/>
              </w:rPr>
            </w:pPr>
            <w:r w:rsidRPr="00340F50">
              <w:rPr>
                <w:rFonts w:cstheme="minorHAnsi"/>
                <w:sz w:val="22"/>
                <w:szCs w:val="22"/>
              </w:rPr>
              <w:t>CDC</w:t>
            </w:r>
          </w:p>
        </w:tc>
      </w:tr>
    </w:tbl>
    <w:p w:rsidR="001637EE" w:rsidRPr="007F0E10" w:rsidP="001637EE" w14:paraId="5F019870" w14:textId="77777777">
      <w:pPr>
        <w:pStyle w:val="ListParagraph"/>
        <w:autoSpaceDE w:val="0"/>
        <w:autoSpaceDN w:val="0"/>
        <w:adjustRightInd w:val="0"/>
        <w:spacing w:line="240" w:lineRule="auto"/>
        <w:rPr>
          <w:rFonts w:cs="ITCFranklinGothicStd-Book"/>
          <w:sz w:val="24"/>
          <w:szCs w:val="24"/>
        </w:rPr>
      </w:pPr>
    </w:p>
    <w:p w:rsidR="001637EE" w:rsidRPr="007F0E10" w:rsidP="001637EE" w14:paraId="5B41E4B7" w14:textId="2525A0DE">
      <w:pPr>
        <w:autoSpaceDE w:val="0"/>
        <w:autoSpaceDN w:val="0"/>
        <w:adjustRightInd w:val="0"/>
        <w:spacing w:after="0" w:line="240" w:lineRule="auto"/>
        <w:jc w:val="both"/>
        <w:rPr>
          <w:rFonts w:cstheme="minorHAnsi"/>
          <w:sz w:val="24"/>
          <w:szCs w:val="24"/>
        </w:rPr>
      </w:pPr>
      <w:r w:rsidRPr="007F0E10">
        <w:rPr>
          <w:rFonts w:cstheme="minorHAnsi"/>
          <w:b/>
          <w:sz w:val="24"/>
          <w:szCs w:val="24"/>
        </w:rPr>
        <w:t>Table 2.</w:t>
      </w:r>
      <w:r w:rsidRPr="007F0E10">
        <w:rPr>
          <w:rFonts w:cstheme="minorHAnsi"/>
          <w:sz w:val="24"/>
          <w:szCs w:val="24"/>
        </w:rPr>
        <w:t xml:space="preserve"> </w:t>
      </w:r>
      <w:r>
        <w:rPr>
          <w:rFonts w:cstheme="minorHAnsi"/>
          <w:sz w:val="24"/>
          <w:szCs w:val="24"/>
        </w:rPr>
        <w:t xml:space="preserve">Personnel Responsible for </w:t>
      </w:r>
      <w:r w:rsidR="00842009">
        <w:rPr>
          <w:rFonts w:cstheme="minorHAnsi"/>
          <w:sz w:val="24"/>
          <w:szCs w:val="24"/>
        </w:rPr>
        <w:t>Data</w:t>
      </w:r>
      <w:r>
        <w:rPr>
          <w:rFonts w:cstheme="minorHAnsi"/>
          <w:sz w:val="24"/>
          <w:szCs w:val="24"/>
        </w:rPr>
        <w:t xml:space="preserve"> Analysis of Information</w:t>
      </w:r>
    </w:p>
    <w:p w:rsidR="001637EE" w:rsidRPr="007F0E10" w:rsidP="001637EE" w14:paraId="09F02D21"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895"/>
        <w:gridCol w:w="1159"/>
      </w:tblGrid>
      <w:tr w14:paraId="6B9AA118" w14:textId="77777777" w:rsidTr="00AC06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85" w:type="dxa"/>
            <w:tcBorders>
              <w:top w:val="single" w:sz="8" w:space="0" w:color="auto"/>
              <w:left w:val="nil"/>
              <w:bottom w:val="single" w:sz="8" w:space="0" w:color="auto"/>
              <w:right w:val="nil"/>
            </w:tcBorders>
          </w:tcPr>
          <w:p w:rsidR="00ED3CE5" w:rsidRPr="00D20211" w:rsidP="00ED3CE5" w14:paraId="5E000D00" w14:textId="77777777">
            <w:pPr>
              <w:autoSpaceDE w:val="0"/>
              <w:autoSpaceDN w:val="0"/>
              <w:adjustRightInd w:val="0"/>
              <w:spacing w:after="0" w:line="240" w:lineRule="auto"/>
              <w:jc w:val="both"/>
              <w:rPr>
                <w:rFonts w:cstheme="minorHAnsi"/>
                <w:b/>
              </w:rPr>
            </w:pPr>
            <w:r w:rsidRPr="00D20211">
              <w:rPr>
                <w:rFonts w:cstheme="minorHAnsi"/>
                <w:b/>
              </w:rPr>
              <w:t>Name</w:t>
            </w:r>
          </w:p>
        </w:tc>
        <w:tc>
          <w:tcPr>
            <w:tcW w:w="1895" w:type="dxa"/>
            <w:tcBorders>
              <w:top w:val="single" w:sz="8" w:space="0" w:color="auto"/>
              <w:left w:val="nil"/>
              <w:bottom w:val="single" w:sz="8" w:space="0" w:color="auto"/>
              <w:right w:val="nil"/>
            </w:tcBorders>
          </w:tcPr>
          <w:p w:rsidR="00ED3CE5" w:rsidRPr="00D20211" w:rsidP="00ED3CE5" w14:paraId="42FF93D0"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159" w:type="dxa"/>
            <w:tcBorders>
              <w:top w:val="single" w:sz="8" w:space="0" w:color="auto"/>
              <w:left w:val="nil"/>
              <w:bottom w:val="single" w:sz="8" w:space="0" w:color="auto"/>
              <w:right w:val="nil"/>
            </w:tcBorders>
          </w:tcPr>
          <w:p w:rsidR="00ED3CE5" w:rsidRPr="00D20211" w:rsidP="00ED3CE5" w14:paraId="61D67218" w14:textId="77777777">
            <w:pPr>
              <w:autoSpaceDE w:val="0"/>
              <w:autoSpaceDN w:val="0"/>
              <w:adjustRightInd w:val="0"/>
              <w:spacing w:after="0" w:line="240" w:lineRule="auto"/>
              <w:jc w:val="both"/>
              <w:rPr>
                <w:rFonts w:cstheme="minorHAnsi"/>
                <w:b/>
              </w:rPr>
            </w:pPr>
            <w:r w:rsidRPr="00D20211">
              <w:rPr>
                <w:rFonts w:cstheme="minorHAnsi"/>
                <w:b/>
              </w:rPr>
              <w:t>Affiliation</w:t>
            </w:r>
          </w:p>
        </w:tc>
      </w:tr>
      <w:tr w14:paraId="4930DF41" w14:textId="77777777" w:rsidTr="00AC06E8">
        <w:tblPrEx>
          <w:tblW w:w="0" w:type="auto"/>
          <w:tblLook w:val="04A0"/>
        </w:tblPrEx>
        <w:tc>
          <w:tcPr>
            <w:tcW w:w="1885" w:type="dxa"/>
            <w:tcBorders>
              <w:top w:val="single" w:sz="8" w:space="0" w:color="auto"/>
              <w:left w:val="nil"/>
              <w:bottom w:val="single" w:sz="8" w:space="0" w:color="auto"/>
              <w:right w:val="nil"/>
            </w:tcBorders>
            <w:vAlign w:val="center"/>
          </w:tcPr>
          <w:p w:rsidR="00ED3CE5" w:rsidRPr="00D20211" w:rsidP="00340F50" w14:paraId="26230FB4" w14:textId="1D7268E7">
            <w:pPr>
              <w:autoSpaceDE w:val="0"/>
              <w:autoSpaceDN w:val="0"/>
              <w:adjustRightInd w:val="0"/>
              <w:spacing w:after="0" w:line="240" w:lineRule="auto"/>
              <w:rPr>
                <w:rFonts w:cstheme="minorHAnsi"/>
                <w:sz w:val="20"/>
                <w:szCs w:val="20"/>
              </w:rPr>
            </w:pPr>
            <w:r w:rsidRPr="00340F50">
              <w:rPr>
                <w:rFonts w:cstheme="minorHAnsi"/>
                <w:sz w:val="22"/>
                <w:szCs w:val="22"/>
              </w:rPr>
              <w:t>Stefanie White</w:t>
            </w:r>
          </w:p>
        </w:tc>
        <w:tc>
          <w:tcPr>
            <w:tcW w:w="1895" w:type="dxa"/>
            <w:tcBorders>
              <w:top w:val="single" w:sz="8" w:space="0" w:color="auto"/>
              <w:left w:val="nil"/>
              <w:bottom w:val="single" w:sz="8" w:space="0" w:color="auto"/>
              <w:right w:val="nil"/>
            </w:tcBorders>
            <w:vAlign w:val="center"/>
          </w:tcPr>
          <w:p w:rsidR="00ED3CE5" w:rsidRPr="00D20211" w:rsidP="00340F50" w14:paraId="2A1E3B24" w14:textId="32BF5D65">
            <w:pPr>
              <w:autoSpaceDE w:val="0"/>
              <w:autoSpaceDN w:val="0"/>
              <w:adjustRightInd w:val="0"/>
              <w:spacing w:after="0" w:line="240" w:lineRule="auto"/>
              <w:rPr>
                <w:rFonts w:cstheme="minorHAnsi"/>
                <w:sz w:val="20"/>
                <w:szCs w:val="20"/>
              </w:rPr>
            </w:pPr>
            <w:r w:rsidRPr="00340F50">
              <w:rPr>
                <w:rFonts w:cstheme="minorHAnsi"/>
                <w:sz w:val="22"/>
                <w:szCs w:val="22"/>
              </w:rPr>
              <w:t>Epidemiology Team Lead</w:t>
            </w:r>
          </w:p>
        </w:tc>
        <w:tc>
          <w:tcPr>
            <w:tcW w:w="1159" w:type="dxa"/>
            <w:tcBorders>
              <w:top w:val="single" w:sz="8" w:space="0" w:color="auto"/>
              <w:left w:val="nil"/>
              <w:bottom w:val="single" w:sz="8" w:space="0" w:color="auto"/>
              <w:right w:val="nil"/>
            </w:tcBorders>
            <w:vAlign w:val="center"/>
          </w:tcPr>
          <w:p w:rsidR="00ED3CE5" w:rsidRPr="00D20211" w:rsidP="00340F50" w14:paraId="64CFAA3E" w14:textId="1B892784">
            <w:pPr>
              <w:autoSpaceDE w:val="0"/>
              <w:autoSpaceDN w:val="0"/>
              <w:adjustRightInd w:val="0"/>
              <w:spacing w:after="0" w:line="240" w:lineRule="auto"/>
              <w:rPr>
                <w:rFonts w:cstheme="minorHAnsi"/>
                <w:sz w:val="20"/>
                <w:szCs w:val="20"/>
              </w:rPr>
            </w:pPr>
            <w:r w:rsidRPr="00340F50">
              <w:rPr>
                <w:rFonts w:cstheme="minorHAnsi"/>
                <w:sz w:val="22"/>
                <w:szCs w:val="22"/>
              </w:rPr>
              <w:t>CDC</w:t>
            </w:r>
          </w:p>
        </w:tc>
      </w:tr>
      <w:tr w14:paraId="195CF568" w14:textId="77777777" w:rsidTr="00AC06E8">
        <w:tblPrEx>
          <w:tblW w:w="0" w:type="auto"/>
          <w:tblLook w:val="04A0"/>
        </w:tblPrEx>
        <w:tc>
          <w:tcPr>
            <w:tcW w:w="1885" w:type="dxa"/>
            <w:tcBorders>
              <w:top w:val="single" w:sz="8" w:space="0" w:color="auto"/>
              <w:left w:val="nil"/>
              <w:bottom w:val="single" w:sz="8" w:space="0" w:color="auto"/>
              <w:right w:val="nil"/>
            </w:tcBorders>
            <w:vAlign w:val="center"/>
          </w:tcPr>
          <w:p w:rsidR="00ED3CE5" w:rsidRPr="00D20211" w:rsidP="00340F50" w14:paraId="72F19F78" w14:textId="27CCE51D">
            <w:pPr>
              <w:autoSpaceDE w:val="0"/>
              <w:autoSpaceDN w:val="0"/>
              <w:adjustRightInd w:val="0"/>
              <w:spacing w:after="0" w:line="240" w:lineRule="auto"/>
              <w:rPr>
                <w:rFonts w:cstheme="minorHAnsi"/>
                <w:sz w:val="20"/>
                <w:szCs w:val="20"/>
              </w:rPr>
            </w:pPr>
            <w:r w:rsidRPr="00340F50">
              <w:rPr>
                <w:rFonts w:cstheme="minorHAnsi"/>
                <w:sz w:val="22"/>
                <w:szCs w:val="22"/>
              </w:rPr>
              <w:t>Leigh Ellyn Preston</w:t>
            </w:r>
          </w:p>
        </w:tc>
        <w:tc>
          <w:tcPr>
            <w:tcW w:w="1895" w:type="dxa"/>
            <w:tcBorders>
              <w:top w:val="single" w:sz="8" w:space="0" w:color="auto"/>
              <w:left w:val="nil"/>
              <w:bottom w:val="single" w:sz="8" w:space="0" w:color="auto"/>
              <w:right w:val="nil"/>
            </w:tcBorders>
            <w:vAlign w:val="center"/>
          </w:tcPr>
          <w:p w:rsidR="00ED3CE5" w:rsidRPr="00D20211" w:rsidP="00340F50" w14:paraId="3A7FBD26" w14:textId="5C2A7D64">
            <w:pPr>
              <w:autoSpaceDE w:val="0"/>
              <w:autoSpaceDN w:val="0"/>
              <w:adjustRightInd w:val="0"/>
              <w:spacing w:after="0" w:line="240" w:lineRule="auto"/>
              <w:rPr>
                <w:rFonts w:cstheme="minorHAnsi"/>
                <w:sz w:val="20"/>
                <w:szCs w:val="20"/>
              </w:rPr>
            </w:pPr>
            <w:r w:rsidRPr="00340F50">
              <w:rPr>
                <w:rFonts w:cstheme="minorHAnsi"/>
                <w:sz w:val="22"/>
                <w:szCs w:val="22"/>
              </w:rPr>
              <w:t>Epidemiologist</w:t>
            </w:r>
          </w:p>
        </w:tc>
        <w:tc>
          <w:tcPr>
            <w:tcW w:w="1159" w:type="dxa"/>
            <w:tcBorders>
              <w:top w:val="single" w:sz="8" w:space="0" w:color="auto"/>
              <w:left w:val="nil"/>
              <w:bottom w:val="single" w:sz="8" w:space="0" w:color="auto"/>
              <w:right w:val="nil"/>
            </w:tcBorders>
            <w:vAlign w:val="center"/>
          </w:tcPr>
          <w:p w:rsidR="00ED3CE5" w:rsidRPr="00D20211" w:rsidP="00340F50" w14:paraId="51882CB3" w14:textId="1944F07F">
            <w:pPr>
              <w:autoSpaceDE w:val="0"/>
              <w:autoSpaceDN w:val="0"/>
              <w:adjustRightInd w:val="0"/>
              <w:spacing w:after="0" w:line="240" w:lineRule="auto"/>
              <w:rPr>
                <w:rFonts w:cstheme="minorHAnsi"/>
                <w:sz w:val="20"/>
                <w:szCs w:val="20"/>
              </w:rPr>
            </w:pPr>
            <w:r w:rsidRPr="00340F50">
              <w:rPr>
                <w:rFonts w:cstheme="minorHAnsi"/>
                <w:sz w:val="22"/>
                <w:szCs w:val="22"/>
              </w:rPr>
              <w:t>CDC</w:t>
            </w:r>
          </w:p>
        </w:tc>
      </w:tr>
    </w:tbl>
    <w:p w:rsidR="001637EE" w:rsidRPr="00E410B4" w:rsidP="001637EE" w14:paraId="56AE3A37" w14:textId="77777777">
      <w:pPr>
        <w:autoSpaceDE w:val="0"/>
        <w:autoSpaceDN w:val="0"/>
        <w:adjustRightInd w:val="0"/>
        <w:spacing w:line="240" w:lineRule="auto"/>
        <w:rPr>
          <w:rFonts w:cs="ITCFranklinGothicStd-Book"/>
          <w:sz w:val="24"/>
          <w:szCs w:val="24"/>
        </w:rPr>
      </w:pPr>
    </w:p>
    <w:p w:rsidR="00257866" w:rsidRPr="001906FC" w:rsidP="00554B11" w14:paraId="044113C2" w14:textId="471AF6B0">
      <w:pPr>
        <w:rPr>
          <w:rFonts w:eastAsia="Arial Unicode MS" w:cstheme="minorHAnsi"/>
          <w:sz w:val="24"/>
          <w:szCs w:val="24"/>
          <w:u w:color="000000"/>
        </w:rPr>
      </w:pPr>
    </w:p>
    <w:sectPr w:rsidSect="001961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2631BB3"/>
    <w:multiLevelType w:val="hybridMultilevel"/>
    <w:tmpl w:val="E3A003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D34820"/>
    <w:multiLevelType w:val="hybridMultilevel"/>
    <w:tmpl w:val="52446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5392FFA"/>
    <w:multiLevelType w:val="hybridMultilevel"/>
    <w:tmpl w:val="ABC09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8BC33C0"/>
    <w:multiLevelType w:val="hybridMultilevel"/>
    <w:tmpl w:val="2D0A4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C12142B"/>
    <w:multiLevelType w:val="hybridMultilevel"/>
    <w:tmpl w:val="B7E0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50713667">
    <w:abstractNumId w:val="0"/>
  </w:num>
  <w:num w:numId="2" w16cid:durableId="81222999">
    <w:abstractNumId w:val="0"/>
  </w:num>
  <w:num w:numId="3" w16cid:durableId="1648977514">
    <w:abstractNumId w:val="0"/>
  </w:num>
  <w:num w:numId="4" w16cid:durableId="1807578228">
    <w:abstractNumId w:val="0"/>
  </w:num>
  <w:num w:numId="5" w16cid:durableId="2095130300">
    <w:abstractNumId w:val="0"/>
  </w:num>
  <w:num w:numId="6" w16cid:durableId="1289120708">
    <w:abstractNumId w:val="0"/>
  </w:num>
  <w:num w:numId="7" w16cid:durableId="1549413634">
    <w:abstractNumId w:val="0"/>
  </w:num>
  <w:num w:numId="8" w16cid:durableId="1605528163">
    <w:abstractNumId w:val="0"/>
  </w:num>
  <w:num w:numId="9" w16cid:durableId="255333558">
    <w:abstractNumId w:val="0"/>
  </w:num>
  <w:num w:numId="10" w16cid:durableId="1331176551">
    <w:abstractNumId w:val="0"/>
  </w:num>
  <w:num w:numId="11" w16cid:durableId="1430394701">
    <w:abstractNumId w:val="7"/>
  </w:num>
  <w:num w:numId="12" w16cid:durableId="1916623808">
    <w:abstractNumId w:val="4"/>
  </w:num>
  <w:num w:numId="13" w16cid:durableId="1540826116">
    <w:abstractNumId w:val="8"/>
  </w:num>
  <w:num w:numId="14" w16cid:durableId="1683511940">
    <w:abstractNumId w:val="6"/>
  </w:num>
  <w:num w:numId="15" w16cid:durableId="2124837703">
    <w:abstractNumId w:val="5"/>
  </w:num>
  <w:num w:numId="16" w16cid:durableId="271403214">
    <w:abstractNumId w:val="3"/>
  </w:num>
  <w:num w:numId="17" w16cid:durableId="2020082632">
    <w:abstractNumId w:val="1"/>
  </w:num>
  <w:num w:numId="18" w16cid:durableId="1568540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3A99"/>
    <w:rsid w:val="00006EDD"/>
    <w:rsid w:val="000108E1"/>
    <w:rsid w:val="00017A95"/>
    <w:rsid w:val="000329FE"/>
    <w:rsid w:val="000337CA"/>
    <w:rsid w:val="00047D30"/>
    <w:rsid w:val="000D41A0"/>
    <w:rsid w:val="000F77D7"/>
    <w:rsid w:val="00143D86"/>
    <w:rsid w:val="00156EEB"/>
    <w:rsid w:val="001637EE"/>
    <w:rsid w:val="00163FC3"/>
    <w:rsid w:val="001906FC"/>
    <w:rsid w:val="0019539E"/>
    <w:rsid w:val="00196116"/>
    <w:rsid w:val="001C121D"/>
    <w:rsid w:val="001C2319"/>
    <w:rsid w:val="001D0DF4"/>
    <w:rsid w:val="001E067E"/>
    <w:rsid w:val="001E790C"/>
    <w:rsid w:val="00214E91"/>
    <w:rsid w:val="00257866"/>
    <w:rsid w:val="002751FF"/>
    <w:rsid w:val="00285F57"/>
    <w:rsid w:val="002869DD"/>
    <w:rsid w:val="00290E34"/>
    <w:rsid w:val="00290FD4"/>
    <w:rsid w:val="00297F7E"/>
    <w:rsid w:val="002D0271"/>
    <w:rsid w:val="00302721"/>
    <w:rsid w:val="003041F7"/>
    <w:rsid w:val="0031214F"/>
    <w:rsid w:val="003168EE"/>
    <w:rsid w:val="00330F29"/>
    <w:rsid w:val="00340F50"/>
    <w:rsid w:val="003567AB"/>
    <w:rsid w:val="00393746"/>
    <w:rsid w:val="003B57B9"/>
    <w:rsid w:val="003C2045"/>
    <w:rsid w:val="003C6848"/>
    <w:rsid w:val="003D3E1D"/>
    <w:rsid w:val="003D5A13"/>
    <w:rsid w:val="003E16EF"/>
    <w:rsid w:val="003F55A3"/>
    <w:rsid w:val="00413567"/>
    <w:rsid w:val="00425A8D"/>
    <w:rsid w:val="0043070F"/>
    <w:rsid w:val="004470CC"/>
    <w:rsid w:val="004576E6"/>
    <w:rsid w:val="00482DC1"/>
    <w:rsid w:val="0048550B"/>
    <w:rsid w:val="00491DA6"/>
    <w:rsid w:val="004A7B18"/>
    <w:rsid w:val="004E454F"/>
    <w:rsid w:val="004F0BE4"/>
    <w:rsid w:val="004F56FA"/>
    <w:rsid w:val="00500B15"/>
    <w:rsid w:val="005033CF"/>
    <w:rsid w:val="00512E86"/>
    <w:rsid w:val="00522073"/>
    <w:rsid w:val="00534322"/>
    <w:rsid w:val="00545261"/>
    <w:rsid w:val="00554B11"/>
    <w:rsid w:val="005624FE"/>
    <w:rsid w:val="005A1693"/>
    <w:rsid w:val="005A56C1"/>
    <w:rsid w:val="005B32C7"/>
    <w:rsid w:val="005C075C"/>
    <w:rsid w:val="00605765"/>
    <w:rsid w:val="006354F0"/>
    <w:rsid w:val="006560B1"/>
    <w:rsid w:val="006561D1"/>
    <w:rsid w:val="006615FB"/>
    <w:rsid w:val="00683B13"/>
    <w:rsid w:val="006A68E9"/>
    <w:rsid w:val="006A7855"/>
    <w:rsid w:val="006C6578"/>
    <w:rsid w:val="006F2A28"/>
    <w:rsid w:val="006F2ABA"/>
    <w:rsid w:val="0070554F"/>
    <w:rsid w:val="00717257"/>
    <w:rsid w:val="0071782A"/>
    <w:rsid w:val="00754B3D"/>
    <w:rsid w:val="007849F3"/>
    <w:rsid w:val="0079229A"/>
    <w:rsid w:val="00792A59"/>
    <w:rsid w:val="00796D76"/>
    <w:rsid w:val="007B7F20"/>
    <w:rsid w:val="007D5114"/>
    <w:rsid w:val="007D595C"/>
    <w:rsid w:val="007E006A"/>
    <w:rsid w:val="007F0E10"/>
    <w:rsid w:val="00804C42"/>
    <w:rsid w:val="00805B09"/>
    <w:rsid w:val="008231E9"/>
    <w:rsid w:val="00842009"/>
    <w:rsid w:val="00861527"/>
    <w:rsid w:val="0086739A"/>
    <w:rsid w:val="00877187"/>
    <w:rsid w:val="008861AB"/>
    <w:rsid w:val="008B5D54"/>
    <w:rsid w:val="008D0F27"/>
    <w:rsid w:val="008D3BE8"/>
    <w:rsid w:val="008D5ADE"/>
    <w:rsid w:val="008E7B62"/>
    <w:rsid w:val="00912A57"/>
    <w:rsid w:val="0092315F"/>
    <w:rsid w:val="00934EF7"/>
    <w:rsid w:val="00935FD5"/>
    <w:rsid w:val="009630B5"/>
    <w:rsid w:val="00963277"/>
    <w:rsid w:val="00965C2A"/>
    <w:rsid w:val="00976C14"/>
    <w:rsid w:val="00984634"/>
    <w:rsid w:val="009A08D6"/>
    <w:rsid w:val="009C2F5A"/>
    <w:rsid w:val="009E4C4E"/>
    <w:rsid w:val="00A05141"/>
    <w:rsid w:val="00A430E6"/>
    <w:rsid w:val="00A6550B"/>
    <w:rsid w:val="00A76C6D"/>
    <w:rsid w:val="00A96ACC"/>
    <w:rsid w:val="00A97CC7"/>
    <w:rsid w:val="00AB77DA"/>
    <w:rsid w:val="00AC06E8"/>
    <w:rsid w:val="00AC3B7E"/>
    <w:rsid w:val="00AC4C54"/>
    <w:rsid w:val="00AE2F5E"/>
    <w:rsid w:val="00AE70E7"/>
    <w:rsid w:val="00AF3EB9"/>
    <w:rsid w:val="00B21D28"/>
    <w:rsid w:val="00B31F1B"/>
    <w:rsid w:val="00B45002"/>
    <w:rsid w:val="00B5171E"/>
    <w:rsid w:val="00B55735"/>
    <w:rsid w:val="00B608AC"/>
    <w:rsid w:val="00B61FFC"/>
    <w:rsid w:val="00B665DB"/>
    <w:rsid w:val="00B73D70"/>
    <w:rsid w:val="00BA2DBE"/>
    <w:rsid w:val="00BA30FE"/>
    <w:rsid w:val="00BB5CAF"/>
    <w:rsid w:val="00BC1469"/>
    <w:rsid w:val="00BD2639"/>
    <w:rsid w:val="00BD2967"/>
    <w:rsid w:val="00C20691"/>
    <w:rsid w:val="00C929D2"/>
    <w:rsid w:val="00C9459A"/>
    <w:rsid w:val="00CD0E02"/>
    <w:rsid w:val="00D0744A"/>
    <w:rsid w:val="00D14114"/>
    <w:rsid w:val="00D20211"/>
    <w:rsid w:val="00D22D05"/>
    <w:rsid w:val="00D33AE3"/>
    <w:rsid w:val="00D479BA"/>
    <w:rsid w:val="00D80142"/>
    <w:rsid w:val="00DA796B"/>
    <w:rsid w:val="00DC51A4"/>
    <w:rsid w:val="00DC57CC"/>
    <w:rsid w:val="00DD2606"/>
    <w:rsid w:val="00DF7756"/>
    <w:rsid w:val="00E07166"/>
    <w:rsid w:val="00E214B6"/>
    <w:rsid w:val="00E22080"/>
    <w:rsid w:val="00E2405B"/>
    <w:rsid w:val="00E24819"/>
    <w:rsid w:val="00E410B4"/>
    <w:rsid w:val="00E5157D"/>
    <w:rsid w:val="00E53585"/>
    <w:rsid w:val="00E632AF"/>
    <w:rsid w:val="00E707C0"/>
    <w:rsid w:val="00EA6E06"/>
    <w:rsid w:val="00ED3CE5"/>
    <w:rsid w:val="00EF2494"/>
    <w:rsid w:val="00EF5132"/>
    <w:rsid w:val="00F24DA1"/>
    <w:rsid w:val="00F66BC2"/>
    <w:rsid w:val="00F66F4C"/>
    <w:rsid w:val="00F72689"/>
    <w:rsid w:val="00F845F2"/>
    <w:rsid w:val="00FA3B6A"/>
    <w:rsid w:val="00FC4D3E"/>
    <w:rsid w:val="14C5C611"/>
    <w:rsid w:val="17662D45"/>
    <w:rsid w:val="5AAC37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43035"/>
  <w15:chartTrackingRefBased/>
  <w15:docId w15:val="{C43FB2CB-CFA2-4DFD-A43A-835030ED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character" w:styleId="UnresolvedMention">
    <w:name w:val="Unresolved Mention"/>
    <w:basedOn w:val="DefaultParagraphFont"/>
    <w:uiPriority w:val="99"/>
    <w:semiHidden/>
    <w:unhideWhenUsed/>
    <w:rsid w:val="00554B11"/>
    <w:rPr>
      <w:color w:val="605E5C"/>
      <w:shd w:val="clear" w:color="auto" w:fill="E1DFDD"/>
    </w:rPr>
  </w:style>
  <w:style w:type="paragraph" w:styleId="Revision">
    <w:name w:val="Revision"/>
    <w:hidden/>
    <w:uiPriority w:val="99"/>
    <w:semiHidden/>
    <w:rsid w:val="008771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cdc.gov/midrs/GILogin.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4FB2F-462D-48A2-8BF8-5C90E7249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9B245-FCD1-4E66-8ED0-F2EF44A910D9}">
  <ds:schemaRefs>
    <ds:schemaRef ds:uri="http://schemas.openxmlformats.org/officeDocument/2006/bibliography"/>
  </ds:schemaRefs>
</ds:datastoreItem>
</file>

<file path=customXml/itemProps3.xml><?xml version="1.0" encoding="utf-8"?>
<ds:datastoreItem xmlns:ds="http://schemas.openxmlformats.org/officeDocument/2006/customXml" ds:itemID="{0182A05F-626E-4ABD-9DE2-F5584BE00BC8}">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ac88879c-8775-4fb3-bbeb-7d83bdfaa3b0"/>
    <ds:schemaRef ds:uri="http://schemas.microsoft.com/office/infopath/2007/PartnerControls"/>
    <ds:schemaRef ds:uri="ee43d889-edc4-48e1-b12c-dadc2f31c19b"/>
    <ds:schemaRef ds:uri="http://purl.org/dc/terms/"/>
  </ds:schemaRefs>
</ds:datastoreItem>
</file>

<file path=customXml/itemProps4.xml><?xml version="1.0" encoding="utf-8"?>
<ds:datastoreItem xmlns:ds="http://schemas.openxmlformats.org/officeDocument/2006/customXml" ds:itemID="{52DA2BE3-D384-486D-900B-351777095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1226</Words>
  <Characters>6989</Characters>
  <Application>Microsoft Office Word</Application>
  <DocSecurity>0</DocSecurity>
  <Lines>58</Lines>
  <Paragraphs>16</Paragraphs>
  <ScaleCrop>false</ScaleCrop>
  <Company>Centers for Disease Control and Prevention</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White, Stefanie B. (CDC/NCEH/DEHSP)</cp:lastModifiedBy>
  <cp:revision>43</cp:revision>
  <dcterms:created xsi:type="dcterms:W3CDTF">2025-09-11T22:18:00Z</dcterms:created>
  <dcterms:modified xsi:type="dcterms:W3CDTF">2026-02-23T20:40:00Z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74d8bd0a-96de-49a8-9265-02865fbd64a4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2021-10-07T19:34:40Z</vt:lpwstr>
  </property>
  <property fmtid="{D5CDD505-2E9C-101B-9397-08002B2CF9AE}" pid="10" name="MSIP_Label_7b94a7b8-f06c-4dfe-bdcc-9b548fd58c31_SiteId">
    <vt:lpwstr>9ce70869-60db-44fd-abe8-d2767077fc8f</vt:lpwstr>
  </property>
</Properties>
</file>