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2C07" w:rsidRPr="006D166E" w:rsidP="00F92C07" w14:paraId="7648A474" w14:textId="77777777">
      <w:pPr>
        <w:jc w:val="center"/>
        <w:rPr>
          <w:sz w:val="24"/>
          <w:szCs w:val="24"/>
        </w:rPr>
      </w:pPr>
      <w:r w:rsidRPr="006D166E">
        <w:rPr>
          <w:sz w:val="24"/>
          <w:szCs w:val="24"/>
        </w:rPr>
        <w:t>Resources and Services Database of the National Prevention Information Network</w:t>
      </w:r>
    </w:p>
    <w:p w:rsidR="00F92C07" w:rsidRPr="00EB3D20" w:rsidP="00F92C07" w14:paraId="5BD9FDD6" w14:textId="77777777">
      <w:pPr>
        <w:jc w:val="center"/>
        <w:rPr>
          <w:b/>
          <w:sz w:val="24"/>
          <w:szCs w:val="24"/>
        </w:rPr>
      </w:pPr>
    </w:p>
    <w:p w:rsidR="00F92C07" w:rsidP="00F92C07" w14:paraId="627B675F" w14:textId="77777777">
      <w:pPr>
        <w:jc w:val="center"/>
        <w:rPr>
          <w:sz w:val="24"/>
          <w:szCs w:val="24"/>
        </w:rPr>
      </w:pPr>
      <w:r w:rsidRPr="00EB3D20">
        <w:rPr>
          <w:sz w:val="24"/>
          <w:szCs w:val="24"/>
        </w:rPr>
        <w:t>OMB No. 0920-0255</w:t>
      </w:r>
    </w:p>
    <w:p w:rsidR="00F92C07" w:rsidRPr="00EB3D20" w:rsidP="00F92C07" w14:paraId="54EBD2C8" w14:textId="3296735D">
      <w:pPr>
        <w:jc w:val="center"/>
        <w:rPr>
          <w:sz w:val="24"/>
          <w:szCs w:val="24"/>
        </w:rPr>
      </w:pPr>
      <w:r>
        <w:rPr>
          <w:sz w:val="24"/>
          <w:szCs w:val="24"/>
        </w:rPr>
        <w:t>Exp. 3/31/2026</w:t>
      </w:r>
      <w:r w:rsidRPr="00EB3D20">
        <w:rPr>
          <w:sz w:val="24"/>
          <w:szCs w:val="24"/>
        </w:rPr>
        <w:t xml:space="preserve"> </w:t>
      </w:r>
    </w:p>
    <w:p w:rsidR="00F92C07" w:rsidP="00F92C07" w14:paraId="76022CE7" w14:textId="77777777">
      <w:pPr>
        <w:jc w:val="center"/>
        <w:rPr>
          <w:b/>
          <w:sz w:val="24"/>
          <w:szCs w:val="24"/>
        </w:rPr>
      </w:pPr>
    </w:p>
    <w:p w:rsidR="00F92C07" w:rsidRPr="006D166E" w:rsidP="004C7C0D" w14:paraId="4C81897C" w14:textId="4BC08AF5">
      <w:pPr>
        <w:jc w:val="center"/>
        <w:rPr>
          <w:sz w:val="24"/>
          <w:szCs w:val="24"/>
        </w:rPr>
      </w:pPr>
      <w:r>
        <w:rPr>
          <w:sz w:val="24"/>
          <w:szCs w:val="24"/>
        </w:rPr>
        <w:t>Change Request</w:t>
      </w:r>
    </w:p>
    <w:p w:rsidR="00F92C07" w:rsidRPr="00EB3D20" w:rsidP="00F92C07" w14:paraId="208445B9" w14:textId="77777777">
      <w:pPr>
        <w:jc w:val="center"/>
        <w:rPr>
          <w:sz w:val="24"/>
          <w:szCs w:val="24"/>
        </w:rPr>
      </w:pPr>
    </w:p>
    <w:p w:rsidR="00F92C07" w:rsidRPr="00EB3D20" w:rsidP="00F92C07" w14:paraId="0D737E5C" w14:textId="77777777">
      <w:pPr>
        <w:jc w:val="center"/>
        <w:rPr>
          <w:sz w:val="24"/>
          <w:szCs w:val="24"/>
        </w:rPr>
      </w:pPr>
    </w:p>
    <w:p w:rsidR="00F92C07" w:rsidRPr="00EB3D20" w:rsidP="00F92C07" w14:paraId="22C35316" w14:textId="77777777">
      <w:pPr>
        <w:jc w:val="center"/>
        <w:rPr>
          <w:sz w:val="24"/>
          <w:szCs w:val="24"/>
        </w:rPr>
      </w:pPr>
    </w:p>
    <w:p w:rsidR="00F92C07" w:rsidP="00F92C07" w14:paraId="13D38BAB" w14:textId="77777777">
      <w:pPr>
        <w:rPr>
          <w:b/>
          <w:sz w:val="24"/>
          <w:szCs w:val="24"/>
        </w:rPr>
      </w:pPr>
    </w:p>
    <w:p w:rsidR="00F92C07" w:rsidRPr="00EB3D20" w:rsidP="00F92C07" w14:paraId="35A1CB68" w14:textId="77777777">
      <w:pPr>
        <w:jc w:val="center"/>
        <w:rPr>
          <w:sz w:val="24"/>
          <w:szCs w:val="24"/>
        </w:rPr>
      </w:pPr>
    </w:p>
    <w:p w:rsidR="00F92C07" w:rsidRPr="00EB3D20" w:rsidP="00F92C07" w14:paraId="1B0515AC" w14:textId="77777777">
      <w:pPr>
        <w:jc w:val="center"/>
        <w:rPr>
          <w:sz w:val="24"/>
          <w:szCs w:val="24"/>
        </w:rPr>
      </w:pPr>
    </w:p>
    <w:p w:rsidR="00F92C07" w:rsidRPr="00EB3D20" w:rsidP="004C7C0D" w14:paraId="2D1D2680" w14:textId="516BECB0">
      <w:pPr>
        <w:tabs>
          <w:tab w:val="center" w:pos="4824"/>
          <w:tab w:val="left" w:pos="7170"/>
        </w:tabs>
        <w:jc w:val="center"/>
        <w:rPr>
          <w:sz w:val="24"/>
          <w:szCs w:val="24"/>
        </w:rPr>
      </w:pPr>
      <w:r>
        <w:rPr>
          <w:sz w:val="24"/>
          <w:szCs w:val="24"/>
        </w:rPr>
        <w:t>June 12/2024</w:t>
      </w:r>
    </w:p>
    <w:p w:rsidR="00F92C07" w:rsidRPr="00EB3D20" w:rsidP="00F92C07" w14:paraId="525ACD1F" w14:textId="77777777">
      <w:pPr>
        <w:jc w:val="center"/>
        <w:rPr>
          <w:sz w:val="24"/>
          <w:szCs w:val="24"/>
        </w:rPr>
      </w:pPr>
    </w:p>
    <w:p w:rsidR="00F92C07" w:rsidRPr="00EB3D20" w:rsidP="00F92C07" w14:paraId="007C0930" w14:textId="77777777">
      <w:pPr>
        <w:jc w:val="center"/>
        <w:rPr>
          <w:sz w:val="24"/>
          <w:szCs w:val="24"/>
        </w:rPr>
      </w:pPr>
    </w:p>
    <w:p w:rsidR="00F92C07" w:rsidRPr="00EB3D20" w:rsidP="00F92C07" w14:paraId="317931A2" w14:textId="77777777">
      <w:pPr>
        <w:jc w:val="center"/>
        <w:rPr>
          <w:sz w:val="24"/>
          <w:szCs w:val="24"/>
        </w:rPr>
      </w:pPr>
    </w:p>
    <w:p w:rsidR="00F92C07" w:rsidRPr="00EB3D20" w:rsidP="00F92C07" w14:paraId="1171DA5D" w14:textId="77777777">
      <w:pPr>
        <w:jc w:val="center"/>
        <w:rPr>
          <w:sz w:val="24"/>
          <w:szCs w:val="24"/>
        </w:rPr>
      </w:pPr>
    </w:p>
    <w:p w:rsidR="00F92C07" w:rsidRPr="006D166E" w:rsidP="00F92C07" w14:paraId="57D2DDD7" w14:textId="77777777">
      <w:pPr>
        <w:jc w:val="center"/>
        <w:rPr>
          <w:sz w:val="24"/>
          <w:szCs w:val="24"/>
        </w:rPr>
      </w:pPr>
      <w:r w:rsidRPr="006D166E">
        <w:rPr>
          <w:sz w:val="24"/>
          <w:szCs w:val="24"/>
        </w:rPr>
        <w:t>CONTACT</w:t>
      </w:r>
      <w:r>
        <w:rPr>
          <w:sz w:val="24"/>
          <w:szCs w:val="24"/>
        </w:rPr>
        <w:t>:</w:t>
      </w:r>
    </w:p>
    <w:p w:rsidR="00F92C07" w:rsidRPr="00EB3D20" w:rsidP="004C7C0D" w14:paraId="4F955E34" w14:textId="5CC3E1C3">
      <w:pPr>
        <w:tabs>
          <w:tab w:val="left" w:pos="7965"/>
        </w:tabs>
        <w:rPr>
          <w:b/>
          <w:sz w:val="24"/>
          <w:szCs w:val="24"/>
        </w:rPr>
      </w:pPr>
      <w:r>
        <w:rPr>
          <w:b/>
          <w:sz w:val="24"/>
          <w:szCs w:val="24"/>
        </w:rPr>
        <w:tab/>
      </w:r>
    </w:p>
    <w:p w:rsidR="00F92C07" w:rsidRPr="00B11855" w:rsidP="00F92C07" w14:paraId="304BD200" w14:textId="61538937">
      <w:pPr>
        <w:jc w:val="center"/>
        <w:rPr>
          <w:sz w:val="24"/>
          <w:szCs w:val="24"/>
        </w:rPr>
      </w:pPr>
      <w:r>
        <w:rPr>
          <w:sz w:val="24"/>
          <w:szCs w:val="24"/>
        </w:rPr>
        <w:t>Holly I. Gay</w:t>
      </w:r>
      <w:r w:rsidRPr="00B11855">
        <w:rPr>
          <w:sz w:val="24"/>
          <w:szCs w:val="24"/>
        </w:rPr>
        <w:t xml:space="preserve">, </w:t>
      </w:r>
      <w:r>
        <w:rPr>
          <w:sz w:val="24"/>
          <w:szCs w:val="24"/>
        </w:rPr>
        <w:t>MA</w:t>
      </w:r>
    </w:p>
    <w:p w:rsidR="00F92C07" w:rsidRPr="00B11855" w:rsidP="00F92C07" w14:paraId="67C40D0F" w14:textId="77777777">
      <w:pPr>
        <w:contextualSpacing/>
        <w:jc w:val="center"/>
        <w:rPr>
          <w:sz w:val="24"/>
          <w:szCs w:val="24"/>
        </w:rPr>
      </w:pPr>
      <w:r w:rsidRPr="00B11855">
        <w:rPr>
          <w:sz w:val="24"/>
          <w:szCs w:val="24"/>
        </w:rPr>
        <w:t>Health Communication Science Office</w:t>
      </w:r>
    </w:p>
    <w:p w:rsidR="00F92C07" w:rsidRPr="00B11855" w:rsidP="00F92C07" w14:paraId="6735E817" w14:textId="77777777">
      <w:pPr>
        <w:contextualSpacing/>
        <w:jc w:val="center"/>
        <w:rPr>
          <w:sz w:val="24"/>
          <w:szCs w:val="24"/>
        </w:rPr>
      </w:pPr>
      <w:r w:rsidRPr="00B11855">
        <w:rPr>
          <w:sz w:val="24"/>
          <w:szCs w:val="24"/>
        </w:rPr>
        <w:t>National Center for HIV/AIDS, Viral Hepatitis, STI, TB Prevention</w:t>
      </w:r>
    </w:p>
    <w:p w:rsidR="00F92C07" w:rsidRPr="00B11855" w:rsidP="00F92C07" w14:paraId="1A15ACEC" w14:textId="77777777">
      <w:pPr>
        <w:jc w:val="center"/>
        <w:rPr>
          <w:sz w:val="24"/>
          <w:szCs w:val="24"/>
        </w:rPr>
      </w:pPr>
      <w:r w:rsidRPr="00B11855">
        <w:rPr>
          <w:sz w:val="24"/>
          <w:szCs w:val="24"/>
        </w:rPr>
        <w:t>Centers for Disease Control and Prevention</w:t>
      </w:r>
    </w:p>
    <w:p w:rsidR="00F92C07" w:rsidRPr="00B11855" w:rsidP="00F92C07" w14:paraId="4C97A928" w14:textId="35EE1171">
      <w:pPr>
        <w:jc w:val="center"/>
        <w:rPr>
          <w:sz w:val="24"/>
          <w:szCs w:val="24"/>
        </w:rPr>
      </w:pPr>
      <w:r w:rsidRPr="00B11855">
        <w:rPr>
          <w:sz w:val="24"/>
          <w:szCs w:val="24"/>
        </w:rPr>
        <w:t>Phone: 404.639.</w:t>
      </w:r>
      <w:r>
        <w:rPr>
          <w:sz w:val="24"/>
          <w:szCs w:val="24"/>
        </w:rPr>
        <w:t>5048</w:t>
      </w:r>
    </w:p>
    <w:p w:rsidR="00F92C07" w:rsidP="00F92C07" w14:paraId="31BAA212" w14:textId="63617DDD">
      <w:pPr>
        <w:jc w:val="center"/>
        <w:rPr>
          <w:b/>
          <w:bCs/>
          <w:sz w:val="23"/>
          <w:szCs w:val="23"/>
        </w:rPr>
      </w:pPr>
      <w:hyperlink r:id="rId5" w:history="1">
        <w:r w:rsidRPr="001727D6" w:rsidR="00776653">
          <w:rPr>
            <w:rStyle w:val="Hyperlink"/>
            <w:sz w:val="24"/>
            <w:szCs w:val="24"/>
          </w:rPr>
          <w:t>UWW8@cdc.gov</w:t>
        </w:r>
      </w:hyperlink>
    </w:p>
    <w:p w:rsidR="00F92C07" w14:paraId="723F0250" w14:textId="77777777">
      <w:pPr>
        <w:rPr>
          <w:rFonts w:ascii="Calibri" w:hAnsi="Calibri" w:cs="Calibri"/>
          <w:b/>
          <w:bCs/>
          <w:color w:val="000000"/>
          <w:sz w:val="23"/>
          <w:szCs w:val="23"/>
        </w:rPr>
      </w:pPr>
      <w:r>
        <w:rPr>
          <w:b/>
          <w:bCs/>
          <w:sz w:val="23"/>
          <w:szCs w:val="23"/>
        </w:rPr>
        <w:br w:type="page"/>
      </w:r>
    </w:p>
    <w:p w:rsidR="00244002" w:rsidP="00244002" w14:paraId="126B2C9D" w14:textId="5FE86A33">
      <w:pPr>
        <w:pStyle w:val="Default"/>
        <w:jc w:val="center"/>
        <w:rPr>
          <w:b/>
          <w:bCs/>
          <w:sz w:val="23"/>
          <w:szCs w:val="23"/>
        </w:rPr>
      </w:pPr>
      <w:r>
        <w:rPr>
          <w:b/>
          <w:bCs/>
          <w:sz w:val="23"/>
          <w:szCs w:val="23"/>
        </w:rPr>
        <w:t>Change Request</w:t>
      </w:r>
    </w:p>
    <w:p w:rsidR="00244002" w:rsidP="00244002" w14:paraId="73345A0F" w14:textId="77777777">
      <w:pPr>
        <w:spacing w:after="0"/>
        <w:jc w:val="center"/>
        <w:rPr>
          <w:b/>
          <w:bCs/>
        </w:rPr>
      </w:pPr>
      <w:bookmarkStart w:id="0" w:name="_Hlk121817631"/>
      <w:r w:rsidRPr="00261DD9">
        <w:rPr>
          <w:b/>
          <w:bCs/>
        </w:rPr>
        <w:t>Resources and Services Database of the CDC National Prevention Information Network (NPIN)</w:t>
      </w:r>
    </w:p>
    <w:bookmarkEnd w:id="0"/>
    <w:p w:rsidR="00244002" w:rsidRPr="00244002" w:rsidP="00244002" w14:paraId="1E5C8CD5" w14:textId="4198DA02">
      <w:pPr>
        <w:spacing w:after="0"/>
        <w:jc w:val="center"/>
        <w:rPr>
          <w:b/>
          <w:bCs/>
        </w:rPr>
      </w:pPr>
      <w:r>
        <w:rPr>
          <w:sz w:val="23"/>
          <w:szCs w:val="23"/>
        </w:rPr>
        <w:t>(OMB No. 0920-0255, Expiration Date 0</w:t>
      </w:r>
      <w:r w:rsidR="003459B3">
        <w:rPr>
          <w:sz w:val="23"/>
          <w:szCs w:val="23"/>
        </w:rPr>
        <w:t>3</w:t>
      </w:r>
      <w:r>
        <w:rPr>
          <w:sz w:val="23"/>
          <w:szCs w:val="23"/>
        </w:rPr>
        <w:t>/31/202</w:t>
      </w:r>
      <w:r w:rsidR="003459B3">
        <w:rPr>
          <w:sz w:val="23"/>
          <w:szCs w:val="23"/>
        </w:rPr>
        <w:t>6</w:t>
      </w:r>
      <w:r>
        <w:rPr>
          <w:sz w:val="23"/>
          <w:szCs w:val="23"/>
        </w:rPr>
        <w:t>)</w:t>
      </w:r>
    </w:p>
    <w:p w:rsidR="00F25BF8" w:rsidP="00244002" w14:paraId="1AFFFDE2" w14:textId="77777777">
      <w:pPr>
        <w:pStyle w:val="Default"/>
        <w:rPr>
          <w:b/>
          <w:bCs/>
          <w:sz w:val="22"/>
          <w:szCs w:val="22"/>
        </w:rPr>
      </w:pPr>
    </w:p>
    <w:p w:rsidR="00074774" w:rsidP="00244002" w14:paraId="44E78D13" w14:textId="77777777">
      <w:pPr>
        <w:pStyle w:val="Default"/>
        <w:rPr>
          <w:b/>
          <w:bCs/>
          <w:sz w:val="22"/>
          <w:szCs w:val="22"/>
        </w:rPr>
      </w:pPr>
    </w:p>
    <w:p w:rsidR="00074774" w:rsidP="00244002" w14:paraId="017808FF" w14:textId="5CA37547">
      <w:pPr>
        <w:pStyle w:val="Default"/>
        <w:rPr>
          <w:b/>
          <w:bCs/>
          <w:sz w:val="22"/>
          <w:szCs w:val="22"/>
        </w:rPr>
      </w:pPr>
    </w:p>
    <w:p w:rsidR="00244002" w:rsidP="00244002" w14:paraId="5F938AD0" w14:textId="021BD99D">
      <w:pPr>
        <w:pStyle w:val="Default"/>
        <w:rPr>
          <w:rFonts w:asciiTheme="minorHAnsi" w:hAnsiTheme="minorHAnsi" w:cstheme="minorHAnsi"/>
          <w:b/>
          <w:bCs/>
          <w:sz w:val="22"/>
          <w:szCs w:val="22"/>
        </w:rPr>
      </w:pPr>
      <w:r w:rsidRPr="00C6043F">
        <w:rPr>
          <w:rFonts w:asciiTheme="minorHAnsi" w:hAnsiTheme="minorHAnsi" w:cstheme="minorHAnsi"/>
          <w:b/>
          <w:bCs/>
          <w:sz w:val="22"/>
          <w:szCs w:val="22"/>
        </w:rPr>
        <w:t xml:space="preserve">Summary </w:t>
      </w:r>
    </w:p>
    <w:p w:rsidR="002D69D4" w:rsidRPr="005A1B7E" w:rsidP="005A1B7E" w14:paraId="7A46892E" w14:textId="2E78BB5E">
      <w:pPr>
        <w:pStyle w:val="Default"/>
        <w:rPr>
          <w:sz w:val="22"/>
          <w:szCs w:val="22"/>
        </w:rPr>
      </w:pPr>
      <w:r w:rsidRPr="00903345">
        <w:rPr>
          <w:rFonts w:asciiTheme="minorHAnsi" w:hAnsiTheme="minorHAnsi" w:cstheme="minorHAnsi"/>
          <w:sz w:val="22"/>
          <w:szCs w:val="22"/>
        </w:rPr>
        <w:t>The resources and Services Database of the CDC National Prevention Information Network (NPIN) is submitting this non-substantive change request for two needed updates to the NPIN Questionnaire:</w:t>
      </w:r>
      <w:r w:rsidR="00723A1E">
        <w:rPr>
          <w:rFonts w:asciiTheme="minorHAnsi" w:hAnsiTheme="minorHAnsi" w:cstheme="minorHAnsi"/>
          <w:sz w:val="22"/>
          <w:szCs w:val="22"/>
        </w:rPr>
        <w:t xml:space="preserve"> </w:t>
      </w:r>
      <w:r w:rsidRPr="00903345">
        <w:rPr>
          <w:sz w:val="22"/>
          <w:szCs w:val="22"/>
        </w:rPr>
        <w:t>add</w:t>
      </w:r>
      <w:r>
        <w:rPr>
          <w:sz w:val="22"/>
          <w:szCs w:val="22"/>
        </w:rPr>
        <w:t>ing</w:t>
      </w:r>
      <w:r w:rsidRPr="00903345">
        <w:rPr>
          <w:sz w:val="22"/>
          <w:szCs w:val="22"/>
        </w:rPr>
        <w:t xml:space="preserve"> one term</w:t>
      </w:r>
      <w:r w:rsidR="00CA4F38">
        <w:rPr>
          <w:sz w:val="22"/>
          <w:szCs w:val="22"/>
        </w:rPr>
        <w:t xml:space="preserve"> regarding the service Doxy PEP</w:t>
      </w:r>
      <w:r w:rsidRPr="00903345">
        <w:rPr>
          <w:sz w:val="22"/>
          <w:szCs w:val="22"/>
        </w:rPr>
        <w:t xml:space="preserve"> to the NPIN questionnaire</w:t>
      </w:r>
      <w:r w:rsidR="00B6467E">
        <w:rPr>
          <w:sz w:val="22"/>
          <w:szCs w:val="22"/>
        </w:rPr>
        <w:t>s</w:t>
      </w:r>
      <w:r w:rsidRPr="00903345">
        <w:rPr>
          <w:sz w:val="22"/>
          <w:szCs w:val="22"/>
        </w:rPr>
        <w:t xml:space="preserve"> and online form (</w:t>
      </w:r>
      <w:r w:rsidRPr="00CA4F38" w:rsidR="00CA4F38">
        <w:t>https://npin.cdc.gov/organization/submit</w:t>
      </w:r>
      <w:r w:rsidRPr="00903345" w:rsidR="003E14FC">
        <w:rPr>
          <w:sz w:val="22"/>
          <w:szCs w:val="22"/>
        </w:rPr>
        <w:t>)</w:t>
      </w:r>
      <w:r w:rsidR="003E14FC">
        <w:rPr>
          <w:sz w:val="22"/>
          <w:szCs w:val="22"/>
        </w:rPr>
        <w:t xml:space="preserve"> and</w:t>
      </w:r>
      <w:r w:rsidR="005A1B7E">
        <w:rPr>
          <w:sz w:val="22"/>
          <w:szCs w:val="22"/>
        </w:rPr>
        <w:t xml:space="preserve"> </w:t>
      </w:r>
      <w:r w:rsidR="00B722F0">
        <w:rPr>
          <w:rFonts w:cstheme="minorHAnsi"/>
          <w:sz w:val="22"/>
          <w:szCs w:val="22"/>
        </w:rPr>
        <w:t>adding</w:t>
      </w:r>
      <w:r w:rsidRPr="00903345">
        <w:rPr>
          <w:rFonts w:cstheme="minorHAnsi"/>
          <w:sz w:val="22"/>
          <w:szCs w:val="22"/>
        </w:rPr>
        <w:t xml:space="preserve"> one term </w:t>
      </w:r>
      <w:r w:rsidR="00CA4F38">
        <w:rPr>
          <w:rFonts w:cstheme="minorHAnsi"/>
          <w:sz w:val="22"/>
          <w:szCs w:val="22"/>
        </w:rPr>
        <w:t xml:space="preserve">regarding Free mpox vaccine </w:t>
      </w:r>
      <w:r w:rsidRPr="00903345">
        <w:rPr>
          <w:rFonts w:cstheme="minorHAnsi"/>
          <w:sz w:val="22"/>
          <w:szCs w:val="22"/>
        </w:rPr>
        <w:t>to the NPIN questionnaires and online form</w:t>
      </w:r>
      <w:r w:rsidR="00CA4F38">
        <w:rPr>
          <w:rFonts w:cstheme="minorHAnsi"/>
          <w:sz w:val="22"/>
          <w:szCs w:val="22"/>
        </w:rPr>
        <w:t>.</w:t>
      </w:r>
    </w:p>
    <w:p w:rsidR="00244002" w:rsidRPr="00C6043F" w:rsidP="00244002" w14:paraId="3A4139AF" w14:textId="2AAC1C22">
      <w:pPr>
        <w:pStyle w:val="Default"/>
        <w:rPr>
          <w:rFonts w:asciiTheme="minorHAnsi" w:hAnsiTheme="minorHAnsi" w:cstheme="minorHAnsi"/>
          <w:sz w:val="22"/>
          <w:szCs w:val="22"/>
        </w:rPr>
      </w:pPr>
    </w:p>
    <w:p w:rsidR="004A3D20" w:rsidRPr="00C6043F" w:rsidP="00244002" w14:paraId="6D51E205" w14:textId="77777777">
      <w:pPr>
        <w:pStyle w:val="Default"/>
        <w:rPr>
          <w:rFonts w:asciiTheme="minorHAnsi" w:hAnsiTheme="minorHAnsi" w:cstheme="minorHAnsi"/>
          <w:b/>
          <w:bCs/>
          <w:sz w:val="22"/>
          <w:szCs w:val="22"/>
        </w:rPr>
      </w:pPr>
      <w:r w:rsidRPr="00C6043F">
        <w:rPr>
          <w:rFonts w:asciiTheme="minorHAnsi" w:hAnsiTheme="minorHAnsi" w:cstheme="minorHAnsi"/>
          <w:b/>
          <w:bCs/>
          <w:sz w:val="22"/>
          <w:szCs w:val="22"/>
        </w:rPr>
        <w:t>Attachments</w:t>
      </w:r>
    </w:p>
    <w:p w:rsidR="004A3D20" w:rsidRPr="00C6043F" w:rsidP="00244002" w14:paraId="0C126E96" w14:textId="112B02FA">
      <w:pPr>
        <w:pStyle w:val="Default"/>
        <w:rPr>
          <w:rFonts w:asciiTheme="minorHAnsi" w:hAnsiTheme="minorHAnsi" w:cstheme="minorHAnsi"/>
          <w:sz w:val="22"/>
          <w:szCs w:val="22"/>
        </w:rPr>
      </w:pPr>
      <w:r w:rsidRPr="00C6043F">
        <w:rPr>
          <w:rFonts w:asciiTheme="minorHAnsi" w:hAnsiTheme="minorHAnsi" w:cstheme="minorHAnsi"/>
          <w:sz w:val="22"/>
          <w:szCs w:val="22"/>
        </w:rPr>
        <w:t>Att. 3</w:t>
      </w:r>
      <w:r w:rsidRPr="00C6043F" w:rsidR="000F09D7">
        <w:rPr>
          <w:rFonts w:asciiTheme="minorHAnsi" w:hAnsiTheme="minorHAnsi" w:cstheme="minorHAnsi"/>
          <w:sz w:val="22"/>
          <w:szCs w:val="22"/>
        </w:rPr>
        <w:t>A</w:t>
      </w:r>
      <w:r w:rsidRPr="00C6043F">
        <w:rPr>
          <w:rFonts w:asciiTheme="minorHAnsi" w:hAnsiTheme="minorHAnsi" w:cstheme="minorHAnsi"/>
          <w:sz w:val="22"/>
          <w:szCs w:val="22"/>
        </w:rPr>
        <w:t xml:space="preserve">_NPIN </w:t>
      </w:r>
      <w:r w:rsidR="0077174A">
        <w:rPr>
          <w:rFonts w:asciiTheme="minorHAnsi" w:hAnsiTheme="minorHAnsi" w:cstheme="minorHAnsi"/>
          <w:sz w:val="22"/>
          <w:szCs w:val="22"/>
        </w:rPr>
        <w:t>Questionnaire for New Organizations</w:t>
      </w:r>
    </w:p>
    <w:p w:rsidR="00CE7AD8" w:rsidRPr="00C6043F" w:rsidP="00244002" w14:paraId="348A3378" w14:textId="26557CA6">
      <w:pPr>
        <w:pStyle w:val="Default"/>
        <w:rPr>
          <w:rFonts w:asciiTheme="minorHAnsi" w:hAnsiTheme="minorHAnsi" w:cstheme="minorHAnsi"/>
          <w:b/>
          <w:bCs/>
          <w:sz w:val="22"/>
          <w:szCs w:val="22"/>
        </w:rPr>
      </w:pPr>
      <w:r w:rsidRPr="00C6043F">
        <w:rPr>
          <w:rFonts w:asciiTheme="minorHAnsi" w:hAnsiTheme="minorHAnsi" w:cstheme="minorHAnsi"/>
          <w:sz w:val="22"/>
          <w:szCs w:val="22"/>
        </w:rPr>
        <w:t>Att. 3</w:t>
      </w:r>
      <w:r w:rsidRPr="00C6043F" w:rsidR="000F09D7">
        <w:rPr>
          <w:rFonts w:asciiTheme="minorHAnsi" w:hAnsiTheme="minorHAnsi" w:cstheme="minorHAnsi"/>
          <w:sz w:val="22"/>
          <w:szCs w:val="22"/>
        </w:rPr>
        <w:t>A</w:t>
      </w:r>
      <w:r w:rsidRPr="00C6043F">
        <w:rPr>
          <w:rFonts w:asciiTheme="minorHAnsi" w:hAnsiTheme="minorHAnsi" w:cstheme="minorHAnsi"/>
          <w:sz w:val="22"/>
          <w:szCs w:val="22"/>
        </w:rPr>
        <w:t xml:space="preserve">_NPIN </w:t>
      </w:r>
      <w:r w:rsidR="0077174A">
        <w:rPr>
          <w:rFonts w:asciiTheme="minorHAnsi" w:hAnsiTheme="minorHAnsi" w:cstheme="minorHAnsi"/>
          <w:sz w:val="22"/>
          <w:szCs w:val="22"/>
        </w:rPr>
        <w:t>Questionnaire for New Organizations</w:t>
      </w:r>
      <w:r w:rsidRPr="00C6043F">
        <w:rPr>
          <w:rFonts w:asciiTheme="minorHAnsi" w:hAnsiTheme="minorHAnsi" w:cstheme="minorHAnsi"/>
          <w:sz w:val="22"/>
          <w:szCs w:val="22"/>
        </w:rPr>
        <w:t xml:space="preserve"> </w:t>
      </w:r>
      <w:r w:rsidR="00B6467E">
        <w:rPr>
          <w:rFonts w:asciiTheme="minorHAnsi" w:hAnsiTheme="minorHAnsi" w:cstheme="minorHAnsi"/>
          <w:b/>
          <w:bCs/>
          <w:i/>
          <w:iCs/>
          <w:sz w:val="22"/>
          <w:szCs w:val="22"/>
        </w:rPr>
        <w:t>Free mpox vaccine and Doxy PEP terms added</w:t>
      </w:r>
      <w:r w:rsidRPr="00C6043F">
        <w:rPr>
          <w:rFonts w:asciiTheme="minorHAnsi" w:hAnsiTheme="minorHAnsi" w:cstheme="minorHAnsi"/>
          <w:sz w:val="22"/>
          <w:szCs w:val="22"/>
        </w:rPr>
        <w:t>.docx</w:t>
      </w:r>
      <w:r w:rsidRPr="00C6043F" w:rsidR="00244002">
        <w:rPr>
          <w:rFonts w:asciiTheme="minorHAnsi" w:hAnsiTheme="minorHAnsi" w:cstheme="minorHAnsi"/>
          <w:b/>
          <w:bCs/>
          <w:sz w:val="22"/>
          <w:szCs w:val="22"/>
        </w:rPr>
        <w:t xml:space="preserve"> </w:t>
      </w:r>
    </w:p>
    <w:p w:rsidR="000F09D7" w:rsidRPr="00C6043F" w:rsidP="00244002" w14:paraId="5EF8CA0A" w14:textId="50652EF9">
      <w:pPr>
        <w:pStyle w:val="Default"/>
        <w:rPr>
          <w:rFonts w:asciiTheme="minorHAnsi" w:hAnsiTheme="minorHAnsi" w:cstheme="minorHAnsi"/>
          <w:sz w:val="22"/>
          <w:szCs w:val="22"/>
        </w:rPr>
      </w:pPr>
      <w:r w:rsidRPr="00C6043F">
        <w:rPr>
          <w:rFonts w:asciiTheme="minorHAnsi" w:hAnsiTheme="minorHAnsi" w:cstheme="minorHAnsi"/>
          <w:sz w:val="22"/>
          <w:szCs w:val="22"/>
        </w:rPr>
        <w:t xml:space="preserve">Att. 3B_NPIN </w:t>
      </w:r>
      <w:r w:rsidR="0077174A">
        <w:rPr>
          <w:rFonts w:asciiTheme="minorHAnsi" w:hAnsiTheme="minorHAnsi" w:cstheme="minorHAnsi"/>
          <w:sz w:val="22"/>
          <w:szCs w:val="22"/>
        </w:rPr>
        <w:t>Questionnaire for Annual Updates</w:t>
      </w:r>
    </w:p>
    <w:p w:rsidR="000F09D7" w:rsidRPr="00C6043F" w:rsidP="00244002" w14:paraId="5BACBD4A" w14:textId="68223396">
      <w:pPr>
        <w:pStyle w:val="Default"/>
        <w:rPr>
          <w:rFonts w:asciiTheme="minorHAnsi" w:hAnsiTheme="minorHAnsi" w:cstheme="minorHAnsi"/>
          <w:sz w:val="22"/>
          <w:szCs w:val="22"/>
        </w:rPr>
      </w:pPr>
      <w:r w:rsidRPr="00C6043F">
        <w:rPr>
          <w:rFonts w:asciiTheme="minorHAnsi" w:hAnsiTheme="minorHAnsi" w:cstheme="minorHAnsi"/>
          <w:sz w:val="22"/>
          <w:szCs w:val="22"/>
        </w:rPr>
        <w:t xml:space="preserve">Att. 3B_NPIN </w:t>
      </w:r>
      <w:r w:rsidR="0077174A">
        <w:rPr>
          <w:rFonts w:asciiTheme="minorHAnsi" w:hAnsiTheme="minorHAnsi" w:cstheme="minorHAnsi"/>
          <w:sz w:val="22"/>
          <w:szCs w:val="22"/>
        </w:rPr>
        <w:t>Questionnaire for Annual Updates</w:t>
      </w:r>
      <w:r w:rsidRPr="00C6043F" w:rsidR="006B2093">
        <w:rPr>
          <w:rFonts w:asciiTheme="minorHAnsi" w:hAnsiTheme="minorHAnsi" w:cstheme="minorHAnsi"/>
          <w:sz w:val="22"/>
          <w:szCs w:val="22"/>
        </w:rPr>
        <w:t xml:space="preserve"> </w:t>
      </w:r>
      <w:r w:rsidRPr="00CA4F38" w:rsidR="00CA4F38">
        <w:rPr>
          <w:rFonts w:asciiTheme="minorHAnsi" w:hAnsiTheme="minorHAnsi" w:cstheme="minorHAnsi"/>
          <w:b/>
          <w:bCs/>
          <w:sz w:val="22"/>
          <w:szCs w:val="22"/>
        </w:rPr>
        <w:t>Free</w:t>
      </w:r>
      <w:r w:rsidR="00CA4F38">
        <w:rPr>
          <w:rFonts w:asciiTheme="minorHAnsi" w:hAnsiTheme="minorHAnsi" w:cstheme="minorHAnsi"/>
          <w:sz w:val="22"/>
          <w:szCs w:val="22"/>
        </w:rPr>
        <w:t xml:space="preserve"> </w:t>
      </w:r>
      <w:r w:rsidR="00B6467E">
        <w:rPr>
          <w:rFonts w:asciiTheme="minorHAnsi" w:hAnsiTheme="minorHAnsi" w:cstheme="minorHAnsi"/>
          <w:b/>
          <w:bCs/>
          <w:i/>
          <w:iCs/>
          <w:sz w:val="22"/>
          <w:szCs w:val="22"/>
        </w:rPr>
        <w:t>mpox</w:t>
      </w:r>
      <w:r w:rsidR="00CA4F38">
        <w:rPr>
          <w:rFonts w:asciiTheme="minorHAnsi" w:hAnsiTheme="minorHAnsi" w:cstheme="minorHAnsi"/>
          <w:b/>
          <w:bCs/>
          <w:i/>
          <w:iCs/>
          <w:sz w:val="22"/>
          <w:szCs w:val="22"/>
        </w:rPr>
        <w:t xml:space="preserve"> vaccine and Doxy PEP terms added</w:t>
      </w:r>
      <w:r w:rsidRPr="00C6043F" w:rsidR="006B2093">
        <w:rPr>
          <w:rFonts w:asciiTheme="minorHAnsi" w:hAnsiTheme="minorHAnsi" w:cstheme="minorHAnsi"/>
          <w:sz w:val="22"/>
          <w:szCs w:val="22"/>
        </w:rPr>
        <w:t>.docx</w:t>
      </w:r>
    </w:p>
    <w:p w:rsidR="00244002" w:rsidRPr="00C6043F" w:rsidP="00244002" w14:paraId="31097511" w14:textId="1CEC3F25">
      <w:pPr>
        <w:pStyle w:val="Default"/>
        <w:rPr>
          <w:rFonts w:asciiTheme="minorHAnsi" w:hAnsiTheme="minorHAnsi" w:cstheme="minorHAnsi"/>
          <w:sz w:val="22"/>
          <w:szCs w:val="22"/>
        </w:rPr>
      </w:pPr>
      <w:r w:rsidRPr="00C6043F">
        <w:rPr>
          <w:rFonts w:asciiTheme="minorHAnsi" w:hAnsiTheme="minorHAnsi" w:cstheme="minorHAnsi"/>
          <w:sz w:val="22"/>
          <w:szCs w:val="22"/>
        </w:rPr>
        <w:t>Att</w:t>
      </w:r>
      <w:r w:rsidRPr="00C6043F" w:rsidR="00074774">
        <w:rPr>
          <w:rFonts w:asciiTheme="minorHAnsi" w:hAnsiTheme="minorHAnsi" w:cstheme="minorHAnsi"/>
          <w:sz w:val="22"/>
          <w:szCs w:val="22"/>
        </w:rPr>
        <w:t>. 4_Screen_Shots_NPIN Online Questionnaire.docx</w:t>
      </w:r>
    </w:p>
    <w:p w:rsidR="001B54A3" w:rsidRPr="00C6043F" w:rsidP="00244002" w14:paraId="2E3F1D46" w14:textId="180C2C09">
      <w:pPr>
        <w:pStyle w:val="Default"/>
        <w:rPr>
          <w:rFonts w:asciiTheme="minorHAnsi" w:hAnsiTheme="minorHAnsi" w:cstheme="minorHAnsi"/>
          <w:sz w:val="22"/>
          <w:szCs w:val="22"/>
        </w:rPr>
      </w:pPr>
      <w:r w:rsidRPr="00C6043F">
        <w:rPr>
          <w:rFonts w:asciiTheme="minorHAnsi" w:hAnsiTheme="minorHAnsi" w:cstheme="minorHAnsi"/>
          <w:sz w:val="22"/>
          <w:szCs w:val="22"/>
        </w:rPr>
        <w:t xml:space="preserve">Att. 4_Screen_Shots_NPIN Online </w:t>
      </w:r>
      <w:r w:rsidRPr="00C6043F" w:rsidR="00A721DC">
        <w:rPr>
          <w:rFonts w:asciiTheme="minorHAnsi" w:hAnsiTheme="minorHAnsi" w:cstheme="minorHAnsi"/>
          <w:sz w:val="22"/>
          <w:szCs w:val="22"/>
        </w:rPr>
        <w:t xml:space="preserve">Questionnaire </w:t>
      </w:r>
      <w:r w:rsidR="00CA4F38">
        <w:rPr>
          <w:rFonts w:asciiTheme="minorHAnsi" w:hAnsiTheme="minorHAnsi" w:cstheme="minorHAnsi"/>
          <w:b/>
          <w:bCs/>
          <w:i/>
          <w:iCs/>
          <w:sz w:val="22"/>
          <w:szCs w:val="22"/>
        </w:rPr>
        <w:t>Free m</w:t>
      </w:r>
      <w:r w:rsidRPr="00C6043F" w:rsidR="00741015">
        <w:rPr>
          <w:rFonts w:asciiTheme="minorHAnsi" w:hAnsiTheme="minorHAnsi" w:cstheme="minorHAnsi"/>
          <w:b/>
          <w:bCs/>
          <w:i/>
          <w:iCs/>
          <w:sz w:val="22"/>
          <w:szCs w:val="22"/>
        </w:rPr>
        <w:t>pox Vaccine</w:t>
      </w:r>
      <w:r w:rsidRPr="00C6043F" w:rsidR="00A721DC">
        <w:rPr>
          <w:rFonts w:asciiTheme="minorHAnsi" w:hAnsiTheme="minorHAnsi" w:cstheme="minorHAnsi"/>
          <w:b/>
          <w:bCs/>
          <w:sz w:val="22"/>
          <w:szCs w:val="22"/>
        </w:rPr>
        <w:t xml:space="preserve"> </w:t>
      </w:r>
      <w:r w:rsidR="00CA4F38">
        <w:rPr>
          <w:rFonts w:asciiTheme="minorHAnsi" w:hAnsiTheme="minorHAnsi" w:cstheme="minorHAnsi"/>
          <w:b/>
          <w:bCs/>
          <w:sz w:val="22"/>
          <w:szCs w:val="22"/>
        </w:rPr>
        <w:t xml:space="preserve">and Doxy PEP terms </w:t>
      </w:r>
      <w:r w:rsidRPr="00C6043F" w:rsidR="00A721DC">
        <w:rPr>
          <w:rFonts w:asciiTheme="minorHAnsi" w:hAnsiTheme="minorHAnsi" w:cstheme="minorHAnsi"/>
          <w:b/>
          <w:bCs/>
          <w:sz w:val="22"/>
          <w:szCs w:val="22"/>
        </w:rPr>
        <w:t>added</w:t>
      </w:r>
      <w:r w:rsidRPr="00C6043F">
        <w:rPr>
          <w:rFonts w:asciiTheme="minorHAnsi" w:hAnsiTheme="minorHAnsi" w:cstheme="minorHAnsi"/>
          <w:sz w:val="22"/>
          <w:szCs w:val="22"/>
        </w:rPr>
        <w:t>.docx</w:t>
      </w:r>
    </w:p>
    <w:p w:rsidR="00244002" w:rsidRPr="00C6043F" w:rsidP="00244002" w14:paraId="31B627EB" w14:textId="77777777">
      <w:pPr>
        <w:pStyle w:val="Default"/>
        <w:rPr>
          <w:rFonts w:asciiTheme="minorHAnsi" w:hAnsiTheme="minorHAnsi" w:cstheme="minorHAnsi"/>
          <w:b/>
          <w:bCs/>
          <w:sz w:val="22"/>
          <w:szCs w:val="22"/>
        </w:rPr>
      </w:pPr>
    </w:p>
    <w:p w:rsidR="009D7D3E" w:rsidRPr="00C6043F" w:rsidP="005C0802" w14:paraId="7B35A84F" w14:textId="03335C4F">
      <w:pPr>
        <w:pStyle w:val="Default"/>
        <w:rPr>
          <w:rFonts w:asciiTheme="minorHAnsi" w:hAnsiTheme="minorHAnsi" w:cstheme="minorHAnsi"/>
          <w:sz w:val="22"/>
          <w:szCs w:val="22"/>
        </w:rPr>
      </w:pPr>
      <w:r w:rsidRPr="00C6043F">
        <w:rPr>
          <w:rFonts w:asciiTheme="minorHAnsi" w:hAnsiTheme="minorHAnsi" w:cstheme="minorHAnsi"/>
          <w:b/>
          <w:bCs/>
          <w:sz w:val="22"/>
          <w:szCs w:val="22"/>
        </w:rPr>
        <w:t xml:space="preserve">Background and Justification </w:t>
      </w:r>
    </w:p>
    <w:p w:rsidR="00244002" w:rsidRPr="00C6043F" w:rsidP="00FD2547" w14:paraId="7BD4F744" w14:textId="262F098E">
      <w:pPr>
        <w:spacing w:after="0"/>
        <w:rPr>
          <w:rFonts w:cstheme="minorHAnsi"/>
        </w:rPr>
      </w:pPr>
      <w:r w:rsidRPr="00C6043F">
        <w:rPr>
          <w:rFonts w:cstheme="minorHAnsi"/>
        </w:rPr>
        <w:t>The National Prevention Information Network (NPIN) is a service of the CDC National Center for HIV/AIDS, Viral Hepatitis, STD, and TB Prevention (NCHHSTP).  NPIN is a program of NCHHSTP that supports NCHHSTP’s efforts to prevent and control human immunodeficiency virus (HIV) infection, viral hepatitis, sexually transmitted diseases (STD</w:t>
      </w:r>
      <w:r w:rsidR="00FD2547">
        <w:rPr>
          <w:rFonts w:cstheme="minorHAnsi"/>
        </w:rPr>
        <w:t>/STI</w:t>
      </w:r>
      <w:r w:rsidRPr="00C6043F">
        <w:rPr>
          <w:rFonts w:cstheme="minorHAnsi"/>
        </w:rPr>
        <w:t>), and tuberculosis (TB), which continue to present major public health challenges to the United States.</w:t>
      </w:r>
    </w:p>
    <w:p w:rsidR="00FD2547" w:rsidP="00FD2547" w14:paraId="723E7DCD" w14:textId="44035460">
      <w:pPr>
        <w:spacing w:after="0"/>
        <w:rPr>
          <w:rFonts w:cstheme="minorHAnsi"/>
        </w:rPr>
      </w:pPr>
      <w:r w:rsidRPr="00C6043F">
        <w:rPr>
          <w:rFonts w:cstheme="minorHAnsi"/>
        </w:rPr>
        <w:t>NPIN collects information from and about organizations that provide services related to HIV/AIDS, viral hepatitis, STD</w:t>
      </w:r>
      <w:r w:rsidR="003E14FC">
        <w:rPr>
          <w:rFonts w:cstheme="minorHAnsi"/>
        </w:rPr>
        <w:t>/STI</w:t>
      </w:r>
      <w:r w:rsidRPr="00C6043F">
        <w:rPr>
          <w:rFonts w:cstheme="minorHAnsi"/>
        </w:rPr>
        <w:t xml:space="preserve">, and TB at the local, state, and national level. </w:t>
      </w:r>
      <w:r w:rsidR="002D69D4">
        <w:rPr>
          <w:rFonts w:cstheme="minorHAnsi"/>
        </w:rPr>
        <w:t>The intended use of the resulting data is to support a resource for referrals, and to facilitate partnerships and coordination among program dealing with HIV/AIDS, viral hepatitis, STD</w:t>
      </w:r>
      <w:r w:rsidR="003E14FC">
        <w:rPr>
          <w:rFonts w:cstheme="minorHAnsi"/>
        </w:rPr>
        <w:t xml:space="preserve">/STI, </w:t>
      </w:r>
      <w:r w:rsidR="002D69D4">
        <w:rPr>
          <w:rFonts w:cstheme="minorHAnsi"/>
        </w:rPr>
        <w:t>and TB.</w:t>
      </w:r>
    </w:p>
    <w:p w:rsidR="00FD2547" w:rsidP="00FD2547" w14:paraId="56DF5C20" w14:textId="77777777">
      <w:pPr>
        <w:spacing w:after="0"/>
        <w:rPr>
          <w:rFonts w:cstheme="minorHAnsi"/>
        </w:rPr>
      </w:pPr>
    </w:p>
    <w:p w:rsidR="005A1B7E" w:rsidP="00FD2547" w14:paraId="25C1E966" w14:textId="758E617A">
      <w:pPr>
        <w:pStyle w:val="NormalWeb"/>
        <w:shd w:val="clear" w:color="auto" w:fill="FFFFFF"/>
        <w:spacing w:before="0" w:beforeAutospacing="0"/>
        <w:rPr>
          <w:rFonts w:asciiTheme="minorHAnsi" w:hAnsiTheme="minorHAnsi" w:cstheme="minorHAnsi"/>
          <w:sz w:val="22"/>
          <w:szCs w:val="22"/>
        </w:rPr>
      </w:pPr>
      <w:r w:rsidRPr="00674A01">
        <w:rPr>
          <w:rFonts w:asciiTheme="minorHAnsi" w:hAnsiTheme="minorHAnsi" w:cstheme="minorHAnsi"/>
          <w:sz w:val="22"/>
          <w:szCs w:val="22"/>
        </w:rPr>
        <w:t xml:space="preserve">Doxy PEP is a sexual health tool that involves taking the antibiotic doxycycline after sex to prevent getting certain sexually transmitted infections (syphilis, gonorrhea, and chlamydia). Doxy PEP has proven to reduce the risk of getting a bacterial STI </w:t>
      </w:r>
      <w:r w:rsidRPr="00674A01" w:rsidR="00AD0297">
        <w:rPr>
          <w:rFonts w:asciiTheme="minorHAnsi" w:hAnsiTheme="minorHAnsi" w:cstheme="minorHAnsi"/>
          <w:sz w:val="22"/>
          <w:szCs w:val="22"/>
        </w:rPr>
        <w:t xml:space="preserve">for gay, bisexual, and other men who have sex with men and transgender women at increased risk for these infections. </w:t>
      </w:r>
      <w:r w:rsidRPr="00674A01" w:rsidR="00674A01">
        <w:rPr>
          <w:rFonts w:asciiTheme="minorHAnsi" w:hAnsiTheme="minorHAnsi" w:cstheme="minorHAnsi"/>
          <w:color w:val="1C1D1F"/>
          <w:sz w:val="22"/>
          <w:szCs w:val="22"/>
        </w:rPr>
        <w:t>CDC recommends healthcare providers discuss doxy PEP with all gay, bisexual, and other men who have sex with men and transgender women with a history of at least one bacterial STI (syphilis, chlamydia, gonorrhea) in the last 12 months. If offering doxy PEP, healthcare providers should write a prescription for self-administration of 200 mg of doxycycline within 72 hours of sex.</w:t>
      </w:r>
      <w:r w:rsidR="00674A01">
        <w:rPr>
          <w:rFonts w:asciiTheme="minorHAnsi" w:hAnsiTheme="minorHAnsi" w:cstheme="minorHAnsi"/>
          <w:color w:val="1C1D1F"/>
          <w:sz w:val="22"/>
          <w:szCs w:val="22"/>
        </w:rPr>
        <w:t xml:space="preserve"> </w:t>
      </w:r>
      <w:r w:rsidRPr="00674A01" w:rsidR="00AD0297">
        <w:rPr>
          <w:rFonts w:asciiTheme="minorHAnsi" w:hAnsiTheme="minorHAnsi" w:cstheme="minorHAnsi"/>
          <w:sz w:val="22"/>
          <w:szCs w:val="22"/>
        </w:rPr>
        <w:t>Doxy PEP represents the first new STI prevention tool in decades</w:t>
      </w:r>
      <w:r w:rsidR="00674A01">
        <w:rPr>
          <w:rFonts w:asciiTheme="minorHAnsi" w:hAnsiTheme="minorHAnsi" w:cstheme="minorHAnsi"/>
          <w:sz w:val="22"/>
          <w:szCs w:val="22"/>
        </w:rPr>
        <w:t xml:space="preserve"> </w:t>
      </w:r>
      <w:r w:rsidRPr="00674A01" w:rsidR="00AD0297">
        <w:rPr>
          <w:rFonts w:asciiTheme="minorHAnsi" w:hAnsiTheme="minorHAnsi" w:cstheme="minorHAnsi"/>
          <w:sz w:val="22"/>
          <w:szCs w:val="22"/>
        </w:rPr>
        <w:t>(</w:t>
      </w:r>
      <w:hyperlink r:id="rId6" w:history="1">
        <w:r w:rsidRPr="00C10F22" w:rsidR="00B722F0">
          <w:rPr>
            <w:rStyle w:val="Hyperlink"/>
            <w:rFonts w:asciiTheme="minorHAnsi" w:hAnsiTheme="minorHAnsi" w:cstheme="minorHAnsi"/>
            <w:sz w:val="22"/>
            <w:szCs w:val="22"/>
          </w:rPr>
          <w:t>https://www.cdc.gov/sti/php/from-the-director/doxy-pep-sti-prevention-strategy.html</w:t>
        </w:r>
      </w:hyperlink>
      <w:r w:rsidRPr="00674A01" w:rsidR="002E2078">
        <w:rPr>
          <w:rFonts w:asciiTheme="minorHAnsi" w:hAnsiTheme="minorHAnsi" w:cstheme="minorHAnsi"/>
          <w:sz w:val="22"/>
          <w:szCs w:val="22"/>
        </w:rPr>
        <w:t>)</w:t>
      </w:r>
      <w:r w:rsidR="00674A01">
        <w:rPr>
          <w:rFonts w:asciiTheme="minorHAnsi" w:hAnsiTheme="minorHAnsi" w:cstheme="minorHAnsi"/>
          <w:sz w:val="22"/>
          <w:szCs w:val="22"/>
        </w:rPr>
        <w:t>.</w:t>
      </w:r>
    </w:p>
    <w:p w:rsidR="00B722F0" w:rsidP="00B722F0" w14:paraId="2DBD7927" w14:textId="03FE18D8">
      <w:pPr>
        <w:rPr>
          <w:rFonts w:cstheme="minorHAnsi"/>
        </w:rPr>
      </w:pPr>
      <w:r>
        <w:rPr>
          <w:rFonts w:cstheme="minorHAnsi"/>
          <w:color w:val="000000"/>
        </w:rPr>
        <w:t xml:space="preserve">Vaccination is an important tool in preventing the spread of mpox. On June 28, 2022, the federal government announced an enhanced nationwide strategy to vaccinate and protect people at risk for </w:t>
      </w:r>
      <w:r>
        <w:rPr>
          <w:rFonts w:cstheme="minorHAnsi"/>
        </w:rPr>
        <w:t xml:space="preserve">mpox. The Resources and Services Database of the CDC National Prevention Information Network (NPIN) </w:t>
      </w:r>
      <w:r w:rsidR="005E5DC2">
        <w:rPr>
          <w:rFonts w:cstheme="minorHAnsi"/>
        </w:rPr>
        <w:t xml:space="preserve">supported </w:t>
      </w:r>
      <w:r>
        <w:rPr>
          <w:rFonts w:cstheme="minorHAnsi"/>
        </w:rPr>
        <w:t xml:space="preserve">expanding vaccination accessibility and reaching populations who are at an elevated </w:t>
      </w:r>
      <w:r>
        <w:rPr>
          <w:rFonts w:cstheme="minorHAnsi"/>
        </w:rPr>
        <w:t>risk of contracting mpox</w:t>
      </w:r>
      <w:r w:rsidR="007A634B">
        <w:rPr>
          <w:rFonts w:cstheme="minorHAnsi"/>
        </w:rPr>
        <w:t>,</w:t>
      </w:r>
      <w:r>
        <w:rPr>
          <w:rFonts w:cstheme="minorHAnsi"/>
        </w:rPr>
        <w:t xml:space="preserve"> by providing searchable information about organizations offering the mpox vaccine</w:t>
      </w:r>
      <w:r w:rsidR="005E5DC2">
        <w:rPr>
          <w:rFonts w:cstheme="minorHAnsi"/>
        </w:rPr>
        <w:t xml:space="preserve"> </w:t>
      </w:r>
      <w:r>
        <w:rPr>
          <w:rFonts w:cstheme="minorHAnsi"/>
        </w:rPr>
        <w:t>by adding the term Mpox vaccine to its forms.</w:t>
      </w:r>
      <w:r w:rsidR="00675C4E">
        <w:rPr>
          <w:rFonts w:cstheme="minorHAnsi"/>
        </w:rPr>
        <w:t xml:space="preserve"> However, as of April 1, 2024, the JYNNEOS mpox vaccine is commercially available</w:t>
      </w:r>
      <w:r w:rsidR="007A634B">
        <w:rPr>
          <w:rFonts w:cstheme="minorHAnsi"/>
        </w:rPr>
        <w:t xml:space="preserve"> (https://aspr.hhs.gov/Mpox)</w:t>
      </w:r>
      <w:r w:rsidR="00675C4E">
        <w:rPr>
          <w:rFonts w:cstheme="minorHAnsi"/>
        </w:rPr>
        <w:t>. As part of NPIN ongoing coordination efforts NPIN will like to find out if</w:t>
      </w:r>
      <w:r w:rsidR="00350CB0">
        <w:rPr>
          <w:rFonts w:cstheme="minorHAnsi"/>
        </w:rPr>
        <w:t xml:space="preserve"> organizations will continue to offer mpox vaccine, and if so if it will be free for consumers.</w:t>
      </w:r>
    </w:p>
    <w:p w:rsidR="002D69D4" w:rsidP="002D69D4" w14:paraId="14281F39" w14:textId="0B6021FB">
      <w:pPr>
        <w:rPr>
          <w:rFonts w:cstheme="minorHAnsi"/>
        </w:rPr>
      </w:pPr>
      <w:r>
        <w:rPr>
          <w:rFonts w:cstheme="minorHAnsi"/>
        </w:rPr>
        <w:t>NPIN is</w:t>
      </w:r>
      <w:r>
        <w:rPr>
          <w:rFonts w:cstheme="minorHAnsi"/>
        </w:rPr>
        <w:t xml:space="preserve"> planning on capturing the service</w:t>
      </w:r>
      <w:r w:rsidR="00350CB0">
        <w:rPr>
          <w:rFonts w:cstheme="minorHAnsi"/>
        </w:rPr>
        <w:t>s</w:t>
      </w:r>
      <w:r>
        <w:rPr>
          <w:rFonts w:cstheme="minorHAnsi"/>
        </w:rPr>
        <w:t xml:space="preserve"> by adding the term </w:t>
      </w:r>
      <w:r w:rsidRPr="00780E6D">
        <w:rPr>
          <w:rFonts w:cstheme="minorHAnsi"/>
          <w:i/>
          <w:iCs/>
        </w:rPr>
        <w:t>Free m</w:t>
      </w:r>
      <w:r w:rsidRPr="00780E6D">
        <w:rPr>
          <w:rFonts w:cstheme="minorHAnsi"/>
          <w:i/>
          <w:iCs/>
        </w:rPr>
        <w:t>pox vaccine</w:t>
      </w:r>
      <w:r>
        <w:rPr>
          <w:rFonts w:cstheme="minorHAnsi"/>
        </w:rPr>
        <w:t xml:space="preserve"> to the </w:t>
      </w:r>
      <w:r w:rsidR="00350CB0">
        <w:rPr>
          <w:rFonts w:cstheme="minorHAnsi"/>
        </w:rPr>
        <w:t xml:space="preserve">Fee Section and </w:t>
      </w:r>
      <w:r w:rsidRPr="00780E6D" w:rsidR="00350CB0">
        <w:rPr>
          <w:rFonts w:cstheme="minorHAnsi"/>
          <w:i/>
          <w:iCs/>
        </w:rPr>
        <w:t>Doxy PEP</w:t>
      </w:r>
      <w:r w:rsidR="00350CB0">
        <w:rPr>
          <w:rFonts w:cstheme="minorHAnsi"/>
        </w:rPr>
        <w:t xml:space="preserve"> to the </w:t>
      </w:r>
      <w:r>
        <w:rPr>
          <w:rFonts w:cstheme="minorHAnsi"/>
        </w:rPr>
        <w:t>Care and Treatment Services section of the NPIN questionnaires</w:t>
      </w:r>
      <w:r>
        <w:rPr>
          <w:rFonts w:cstheme="minorHAnsi"/>
        </w:rPr>
        <w:t xml:space="preserve"> and online form</w:t>
      </w:r>
      <w:r>
        <w:rPr>
          <w:rFonts w:cstheme="minorHAnsi"/>
        </w:rPr>
        <w:t xml:space="preserve">. Capturing the information will strengthen the utility of NPIN by helping users find detailed information about the services they need. </w:t>
      </w:r>
    </w:p>
    <w:p w:rsidR="008203EF" w:rsidRPr="00C6043F" w:rsidP="008203EF" w14:paraId="050A3E71" w14:textId="493C6E59">
      <w:pPr>
        <w:rPr>
          <w:rFonts w:cstheme="minorHAnsi"/>
          <w:b/>
          <w:bCs/>
          <w:u w:val="single"/>
        </w:rPr>
      </w:pPr>
      <w:r w:rsidRPr="00C6043F">
        <w:rPr>
          <w:rFonts w:cstheme="minorHAnsi"/>
          <w:b/>
          <w:bCs/>
          <w:u w:val="single"/>
        </w:rPr>
        <w:t>Effect of Proposed Changes on Currently Approved Instruments</w:t>
      </w:r>
    </w:p>
    <w:p w:rsidR="008203EF" w:rsidRPr="00C6043F" w:rsidP="005E133A" w14:paraId="0AB0274E" w14:textId="619BBFA3">
      <w:pPr>
        <w:rPr>
          <w:rFonts w:cstheme="minorHAnsi"/>
        </w:rPr>
      </w:pPr>
      <w:r w:rsidRPr="00C6043F">
        <w:rPr>
          <w:rFonts w:cstheme="minorHAnsi"/>
        </w:rPr>
        <w:t xml:space="preserve">The effect on currently approved instruments will be minimal as only </w:t>
      </w:r>
      <w:r w:rsidR="00350CB0">
        <w:rPr>
          <w:rFonts w:cstheme="minorHAnsi"/>
        </w:rPr>
        <w:t>two</w:t>
      </w:r>
      <w:r w:rsidRPr="00C6043F" w:rsidR="00076FC6">
        <w:rPr>
          <w:rFonts w:cstheme="minorHAnsi"/>
        </w:rPr>
        <w:t xml:space="preserve"> </w:t>
      </w:r>
      <w:r w:rsidRPr="00C6043F" w:rsidR="006738AB">
        <w:rPr>
          <w:rFonts w:cstheme="minorHAnsi"/>
        </w:rPr>
        <w:t xml:space="preserve">new term </w:t>
      </w:r>
      <w:r w:rsidRPr="00C6043F">
        <w:rPr>
          <w:rFonts w:cstheme="minorHAnsi"/>
        </w:rPr>
        <w:t xml:space="preserve">one will be added to the existing list of </w:t>
      </w:r>
      <w:r w:rsidRPr="00C6043F" w:rsidR="00076FC6">
        <w:rPr>
          <w:rFonts w:cstheme="minorHAnsi"/>
        </w:rPr>
        <w:t>Care and Treatment Services</w:t>
      </w:r>
    </w:p>
    <w:tbl>
      <w:tblPr>
        <w:tblStyle w:val="TableGrid"/>
        <w:tblW w:w="4955" w:type="pct"/>
        <w:tblLayout w:type="fixed"/>
        <w:tblLook w:val="04A0"/>
      </w:tblPr>
      <w:tblGrid>
        <w:gridCol w:w="1705"/>
        <w:gridCol w:w="4049"/>
        <w:gridCol w:w="3512"/>
      </w:tblGrid>
      <w:tr w14:paraId="4403C50F" w14:textId="77777777" w:rsidTr="005F2BDE">
        <w:tblPrEx>
          <w:tblW w:w="4955" w:type="pct"/>
          <w:tblLayout w:type="fixed"/>
          <w:tblLook w:val="04A0"/>
        </w:tblPrEx>
        <w:tc>
          <w:tcPr>
            <w:tcW w:w="920" w:type="pct"/>
            <w:shd w:val="clear" w:color="auto" w:fill="E7E6E6" w:themeFill="background2"/>
          </w:tcPr>
          <w:p w:rsidR="008203EF" w:rsidRPr="00C6043F" w:rsidP="008203EF" w14:paraId="4352F206" w14:textId="77777777">
            <w:pPr>
              <w:rPr>
                <w:rFonts w:cstheme="minorHAnsi"/>
              </w:rPr>
            </w:pPr>
            <w:r w:rsidRPr="00C6043F">
              <w:rPr>
                <w:rFonts w:cstheme="minorHAnsi"/>
              </w:rPr>
              <w:t>Form</w:t>
            </w:r>
          </w:p>
        </w:tc>
        <w:tc>
          <w:tcPr>
            <w:tcW w:w="2185" w:type="pct"/>
            <w:shd w:val="clear" w:color="auto" w:fill="E7E6E6" w:themeFill="background2"/>
          </w:tcPr>
          <w:p w:rsidR="008203EF" w:rsidRPr="00C6043F" w:rsidP="008203EF" w14:paraId="601BB99A" w14:textId="77777777">
            <w:pPr>
              <w:rPr>
                <w:rFonts w:cstheme="minorHAnsi"/>
              </w:rPr>
            </w:pPr>
            <w:r w:rsidRPr="00C6043F">
              <w:rPr>
                <w:rFonts w:cstheme="minorHAnsi"/>
              </w:rPr>
              <w:t>Current Question/Item</w:t>
            </w:r>
          </w:p>
        </w:tc>
        <w:tc>
          <w:tcPr>
            <w:tcW w:w="1895" w:type="pct"/>
            <w:shd w:val="clear" w:color="auto" w:fill="E7E6E6" w:themeFill="background2"/>
          </w:tcPr>
          <w:p w:rsidR="008203EF" w:rsidRPr="00C6043F" w:rsidP="008203EF" w14:paraId="22AC3897" w14:textId="77777777">
            <w:pPr>
              <w:rPr>
                <w:rFonts w:cstheme="minorHAnsi"/>
              </w:rPr>
            </w:pPr>
            <w:r w:rsidRPr="00C6043F">
              <w:rPr>
                <w:rFonts w:cstheme="minorHAnsi"/>
              </w:rPr>
              <w:t>Requested Change</w:t>
            </w:r>
          </w:p>
        </w:tc>
      </w:tr>
      <w:tr w14:paraId="11E92AD3" w14:textId="77777777" w:rsidTr="005F2BDE">
        <w:tblPrEx>
          <w:tblW w:w="4955" w:type="pct"/>
          <w:tblLayout w:type="fixed"/>
          <w:tblLook w:val="04A0"/>
        </w:tblPrEx>
        <w:trPr>
          <w:trHeight w:val="260"/>
        </w:trPr>
        <w:tc>
          <w:tcPr>
            <w:tcW w:w="920" w:type="pct"/>
          </w:tcPr>
          <w:p w:rsidR="008203EF" w:rsidRPr="00C6043F" w:rsidP="008203EF" w14:paraId="5FAB9FDF" w14:textId="6F9FB0B2">
            <w:pPr>
              <w:rPr>
                <w:rFonts w:cstheme="minorHAnsi"/>
              </w:rPr>
            </w:pPr>
            <w:r w:rsidRPr="00C6043F">
              <w:rPr>
                <w:rFonts w:cstheme="minorHAnsi"/>
              </w:rPr>
              <w:t>NPIN Online Questionnaire</w:t>
            </w:r>
            <w:r w:rsidRPr="00C6043F">
              <w:rPr>
                <w:rFonts w:cstheme="minorHAnsi"/>
              </w:rPr>
              <w:t xml:space="preserve"> </w:t>
            </w:r>
            <w:r w:rsidRPr="00C6043F" w:rsidR="00B06C4E">
              <w:rPr>
                <w:rFonts w:cstheme="minorHAnsi"/>
              </w:rPr>
              <w:t>(OMB 0920-0255 Att. 4)</w:t>
            </w:r>
          </w:p>
        </w:tc>
        <w:tc>
          <w:tcPr>
            <w:tcW w:w="2185" w:type="pct"/>
          </w:tcPr>
          <w:p w:rsidR="008203EF" w:rsidRPr="00C6043F" w:rsidP="008203EF" w14:paraId="56211C88" w14:textId="7C65D98D">
            <w:pPr>
              <w:rPr>
                <w:rFonts w:cstheme="minorHAnsi"/>
              </w:rPr>
            </w:pPr>
            <w:r>
              <w:rPr>
                <w:noProof/>
              </w:rPr>
              <w:drawing>
                <wp:inline distT="0" distB="0" distL="0" distR="0">
                  <wp:extent cx="1587687" cy="2447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1605041" cy="2474682"/>
                          </a:xfrm>
                          <a:prstGeom prst="rect">
                            <a:avLst/>
                          </a:prstGeom>
                        </pic:spPr>
                      </pic:pic>
                    </a:graphicData>
                  </a:graphic>
                </wp:inline>
              </w:drawing>
            </w:r>
          </w:p>
          <w:p w:rsidR="008203EF" w:rsidP="008203EF" w14:paraId="1917EFEF" w14:textId="1A4D6BB3">
            <w:pPr>
              <w:rPr>
                <w:rFonts w:cstheme="minorHAnsi"/>
              </w:rPr>
            </w:pPr>
            <w:r>
              <w:rPr>
                <w:noProof/>
              </w:rPr>
              <w:drawing>
                <wp:inline distT="0" distB="0" distL="0" distR="0">
                  <wp:extent cx="1133475" cy="21971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8"/>
                          <a:stretch>
                            <a:fillRect/>
                          </a:stretch>
                        </pic:blipFill>
                        <pic:spPr>
                          <a:xfrm>
                            <a:off x="0" y="0"/>
                            <a:ext cx="1153902" cy="2236695"/>
                          </a:xfrm>
                          <a:prstGeom prst="rect">
                            <a:avLst/>
                          </a:prstGeom>
                        </pic:spPr>
                      </pic:pic>
                    </a:graphicData>
                  </a:graphic>
                </wp:inline>
              </w:drawing>
            </w:r>
          </w:p>
          <w:p w:rsidR="005E133A" w:rsidRPr="00C6043F" w:rsidP="008203EF" w14:paraId="4F50642C" w14:textId="3927516C">
            <w:pPr>
              <w:rPr>
                <w:rFonts w:cstheme="minorHAnsi"/>
              </w:rPr>
            </w:pPr>
          </w:p>
        </w:tc>
        <w:tc>
          <w:tcPr>
            <w:tcW w:w="1895" w:type="pct"/>
          </w:tcPr>
          <w:p w:rsidR="008203EF" w:rsidP="008203EF" w14:paraId="017F3820" w14:textId="77777777">
            <w:pPr>
              <w:rPr>
                <w:rFonts w:cstheme="minorHAnsi"/>
              </w:rPr>
            </w:pPr>
            <w:r>
              <w:rPr>
                <w:noProof/>
              </w:rPr>
              <w:drawing>
                <wp:inline distT="0" distB="0" distL="0" distR="0">
                  <wp:extent cx="1628128" cy="24479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9"/>
                          <a:stretch>
                            <a:fillRect/>
                          </a:stretch>
                        </pic:blipFill>
                        <pic:spPr>
                          <a:xfrm>
                            <a:off x="0" y="0"/>
                            <a:ext cx="1664936" cy="2503267"/>
                          </a:xfrm>
                          <a:prstGeom prst="rect">
                            <a:avLst/>
                          </a:prstGeom>
                        </pic:spPr>
                      </pic:pic>
                    </a:graphicData>
                  </a:graphic>
                </wp:inline>
              </w:drawing>
            </w:r>
          </w:p>
          <w:p w:rsidR="005E133A" w:rsidRPr="00C6043F" w:rsidP="008203EF" w14:paraId="5A1FD2DC" w14:textId="193F109F">
            <w:pPr>
              <w:rPr>
                <w:rFonts w:cstheme="minorHAnsi"/>
              </w:rPr>
            </w:pPr>
            <w:r>
              <w:rPr>
                <w:noProof/>
              </w:rPr>
              <w:drawing>
                <wp:inline distT="0" distB="0" distL="0" distR="0">
                  <wp:extent cx="1400175" cy="232904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0"/>
                          <a:stretch>
                            <a:fillRect/>
                          </a:stretch>
                        </pic:blipFill>
                        <pic:spPr>
                          <a:xfrm>
                            <a:off x="0" y="0"/>
                            <a:ext cx="1409943" cy="2345289"/>
                          </a:xfrm>
                          <a:prstGeom prst="rect">
                            <a:avLst/>
                          </a:prstGeom>
                        </pic:spPr>
                      </pic:pic>
                    </a:graphicData>
                  </a:graphic>
                </wp:inline>
              </w:drawing>
            </w:r>
          </w:p>
        </w:tc>
      </w:tr>
      <w:tr w14:paraId="2AC6BA0B" w14:textId="77777777" w:rsidTr="00945D0F">
        <w:tblPrEx>
          <w:tblW w:w="4955" w:type="pct"/>
          <w:tblLayout w:type="fixed"/>
          <w:tblLook w:val="04A0"/>
        </w:tblPrEx>
        <w:trPr>
          <w:trHeight w:val="6200"/>
        </w:trPr>
        <w:tc>
          <w:tcPr>
            <w:tcW w:w="920" w:type="pct"/>
          </w:tcPr>
          <w:p w:rsidR="00AC7F7F" w:rsidRPr="00C6043F" w:rsidP="008203EF" w14:paraId="12EC30B6" w14:textId="2C9C6B9A">
            <w:pPr>
              <w:rPr>
                <w:rFonts w:cstheme="minorHAnsi"/>
              </w:rPr>
            </w:pPr>
            <w:r w:rsidRPr="00C6043F">
              <w:rPr>
                <w:rFonts w:cstheme="minorHAnsi"/>
              </w:rPr>
              <w:t xml:space="preserve">NPIN Initial Questionnaire </w:t>
            </w:r>
            <w:r w:rsidR="00163A37">
              <w:rPr>
                <w:rFonts w:cstheme="minorHAnsi"/>
              </w:rPr>
              <w:t>for</w:t>
            </w:r>
            <w:r w:rsidR="004F2B1C">
              <w:rPr>
                <w:rFonts w:cstheme="minorHAnsi"/>
              </w:rPr>
              <w:t xml:space="preserve"> New Organizations</w:t>
            </w:r>
            <w:r w:rsidRPr="00C6043F">
              <w:rPr>
                <w:rFonts w:cstheme="minorHAnsi"/>
              </w:rPr>
              <w:t xml:space="preserve"> (OMB 0920-0255 Att.3A)</w:t>
            </w:r>
          </w:p>
        </w:tc>
        <w:tc>
          <w:tcPr>
            <w:tcW w:w="2185" w:type="pct"/>
          </w:tcPr>
          <w:p w:rsidR="00AC7F7F" w:rsidP="008203EF" w14:paraId="475788E1" w14:textId="530B5A0A">
            <w:pPr>
              <w:rPr>
                <w:rFonts w:cstheme="minorHAnsi"/>
                <w:noProof/>
              </w:rPr>
            </w:pPr>
          </w:p>
          <w:p w:rsidR="00255222" w:rsidP="008203EF" w14:paraId="7FA43536" w14:textId="501720E1">
            <w:pPr>
              <w:rPr>
                <w:rFonts w:cstheme="minorHAnsi"/>
                <w:noProof/>
              </w:rPr>
            </w:pPr>
            <w:r>
              <w:rPr>
                <w:noProof/>
              </w:rPr>
              <w:drawing>
                <wp:inline distT="0" distB="0" distL="0" distR="0">
                  <wp:extent cx="1742024"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1"/>
                          <a:stretch>
                            <a:fillRect/>
                          </a:stretch>
                        </pic:blipFill>
                        <pic:spPr>
                          <a:xfrm>
                            <a:off x="0" y="0"/>
                            <a:ext cx="1747494" cy="1681664"/>
                          </a:xfrm>
                          <a:prstGeom prst="rect">
                            <a:avLst/>
                          </a:prstGeom>
                        </pic:spPr>
                      </pic:pic>
                    </a:graphicData>
                  </a:graphic>
                </wp:inline>
              </w:drawing>
            </w:r>
          </w:p>
          <w:p w:rsidR="00255222" w:rsidP="008203EF" w14:paraId="0F31DA5A" w14:textId="4288F1C9">
            <w:pPr>
              <w:rPr>
                <w:rFonts w:cstheme="minorHAnsi"/>
                <w:noProof/>
              </w:rPr>
            </w:pPr>
            <w:r>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274320</wp:posOffset>
                      </wp:positionH>
                      <wp:positionV relativeFrom="paragraph">
                        <wp:posOffset>137160</wp:posOffset>
                      </wp:positionV>
                      <wp:extent cx="1866900" cy="1743075"/>
                      <wp:effectExtent l="0" t="0" r="1905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66900" cy="1743075"/>
                              </a:xfrm>
                              <a:prstGeom prst="rect">
                                <a:avLst/>
                              </a:prstGeom>
                              <a:solidFill>
                                <a:schemeClr val="lt1"/>
                              </a:solidFill>
                              <a:ln w="6350">
                                <a:solidFill>
                                  <a:prstClr val="black"/>
                                </a:solidFill>
                              </a:ln>
                            </wps:spPr>
                            <wps:txbx>
                              <w:txbxContent>
                                <w:p w:rsidR="004F2B1C" w:rsidRPr="005F2BDE" w:rsidP="004F2B1C" w14:textId="38579D90">
                                  <w:pPr>
                                    <w:rPr>
                                      <w:b/>
                                      <w:sz w:val="18"/>
                                      <w:szCs w:val="18"/>
                                    </w:rPr>
                                  </w:pPr>
                                  <w:r w:rsidRPr="005F2BDE">
                                    <w:rPr>
                                      <w:b/>
                                      <w:sz w:val="18"/>
                                      <w:szCs w:val="18"/>
                                    </w:rPr>
                                    <w:t>Next, ask to speak to the HIV program director/coordinator, outreach staff OR the nursing supervisor to verify the following. When possible, confirm this information from the website first:</w:t>
                                  </w:r>
                                </w:p>
                                <w:p w:rsidR="004F2B1C" w:rsidRPr="005F2BDE" w:rsidP="004F2B1C" w14:textId="77777777">
                                  <w:pPr>
                                    <w:pStyle w:val="ListParagraph"/>
                                    <w:numPr>
                                      <w:ilvl w:val="0"/>
                                      <w:numId w:val="6"/>
                                    </w:numPr>
                                    <w:spacing w:after="200" w:line="276" w:lineRule="auto"/>
                                    <w:rPr>
                                      <w:sz w:val="18"/>
                                      <w:szCs w:val="18"/>
                                    </w:rPr>
                                  </w:pPr>
                                  <w:r w:rsidRPr="005F2BDE">
                                    <w:rPr>
                                      <w:sz w:val="18"/>
                                      <w:szCs w:val="18"/>
                                    </w:rPr>
                                    <w:t>Fees for services</w:t>
                                  </w:r>
                                </w:p>
                                <w:p w:rsidR="004F2B1C" w:rsidP="004F2B1C" w14:textId="77777777">
                                  <w:pPr>
                                    <w:pStyle w:val="ListParagraph"/>
                                    <w:numPr>
                                      <w:ilvl w:val="1"/>
                                      <w:numId w:val="6"/>
                                    </w:numPr>
                                    <w:spacing w:after="200" w:line="276" w:lineRule="auto"/>
                                    <w:rPr>
                                      <w:sz w:val="18"/>
                                      <w:szCs w:val="18"/>
                                    </w:rPr>
                                  </w:pPr>
                                  <w:r w:rsidRPr="005F2BDE">
                                    <w:rPr>
                                      <w:sz w:val="18"/>
                                      <w:szCs w:val="18"/>
                                    </w:rPr>
                                    <w:t>Testing fees</w:t>
                                  </w:r>
                                </w:p>
                                <w:p w:rsidR="005F2BDE" w:rsidRPr="005F2BDE" w:rsidP="004F2B1C" w14:textId="122ABCDB">
                                  <w:pPr>
                                    <w:pStyle w:val="ListParagraph"/>
                                    <w:numPr>
                                      <w:ilvl w:val="1"/>
                                      <w:numId w:val="6"/>
                                    </w:numPr>
                                    <w:spacing w:after="200" w:line="276" w:lineRule="auto"/>
                                    <w:rPr>
                                      <w:sz w:val="18"/>
                                      <w:szCs w:val="18"/>
                                    </w:rPr>
                                  </w:pPr>
                                  <w:r>
                                    <w:rPr>
                                      <w:sz w:val="18"/>
                                      <w:szCs w:val="18"/>
                                    </w:rPr>
                                    <w:t xml:space="preserve">Vaccine Fees. </w:t>
                                  </w:r>
                                </w:p>
                                <w:p w:rsidR="004F2B1C" w:rsidRPr="005F2BDE" w:rsidP="005F2BDE" w14:textId="70EA6843">
                                  <w:pPr>
                                    <w:pStyle w:val="ListParagraph"/>
                                    <w:numPr>
                                      <w:ilvl w:val="0"/>
                                      <w:numId w:val="6"/>
                                    </w:numPr>
                                    <w:rPr>
                                      <w:sz w:val="18"/>
                                      <w:szCs w:val="18"/>
                                    </w:rPr>
                                  </w:pPr>
                                  <w:r w:rsidRPr="005F2BDE">
                                    <w:rPr>
                                      <w:sz w:val="18"/>
                                      <w:szCs w:val="18"/>
                                    </w:rPr>
                                    <w:t>Fees for other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47pt;height:137.25pt;margin-top:10.8pt;margin-left:21.6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4F2B1C" w:rsidRPr="005F2BDE" w:rsidP="004F2B1C" w14:paraId="3FBBEE3A" w14:textId="38579D90">
                            <w:pPr>
                              <w:rPr>
                                <w:b/>
                                <w:sz w:val="18"/>
                                <w:szCs w:val="18"/>
                              </w:rPr>
                            </w:pPr>
                            <w:r w:rsidRPr="005F2BDE">
                              <w:rPr>
                                <w:b/>
                                <w:sz w:val="18"/>
                                <w:szCs w:val="18"/>
                              </w:rPr>
                              <w:t>Next, ask to speak to the HIV program director/coordinator, outreach staff OR the nursing supervisor to verify the following. When possible, confirm this information from the website first:</w:t>
                            </w:r>
                          </w:p>
                          <w:p w:rsidR="004F2B1C" w:rsidRPr="005F2BDE" w:rsidP="004F2B1C" w14:paraId="27AEF7B2" w14:textId="77777777">
                            <w:pPr>
                              <w:pStyle w:val="ListParagraph"/>
                              <w:numPr>
                                <w:ilvl w:val="0"/>
                                <w:numId w:val="6"/>
                              </w:numPr>
                              <w:spacing w:after="200" w:line="276" w:lineRule="auto"/>
                              <w:rPr>
                                <w:sz w:val="18"/>
                                <w:szCs w:val="18"/>
                              </w:rPr>
                            </w:pPr>
                            <w:r w:rsidRPr="005F2BDE">
                              <w:rPr>
                                <w:sz w:val="18"/>
                                <w:szCs w:val="18"/>
                              </w:rPr>
                              <w:t>Fees for services</w:t>
                            </w:r>
                          </w:p>
                          <w:p w:rsidR="004F2B1C" w:rsidP="004F2B1C" w14:paraId="7E612C38" w14:textId="77777777">
                            <w:pPr>
                              <w:pStyle w:val="ListParagraph"/>
                              <w:numPr>
                                <w:ilvl w:val="1"/>
                                <w:numId w:val="6"/>
                              </w:numPr>
                              <w:spacing w:after="200" w:line="276" w:lineRule="auto"/>
                              <w:rPr>
                                <w:sz w:val="18"/>
                                <w:szCs w:val="18"/>
                              </w:rPr>
                            </w:pPr>
                            <w:r w:rsidRPr="005F2BDE">
                              <w:rPr>
                                <w:sz w:val="18"/>
                                <w:szCs w:val="18"/>
                              </w:rPr>
                              <w:t>Testing fees</w:t>
                            </w:r>
                          </w:p>
                          <w:p w:rsidR="005F2BDE" w:rsidRPr="005F2BDE" w:rsidP="004F2B1C" w14:paraId="72FD1798" w14:textId="122ABCDB">
                            <w:pPr>
                              <w:pStyle w:val="ListParagraph"/>
                              <w:numPr>
                                <w:ilvl w:val="1"/>
                                <w:numId w:val="6"/>
                              </w:numPr>
                              <w:spacing w:after="200" w:line="276" w:lineRule="auto"/>
                              <w:rPr>
                                <w:sz w:val="18"/>
                                <w:szCs w:val="18"/>
                              </w:rPr>
                            </w:pPr>
                            <w:r>
                              <w:rPr>
                                <w:sz w:val="18"/>
                                <w:szCs w:val="18"/>
                              </w:rPr>
                              <w:t xml:space="preserve">Vaccine Fees. </w:t>
                            </w:r>
                          </w:p>
                          <w:p w:rsidR="004F2B1C" w:rsidRPr="005F2BDE" w:rsidP="005F2BDE" w14:paraId="2B6E58A4" w14:textId="70EA6843">
                            <w:pPr>
                              <w:pStyle w:val="ListParagraph"/>
                              <w:numPr>
                                <w:ilvl w:val="0"/>
                                <w:numId w:val="6"/>
                              </w:numPr>
                              <w:rPr>
                                <w:sz w:val="18"/>
                                <w:szCs w:val="18"/>
                              </w:rPr>
                            </w:pPr>
                            <w:r w:rsidRPr="005F2BDE">
                              <w:rPr>
                                <w:sz w:val="18"/>
                                <w:szCs w:val="18"/>
                              </w:rPr>
                              <w:t>Fees for other services</w:t>
                            </w:r>
                          </w:p>
                        </w:txbxContent>
                      </v:textbox>
                    </v:shape>
                  </w:pict>
                </mc:Fallback>
              </mc:AlternateContent>
            </w:r>
          </w:p>
          <w:p w:rsidR="00255222" w:rsidP="008203EF" w14:paraId="3AE68B79" w14:textId="7D776E70">
            <w:pPr>
              <w:rPr>
                <w:rFonts w:cstheme="minorHAnsi"/>
                <w:noProof/>
              </w:rPr>
            </w:pPr>
          </w:p>
          <w:p w:rsidR="00255222" w:rsidP="008203EF" w14:paraId="36BE1C61" w14:textId="679B0E85">
            <w:pPr>
              <w:rPr>
                <w:rFonts w:cstheme="minorHAnsi"/>
                <w:noProof/>
              </w:rPr>
            </w:pPr>
          </w:p>
          <w:p w:rsidR="00255222" w:rsidP="008203EF" w14:paraId="3B94073E" w14:textId="01AAD94D">
            <w:pPr>
              <w:rPr>
                <w:rFonts w:cstheme="minorHAnsi"/>
                <w:noProof/>
              </w:rPr>
            </w:pPr>
          </w:p>
          <w:p w:rsidR="00255222" w:rsidP="008203EF" w14:paraId="06B11FA4" w14:textId="24F826EA">
            <w:pPr>
              <w:rPr>
                <w:rFonts w:cstheme="minorHAnsi"/>
                <w:noProof/>
              </w:rPr>
            </w:pPr>
          </w:p>
          <w:p w:rsidR="00255222" w:rsidP="008203EF" w14:paraId="2454C110" w14:textId="77777777">
            <w:pPr>
              <w:rPr>
                <w:rFonts w:cstheme="minorHAnsi"/>
                <w:noProof/>
              </w:rPr>
            </w:pPr>
          </w:p>
          <w:p w:rsidR="00255222" w:rsidP="008203EF" w14:paraId="4A3AAE0A" w14:textId="77777777">
            <w:pPr>
              <w:rPr>
                <w:rFonts w:cstheme="minorHAnsi"/>
                <w:noProof/>
              </w:rPr>
            </w:pPr>
          </w:p>
          <w:p w:rsidR="00255222" w:rsidP="008203EF" w14:paraId="7D5603A7" w14:textId="77777777">
            <w:pPr>
              <w:rPr>
                <w:rFonts w:cstheme="minorHAnsi"/>
                <w:noProof/>
              </w:rPr>
            </w:pPr>
          </w:p>
          <w:p w:rsidR="00255222" w:rsidP="008203EF" w14:paraId="3FDBC5A1" w14:textId="77777777">
            <w:pPr>
              <w:rPr>
                <w:rFonts w:cstheme="minorHAnsi"/>
                <w:noProof/>
              </w:rPr>
            </w:pPr>
          </w:p>
          <w:p w:rsidR="00255222" w:rsidRPr="00C6043F" w:rsidP="00945D0F" w14:paraId="0A15622E" w14:textId="2B26CAB0">
            <w:pPr>
              <w:rPr>
                <w:rFonts w:cstheme="minorHAnsi"/>
                <w:noProof/>
              </w:rPr>
            </w:pPr>
          </w:p>
        </w:tc>
        <w:tc>
          <w:tcPr>
            <w:tcW w:w="1895" w:type="pct"/>
          </w:tcPr>
          <w:p w:rsidR="00AC7F7F" w:rsidP="008203EF" w14:paraId="13F9BB2A" w14:textId="637842A8">
            <w:pPr>
              <w:rPr>
                <w:noProof/>
              </w:rPr>
            </w:pPr>
          </w:p>
          <w:p w:rsidR="008D6787" w:rsidP="008D6787" w14:paraId="564D9250" w14:textId="4AAB9B61">
            <w:pPr>
              <w:rPr>
                <w:noProof/>
              </w:rPr>
            </w:pPr>
            <w:r>
              <w:rPr>
                <w:noProof/>
              </w:rPr>
              <w:drawing>
                <wp:inline distT="0" distB="0" distL="0" distR="0">
                  <wp:extent cx="1646555" cy="169213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2"/>
                          <a:stretch>
                            <a:fillRect/>
                          </a:stretch>
                        </pic:blipFill>
                        <pic:spPr>
                          <a:xfrm>
                            <a:off x="0" y="0"/>
                            <a:ext cx="1655555" cy="1701383"/>
                          </a:xfrm>
                          <a:prstGeom prst="rect">
                            <a:avLst/>
                          </a:prstGeom>
                        </pic:spPr>
                      </pic:pic>
                    </a:graphicData>
                  </a:graphic>
                </wp:inline>
              </w:drawing>
            </w:r>
          </w:p>
          <w:p w:rsidR="008D6787" w:rsidP="008D6787" w14:paraId="1962C751" w14:textId="7A33314E">
            <w:pPr>
              <w:rPr>
                <w:noProof/>
              </w:rPr>
            </w:pPr>
            <w:r>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32385</wp:posOffset>
                      </wp:positionV>
                      <wp:extent cx="1876425" cy="2019300"/>
                      <wp:effectExtent l="0" t="0" r="28575"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6425" cy="2019300"/>
                              </a:xfrm>
                              <a:prstGeom prst="rect">
                                <a:avLst/>
                              </a:prstGeom>
                              <a:solidFill>
                                <a:sysClr val="window" lastClr="FFFFFF"/>
                              </a:solidFill>
                              <a:ln w="6350">
                                <a:solidFill>
                                  <a:prstClr val="black"/>
                                </a:solidFill>
                              </a:ln>
                            </wps:spPr>
                            <wps:txbx>
                              <w:txbxContent>
                                <w:p w:rsidR="005F2BDE" w:rsidRPr="005F2BDE" w:rsidP="005F2BDE" w14:textId="77777777">
                                  <w:pPr>
                                    <w:rPr>
                                      <w:b/>
                                      <w:sz w:val="18"/>
                                      <w:szCs w:val="18"/>
                                    </w:rPr>
                                  </w:pPr>
                                  <w:r w:rsidRPr="005F2BDE">
                                    <w:rPr>
                                      <w:b/>
                                      <w:sz w:val="18"/>
                                      <w:szCs w:val="18"/>
                                    </w:rPr>
                                    <w:t>Next, ask to speak to the HIV program director/coordinator, outreach staff OR the nursing supervisor to verify the following. When possible, confirm this information from the website first:</w:t>
                                  </w:r>
                                </w:p>
                                <w:p w:rsidR="005F2BDE" w:rsidRPr="005F2BDE" w:rsidP="005F2BDE" w14:textId="77777777">
                                  <w:pPr>
                                    <w:pStyle w:val="ListParagraph"/>
                                    <w:numPr>
                                      <w:ilvl w:val="0"/>
                                      <w:numId w:val="6"/>
                                    </w:numPr>
                                    <w:spacing w:after="200" w:line="276" w:lineRule="auto"/>
                                    <w:rPr>
                                      <w:sz w:val="18"/>
                                      <w:szCs w:val="18"/>
                                    </w:rPr>
                                  </w:pPr>
                                  <w:r w:rsidRPr="005F2BDE">
                                    <w:rPr>
                                      <w:sz w:val="18"/>
                                      <w:szCs w:val="18"/>
                                    </w:rPr>
                                    <w:t>Fees for services</w:t>
                                  </w:r>
                                </w:p>
                                <w:p w:rsidR="005F2BDE" w:rsidP="005F2BDE" w14:textId="77777777">
                                  <w:pPr>
                                    <w:pStyle w:val="ListParagraph"/>
                                    <w:numPr>
                                      <w:ilvl w:val="1"/>
                                      <w:numId w:val="6"/>
                                    </w:numPr>
                                    <w:spacing w:after="200" w:line="276" w:lineRule="auto"/>
                                    <w:rPr>
                                      <w:sz w:val="18"/>
                                      <w:szCs w:val="18"/>
                                    </w:rPr>
                                  </w:pPr>
                                  <w:r w:rsidRPr="005F2BDE">
                                    <w:rPr>
                                      <w:sz w:val="18"/>
                                      <w:szCs w:val="18"/>
                                    </w:rPr>
                                    <w:t>Testing fees</w:t>
                                  </w:r>
                                </w:p>
                                <w:p w:rsidR="005F2BDE" w:rsidP="005F2BDE" w14:textId="6EAC86B5">
                                  <w:pPr>
                                    <w:pStyle w:val="ListParagraph"/>
                                    <w:numPr>
                                      <w:ilvl w:val="1"/>
                                      <w:numId w:val="6"/>
                                    </w:numPr>
                                    <w:spacing w:after="200" w:line="276" w:lineRule="auto"/>
                                    <w:rPr>
                                      <w:sz w:val="18"/>
                                      <w:szCs w:val="18"/>
                                    </w:rPr>
                                  </w:pPr>
                                  <w:r>
                                    <w:rPr>
                                      <w:sz w:val="18"/>
                                      <w:szCs w:val="18"/>
                                    </w:rPr>
                                    <w:t xml:space="preserve">Vaccine Fees. </w:t>
                                  </w:r>
                                </w:p>
                                <w:p w:rsidR="005F2BDE" w:rsidRPr="005F2BDE" w:rsidP="005F2BDE" w14:textId="15CBA8EE">
                                  <w:pPr>
                                    <w:pStyle w:val="ListParagraph"/>
                                    <w:numPr>
                                      <w:ilvl w:val="1"/>
                                      <w:numId w:val="6"/>
                                    </w:numPr>
                                    <w:spacing w:after="200" w:line="276" w:lineRule="auto"/>
                                    <w:rPr>
                                      <w:color w:val="FF0000"/>
                                      <w:sz w:val="18"/>
                                      <w:szCs w:val="18"/>
                                      <w:highlight w:val="yellow"/>
                                    </w:rPr>
                                  </w:pPr>
                                  <w:r w:rsidRPr="005F2BDE">
                                    <w:rPr>
                                      <w:color w:val="FF0000"/>
                                      <w:sz w:val="18"/>
                                      <w:szCs w:val="18"/>
                                      <w:highlight w:val="yellow"/>
                                    </w:rPr>
                                    <w:t>Free mpox vaccine</w:t>
                                  </w:r>
                                </w:p>
                                <w:p w:rsidR="005F2BDE" w:rsidRPr="005F2BDE" w:rsidP="005F2BDE" w14:textId="77777777">
                                  <w:pPr>
                                    <w:pStyle w:val="ListParagraph"/>
                                    <w:numPr>
                                      <w:ilvl w:val="0"/>
                                      <w:numId w:val="6"/>
                                    </w:numPr>
                                    <w:rPr>
                                      <w:sz w:val="18"/>
                                      <w:szCs w:val="18"/>
                                    </w:rPr>
                                  </w:pPr>
                                  <w:r w:rsidRPr="005F2BDE">
                                    <w:rPr>
                                      <w:sz w:val="18"/>
                                      <w:szCs w:val="18"/>
                                    </w:rPr>
                                    <w:t>Fees for other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26" type="#_x0000_t202" style="width:147.75pt;height:159pt;margin-top:2.55pt;margin-left:4.4pt;mso-height-percent:0;mso-height-relative:margin;mso-width-percent:0;mso-width-relative:margin;mso-wrap-distance-bottom:0;mso-wrap-distance-left:9pt;mso-wrap-distance-right:9pt;mso-wrap-distance-top:0;mso-wrap-style:square;position:absolute;visibility:visible;v-text-anchor:top;z-index:251661312" fillcolor="window" strokeweight="0.5pt">
                      <v:textbox>
                        <w:txbxContent>
                          <w:p w:rsidR="005F2BDE" w:rsidRPr="005F2BDE" w:rsidP="005F2BDE" w14:paraId="025AEFAA" w14:textId="77777777">
                            <w:pPr>
                              <w:rPr>
                                <w:b/>
                                <w:sz w:val="18"/>
                                <w:szCs w:val="18"/>
                              </w:rPr>
                            </w:pPr>
                            <w:r w:rsidRPr="005F2BDE">
                              <w:rPr>
                                <w:b/>
                                <w:sz w:val="18"/>
                                <w:szCs w:val="18"/>
                              </w:rPr>
                              <w:t>Next, ask to speak to the HIV program director/coordinator, outreach staff OR the nursing supervisor to verify the following. When possible, confirm this information from the website first:</w:t>
                            </w:r>
                          </w:p>
                          <w:p w:rsidR="005F2BDE" w:rsidRPr="005F2BDE" w:rsidP="005F2BDE" w14:paraId="75A8F43E" w14:textId="77777777">
                            <w:pPr>
                              <w:pStyle w:val="ListParagraph"/>
                              <w:numPr>
                                <w:ilvl w:val="0"/>
                                <w:numId w:val="6"/>
                              </w:numPr>
                              <w:spacing w:after="200" w:line="276" w:lineRule="auto"/>
                              <w:rPr>
                                <w:sz w:val="18"/>
                                <w:szCs w:val="18"/>
                              </w:rPr>
                            </w:pPr>
                            <w:r w:rsidRPr="005F2BDE">
                              <w:rPr>
                                <w:sz w:val="18"/>
                                <w:szCs w:val="18"/>
                              </w:rPr>
                              <w:t>Fees for services</w:t>
                            </w:r>
                          </w:p>
                          <w:p w:rsidR="005F2BDE" w:rsidP="005F2BDE" w14:paraId="6DAEE429" w14:textId="77777777">
                            <w:pPr>
                              <w:pStyle w:val="ListParagraph"/>
                              <w:numPr>
                                <w:ilvl w:val="1"/>
                                <w:numId w:val="6"/>
                              </w:numPr>
                              <w:spacing w:after="200" w:line="276" w:lineRule="auto"/>
                              <w:rPr>
                                <w:sz w:val="18"/>
                                <w:szCs w:val="18"/>
                              </w:rPr>
                            </w:pPr>
                            <w:r w:rsidRPr="005F2BDE">
                              <w:rPr>
                                <w:sz w:val="18"/>
                                <w:szCs w:val="18"/>
                              </w:rPr>
                              <w:t>Testing fees</w:t>
                            </w:r>
                          </w:p>
                          <w:p w:rsidR="005F2BDE" w:rsidP="005F2BDE" w14:paraId="6973F08E" w14:textId="6EAC86B5">
                            <w:pPr>
                              <w:pStyle w:val="ListParagraph"/>
                              <w:numPr>
                                <w:ilvl w:val="1"/>
                                <w:numId w:val="6"/>
                              </w:numPr>
                              <w:spacing w:after="200" w:line="276" w:lineRule="auto"/>
                              <w:rPr>
                                <w:sz w:val="18"/>
                                <w:szCs w:val="18"/>
                              </w:rPr>
                            </w:pPr>
                            <w:r>
                              <w:rPr>
                                <w:sz w:val="18"/>
                                <w:szCs w:val="18"/>
                              </w:rPr>
                              <w:t xml:space="preserve">Vaccine Fees. </w:t>
                            </w:r>
                          </w:p>
                          <w:p w:rsidR="005F2BDE" w:rsidRPr="005F2BDE" w:rsidP="005F2BDE" w14:paraId="28B14522" w14:textId="15CBA8EE">
                            <w:pPr>
                              <w:pStyle w:val="ListParagraph"/>
                              <w:numPr>
                                <w:ilvl w:val="1"/>
                                <w:numId w:val="6"/>
                              </w:numPr>
                              <w:spacing w:after="200" w:line="276" w:lineRule="auto"/>
                              <w:rPr>
                                <w:color w:val="FF0000"/>
                                <w:sz w:val="18"/>
                                <w:szCs w:val="18"/>
                                <w:highlight w:val="yellow"/>
                              </w:rPr>
                            </w:pPr>
                            <w:r w:rsidRPr="005F2BDE">
                              <w:rPr>
                                <w:color w:val="FF0000"/>
                                <w:sz w:val="18"/>
                                <w:szCs w:val="18"/>
                                <w:highlight w:val="yellow"/>
                              </w:rPr>
                              <w:t>Free mpox vaccine</w:t>
                            </w:r>
                          </w:p>
                          <w:p w:rsidR="005F2BDE" w:rsidRPr="005F2BDE" w:rsidP="005F2BDE" w14:paraId="1FE05493" w14:textId="77777777">
                            <w:pPr>
                              <w:pStyle w:val="ListParagraph"/>
                              <w:numPr>
                                <w:ilvl w:val="0"/>
                                <w:numId w:val="6"/>
                              </w:numPr>
                              <w:rPr>
                                <w:sz w:val="18"/>
                                <w:szCs w:val="18"/>
                              </w:rPr>
                            </w:pPr>
                            <w:r w:rsidRPr="005F2BDE">
                              <w:rPr>
                                <w:sz w:val="18"/>
                                <w:szCs w:val="18"/>
                              </w:rPr>
                              <w:t>Fees for other services</w:t>
                            </w:r>
                          </w:p>
                        </w:txbxContent>
                      </v:textbox>
                    </v:shape>
                  </w:pict>
                </mc:Fallback>
              </mc:AlternateContent>
            </w:r>
          </w:p>
          <w:p w:rsidR="005F2BDE" w:rsidP="008D6787" w14:paraId="3B0F3342" w14:textId="637AD466">
            <w:pPr>
              <w:rPr>
                <w:noProof/>
              </w:rPr>
            </w:pPr>
          </w:p>
          <w:p w:rsidR="008D6787" w:rsidRPr="008D6787" w:rsidP="008D6787" w14:paraId="71642AB1" w14:textId="2712FC3E">
            <w:pPr>
              <w:rPr>
                <w:rFonts w:cstheme="minorHAnsi"/>
              </w:rPr>
            </w:pPr>
          </w:p>
        </w:tc>
      </w:tr>
      <w:tr w14:paraId="4853E3B4" w14:textId="77777777" w:rsidTr="005F2BDE">
        <w:tblPrEx>
          <w:tblW w:w="4955" w:type="pct"/>
          <w:tblLayout w:type="fixed"/>
          <w:tblLook w:val="04A0"/>
        </w:tblPrEx>
        <w:trPr>
          <w:trHeight w:val="2105"/>
        </w:trPr>
        <w:tc>
          <w:tcPr>
            <w:tcW w:w="920" w:type="pct"/>
          </w:tcPr>
          <w:p w:rsidR="003F7378" w:rsidRPr="00C6043F" w:rsidP="008203EF" w14:paraId="448688B0" w14:textId="45DFB338">
            <w:pPr>
              <w:rPr>
                <w:rFonts w:cstheme="minorHAnsi"/>
              </w:rPr>
            </w:pPr>
            <w:r w:rsidRPr="00C6043F">
              <w:rPr>
                <w:rFonts w:cstheme="minorHAnsi"/>
              </w:rPr>
              <w:t xml:space="preserve">NPIN Questionnaire </w:t>
            </w:r>
            <w:r w:rsidR="005F2BDE">
              <w:rPr>
                <w:rFonts w:cstheme="minorHAnsi"/>
              </w:rPr>
              <w:t xml:space="preserve">for </w:t>
            </w:r>
            <w:r w:rsidRPr="00C6043F" w:rsidR="00703B61">
              <w:rPr>
                <w:rFonts w:cstheme="minorHAnsi"/>
              </w:rPr>
              <w:t>Annual Updates</w:t>
            </w:r>
            <w:r w:rsidRPr="00C6043F" w:rsidR="000F09D7">
              <w:rPr>
                <w:rFonts w:cstheme="minorHAnsi"/>
              </w:rPr>
              <w:t xml:space="preserve"> (OMB 0920-0255 Att.</w:t>
            </w:r>
            <w:r w:rsidRPr="00C6043F" w:rsidR="00E67144">
              <w:rPr>
                <w:rFonts w:cstheme="minorHAnsi"/>
              </w:rPr>
              <w:t>3B</w:t>
            </w:r>
            <w:r w:rsidRPr="00C6043F" w:rsidR="000F09D7">
              <w:rPr>
                <w:rFonts w:cstheme="minorHAnsi"/>
              </w:rPr>
              <w:t>)</w:t>
            </w:r>
          </w:p>
        </w:tc>
        <w:tc>
          <w:tcPr>
            <w:tcW w:w="2185" w:type="pct"/>
          </w:tcPr>
          <w:p w:rsidR="003F7378" w:rsidP="008203EF" w14:paraId="6BF5DEB5" w14:textId="77777777">
            <w:pPr>
              <w:rPr>
                <w:rFonts w:cstheme="minorHAnsi"/>
                <w:noProof/>
              </w:rPr>
            </w:pPr>
          </w:p>
          <w:p w:rsidR="00255222" w:rsidP="008203EF" w14:paraId="0DEF4EBD" w14:textId="37B82F6D">
            <w:pPr>
              <w:rPr>
                <w:rFonts w:cstheme="minorHAnsi"/>
                <w:noProof/>
              </w:rPr>
            </w:pPr>
            <w:r>
              <w:rPr>
                <w:noProof/>
              </w:rPr>
              <w:drawing>
                <wp:inline distT="0" distB="0" distL="0" distR="0">
                  <wp:extent cx="1742024" cy="1676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1747494" cy="1681664"/>
                          </a:xfrm>
                          <a:prstGeom prst="rect">
                            <a:avLst/>
                          </a:prstGeom>
                        </pic:spPr>
                      </pic:pic>
                    </a:graphicData>
                  </a:graphic>
                </wp:inline>
              </w:drawing>
            </w:r>
          </w:p>
          <w:p w:rsidR="00255222" w:rsidRPr="00C6043F" w:rsidP="008203EF" w14:paraId="783697E2" w14:textId="7F397226">
            <w:pPr>
              <w:rPr>
                <w:rFonts w:cstheme="minorHAnsi"/>
                <w:noProof/>
              </w:rPr>
            </w:pPr>
            <w:r>
              <w:rPr>
                <w:noProof/>
              </w:rPr>
              <w:drawing>
                <wp:inline distT="0" distB="0" distL="0" distR="0">
                  <wp:extent cx="1409700" cy="145220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3"/>
                          <a:stretch>
                            <a:fillRect/>
                          </a:stretch>
                        </pic:blipFill>
                        <pic:spPr>
                          <a:xfrm>
                            <a:off x="0" y="0"/>
                            <a:ext cx="1418296" cy="1461059"/>
                          </a:xfrm>
                          <a:prstGeom prst="rect">
                            <a:avLst/>
                          </a:prstGeom>
                        </pic:spPr>
                      </pic:pic>
                    </a:graphicData>
                  </a:graphic>
                </wp:inline>
              </w:drawing>
            </w:r>
          </w:p>
        </w:tc>
        <w:tc>
          <w:tcPr>
            <w:tcW w:w="1895" w:type="pct"/>
          </w:tcPr>
          <w:p w:rsidR="003F7378" w:rsidP="008203EF" w14:paraId="6B5F7E55" w14:textId="77777777">
            <w:pPr>
              <w:rPr>
                <w:rFonts w:cstheme="minorHAnsi"/>
                <w:noProof/>
              </w:rPr>
            </w:pPr>
          </w:p>
          <w:p w:rsidR="004A3391" w:rsidP="004A3391" w14:paraId="3A837F3D" w14:textId="5F089F9C">
            <w:pPr>
              <w:rPr>
                <w:noProof/>
              </w:rPr>
            </w:pPr>
            <w:r>
              <w:rPr>
                <w:noProof/>
              </w:rPr>
              <w:drawing>
                <wp:inline distT="0" distB="0" distL="0" distR="0">
                  <wp:extent cx="1646555" cy="1692134"/>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2"/>
                          <a:stretch>
                            <a:fillRect/>
                          </a:stretch>
                        </pic:blipFill>
                        <pic:spPr>
                          <a:xfrm>
                            <a:off x="0" y="0"/>
                            <a:ext cx="1655555" cy="1701383"/>
                          </a:xfrm>
                          <a:prstGeom prst="rect">
                            <a:avLst/>
                          </a:prstGeom>
                        </pic:spPr>
                      </pic:pic>
                    </a:graphicData>
                  </a:graphic>
                </wp:inline>
              </w:drawing>
            </w:r>
          </w:p>
          <w:p w:rsidR="008D6787" w:rsidP="008D6787" w14:paraId="7DA8A431" w14:textId="3E41126B">
            <w:pPr>
              <w:rPr>
                <w:noProof/>
              </w:rPr>
            </w:pPr>
            <w:r>
              <w:rPr>
                <w:noProof/>
              </w:rPr>
              <w:drawing>
                <wp:inline distT="0" distB="0" distL="0" distR="0">
                  <wp:extent cx="1247076" cy="1352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4"/>
                          <a:stretch>
                            <a:fillRect/>
                          </a:stretch>
                        </pic:blipFill>
                        <pic:spPr>
                          <a:xfrm>
                            <a:off x="0" y="0"/>
                            <a:ext cx="1274185" cy="1381952"/>
                          </a:xfrm>
                          <a:prstGeom prst="rect">
                            <a:avLst/>
                          </a:prstGeom>
                        </pic:spPr>
                      </pic:pic>
                    </a:graphicData>
                  </a:graphic>
                </wp:inline>
              </w:drawing>
            </w:r>
          </w:p>
          <w:p w:rsidR="00691F6C" w:rsidP="008D6787" w14:paraId="7215BB8D" w14:textId="16BBF559">
            <w:pPr>
              <w:rPr>
                <w:noProof/>
              </w:rPr>
            </w:pPr>
          </w:p>
          <w:p w:rsidR="008D6787" w:rsidRPr="008D6787" w:rsidP="008D6787" w14:paraId="616DB209" w14:textId="15D36D82">
            <w:pPr>
              <w:rPr>
                <w:rFonts w:cstheme="minorHAnsi"/>
              </w:rPr>
            </w:pPr>
          </w:p>
        </w:tc>
      </w:tr>
    </w:tbl>
    <w:tbl>
      <w:tblPr>
        <w:tblW w:w="0" w:type="auto"/>
        <w:tblInd w:w="-108" w:type="dxa"/>
        <w:tblBorders>
          <w:top w:val="nil"/>
          <w:left w:val="nil"/>
          <w:bottom w:val="nil"/>
          <w:right w:val="nil"/>
        </w:tblBorders>
        <w:tblLayout w:type="fixed"/>
        <w:tblLook w:val="0000"/>
      </w:tblPr>
      <w:tblGrid>
        <w:gridCol w:w="2739"/>
        <w:gridCol w:w="2739"/>
        <w:gridCol w:w="2739"/>
      </w:tblGrid>
      <w:tr w14:paraId="390F9E31" w14:textId="77777777">
        <w:tblPrEx>
          <w:tblW w:w="0" w:type="auto"/>
          <w:tblInd w:w="-108" w:type="dxa"/>
          <w:tblBorders>
            <w:top w:val="nil"/>
            <w:left w:val="nil"/>
            <w:bottom w:val="nil"/>
            <w:right w:val="nil"/>
          </w:tblBorders>
          <w:tblLayout w:type="fixed"/>
          <w:tblLook w:val="0000"/>
        </w:tblPrEx>
        <w:trPr>
          <w:trHeight w:val="152"/>
        </w:trPr>
        <w:tc>
          <w:tcPr>
            <w:tcW w:w="2739" w:type="dxa"/>
          </w:tcPr>
          <w:p w:rsidR="00244002" w:rsidRPr="00C6043F" w:rsidP="00244002" w14:paraId="035D426D" w14:textId="4963D96E">
            <w:pPr>
              <w:pStyle w:val="Default"/>
              <w:rPr>
                <w:rFonts w:asciiTheme="minorHAnsi" w:hAnsiTheme="minorHAnsi" w:cstheme="minorHAnsi"/>
                <w:sz w:val="22"/>
                <w:szCs w:val="22"/>
              </w:rPr>
            </w:pPr>
          </w:p>
        </w:tc>
        <w:tc>
          <w:tcPr>
            <w:tcW w:w="2739" w:type="dxa"/>
          </w:tcPr>
          <w:p w:rsidR="00244002" w:rsidRPr="00C6043F" w:rsidP="00244002" w14:paraId="2BCA0733" w14:textId="2D12E83B">
            <w:pPr>
              <w:pStyle w:val="Default"/>
              <w:rPr>
                <w:rFonts w:asciiTheme="minorHAnsi" w:hAnsiTheme="minorHAnsi" w:cstheme="minorHAnsi"/>
                <w:sz w:val="22"/>
                <w:szCs w:val="22"/>
              </w:rPr>
            </w:pPr>
          </w:p>
        </w:tc>
        <w:tc>
          <w:tcPr>
            <w:tcW w:w="2739" w:type="dxa"/>
          </w:tcPr>
          <w:p w:rsidR="00244002" w:rsidRPr="00C6043F" w:rsidP="00244002" w14:paraId="0082E81F" w14:textId="2456B2B7">
            <w:pPr>
              <w:pStyle w:val="Default"/>
              <w:rPr>
                <w:rFonts w:asciiTheme="minorHAnsi" w:hAnsiTheme="minorHAnsi" w:cstheme="minorHAnsi"/>
                <w:sz w:val="22"/>
                <w:szCs w:val="22"/>
              </w:rPr>
            </w:pPr>
          </w:p>
        </w:tc>
      </w:tr>
    </w:tbl>
    <w:p w:rsidR="00CE7AD8" w:rsidRPr="00C6043F" w:rsidP="00CE7AD8" w14:paraId="123F90A0" w14:textId="1D927550">
      <w:pPr>
        <w:spacing w:after="0"/>
        <w:rPr>
          <w:rFonts w:cstheme="minorHAnsi"/>
          <w:b/>
          <w:bCs/>
          <w:u w:val="single"/>
        </w:rPr>
      </w:pPr>
      <w:r w:rsidRPr="00C6043F">
        <w:rPr>
          <w:rFonts w:cstheme="minorHAnsi"/>
          <w:b/>
          <w:bCs/>
          <w:u w:val="single"/>
        </w:rPr>
        <w:t>Effect on Burden Estimate</w:t>
      </w:r>
    </w:p>
    <w:p w:rsidR="00544C59" w:rsidRPr="00945D0F" w:rsidP="00CE7AD8" w14:paraId="2BEA0F2B" w14:textId="533EEDD0">
      <w:pPr>
        <w:spacing w:after="0"/>
        <w:rPr>
          <w:rFonts w:cstheme="minorHAnsi"/>
        </w:rPr>
      </w:pPr>
      <w:r w:rsidRPr="00C6043F">
        <w:rPr>
          <w:rFonts w:cstheme="minorHAnsi"/>
        </w:rPr>
        <w:t>There is no effect on the current Burden Estimate</w:t>
      </w:r>
      <w:r w:rsidRPr="00C6043F">
        <w:rPr>
          <w:rFonts w:cstheme="minorHAnsi"/>
        </w:rPr>
        <w:t>.</w:t>
      </w:r>
      <w:r w:rsidRPr="00C6043F" w:rsidR="00841351">
        <w:rPr>
          <w:rFonts w:cstheme="minorHAnsi"/>
        </w:rPr>
        <w:t xml:space="preserve"> We have only added one </w:t>
      </w:r>
      <w:r w:rsidRPr="00C6043F" w:rsidR="00076FC6">
        <w:rPr>
          <w:rFonts w:cstheme="minorHAnsi"/>
        </w:rPr>
        <w:t>new term</w:t>
      </w:r>
      <w:r w:rsidRPr="00C6043F" w:rsidR="00841351">
        <w:rPr>
          <w:rFonts w:cstheme="minorHAnsi"/>
        </w:rPr>
        <w:t>, with checkboxes for the answer.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39A24E7"/>
    <w:multiLevelType w:val="hybridMultilevel"/>
    <w:tmpl w:val="D5270F5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98D276F"/>
    <w:multiLevelType w:val="hybridMultilevel"/>
    <w:tmpl w:val="6C22E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766BAF"/>
    <w:multiLevelType w:val="hybridMultilevel"/>
    <w:tmpl w:val="B31A78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96C8E1"/>
    <w:multiLevelType w:val="hybridMultilevel"/>
    <w:tmpl w:val="5804751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BAE46FC"/>
    <w:multiLevelType w:val="hybridMultilevel"/>
    <w:tmpl w:val="91B44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EE80D4"/>
    <w:multiLevelType w:val="hybridMultilevel"/>
    <w:tmpl w:val="FD5C484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756508589">
    <w:abstractNumId w:val="3"/>
  </w:num>
  <w:num w:numId="2" w16cid:durableId="1140340822">
    <w:abstractNumId w:val="5"/>
  </w:num>
  <w:num w:numId="3" w16cid:durableId="238371901">
    <w:abstractNumId w:val="0"/>
  </w:num>
  <w:num w:numId="4" w16cid:durableId="1808350262">
    <w:abstractNumId w:val="2"/>
  </w:num>
  <w:num w:numId="5" w16cid:durableId="621617178">
    <w:abstractNumId w:val="4"/>
  </w:num>
  <w:num w:numId="6" w16cid:durableId="139469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02"/>
    <w:rsid w:val="00074774"/>
    <w:rsid w:val="00076FC6"/>
    <w:rsid w:val="000A75DF"/>
    <w:rsid w:val="000B5EDD"/>
    <w:rsid w:val="000F09D7"/>
    <w:rsid w:val="0010608D"/>
    <w:rsid w:val="00163A37"/>
    <w:rsid w:val="001727D6"/>
    <w:rsid w:val="001B54A3"/>
    <w:rsid w:val="0022503E"/>
    <w:rsid w:val="00244002"/>
    <w:rsid w:val="00255222"/>
    <w:rsid w:val="00261DD9"/>
    <w:rsid w:val="0027104D"/>
    <w:rsid w:val="00291A10"/>
    <w:rsid w:val="002C7824"/>
    <w:rsid w:val="002D69D4"/>
    <w:rsid w:val="002E2078"/>
    <w:rsid w:val="002E6C06"/>
    <w:rsid w:val="002F491B"/>
    <w:rsid w:val="00304BF1"/>
    <w:rsid w:val="0030667D"/>
    <w:rsid w:val="003112E8"/>
    <w:rsid w:val="0034304C"/>
    <w:rsid w:val="003459B3"/>
    <w:rsid w:val="00350CB0"/>
    <w:rsid w:val="003A4A1B"/>
    <w:rsid w:val="003B0EFC"/>
    <w:rsid w:val="003D28CE"/>
    <w:rsid w:val="003E14FC"/>
    <w:rsid w:val="003F7378"/>
    <w:rsid w:val="003F7FE3"/>
    <w:rsid w:val="004533F2"/>
    <w:rsid w:val="00454F88"/>
    <w:rsid w:val="004A3391"/>
    <w:rsid w:val="004A3D20"/>
    <w:rsid w:val="004C7C0D"/>
    <w:rsid w:val="004D07BB"/>
    <w:rsid w:val="004D2EFE"/>
    <w:rsid w:val="004F2B1C"/>
    <w:rsid w:val="00525F57"/>
    <w:rsid w:val="00544C59"/>
    <w:rsid w:val="0055242E"/>
    <w:rsid w:val="0055578D"/>
    <w:rsid w:val="005A1B7E"/>
    <w:rsid w:val="005C0802"/>
    <w:rsid w:val="005E133A"/>
    <w:rsid w:val="005E5DC2"/>
    <w:rsid w:val="005F2BDE"/>
    <w:rsid w:val="006246D9"/>
    <w:rsid w:val="00626B26"/>
    <w:rsid w:val="006738AB"/>
    <w:rsid w:val="00674A01"/>
    <w:rsid w:val="00675C4E"/>
    <w:rsid w:val="00681FA3"/>
    <w:rsid w:val="00691F6C"/>
    <w:rsid w:val="006B2093"/>
    <w:rsid w:val="006D166E"/>
    <w:rsid w:val="006F347D"/>
    <w:rsid w:val="00703B61"/>
    <w:rsid w:val="00723A1E"/>
    <w:rsid w:val="00733DDE"/>
    <w:rsid w:val="00741015"/>
    <w:rsid w:val="00756D0A"/>
    <w:rsid w:val="007700BF"/>
    <w:rsid w:val="0077174A"/>
    <w:rsid w:val="00776653"/>
    <w:rsid w:val="00780E6D"/>
    <w:rsid w:val="007A634B"/>
    <w:rsid w:val="007C0F19"/>
    <w:rsid w:val="00820145"/>
    <w:rsid w:val="008203EF"/>
    <w:rsid w:val="0083052D"/>
    <w:rsid w:val="00841351"/>
    <w:rsid w:val="008B4CCD"/>
    <w:rsid w:val="008C2639"/>
    <w:rsid w:val="008D6787"/>
    <w:rsid w:val="008E6FE3"/>
    <w:rsid w:val="008F6301"/>
    <w:rsid w:val="00903345"/>
    <w:rsid w:val="00945D0F"/>
    <w:rsid w:val="00950C2A"/>
    <w:rsid w:val="0096393F"/>
    <w:rsid w:val="0098399F"/>
    <w:rsid w:val="009D7D3E"/>
    <w:rsid w:val="00A31E83"/>
    <w:rsid w:val="00A721DC"/>
    <w:rsid w:val="00A847CE"/>
    <w:rsid w:val="00AC7F7F"/>
    <w:rsid w:val="00AD0297"/>
    <w:rsid w:val="00AE71E0"/>
    <w:rsid w:val="00B06C4E"/>
    <w:rsid w:val="00B11855"/>
    <w:rsid w:val="00B6467E"/>
    <w:rsid w:val="00B722F0"/>
    <w:rsid w:val="00B865D6"/>
    <w:rsid w:val="00BD2B2C"/>
    <w:rsid w:val="00C10F22"/>
    <w:rsid w:val="00C2495F"/>
    <w:rsid w:val="00C6043F"/>
    <w:rsid w:val="00CA4F38"/>
    <w:rsid w:val="00CA78D0"/>
    <w:rsid w:val="00CC7490"/>
    <w:rsid w:val="00CD4579"/>
    <w:rsid w:val="00CE0034"/>
    <w:rsid w:val="00CE7AD8"/>
    <w:rsid w:val="00CF04B0"/>
    <w:rsid w:val="00D52B47"/>
    <w:rsid w:val="00D648C2"/>
    <w:rsid w:val="00D769B0"/>
    <w:rsid w:val="00D93049"/>
    <w:rsid w:val="00DC19F5"/>
    <w:rsid w:val="00DD038C"/>
    <w:rsid w:val="00E00EEC"/>
    <w:rsid w:val="00E67144"/>
    <w:rsid w:val="00EB3D20"/>
    <w:rsid w:val="00F25BF8"/>
    <w:rsid w:val="00F92C07"/>
    <w:rsid w:val="00FD2547"/>
    <w:rsid w:val="00FD71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153C1D"/>
  <w15:chartTrackingRefBased/>
  <w15:docId w15:val="{AD8DEFC7-020B-4B8D-B3FA-4538D167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400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20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F19"/>
    <w:pPr>
      <w:ind w:left="720"/>
      <w:contextualSpacing/>
    </w:pPr>
  </w:style>
  <w:style w:type="character" w:styleId="Hyperlink">
    <w:name w:val="Hyperlink"/>
    <w:basedOn w:val="DefaultParagraphFont"/>
    <w:uiPriority w:val="99"/>
    <w:unhideWhenUsed/>
    <w:rsid w:val="00525F57"/>
    <w:rPr>
      <w:color w:val="0563C1" w:themeColor="hyperlink"/>
      <w:u w:val="single"/>
    </w:rPr>
  </w:style>
  <w:style w:type="character" w:styleId="UnresolvedMention">
    <w:name w:val="Unresolved Mention"/>
    <w:basedOn w:val="DefaultParagraphFont"/>
    <w:uiPriority w:val="99"/>
    <w:semiHidden/>
    <w:unhideWhenUsed/>
    <w:rsid w:val="00525F57"/>
    <w:rPr>
      <w:color w:val="605E5C"/>
      <w:shd w:val="clear" w:color="auto" w:fill="E1DFDD"/>
    </w:rPr>
  </w:style>
  <w:style w:type="paragraph" w:styleId="NormalWeb">
    <w:name w:val="Normal (Web)"/>
    <w:basedOn w:val="Normal"/>
    <w:uiPriority w:val="99"/>
    <w:unhideWhenUsed/>
    <w:rsid w:val="00674A0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674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A01"/>
  </w:style>
  <w:style w:type="paragraph" w:styleId="Footer">
    <w:name w:val="footer"/>
    <w:basedOn w:val="Normal"/>
    <w:link w:val="FooterChar"/>
    <w:uiPriority w:val="99"/>
    <w:unhideWhenUsed/>
    <w:rsid w:val="00674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UWW8@cdc.gov" TargetMode="External" /><Relationship Id="rId6" Type="http://schemas.openxmlformats.org/officeDocument/2006/relationships/hyperlink" Target="https://www.cdc.gov/sti/php/from-the-director/doxy-pep-sti-prevention-strategy.html"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A882C-D282-4D1B-AA00-CC1B4E1F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Galeano, Grettel Bustos (CDC/DDID/NCHHSTP/OD) (CTR)</dc:creator>
  <cp:lastModifiedBy>Zirger, Jeffrey (CDC/IOD/OS)</cp:lastModifiedBy>
  <cp:revision>2</cp:revision>
  <dcterms:created xsi:type="dcterms:W3CDTF">2024-06-17T13:23:00Z</dcterms:created>
  <dcterms:modified xsi:type="dcterms:W3CDTF">2024-06-17T13:23:00Z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eec9e55d-b4a4-4f5f-9bed-3d57c0fe7e90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2021-02-23T14:10:06Z</vt:lpwstr>
  </property>
  <property fmtid="{D5CDD505-2E9C-101B-9397-08002B2CF9AE}" pid="8" name="MSIP_Label_7b94a7b8-f06c-4dfe-bdcc-9b548fd58c31_SiteId">
    <vt:lpwstr>9ce70869-60db-44fd-abe8-d2767077fc8f</vt:lpwstr>
  </property>
</Properties>
</file>