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10.0 -->
  <w:body>
    <w:p w:rsidR="00FD139B" w14:paraId="3DE98283" w14:textId="77777777"/>
    <w:tbl>
      <w:tblPr>
        <w:tblW w:w="11236"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20"/>
      </w:tblPr>
      <w:tblGrid>
        <w:gridCol w:w="9299"/>
        <w:gridCol w:w="322"/>
        <w:gridCol w:w="323"/>
        <w:gridCol w:w="322"/>
        <w:gridCol w:w="322"/>
        <w:gridCol w:w="322"/>
        <w:gridCol w:w="326"/>
      </w:tblGrid>
      <w:tr w14:paraId="00218C25" w14:textId="77777777" w:rsidTr="06B476B9">
        <w:tblPrEx>
          <w:tblW w:w="11236"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20"/>
        </w:tblPrEx>
        <w:trPr>
          <w:trHeight w:val="143"/>
        </w:trPr>
        <w:tc>
          <w:tcPr>
            <w:tcW w:w="11236" w:type="dxa"/>
            <w:gridSpan w:val="7"/>
            <w:tcBorders>
              <w:top w:val="nil"/>
              <w:left w:val="nil"/>
              <w:right w:val="nil"/>
            </w:tcBorders>
            <w:shd w:val="clear" w:color="auto" w:fill="auto"/>
          </w:tcPr>
          <w:p w:rsidR="00C4682A" w:rsidRPr="001B3393" w:rsidP="194BD4C9" w14:paraId="2CE574DD" w14:textId="15319682">
            <w:pPr>
              <w:pStyle w:val="Header"/>
              <w:jc w:val="center"/>
              <w:rPr>
                <w:rFonts w:ascii="Arial" w:hAnsi="Arial" w:cs="Arial"/>
                <w:b/>
                <w:bCs/>
                <w:sz w:val="32"/>
                <w:szCs w:val="32"/>
              </w:rPr>
            </w:pPr>
            <w:r w:rsidRPr="36D5D6BB">
              <w:rPr>
                <w:rFonts w:ascii="Arial" w:hAnsi="Arial" w:cs="Arial"/>
                <w:b/>
                <w:bCs/>
                <w:sz w:val="32"/>
                <w:szCs w:val="32"/>
              </w:rPr>
              <w:t>Medication Safety</w:t>
            </w:r>
            <w:r w:rsidRPr="194BD4C9" w:rsidR="001B3393">
              <w:rPr>
                <w:rFonts w:ascii="Arial" w:hAnsi="Arial" w:cs="Arial"/>
                <w:b/>
                <w:bCs/>
                <w:sz w:val="32"/>
                <w:szCs w:val="32"/>
              </w:rPr>
              <w:t xml:space="preserve">- Digital Measure </w:t>
            </w:r>
            <w:r w:rsidRPr="194BD4C9" w:rsidR="0088501A">
              <w:rPr>
                <w:rFonts w:ascii="Arial" w:hAnsi="Arial" w:cs="Arial"/>
                <w:b/>
                <w:bCs/>
                <w:sz w:val="32"/>
                <w:szCs w:val="32"/>
              </w:rPr>
              <w:t>Reporting Plan</w:t>
            </w:r>
            <w:r w:rsidRPr="194BD4C9" w:rsidR="004C6C6E">
              <w:rPr>
                <w:rFonts w:ascii="Arial" w:hAnsi="Arial" w:cs="Arial"/>
                <w:b/>
                <w:bCs/>
                <w:sz w:val="32"/>
                <w:szCs w:val="32"/>
              </w:rPr>
              <w:t xml:space="preserve"> (CDC</w:t>
            </w:r>
            <w:r w:rsidRPr="36D5D6BB" w:rsidR="3D164E32">
              <w:rPr>
                <w:rFonts w:ascii="Arial" w:hAnsi="Arial" w:cs="Arial"/>
                <w:b/>
                <w:bCs/>
                <w:sz w:val="32"/>
                <w:szCs w:val="32"/>
              </w:rPr>
              <w:t>57.700)</w:t>
            </w:r>
          </w:p>
          <w:p w:rsidR="00FD139B" w:rsidP="00C4682A" w14:paraId="46663B2D" w14:textId="77777777">
            <w:pPr>
              <w:spacing w:after="0" w:line="240" w:lineRule="auto"/>
              <w:rPr>
                <w:rFonts w:ascii="Arial" w:hAnsi="Arial" w:cs="Arial"/>
                <w:bCs/>
                <w:sz w:val="16"/>
                <w:szCs w:val="16"/>
              </w:rPr>
            </w:pPr>
          </w:p>
          <w:p w:rsidR="0088501A" w:rsidP="00C4682A" w14:paraId="20EE5315" w14:textId="77777777">
            <w:pPr>
              <w:spacing w:after="0" w:line="240" w:lineRule="auto"/>
              <w:rPr>
                <w:rFonts w:ascii="Arial" w:hAnsi="Arial" w:cs="Arial"/>
                <w:bCs/>
                <w:sz w:val="16"/>
                <w:szCs w:val="16"/>
              </w:rPr>
            </w:pPr>
            <w:r w:rsidRPr="004D771E">
              <w:rPr>
                <w:rFonts w:ascii="Arial" w:hAnsi="Arial" w:cs="Arial"/>
                <w:bCs/>
                <w:sz w:val="16"/>
                <w:szCs w:val="16"/>
              </w:rPr>
              <w:t xml:space="preserve">Page 1 of </w:t>
            </w:r>
            <w:r w:rsidRPr="004D771E" w:rsidR="00BE22C7">
              <w:rPr>
                <w:rFonts w:ascii="Arial" w:hAnsi="Arial" w:cs="Arial"/>
                <w:bCs/>
                <w:sz w:val="16"/>
                <w:szCs w:val="16"/>
              </w:rPr>
              <w:t>1</w:t>
            </w:r>
          </w:p>
          <w:p w:rsidR="00FD139B" w:rsidRPr="004D771E" w:rsidP="00C4682A" w14:paraId="79C11A79" w14:textId="4240AE29">
            <w:pPr>
              <w:spacing w:after="0" w:line="240" w:lineRule="auto"/>
              <w:rPr>
                <w:rFonts w:ascii="Arial" w:hAnsi="Arial" w:cs="Arial"/>
                <w:bCs/>
                <w:sz w:val="16"/>
                <w:szCs w:val="16"/>
              </w:rPr>
            </w:pPr>
          </w:p>
        </w:tc>
      </w:tr>
      <w:tr w14:paraId="7ABCE3C3" w14:textId="77777777" w:rsidTr="06B476B9">
        <w:tblPrEx>
          <w:tblW w:w="11236" w:type="dxa"/>
          <w:tblInd w:w="-612" w:type="dxa"/>
          <w:tblLook w:val="0620"/>
        </w:tblPrEx>
        <w:trPr>
          <w:trHeight w:val="42"/>
        </w:trPr>
        <w:tc>
          <w:tcPr>
            <w:tcW w:w="11236" w:type="dxa"/>
            <w:gridSpan w:val="7"/>
            <w:tcBorders>
              <w:bottom w:val="nil"/>
            </w:tcBorders>
            <w:shd w:val="clear" w:color="auto" w:fill="auto"/>
          </w:tcPr>
          <w:p w:rsidR="0088501A" w:rsidRPr="000B2C18" w:rsidP="000B2C18" w14:paraId="220A2868" w14:textId="77777777">
            <w:pPr>
              <w:spacing w:after="0" w:line="240" w:lineRule="auto"/>
              <w:rPr>
                <w:rFonts w:ascii="Arial" w:hAnsi="Arial" w:cs="Arial"/>
                <w:sz w:val="16"/>
                <w:szCs w:val="16"/>
              </w:rPr>
            </w:pPr>
            <w:r w:rsidRPr="000B2C18">
              <w:rPr>
                <w:rFonts w:ascii="Arial" w:hAnsi="Arial" w:cs="Arial"/>
                <w:sz w:val="16"/>
                <w:szCs w:val="16"/>
              </w:rPr>
              <w:t>*</w:t>
            </w:r>
            <w:r w:rsidRPr="000B2C18">
              <w:rPr>
                <w:rFonts w:ascii="Arial" w:hAnsi="Arial" w:cs="Arial"/>
                <w:sz w:val="16"/>
                <w:szCs w:val="16"/>
              </w:rPr>
              <w:t>required</w:t>
            </w:r>
            <w:r w:rsidRPr="000B2C18">
              <w:rPr>
                <w:rFonts w:ascii="Arial" w:hAnsi="Arial" w:cs="Arial"/>
                <w:sz w:val="16"/>
                <w:szCs w:val="16"/>
              </w:rPr>
              <w:t xml:space="preserve"> for saving</w:t>
            </w:r>
          </w:p>
        </w:tc>
      </w:tr>
      <w:tr w14:paraId="34328EDA" w14:textId="77777777" w:rsidTr="06B476B9">
        <w:tblPrEx>
          <w:tblW w:w="11236" w:type="dxa"/>
          <w:tblInd w:w="-612" w:type="dxa"/>
          <w:tblLook w:val="0620"/>
        </w:tblPrEx>
        <w:trPr>
          <w:trHeight w:val="73"/>
        </w:trPr>
        <w:tc>
          <w:tcPr>
            <w:tcW w:w="11236" w:type="dxa"/>
            <w:gridSpan w:val="7"/>
            <w:tcBorders>
              <w:top w:val="nil"/>
              <w:bottom w:val="nil"/>
            </w:tcBorders>
            <w:shd w:val="clear" w:color="auto" w:fill="auto"/>
            <w:vAlign w:val="center"/>
          </w:tcPr>
          <w:p w:rsidR="00C642AA" w:rsidRPr="000B2C18" w:rsidP="00D0070D" w14:paraId="6CE8A5EE" w14:textId="03CFC687">
            <w:pPr>
              <w:spacing w:after="0" w:line="240" w:lineRule="auto"/>
              <w:rPr>
                <w:rFonts w:ascii="Arial" w:hAnsi="Arial" w:cs="Arial"/>
                <w:sz w:val="20"/>
                <w:szCs w:val="20"/>
              </w:rPr>
            </w:pPr>
            <w:r w:rsidRPr="01D9A7CF">
              <w:rPr>
                <w:rFonts w:ascii="Arial" w:hAnsi="Arial" w:cs="Arial"/>
                <w:sz w:val="20"/>
                <w:szCs w:val="20"/>
              </w:rPr>
              <w:t>Facility ID: _____________</w:t>
            </w:r>
          </w:p>
        </w:tc>
      </w:tr>
      <w:tr w14:paraId="7B4A8C0B" w14:textId="77777777" w:rsidTr="06B476B9">
        <w:tblPrEx>
          <w:tblW w:w="11236" w:type="dxa"/>
          <w:tblInd w:w="-612" w:type="dxa"/>
          <w:tblLook w:val="0620"/>
        </w:tblPrEx>
        <w:trPr>
          <w:trHeight w:val="15"/>
        </w:trPr>
        <w:tc>
          <w:tcPr>
            <w:tcW w:w="11236" w:type="dxa"/>
            <w:gridSpan w:val="7"/>
            <w:tcBorders>
              <w:top w:val="nil"/>
            </w:tcBorders>
            <w:shd w:val="clear" w:color="auto" w:fill="auto"/>
            <w:vAlign w:val="center"/>
          </w:tcPr>
          <w:p w:rsidR="00D0070D" w:rsidRPr="000B2C18" w:rsidP="00C642AA" w14:paraId="129F108C" w14:textId="40AE1872">
            <w:pPr>
              <w:spacing w:after="0" w:line="240" w:lineRule="auto"/>
              <w:rPr>
                <w:rFonts w:ascii="Arial" w:hAnsi="Arial" w:cs="Arial"/>
                <w:sz w:val="20"/>
                <w:szCs w:val="20"/>
              </w:rPr>
            </w:pPr>
          </w:p>
        </w:tc>
      </w:tr>
      <w:tr w14:paraId="6716EE76" w14:textId="77777777" w:rsidTr="06B476B9">
        <w:tblPrEx>
          <w:tblW w:w="11236" w:type="dxa"/>
          <w:tblInd w:w="-612" w:type="dxa"/>
          <w:tblLook w:val="0620"/>
        </w:tblPrEx>
        <w:trPr>
          <w:trHeight w:val="73"/>
        </w:trPr>
        <w:tc>
          <w:tcPr>
            <w:tcW w:w="11236" w:type="dxa"/>
            <w:gridSpan w:val="7"/>
            <w:shd w:val="clear" w:color="auto" w:fill="A6A6A6" w:themeFill="background1" w:themeFillShade="A6"/>
            <w:vAlign w:val="center"/>
          </w:tcPr>
          <w:p w:rsidR="00D0070D" w:rsidRPr="000B2C18" w:rsidP="00D0070D" w14:paraId="75EB833F" w14:textId="4292C672">
            <w:pPr>
              <w:spacing w:after="0" w:line="240" w:lineRule="auto"/>
              <w:rPr>
                <w:rFonts w:ascii="Arial" w:hAnsi="Arial" w:cs="Arial"/>
                <w:b/>
                <w:sz w:val="20"/>
                <w:szCs w:val="20"/>
              </w:rPr>
            </w:pPr>
            <w:r>
              <w:rPr>
                <w:rFonts w:ascii="Arial" w:hAnsi="Arial" w:cs="Arial"/>
                <w:b/>
                <w:sz w:val="20"/>
                <w:szCs w:val="20"/>
              </w:rPr>
              <w:t>Measure</w:t>
            </w:r>
          </w:p>
        </w:tc>
      </w:tr>
      <w:tr w14:paraId="78EC4E54" w14:textId="77777777" w:rsidTr="00FD139B">
        <w:tblPrEx>
          <w:tblW w:w="11236" w:type="dxa"/>
          <w:tblInd w:w="-612" w:type="dxa"/>
          <w:tblLook w:val="0620"/>
        </w:tblPrEx>
        <w:trPr>
          <w:trHeight w:val="73"/>
        </w:trPr>
        <w:tc>
          <w:tcPr>
            <w:tcW w:w="9299" w:type="dxa"/>
            <w:tcBorders>
              <w:top w:val="nil"/>
              <w:bottom w:val="nil"/>
              <w:right w:val="nil"/>
            </w:tcBorders>
            <w:shd w:val="clear" w:color="auto" w:fill="auto"/>
          </w:tcPr>
          <w:p w:rsidR="0018062B" w:rsidRPr="00F51C22" w:rsidP="000D34D6" w14:paraId="3A208E6D" w14:textId="77683B38">
            <w:pPr>
              <w:spacing w:after="0" w:line="240" w:lineRule="auto"/>
              <w:rPr>
                <w:rFonts w:ascii="Arial" w:hAnsi="Arial" w:cs="Arial"/>
                <w:b/>
                <w:bCs/>
                <w:sz w:val="20"/>
                <w:szCs w:val="20"/>
              </w:rPr>
            </w:pPr>
            <w:r w:rsidRPr="01D9A7CF">
              <w:rPr>
                <w:rFonts w:ascii="Arial" w:hAnsi="Arial" w:cs="Arial"/>
                <w:b/>
                <w:bCs/>
                <w:sz w:val="20"/>
                <w:szCs w:val="20"/>
              </w:rPr>
              <w:t>Glycemic Control Module</w:t>
            </w:r>
            <w:r w:rsidRPr="01D9A7CF" w:rsidR="2B602FD5">
              <w:rPr>
                <w:rFonts w:ascii="Arial" w:hAnsi="Arial" w:cs="Arial"/>
                <w:b/>
                <w:bCs/>
                <w:sz w:val="20"/>
                <w:szCs w:val="20"/>
              </w:rPr>
              <w:t xml:space="preserve"> </w:t>
            </w:r>
          </w:p>
        </w:tc>
        <w:tc>
          <w:tcPr>
            <w:tcW w:w="322" w:type="dxa"/>
            <w:tcBorders>
              <w:top w:val="nil"/>
              <w:left w:val="nil"/>
              <w:bottom w:val="nil"/>
              <w:right w:val="nil"/>
            </w:tcBorders>
            <w:shd w:val="clear" w:color="auto" w:fill="auto"/>
            <w:vAlign w:val="center"/>
          </w:tcPr>
          <w:p w:rsidR="00D0070D" w:rsidRPr="000B2C18" w:rsidP="00D0070D" w14:paraId="0E04C48A" w14:textId="4C7BA808">
            <w:pPr>
              <w:spacing w:after="0" w:line="240" w:lineRule="auto"/>
              <w:jc w:val="center"/>
              <w:rPr>
                <w:rFonts w:ascii="Arial" w:hAnsi="Arial" w:cs="Arial"/>
                <w:sz w:val="20"/>
                <w:szCs w:val="20"/>
              </w:rPr>
            </w:pPr>
          </w:p>
        </w:tc>
        <w:tc>
          <w:tcPr>
            <w:tcW w:w="323" w:type="dxa"/>
            <w:tcBorders>
              <w:top w:val="nil"/>
              <w:left w:val="nil"/>
              <w:bottom w:val="nil"/>
              <w:right w:val="nil"/>
            </w:tcBorders>
            <w:shd w:val="clear" w:color="auto" w:fill="auto"/>
            <w:vAlign w:val="center"/>
          </w:tcPr>
          <w:p w:rsidR="00D0070D" w:rsidRPr="000B2C18" w:rsidP="00D0070D" w14:paraId="67F4ACE9" w14:textId="5D98DDA3">
            <w:pPr>
              <w:spacing w:after="0" w:line="240" w:lineRule="auto"/>
              <w:jc w:val="center"/>
              <w:rPr>
                <w:rFonts w:ascii="Arial" w:hAnsi="Arial" w:cs="Arial"/>
                <w:sz w:val="20"/>
                <w:szCs w:val="20"/>
              </w:rPr>
            </w:pPr>
          </w:p>
        </w:tc>
        <w:tc>
          <w:tcPr>
            <w:tcW w:w="322" w:type="dxa"/>
            <w:tcBorders>
              <w:top w:val="nil"/>
              <w:left w:val="nil"/>
              <w:bottom w:val="nil"/>
              <w:right w:val="nil"/>
            </w:tcBorders>
            <w:shd w:val="clear" w:color="auto" w:fill="auto"/>
            <w:vAlign w:val="center"/>
          </w:tcPr>
          <w:p w:rsidR="00D0070D" w:rsidRPr="000B2C18" w:rsidP="00D0070D" w14:paraId="309A4B20" w14:textId="11249B10">
            <w:pPr>
              <w:spacing w:after="0" w:line="240" w:lineRule="auto"/>
              <w:jc w:val="center"/>
              <w:rPr>
                <w:rFonts w:ascii="Arial" w:hAnsi="Arial" w:cs="Arial"/>
                <w:sz w:val="20"/>
                <w:szCs w:val="20"/>
              </w:rPr>
            </w:pPr>
          </w:p>
        </w:tc>
        <w:tc>
          <w:tcPr>
            <w:tcW w:w="322" w:type="dxa"/>
            <w:tcBorders>
              <w:top w:val="nil"/>
              <w:left w:val="nil"/>
              <w:bottom w:val="nil"/>
              <w:right w:val="nil"/>
            </w:tcBorders>
            <w:shd w:val="clear" w:color="auto" w:fill="auto"/>
            <w:vAlign w:val="center"/>
          </w:tcPr>
          <w:p w:rsidR="00D0070D" w:rsidRPr="000B2C18" w:rsidP="00D0070D" w14:paraId="2A40D45B" w14:textId="702FD253">
            <w:pPr>
              <w:spacing w:after="0" w:line="240" w:lineRule="auto"/>
              <w:jc w:val="center"/>
              <w:rPr>
                <w:rFonts w:ascii="Arial" w:hAnsi="Arial" w:cs="Arial"/>
                <w:sz w:val="20"/>
                <w:szCs w:val="20"/>
              </w:rPr>
            </w:pPr>
          </w:p>
        </w:tc>
        <w:tc>
          <w:tcPr>
            <w:tcW w:w="322" w:type="dxa"/>
            <w:tcBorders>
              <w:top w:val="nil"/>
              <w:left w:val="nil"/>
              <w:bottom w:val="nil"/>
              <w:right w:val="nil"/>
            </w:tcBorders>
            <w:shd w:val="clear" w:color="auto" w:fill="auto"/>
            <w:vAlign w:val="center"/>
          </w:tcPr>
          <w:p w:rsidR="00D0070D" w:rsidRPr="000B2C18" w:rsidP="00D0070D" w14:paraId="141F76B6" w14:textId="2A069623">
            <w:pPr>
              <w:spacing w:after="0" w:line="240" w:lineRule="auto"/>
              <w:jc w:val="center"/>
              <w:rPr>
                <w:rFonts w:ascii="Arial" w:hAnsi="Arial" w:cs="Arial"/>
                <w:sz w:val="20"/>
                <w:szCs w:val="20"/>
              </w:rPr>
            </w:pPr>
          </w:p>
        </w:tc>
        <w:tc>
          <w:tcPr>
            <w:tcW w:w="326" w:type="dxa"/>
            <w:tcBorders>
              <w:top w:val="nil"/>
              <w:left w:val="nil"/>
              <w:bottom w:val="nil"/>
            </w:tcBorders>
            <w:shd w:val="clear" w:color="auto" w:fill="auto"/>
            <w:vAlign w:val="center"/>
          </w:tcPr>
          <w:p w:rsidR="00D0070D" w:rsidRPr="000B2C18" w:rsidP="00D0070D" w14:paraId="1619DAD1" w14:textId="667ED036">
            <w:pPr>
              <w:spacing w:after="0" w:line="240" w:lineRule="auto"/>
              <w:jc w:val="center"/>
              <w:rPr>
                <w:rFonts w:ascii="Arial" w:hAnsi="Arial" w:cs="Arial"/>
                <w:sz w:val="20"/>
                <w:szCs w:val="20"/>
              </w:rPr>
            </w:pPr>
          </w:p>
        </w:tc>
      </w:tr>
      <w:tr w14:paraId="24323257" w14:textId="77777777" w:rsidTr="00FD139B">
        <w:tblPrEx>
          <w:tblW w:w="11236" w:type="dxa"/>
          <w:tblInd w:w="-612" w:type="dxa"/>
          <w:tblLook w:val="0620"/>
        </w:tblPrEx>
        <w:trPr>
          <w:trHeight w:val="73"/>
        </w:trPr>
        <w:tc>
          <w:tcPr>
            <w:tcW w:w="9299" w:type="dxa"/>
            <w:tcBorders>
              <w:top w:val="nil"/>
              <w:bottom w:val="nil"/>
              <w:right w:val="nil"/>
            </w:tcBorders>
            <w:shd w:val="clear" w:color="auto" w:fill="auto"/>
          </w:tcPr>
          <w:p w:rsidR="00F51C22" w:rsidP="00D0070D" w14:paraId="062C68DE" w14:textId="74B4D006">
            <w:pPr>
              <w:spacing w:after="0" w:line="240" w:lineRule="auto"/>
              <w:rPr>
                <w:rFonts w:ascii="Arial" w:hAnsi="Arial" w:cs="Arial"/>
                <w:sz w:val="20"/>
                <w:szCs w:val="20"/>
              </w:rPr>
            </w:pPr>
            <w:r w:rsidRPr="194BD4C9">
              <w:rPr>
                <w:rFonts w:ascii="Arial" w:hAnsi="Arial" w:cs="Arial"/>
                <w:sz w:val="20"/>
                <w:szCs w:val="20"/>
              </w:rPr>
              <w:t>Glycemic Control: Measure</w:t>
            </w:r>
            <w:r w:rsidRPr="194BD4C9">
              <w:rPr>
                <w:rFonts w:ascii="Arial" w:hAnsi="Arial" w:cs="Arial"/>
                <w:sz w:val="20"/>
                <w:szCs w:val="20"/>
              </w:rPr>
              <w:t xml:space="preserve"> </w:t>
            </w:r>
            <w:r w:rsidRPr="194BD4C9" w:rsidR="008F0FFA">
              <w:rPr>
                <w:rFonts w:ascii="Arial" w:hAnsi="Arial" w:cs="Arial"/>
                <w:sz w:val="20"/>
                <w:szCs w:val="20"/>
              </w:rPr>
              <w:t xml:space="preserve">data </w:t>
            </w:r>
            <w:r w:rsidRPr="194BD4C9">
              <w:rPr>
                <w:rFonts w:ascii="Arial" w:hAnsi="Arial" w:cs="Arial"/>
                <w:sz w:val="20"/>
                <w:szCs w:val="20"/>
              </w:rPr>
              <w:t xml:space="preserve">are collected </w:t>
            </w:r>
            <w:r w:rsidRPr="194BD4C9">
              <w:rPr>
                <w:rFonts w:ascii="Arial" w:hAnsi="Arial" w:cs="Arial"/>
                <w:sz w:val="20"/>
                <w:szCs w:val="20"/>
              </w:rPr>
              <w:t>by facility</w:t>
            </w:r>
            <w:r w:rsidRPr="194BD4C9">
              <w:rPr>
                <w:rFonts w:ascii="Arial" w:hAnsi="Arial" w:cs="Arial"/>
                <w:sz w:val="20"/>
                <w:szCs w:val="20"/>
              </w:rPr>
              <w:t xml:space="preserve"> and include all inpatient locations, emergency departments, 24-hour observation units</w:t>
            </w:r>
            <w:r w:rsidRPr="194BD4C9">
              <w:rPr>
                <w:rFonts w:ascii="Arial" w:hAnsi="Arial" w:cs="Arial"/>
                <w:sz w:val="20"/>
                <w:szCs w:val="20"/>
              </w:rPr>
              <w:t>, and IRF/IPF locations</w:t>
            </w:r>
            <w:r w:rsidRPr="194BD4C9">
              <w:rPr>
                <w:rFonts w:ascii="Arial" w:hAnsi="Arial" w:cs="Arial"/>
                <w:sz w:val="20"/>
                <w:szCs w:val="20"/>
              </w:rPr>
              <w:t xml:space="preserve">. </w:t>
            </w:r>
          </w:p>
          <w:p w:rsidR="00881DB2" w:rsidP="00D0070D" w14:paraId="4C685824" w14:textId="77777777">
            <w:pPr>
              <w:spacing w:after="0" w:line="240" w:lineRule="auto"/>
              <w:rPr>
                <w:rFonts w:ascii="Arial" w:hAnsi="Arial" w:cs="Arial"/>
                <w:sz w:val="20"/>
                <w:szCs w:val="20"/>
              </w:rPr>
            </w:pPr>
          </w:p>
          <w:p w:rsidR="00881DB2" w:rsidRPr="006114CE" w:rsidP="00D0070D" w14:paraId="372DBCF1" w14:textId="6BA1752D">
            <w:pPr>
              <w:spacing w:after="0" w:line="240" w:lineRule="auto"/>
              <w:rPr>
                <w:rFonts w:ascii="Arial" w:hAnsi="Arial" w:cs="Arial"/>
                <w:b/>
                <w:bCs/>
                <w:sz w:val="20"/>
                <w:szCs w:val="20"/>
              </w:rPr>
            </w:pPr>
            <w:r w:rsidRPr="006114CE">
              <w:rPr>
                <w:rFonts w:ascii="Arial" w:hAnsi="Arial" w:cs="Arial"/>
                <w:b/>
                <w:bCs/>
                <w:sz w:val="20"/>
                <w:szCs w:val="20"/>
              </w:rPr>
              <w:t>Hy</w:t>
            </w:r>
            <w:r w:rsidRPr="006114CE" w:rsidR="000C4AF8">
              <w:rPr>
                <w:rFonts w:ascii="Arial" w:hAnsi="Arial" w:cs="Arial"/>
                <w:b/>
                <w:bCs/>
                <w:sz w:val="20"/>
                <w:szCs w:val="20"/>
              </w:rPr>
              <w:t>poglycemia (HYPO)</w:t>
            </w:r>
            <w:r w:rsidRPr="006114CE" w:rsidR="001865B0">
              <w:rPr>
                <w:rFonts w:ascii="Arial" w:hAnsi="Arial" w:cs="Arial"/>
                <w:b/>
                <w:bCs/>
                <w:sz w:val="20"/>
                <w:szCs w:val="20"/>
              </w:rPr>
              <w:t xml:space="preserve"> </w:t>
            </w:r>
          </w:p>
          <w:p w:rsidR="003A255A" w:rsidRPr="00F51C22" w:rsidP="00D0070D" w14:paraId="1C85D485" w14:textId="32FBEFD4">
            <w:pPr>
              <w:spacing w:after="0" w:line="240" w:lineRule="auto"/>
              <w:rPr>
                <w:rFonts w:ascii="Arial" w:hAnsi="Arial" w:cs="Arial"/>
                <w:sz w:val="18"/>
                <w:szCs w:val="18"/>
              </w:rPr>
            </w:pPr>
          </w:p>
        </w:tc>
        <w:tc>
          <w:tcPr>
            <w:tcW w:w="322" w:type="dxa"/>
            <w:tcBorders>
              <w:top w:val="nil"/>
              <w:left w:val="nil"/>
              <w:bottom w:val="nil"/>
              <w:right w:val="nil"/>
            </w:tcBorders>
            <w:shd w:val="clear" w:color="auto" w:fill="auto"/>
            <w:vAlign w:val="center"/>
          </w:tcPr>
          <w:p w:rsidR="00D0070D" w:rsidRPr="000B2C18" w:rsidP="00D0070D" w14:paraId="5536AA49" w14:textId="2795E4D9">
            <w:pPr>
              <w:spacing w:after="0" w:line="240" w:lineRule="auto"/>
              <w:jc w:val="center"/>
              <w:rPr>
                <w:rFonts w:ascii="Arial" w:hAnsi="Arial" w:cs="Arial"/>
                <w:sz w:val="20"/>
                <w:szCs w:val="20"/>
              </w:rPr>
            </w:pPr>
          </w:p>
        </w:tc>
        <w:tc>
          <w:tcPr>
            <w:tcW w:w="323" w:type="dxa"/>
            <w:tcBorders>
              <w:top w:val="nil"/>
              <w:left w:val="nil"/>
              <w:bottom w:val="nil"/>
              <w:right w:val="nil"/>
            </w:tcBorders>
            <w:shd w:val="clear" w:color="auto" w:fill="auto"/>
            <w:vAlign w:val="center"/>
          </w:tcPr>
          <w:p w:rsidR="00D0070D" w:rsidRPr="000B2C18" w:rsidP="00D0070D" w14:paraId="2D2FA6A9" w14:textId="3B723632">
            <w:pPr>
              <w:spacing w:after="0" w:line="240" w:lineRule="auto"/>
              <w:jc w:val="center"/>
              <w:rPr>
                <w:rFonts w:ascii="Arial" w:hAnsi="Arial" w:cs="Arial"/>
                <w:sz w:val="20"/>
                <w:szCs w:val="20"/>
              </w:rPr>
            </w:pPr>
          </w:p>
        </w:tc>
        <w:tc>
          <w:tcPr>
            <w:tcW w:w="322" w:type="dxa"/>
            <w:tcBorders>
              <w:top w:val="nil"/>
              <w:left w:val="nil"/>
              <w:bottom w:val="nil"/>
              <w:right w:val="nil"/>
            </w:tcBorders>
            <w:shd w:val="clear" w:color="auto" w:fill="auto"/>
            <w:vAlign w:val="center"/>
          </w:tcPr>
          <w:p w:rsidR="00D0070D" w:rsidRPr="000B2C18" w:rsidP="00D0070D" w14:paraId="181969B4" w14:textId="330E0212">
            <w:pPr>
              <w:spacing w:after="0" w:line="240" w:lineRule="auto"/>
              <w:jc w:val="center"/>
              <w:rPr>
                <w:rFonts w:ascii="Arial" w:hAnsi="Arial" w:cs="Arial"/>
                <w:sz w:val="20"/>
                <w:szCs w:val="20"/>
              </w:rPr>
            </w:pPr>
          </w:p>
        </w:tc>
        <w:tc>
          <w:tcPr>
            <w:tcW w:w="322" w:type="dxa"/>
            <w:tcBorders>
              <w:top w:val="nil"/>
              <w:left w:val="nil"/>
              <w:bottom w:val="nil"/>
              <w:right w:val="nil"/>
            </w:tcBorders>
            <w:shd w:val="clear" w:color="auto" w:fill="auto"/>
            <w:vAlign w:val="center"/>
          </w:tcPr>
          <w:p w:rsidR="00D0070D" w:rsidRPr="000B2C18" w:rsidP="00D0070D" w14:paraId="21F8DCBC" w14:textId="14424410">
            <w:pPr>
              <w:spacing w:after="0" w:line="240" w:lineRule="auto"/>
              <w:jc w:val="center"/>
              <w:rPr>
                <w:rFonts w:ascii="Arial" w:hAnsi="Arial" w:cs="Arial"/>
                <w:sz w:val="20"/>
                <w:szCs w:val="20"/>
              </w:rPr>
            </w:pPr>
          </w:p>
        </w:tc>
        <w:tc>
          <w:tcPr>
            <w:tcW w:w="322" w:type="dxa"/>
            <w:tcBorders>
              <w:top w:val="nil"/>
              <w:left w:val="nil"/>
              <w:bottom w:val="nil"/>
              <w:right w:val="nil"/>
            </w:tcBorders>
            <w:shd w:val="clear" w:color="auto" w:fill="auto"/>
            <w:vAlign w:val="center"/>
          </w:tcPr>
          <w:p w:rsidR="00D0070D" w:rsidRPr="000B2C18" w:rsidP="00D0070D" w14:paraId="6338D091" w14:textId="7B26A2D8">
            <w:pPr>
              <w:spacing w:after="0" w:line="240" w:lineRule="auto"/>
              <w:jc w:val="center"/>
              <w:rPr>
                <w:rFonts w:ascii="Arial" w:hAnsi="Arial" w:cs="Arial"/>
                <w:sz w:val="20"/>
                <w:szCs w:val="20"/>
              </w:rPr>
            </w:pPr>
          </w:p>
        </w:tc>
        <w:tc>
          <w:tcPr>
            <w:tcW w:w="326" w:type="dxa"/>
            <w:tcBorders>
              <w:top w:val="nil"/>
              <w:left w:val="nil"/>
              <w:bottom w:val="nil"/>
            </w:tcBorders>
            <w:shd w:val="clear" w:color="auto" w:fill="auto"/>
            <w:vAlign w:val="center"/>
          </w:tcPr>
          <w:p w:rsidR="00D0070D" w:rsidRPr="000B2C18" w:rsidP="00D0070D" w14:paraId="15A63454" w14:textId="65B8BC8F">
            <w:pPr>
              <w:spacing w:after="0" w:line="240" w:lineRule="auto"/>
              <w:jc w:val="center"/>
              <w:rPr>
                <w:rFonts w:ascii="Arial" w:hAnsi="Arial" w:cs="Arial"/>
                <w:sz w:val="20"/>
                <w:szCs w:val="20"/>
              </w:rPr>
            </w:pPr>
          </w:p>
        </w:tc>
      </w:tr>
      <w:tr w14:paraId="4CC21171" w14:textId="77777777" w:rsidTr="00FD139B">
        <w:tblPrEx>
          <w:tblW w:w="11236" w:type="dxa"/>
          <w:tblInd w:w="-612" w:type="dxa"/>
          <w:tblLook w:val="0620"/>
        </w:tblPrEx>
        <w:trPr>
          <w:trHeight w:val="73"/>
        </w:trPr>
        <w:tc>
          <w:tcPr>
            <w:tcW w:w="9299" w:type="dxa"/>
            <w:tcBorders>
              <w:top w:val="nil"/>
              <w:bottom w:val="nil"/>
              <w:right w:val="nil"/>
            </w:tcBorders>
            <w:shd w:val="clear" w:color="auto" w:fill="auto"/>
          </w:tcPr>
          <w:tbl>
            <w:tblPr>
              <w:tblStyle w:val="TableGrid"/>
              <w:tblW w:w="9073" w:type="dxa"/>
              <w:tblLook w:val="04A0"/>
            </w:tblPr>
            <w:tblGrid>
              <w:gridCol w:w="1562"/>
              <w:gridCol w:w="1482"/>
              <w:gridCol w:w="1524"/>
              <w:gridCol w:w="1503"/>
              <w:gridCol w:w="1501"/>
              <w:gridCol w:w="1501"/>
            </w:tblGrid>
            <w:tr w14:paraId="20C13D97" w14:textId="2A2923B5" w:rsidTr="006B6D3D">
              <w:tblPrEx>
                <w:tblW w:w="9073" w:type="dxa"/>
                <w:tblLook w:val="04A0"/>
              </w:tblPrEx>
              <w:trPr>
                <w:trHeight w:val="76"/>
              </w:trPr>
              <w:tc>
                <w:tcPr>
                  <w:tcW w:w="1562" w:type="dxa"/>
                </w:tcPr>
                <w:p w:rsidR="00B66D6C" w:rsidRPr="00423887" w:rsidP="00D0070D" w14:paraId="507241EF" w14:textId="77777777">
                  <w:pPr>
                    <w:spacing w:after="0" w:line="240" w:lineRule="auto"/>
                    <w:rPr>
                      <w:rFonts w:ascii="Arial" w:hAnsi="Arial" w:cs="Arial"/>
                      <w:b/>
                      <w:bCs/>
                      <w:sz w:val="20"/>
                      <w:szCs w:val="20"/>
                    </w:rPr>
                  </w:pPr>
                  <w:r w:rsidRPr="00423887">
                    <w:rPr>
                      <w:rFonts w:ascii="Arial" w:hAnsi="Arial" w:cs="Arial"/>
                      <w:b/>
                      <w:bCs/>
                      <w:sz w:val="20"/>
                      <w:szCs w:val="20"/>
                    </w:rPr>
                    <w:t>Measure</w:t>
                  </w:r>
                </w:p>
                <w:p w:rsidR="00B66D6C" w:rsidRPr="00423887" w:rsidP="01D9A7CF" w14:paraId="5048C591" w14:textId="579D599C">
                  <w:pPr>
                    <w:spacing w:after="0" w:line="240" w:lineRule="auto"/>
                    <w:rPr>
                      <w:rFonts w:ascii="Arial" w:hAnsi="Arial" w:cs="Arial"/>
                      <w:sz w:val="20"/>
                      <w:szCs w:val="20"/>
                    </w:rPr>
                  </w:pPr>
                  <w:r w:rsidRPr="01D9A7CF">
                    <w:rPr>
                      <w:rFonts w:ascii="Arial" w:hAnsi="Arial" w:cs="Arial"/>
                      <w:sz w:val="20"/>
                      <w:szCs w:val="20"/>
                    </w:rPr>
                    <w:t>HYPO</w:t>
                  </w:r>
                </w:p>
              </w:tc>
              <w:tc>
                <w:tcPr>
                  <w:tcW w:w="1482" w:type="dxa"/>
                </w:tcPr>
                <w:p w:rsidR="00B66D6C" w:rsidRPr="00423887" w:rsidP="00D0070D" w14:paraId="38607BBD" w14:textId="77777777">
                  <w:pPr>
                    <w:spacing w:after="0" w:line="240" w:lineRule="auto"/>
                    <w:rPr>
                      <w:rFonts w:ascii="Arial" w:hAnsi="Arial" w:cs="Arial"/>
                      <w:b/>
                      <w:bCs/>
                      <w:sz w:val="20"/>
                      <w:szCs w:val="20"/>
                    </w:rPr>
                  </w:pPr>
                  <w:r w:rsidRPr="00423887">
                    <w:rPr>
                      <w:rFonts w:ascii="Arial" w:hAnsi="Arial" w:cs="Arial"/>
                      <w:b/>
                      <w:bCs/>
                      <w:sz w:val="20"/>
                      <w:szCs w:val="20"/>
                    </w:rPr>
                    <w:t>Following</w:t>
                  </w:r>
                </w:p>
                <w:sdt>
                  <w:sdtPr>
                    <w:rPr>
                      <w:rFonts w:ascii="Arial" w:hAnsi="Arial" w:cs="Arial"/>
                      <w:sz w:val="20"/>
                      <w:szCs w:val="20"/>
                    </w:rPr>
                    <w:id w:val="1512260211"/>
                    <w14:checkbox>
                      <w14:checked w14:val="0"/>
                      <w14:checkedState w14:val="2612" w14:font="MS Gothic"/>
                      <w14:uncheckedState w14:val="2610" w14:font="MS Gothic"/>
                    </w14:checkbox>
                  </w:sdtPr>
                  <w:sdtContent>
                    <w:p w:rsidR="00B66D6C" w:rsidRPr="00423887" w:rsidP="00D0070D" w14:paraId="12D03B66" w14:textId="3BED3F84">
                      <w:pPr>
                        <w:spacing w:after="0" w:line="240" w:lineRule="auto"/>
                        <w:rPr>
                          <w:rFonts w:ascii="Arial" w:hAnsi="Arial" w:cs="Arial"/>
                          <w:sz w:val="20"/>
                          <w:szCs w:val="20"/>
                        </w:rPr>
                      </w:pPr>
                      <w:r>
                        <w:rPr>
                          <w:rFonts w:ascii="MS Gothic" w:eastAsia="MS Gothic" w:hAnsi="MS Gothic" w:cs="Arial" w:hint="eastAsia"/>
                          <w:sz w:val="20"/>
                          <w:szCs w:val="20"/>
                        </w:rPr>
                        <w:t>☐</w:t>
                      </w:r>
                    </w:p>
                  </w:sdtContent>
                </w:sdt>
              </w:tc>
              <w:tc>
                <w:tcPr>
                  <w:tcW w:w="1524" w:type="dxa"/>
                </w:tcPr>
                <w:p w:rsidR="00B66D6C" w:rsidP="01D9A7CF" w14:paraId="1A7E0508" w14:textId="7F1FA1F0">
                  <w:pPr>
                    <w:spacing w:line="240" w:lineRule="auto"/>
                    <w:rPr>
                      <w:rFonts w:ascii="Arial" w:hAnsi="Arial" w:cs="Arial"/>
                      <w:b/>
                      <w:bCs/>
                      <w:sz w:val="20"/>
                      <w:szCs w:val="20"/>
                    </w:rPr>
                  </w:pPr>
                  <w:r w:rsidRPr="01D9A7CF">
                    <w:rPr>
                      <w:rFonts w:ascii="Arial" w:hAnsi="Arial" w:cs="Arial"/>
                      <w:b/>
                      <w:bCs/>
                      <w:sz w:val="20"/>
                      <w:szCs w:val="20"/>
                    </w:rPr>
                    <w:t>Start Month*</w:t>
                  </w:r>
                </w:p>
              </w:tc>
              <w:tc>
                <w:tcPr>
                  <w:tcW w:w="1503" w:type="dxa"/>
                </w:tcPr>
                <w:p w:rsidR="00B66D6C" w:rsidP="01D9A7CF" w14:paraId="69E47A9D" w14:textId="215706A2">
                  <w:pPr>
                    <w:spacing w:line="240" w:lineRule="auto"/>
                    <w:rPr>
                      <w:rFonts w:ascii="Arial" w:hAnsi="Arial" w:cs="Arial"/>
                      <w:b/>
                      <w:bCs/>
                      <w:sz w:val="20"/>
                      <w:szCs w:val="20"/>
                    </w:rPr>
                  </w:pPr>
                  <w:r w:rsidRPr="01D9A7CF">
                    <w:rPr>
                      <w:rFonts w:ascii="Arial" w:hAnsi="Arial" w:cs="Arial"/>
                      <w:b/>
                      <w:bCs/>
                      <w:sz w:val="20"/>
                      <w:szCs w:val="20"/>
                    </w:rPr>
                    <w:t>Start Year*</w:t>
                  </w:r>
                </w:p>
              </w:tc>
              <w:tc>
                <w:tcPr>
                  <w:tcW w:w="1501" w:type="dxa"/>
                </w:tcPr>
                <w:p w:rsidR="00B66D6C" w:rsidRPr="01D9A7CF" w:rsidP="01D9A7CF" w14:paraId="43FC97A2" w14:textId="3751378B">
                  <w:pPr>
                    <w:spacing w:line="240" w:lineRule="auto"/>
                    <w:rPr>
                      <w:rFonts w:ascii="Arial" w:hAnsi="Arial" w:cs="Arial"/>
                      <w:b/>
                      <w:bCs/>
                      <w:sz w:val="20"/>
                      <w:szCs w:val="20"/>
                    </w:rPr>
                  </w:pPr>
                  <w:r>
                    <w:rPr>
                      <w:rFonts w:ascii="Arial" w:hAnsi="Arial" w:cs="Arial"/>
                      <w:b/>
                      <w:bCs/>
                      <w:sz w:val="20"/>
                      <w:szCs w:val="20"/>
                    </w:rPr>
                    <w:t>End Month</w:t>
                  </w:r>
                </w:p>
              </w:tc>
              <w:tc>
                <w:tcPr>
                  <w:tcW w:w="1501" w:type="dxa"/>
                </w:tcPr>
                <w:p w:rsidR="00B66D6C" w:rsidRPr="01D9A7CF" w:rsidP="006114CE" w14:paraId="074B9F70" w14:textId="41CCA537">
                  <w:pPr>
                    <w:spacing w:line="240" w:lineRule="auto"/>
                    <w:jc w:val="center"/>
                    <w:rPr>
                      <w:rFonts w:ascii="Arial" w:hAnsi="Arial" w:cs="Arial"/>
                      <w:b/>
                      <w:bCs/>
                      <w:sz w:val="20"/>
                      <w:szCs w:val="20"/>
                    </w:rPr>
                  </w:pPr>
                  <w:r>
                    <w:rPr>
                      <w:rFonts w:ascii="Arial" w:hAnsi="Arial" w:cs="Arial"/>
                      <w:b/>
                      <w:bCs/>
                      <w:sz w:val="20"/>
                      <w:szCs w:val="20"/>
                    </w:rPr>
                    <w:t>End Year</w:t>
                  </w:r>
                </w:p>
              </w:tc>
            </w:tr>
          </w:tbl>
          <w:p w:rsidR="00D0070D" w:rsidRPr="00423887" w:rsidP="00D0070D" w14:paraId="34C1F372" w14:textId="0B47EE85">
            <w:pPr>
              <w:spacing w:after="0" w:line="240" w:lineRule="auto"/>
              <w:rPr>
                <w:rFonts w:ascii="Arial" w:hAnsi="Arial" w:cs="Arial"/>
                <w:sz w:val="20"/>
                <w:szCs w:val="20"/>
              </w:rPr>
            </w:pPr>
          </w:p>
        </w:tc>
        <w:tc>
          <w:tcPr>
            <w:tcW w:w="322" w:type="dxa"/>
            <w:tcBorders>
              <w:top w:val="nil"/>
              <w:left w:val="nil"/>
              <w:bottom w:val="nil"/>
              <w:right w:val="nil"/>
            </w:tcBorders>
            <w:shd w:val="clear" w:color="auto" w:fill="auto"/>
            <w:vAlign w:val="center"/>
          </w:tcPr>
          <w:p w:rsidR="00D0070D" w:rsidRPr="000B2C18" w:rsidP="00D0070D" w14:paraId="0FA52CF7" w14:textId="1FDB1330">
            <w:pPr>
              <w:spacing w:after="0" w:line="240" w:lineRule="auto"/>
              <w:jc w:val="center"/>
              <w:rPr>
                <w:rFonts w:ascii="Arial" w:hAnsi="Arial" w:cs="Arial"/>
                <w:sz w:val="20"/>
                <w:szCs w:val="20"/>
              </w:rPr>
            </w:pPr>
          </w:p>
        </w:tc>
        <w:tc>
          <w:tcPr>
            <w:tcW w:w="323" w:type="dxa"/>
            <w:tcBorders>
              <w:top w:val="nil"/>
              <w:left w:val="nil"/>
              <w:bottom w:val="nil"/>
              <w:right w:val="nil"/>
            </w:tcBorders>
            <w:shd w:val="clear" w:color="auto" w:fill="auto"/>
            <w:vAlign w:val="center"/>
          </w:tcPr>
          <w:p w:rsidR="00D0070D" w:rsidRPr="000B2C18" w:rsidP="00D0070D" w14:paraId="4EBABD52" w14:textId="0BF3B7B3">
            <w:pPr>
              <w:spacing w:after="0" w:line="240" w:lineRule="auto"/>
              <w:jc w:val="center"/>
              <w:rPr>
                <w:rFonts w:ascii="Arial" w:hAnsi="Arial" w:cs="Arial"/>
                <w:sz w:val="20"/>
                <w:szCs w:val="20"/>
              </w:rPr>
            </w:pPr>
          </w:p>
        </w:tc>
        <w:tc>
          <w:tcPr>
            <w:tcW w:w="322" w:type="dxa"/>
            <w:tcBorders>
              <w:top w:val="nil"/>
              <w:left w:val="nil"/>
              <w:bottom w:val="nil"/>
              <w:right w:val="nil"/>
            </w:tcBorders>
            <w:shd w:val="clear" w:color="auto" w:fill="auto"/>
            <w:vAlign w:val="center"/>
          </w:tcPr>
          <w:p w:rsidR="00D0070D" w:rsidRPr="000B2C18" w:rsidP="00D0070D" w14:paraId="6CFDD877" w14:textId="3C7913A7">
            <w:pPr>
              <w:spacing w:after="0" w:line="240" w:lineRule="auto"/>
              <w:jc w:val="center"/>
              <w:rPr>
                <w:rFonts w:ascii="Arial" w:hAnsi="Arial" w:cs="Arial"/>
                <w:sz w:val="20"/>
                <w:szCs w:val="20"/>
              </w:rPr>
            </w:pPr>
          </w:p>
        </w:tc>
        <w:tc>
          <w:tcPr>
            <w:tcW w:w="322" w:type="dxa"/>
            <w:tcBorders>
              <w:top w:val="nil"/>
              <w:left w:val="nil"/>
              <w:bottom w:val="nil"/>
              <w:right w:val="nil"/>
            </w:tcBorders>
            <w:shd w:val="clear" w:color="auto" w:fill="auto"/>
            <w:vAlign w:val="center"/>
          </w:tcPr>
          <w:p w:rsidR="00D0070D" w:rsidRPr="000B2C18" w:rsidP="00D0070D" w14:paraId="616639BA" w14:textId="2118BFAC">
            <w:pPr>
              <w:spacing w:after="0" w:line="240" w:lineRule="auto"/>
              <w:jc w:val="center"/>
              <w:rPr>
                <w:rFonts w:ascii="Arial" w:hAnsi="Arial" w:cs="Arial"/>
                <w:sz w:val="20"/>
                <w:szCs w:val="20"/>
              </w:rPr>
            </w:pPr>
          </w:p>
        </w:tc>
        <w:tc>
          <w:tcPr>
            <w:tcW w:w="322" w:type="dxa"/>
            <w:tcBorders>
              <w:top w:val="nil"/>
              <w:left w:val="nil"/>
              <w:bottom w:val="nil"/>
              <w:right w:val="nil"/>
            </w:tcBorders>
            <w:shd w:val="clear" w:color="auto" w:fill="auto"/>
            <w:vAlign w:val="center"/>
          </w:tcPr>
          <w:p w:rsidR="00D0070D" w:rsidRPr="000B2C18" w:rsidP="00D0070D" w14:paraId="29C16F03" w14:textId="3FCFC72C">
            <w:pPr>
              <w:spacing w:after="0" w:line="240" w:lineRule="auto"/>
              <w:jc w:val="center"/>
              <w:rPr>
                <w:rFonts w:ascii="Arial" w:hAnsi="Arial" w:cs="Arial"/>
                <w:sz w:val="20"/>
                <w:szCs w:val="20"/>
              </w:rPr>
            </w:pPr>
          </w:p>
        </w:tc>
        <w:tc>
          <w:tcPr>
            <w:tcW w:w="326" w:type="dxa"/>
            <w:tcBorders>
              <w:top w:val="nil"/>
              <w:left w:val="nil"/>
              <w:bottom w:val="nil"/>
            </w:tcBorders>
            <w:shd w:val="clear" w:color="auto" w:fill="auto"/>
            <w:vAlign w:val="center"/>
          </w:tcPr>
          <w:p w:rsidR="00D0070D" w:rsidRPr="000B2C18" w:rsidP="00D0070D" w14:paraId="7CCC82C7" w14:textId="4D39DC93">
            <w:pPr>
              <w:spacing w:after="0" w:line="240" w:lineRule="auto"/>
              <w:jc w:val="center"/>
              <w:rPr>
                <w:rFonts w:ascii="Arial" w:hAnsi="Arial" w:cs="Arial"/>
                <w:sz w:val="20"/>
                <w:szCs w:val="20"/>
              </w:rPr>
            </w:pPr>
          </w:p>
        </w:tc>
      </w:tr>
      <w:tr w14:paraId="6160536F" w14:textId="77777777" w:rsidTr="00FD139B">
        <w:tblPrEx>
          <w:tblW w:w="11236" w:type="dxa"/>
          <w:tblInd w:w="-612" w:type="dxa"/>
          <w:tblLook w:val="0620"/>
        </w:tblPrEx>
        <w:trPr>
          <w:trHeight w:val="73"/>
        </w:trPr>
        <w:tc>
          <w:tcPr>
            <w:tcW w:w="9299" w:type="dxa"/>
            <w:tcBorders>
              <w:top w:val="nil"/>
              <w:bottom w:val="nil"/>
              <w:right w:val="nil"/>
            </w:tcBorders>
            <w:shd w:val="clear" w:color="auto" w:fill="auto"/>
          </w:tcPr>
          <w:p w:rsidR="00157373" w:rsidRPr="000B2C18" w:rsidP="00157373" w14:paraId="74482299" w14:textId="7897541F">
            <w:pPr>
              <w:spacing w:after="0" w:line="240" w:lineRule="auto"/>
            </w:pPr>
          </w:p>
        </w:tc>
        <w:tc>
          <w:tcPr>
            <w:tcW w:w="322" w:type="dxa"/>
            <w:tcBorders>
              <w:top w:val="nil"/>
              <w:left w:val="nil"/>
              <w:bottom w:val="nil"/>
              <w:right w:val="nil"/>
            </w:tcBorders>
            <w:shd w:val="clear" w:color="auto" w:fill="auto"/>
            <w:vAlign w:val="center"/>
          </w:tcPr>
          <w:p w:rsidR="00157373" w:rsidRPr="000B2C18" w:rsidP="00157373" w14:paraId="0E643CA0" w14:textId="4495224C">
            <w:pPr>
              <w:spacing w:after="0" w:line="240" w:lineRule="auto"/>
              <w:jc w:val="center"/>
              <w:rPr>
                <w:rFonts w:ascii="Arial" w:hAnsi="Arial" w:cs="Arial"/>
                <w:sz w:val="20"/>
                <w:szCs w:val="20"/>
              </w:rPr>
            </w:pPr>
          </w:p>
        </w:tc>
        <w:tc>
          <w:tcPr>
            <w:tcW w:w="323" w:type="dxa"/>
            <w:tcBorders>
              <w:top w:val="nil"/>
              <w:left w:val="nil"/>
              <w:bottom w:val="nil"/>
              <w:right w:val="nil"/>
            </w:tcBorders>
            <w:shd w:val="clear" w:color="auto" w:fill="auto"/>
            <w:vAlign w:val="center"/>
          </w:tcPr>
          <w:p w:rsidR="00157373" w:rsidRPr="000B2C18" w:rsidP="00157373" w14:paraId="36766F1D" w14:textId="352AC35A">
            <w:pPr>
              <w:spacing w:after="0" w:line="240" w:lineRule="auto"/>
              <w:jc w:val="center"/>
              <w:rPr>
                <w:rFonts w:ascii="Arial" w:hAnsi="Arial" w:cs="Arial"/>
                <w:sz w:val="20"/>
                <w:szCs w:val="20"/>
              </w:rPr>
            </w:pPr>
          </w:p>
        </w:tc>
        <w:tc>
          <w:tcPr>
            <w:tcW w:w="322" w:type="dxa"/>
            <w:tcBorders>
              <w:top w:val="nil"/>
              <w:left w:val="nil"/>
              <w:bottom w:val="nil"/>
              <w:right w:val="nil"/>
            </w:tcBorders>
            <w:shd w:val="clear" w:color="auto" w:fill="auto"/>
            <w:vAlign w:val="center"/>
          </w:tcPr>
          <w:p w:rsidR="00157373" w:rsidRPr="000B2C18" w:rsidP="00157373" w14:paraId="78916CB8" w14:textId="64A1FB18">
            <w:pPr>
              <w:spacing w:after="0" w:line="240" w:lineRule="auto"/>
              <w:jc w:val="center"/>
              <w:rPr>
                <w:rFonts w:ascii="Arial" w:hAnsi="Arial" w:cs="Arial"/>
                <w:sz w:val="20"/>
                <w:szCs w:val="20"/>
              </w:rPr>
            </w:pPr>
          </w:p>
        </w:tc>
        <w:tc>
          <w:tcPr>
            <w:tcW w:w="322" w:type="dxa"/>
            <w:tcBorders>
              <w:top w:val="nil"/>
              <w:left w:val="nil"/>
              <w:bottom w:val="nil"/>
              <w:right w:val="nil"/>
            </w:tcBorders>
            <w:shd w:val="clear" w:color="auto" w:fill="auto"/>
            <w:vAlign w:val="center"/>
          </w:tcPr>
          <w:p w:rsidR="00157373" w:rsidRPr="000B2C18" w:rsidP="00157373" w14:paraId="7E04D017" w14:textId="5FE94280">
            <w:pPr>
              <w:spacing w:after="0" w:line="240" w:lineRule="auto"/>
              <w:jc w:val="center"/>
              <w:rPr>
                <w:rFonts w:ascii="Arial" w:hAnsi="Arial" w:cs="Arial"/>
                <w:sz w:val="20"/>
                <w:szCs w:val="20"/>
              </w:rPr>
            </w:pPr>
          </w:p>
        </w:tc>
        <w:tc>
          <w:tcPr>
            <w:tcW w:w="322" w:type="dxa"/>
            <w:tcBorders>
              <w:top w:val="nil"/>
              <w:left w:val="nil"/>
              <w:bottom w:val="nil"/>
              <w:right w:val="nil"/>
            </w:tcBorders>
            <w:shd w:val="clear" w:color="auto" w:fill="auto"/>
            <w:vAlign w:val="center"/>
          </w:tcPr>
          <w:p w:rsidR="00157373" w:rsidRPr="000B2C18" w:rsidP="00157373" w14:paraId="19B00F4C" w14:textId="558B6688">
            <w:pPr>
              <w:spacing w:after="0" w:line="240" w:lineRule="auto"/>
              <w:jc w:val="center"/>
              <w:rPr>
                <w:rFonts w:ascii="Arial" w:hAnsi="Arial" w:cs="Arial"/>
                <w:sz w:val="20"/>
                <w:szCs w:val="20"/>
              </w:rPr>
            </w:pPr>
          </w:p>
        </w:tc>
        <w:tc>
          <w:tcPr>
            <w:tcW w:w="326" w:type="dxa"/>
            <w:tcBorders>
              <w:top w:val="nil"/>
              <w:left w:val="nil"/>
              <w:bottom w:val="nil"/>
            </w:tcBorders>
            <w:shd w:val="clear" w:color="auto" w:fill="auto"/>
            <w:vAlign w:val="center"/>
          </w:tcPr>
          <w:p w:rsidR="00157373" w:rsidRPr="000B2C18" w:rsidP="00157373" w14:paraId="1247A3B7" w14:textId="613F5421">
            <w:pPr>
              <w:spacing w:after="0" w:line="240" w:lineRule="auto"/>
              <w:jc w:val="center"/>
              <w:rPr>
                <w:rFonts w:ascii="Arial" w:hAnsi="Arial" w:cs="Arial"/>
                <w:sz w:val="20"/>
                <w:szCs w:val="20"/>
              </w:rPr>
            </w:pPr>
          </w:p>
        </w:tc>
      </w:tr>
      <w:tr w14:paraId="25A45E81" w14:textId="77777777" w:rsidTr="00FD139B">
        <w:tblPrEx>
          <w:tblW w:w="11236" w:type="dxa"/>
          <w:tblInd w:w="-612" w:type="dxa"/>
          <w:tblLook w:val="0620"/>
        </w:tblPrEx>
        <w:trPr>
          <w:trHeight w:val="15"/>
        </w:trPr>
        <w:tc>
          <w:tcPr>
            <w:tcW w:w="9299" w:type="dxa"/>
            <w:tcBorders>
              <w:top w:val="nil"/>
              <w:right w:val="nil"/>
            </w:tcBorders>
            <w:shd w:val="clear" w:color="auto" w:fill="auto"/>
          </w:tcPr>
          <w:p w:rsidR="00157373" w:rsidRPr="000B2C18" w:rsidP="4711E17A" w14:paraId="79715BDF" w14:textId="545BD464">
            <w:pPr>
              <w:spacing w:after="0" w:line="240" w:lineRule="auto"/>
            </w:pPr>
          </w:p>
        </w:tc>
        <w:tc>
          <w:tcPr>
            <w:tcW w:w="322" w:type="dxa"/>
            <w:tcBorders>
              <w:top w:val="nil"/>
              <w:left w:val="nil"/>
              <w:right w:val="nil"/>
            </w:tcBorders>
            <w:shd w:val="clear" w:color="auto" w:fill="auto"/>
            <w:vAlign w:val="center"/>
          </w:tcPr>
          <w:p w:rsidR="00157373" w:rsidRPr="000B2C18" w:rsidP="00157373" w14:paraId="0CDE75CC" w14:textId="5F166EC8">
            <w:pPr>
              <w:spacing w:after="0" w:line="240" w:lineRule="auto"/>
              <w:jc w:val="center"/>
              <w:rPr>
                <w:rFonts w:ascii="Arial" w:hAnsi="Arial" w:cs="Arial"/>
                <w:sz w:val="20"/>
                <w:szCs w:val="20"/>
              </w:rPr>
            </w:pPr>
          </w:p>
        </w:tc>
        <w:tc>
          <w:tcPr>
            <w:tcW w:w="323" w:type="dxa"/>
            <w:tcBorders>
              <w:top w:val="nil"/>
              <w:left w:val="nil"/>
              <w:right w:val="nil"/>
            </w:tcBorders>
            <w:shd w:val="clear" w:color="auto" w:fill="auto"/>
            <w:vAlign w:val="center"/>
          </w:tcPr>
          <w:p w:rsidR="00157373" w:rsidRPr="000B2C18" w:rsidP="00157373" w14:paraId="4D59C948" w14:textId="583AB3F4">
            <w:pPr>
              <w:spacing w:after="0" w:line="240" w:lineRule="auto"/>
              <w:jc w:val="center"/>
              <w:rPr>
                <w:rFonts w:ascii="Arial" w:hAnsi="Arial" w:cs="Arial"/>
                <w:sz w:val="20"/>
                <w:szCs w:val="20"/>
              </w:rPr>
            </w:pPr>
          </w:p>
        </w:tc>
        <w:tc>
          <w:tcPr>
            <w:tcW w:w="322" w:type="dxa"/>
            <w:tcBorders>
              <w:top w:val="nil"/>
              <w:left w:val="nil"/>
              <w:right w:val="nil"/>
            </w:tcBorders>
            <w:shd w:val="clear" w:color="auto" w:fill="auto"/>
            <w:vAlign w:val="center"/>
          </w:tcPr>
          <w:p w:rsidR="00157373" w:rsidRPr="000B2C18" w:rsidP="00157373" w14:paraId="088BB583" w14:textId="439F7AE6">
            <w:pPr>
              <w:spacing w:after="0" w:line="240" w:lineRule="auto"/>
              <w:jc w:val="center"/>
              <w:rPr>
                <w:rFonts w:ascii="Arial" w:hAnsi="Arial" w:cs="Arial"/>
                <w:sz w:val="20"/>
                <w:szCs w:val="20"/>
              </w:rPr>
            </w:pPr>
          </w:p>
        </w:tc>
        <w:tc>
          <w:tcPr>
            <w:tcW w:w="322" w:type="dxa"/>
            <w:tcBorders>
              <w:top w:val="nil"/>
              <w:left w:val="nil"/>
              <w:right w:val="nil"/>
            </w:tcBorders>
            <w:shd w:val="clear" w:color="auto" w:fill="auto"/>
            <w:vAlign w:val="center"/>
          </w:tcPr>
          <w:p w:rsidR="00157373" w:rsidRPr="000B2C18" w:rsidP="00157373" w14:paraId="72BF1AB5" w14:textId="3C511AB2">
            <w:pPr>
              <w:spacing w:after="0" w:line="240" w:lineRule="auto"/>
              <w:jc w:val="center"/>
              <w:rPr>
                <w:rFonts w:ascii="Arial" w:hAnsi="Arial" w:cs="Arial"/>
                <w:sz w:val="20"/>
                <w:szCs w:val="20"/>
              </w:rPr>
            </w:pPr>
          </w:p>
        </w:tc>
        <w:tc>
          <w:tcPr>
            <w:tcW w:w="322" w:type="dxa"/>
            <w:tcBorders>
              <w:top w:val="nil"/>
              <w:left w:val="nil"/>
              <w:right w:val="nil"/>
            </w:tcBorders>
            <w:shd w:val="clear" w:color="auto" w:fill="auto"/>
            <w:vAlign w:val="center"/>
          </w:tcPr>
          <w:p w:rsidR="00157373" w:rsidRPr="000B2C18" w:rsidP="00157373" w14:paraId="287093D5" w14:textId="1D8CC43D">
            <w:pPr>
              <w:spacing w:after="0" w:line="240" w:lineRule="auto"/>
              <w:jc w:val="center"/>
              <w:rPr>
                <w:rFonts w:ascii="Arial" w:hAnsi="Arial" w:cs="Arial"/>
                <w:sz w:val="20"/>
                <w:szCs w:val="20"/>
              </w:rPr>
            </w:pPr>
          </w:p>
        </w:tc>
        <w:tc>
          <w:tcPr>
            <w:tcW w:w="326" w:type="dxa"/>
            <w:tcBorders>
              <w:top w:val="nil"/>
              <w:left w:val="nil"/>
            </w:tcBorders>
            <w:shd w:val="clear" w:color="auto" w:fill="auto"/>
            <w:vAlign w:val="center"/>
          </w:tcPr>
          <w:p w:rsidR="00157373" w:rsidRPr="000B2C18" w:rsidP="00157373" w14:paraId="01E41272" w14:textId="2853450D">
            <w:pPr>
              <w:spacing w:after="0" w:line="240" w:lineRule="auto"/>
              <w:jc w:val="center"/>
              <w:rPr>
                <w:rFonts w:ascii="Arial" w:hAnsi="Arial" w:cs="Arial"/>
                <w:sz w:val="20"/>
                <w:szCs w:val="20"/>
              </w:rPr>
            </w:pPr>
          </w:p>
        </w:tc>
      </w:tr>
      <w:tr w14:paraId="1521DE9B" w14:textId="77777777" w:rsidTr="00FD139B">
        <w:tblPrEx>
          <w:tblW w:w="11236" w:type="dxa"/>
          <w:tblInd w:w="-612" w:type="dxa"/>
          <w:tblLook w:val="0620"/>
        </w:tblPrEx>
        <w:trPr>
          <w:trHeight w:val="66"/>
        </w:trPr>
        <w:tc>
          <w:tcPr>
            <w:tcW w:w="9299" w:type="dxa"/>
            <w:tcBorders>
              <w:bottom w:val="nil"/>
              <w:right w:val="nil"/>
            </w:tcBorders>
            <w:shd w:val="clear" w:color="auto" w:fill="auto"/>
          </w:tcPr>
          <w:p w:rsidR="00E20088" w:rsidP="00E20088" w14:paraId="5B5D2A61" w14:textId="23E10461">
            <w:pPr>
              <w:spacing w:after="0" w:line="240" w:lineRule="auto"/>
              <w:rPr>
                <w:rFonts w:ascii="Arial" w:hAnsi="Arial" w:cs="Arial"/>
                <w:sz w:val="20"/>
                <w:szCs w:val="20"/>
              </w:rPr>
            </w:pPr>
            <w:r w:rsidRPr="06B476B9">
              <w:rPr>
                <w:rFonts w:ascii="Arial" w:hAnsi="Arial" w:cs="Arial"/>
                <w:sz w:val="20"/>
                <w:szCs w:val="20"/>
              </w:rPr>
              <w:t>Notes: During the specified reporting period, the facility authorizes NHSN to query your facility’s FHIR server to collect the specified data elements as per the NHSN Medication Safety Component (MSC)</w:t>
            </w:r>
            <w:r w:rsidRPr="06B476B9" w:rsidR="2D04C491">
              <w:rPr>
                <w:rFonts w:ascii="Arial" w:hAnsi="Arial" w:cs="Arial"/>
                <w:sz w:val="20"/>
                <w:szCs w:val="20"/>
              </w:rPr>
              <w:t xml:space="preserve"> Manual</w:t>
            </w:r>
            <w:r w:rsidRPr="06B476B9">
              <w:rPr>
                <w:rFonts w:ascii="Arial" w:hAnsi="Arial" w:cs="Arial"/>
                <w:sz w:val="20"/>
                <w:szCs w:val="20"/>
              </w:rPr>
              <w:t>. The data collected will be used to provide event rates, as well as additional analytic and reporting options (for example, line-level lists).</w:t>
            </w:r>
          </w:p>
          <w:p w:rsidR="00E20088" w:rsidRPr="00E20088" w:rsidP="00E20088" w14:paraId="76CD8561" w14:textId="077C5518">
            <w:pPr>
              <w:pStyle w:val="ListParagraph"/>
              <w:numPr>
                <w:ilvl w:val="0"/>
                <w:numId w:val="1"/>
              </w:numPr>
              <w:spacing w:after="0" w:line="240" w:lineRule="auto"/>
              <w:rPr>
                <w:rFonts w:ascii="Arial" w:hAnsi="Arial" w:cs="Arial"/>
                <w:sz w:val="20"/>
                <w:szCs w:val="20"/>
              </w:rPr>
            </w:pPr>
            <w:r w:rsidRPr="06B476B9">
              <w:rPr>
                <w:rFonts w:ascii="Arial" w:hAnsi="Arial" w:cs="Arial"/>
                <w:sz w:val="20"/>
                <w:szCs w:val="20"/>
              </w:rPr>
              <w:t xml:space="preserve">To participate in the NHSN MSC </w:t>
            </w:r>
            <w:r w:rsidRPr="06B476B9" w:rsidR="3944CAE9">
              <w:rPr>
                <w:rFonts w:ascii="Arial" w:hAnsi="Arial" w:cs="Arial"/>
                <w:sz w:val="20"/>
                <w:szCs w:val="20"/>
              </w:rPr>
              <w:t>Digital Quality Measure (</w:t>
            </w:r>
            <w:r w:rsidRPr="06B476B9">
              <w:rPr>
                <w:rFonts w:ascii="Arial" w:hAnsi="Arial" w:cs="Arial"/>
                <w:sz w:val="20"/>
                <w:szCs w:val="20"/>
              </w:rPr>
              <w:t>dQM</w:t>
            </w:r>
            <w:r w:rsidRPr="06B476B9" w:rsidR="58F8D775">
              <w:rPr>
                <w:rFonts w:ascii="Arial" w:hAnsi="Arial" w:cs="Arial"/>
                <w:sz w:val="20"/>
                <w:szCs w:val="20"/>
              </w:rPr>
              <w:t>)</w:t>
            </w:r>
            <w:r w:rsidRPr="06B476B9">
              <w:rPr>
                <w:rFonts w:ascii="Arial" w:hAnsi="Arial" w:cs="Arial"/>
                <w:sz w:val="20"/>
                <w:szCs w:val="20"/>
              </w:rPr>
              <w:t xml:space="preserve"> module, a Medication Safety</w:t>
            </w:r>
            <w:r w:rsidRPr="06B476B9" w:rsidR="00651044">
              <w:rPr>
                <w:rFonts w:ascii="Arial" w:hAnsi="Arial" w:cs="Arial"/>
                <w:sz w:val="20"/>
                <w:szCs w:val="20"/>
              </w:rPr>
              <w:t xml:space="preserve"> Component</w:t>
            </w:r>
            <w:r w:rsidRPr="06B476B9">
              <w:rPr>
                <w:rFonts w:ascii="Arial" w:hAnsi="Arial" w:cs="Arial"/>
                <w:sz w:val="20"/>
                <w:szCs w:val="20"/>
              </w:rPr>
              <w:t xml:space="preserve"> Annual</w:t>
            </w:r>
            <w:r w:rsidRPr="06B476B9" w:rsidR="005240D2">
              <w:rPr>
                <w:rFonts w:ascii="Arial" w:hAnsi="Arial" w:cs="Arial"/>
                <w:sz w:val="20"/>
                <w:szCs w:val="20"/>
              </w:rPr>
              <w:t xml:space="preserve"> Hospital</w:t>
            </w:r>
            <w:r w:rsidRPr="06B476B9">
              <w:rPr>
                <w:rFonts w:ascii="Arial" w:hAnsi="Arial" w:cs="Arial"/>
                <w:sz w:val="20"/>
                <w:szCs w:val="20"/>
              </w:rPr>
              <w:t xml:space="preserve"> Survey must be completed and submitted. The survey must be completed annually and submitted by the end of February. This will allow </w:t>
            </w:r>
            <w:r w:rsidRPr="06B476B9">
              <w:rPr>
                <w:rFonts w:ascii="Arial" w:hAnsi="Arial" w:cs="Arial"/>
                <w:sz w:val="20"/>
                <w:szCs w:val="20"/>
              </w:rPr>
              <w:t>addition</w:t>
            </w:r>
            <w:r w:rsidRPr="06B476B9">
              <w:rPr>
                <w:rFonts w:ascii="Arial" w:hAnsi="Arial" w:cs="Arial"/>
                <w:sz w:val="20"/>
                <w:szCs w:val="20"/>
              </w:rPr>
              <w:t xml:space="preserve"> of reporting plans for the current year. Data will only be pulled when there is </w:t>
            </w:r>
            <w:r w:rsidRPr="06B476B9">
              <w:rPr>
                <w:rFonts w:ascii="Arial" w:hAnsi="Arial" w:cs="Arial"/>
                <w:sz w:val="20"/>
                <w:szCs w:val="20"/>
              </w:rPr>
              <w:t>a completed annual survey</w:t>
            </w:r>
            <w:r w:rsidRPr="06B476B9">
              <w:rPr>
                <w:rFonts w:ascii="Arial" w:hAnsi="Arial" w:cs="Arial"/>
                <w:sz w:val="20"/>
                <w:szCs w:val="20"/>
              </w:rPr>
              <w:t>.</w:t>
            </w:r>
          </w:p>
          <w:p w:rsidR="00157373" w:rsidP="00E20088" w14:paraId="088559EB" w14:textId="77777777">
            <w:pPr>
              <w:pStyle w:val="ListParagraph"/>
              <w:numPr>
                <w:ilvl w:val="0"/>
                <w:numId w:val="1"/>
              </w:numPr>
              <w:spacing w:after="0" w:line="240" w:lineRule="auto"/>
              <w:rPr>
                <w:rFonts w:ascii="Arial" w:hAnsi="Arial" w:cs="Arial"/>
                <w:sz w:val="20"/>
                <w:szCs w:val="20"/>
              </w:rPr>
            </w:pPr>
            <w:r w:rsidRPr="06B476B9">
              <w:rPr>
                <w:rFonts w:ascii="Arial" w:hAnsi="Arial" w:cs="Arial"/>
                <w:sz w:val="20"/>
                <w:szCs w:val="20"/>
              </w:rPr>
              <w:t xml:space="preserve">Completion of the reporting plan indicates that data transmitted by your facility conforms to the NHSN </w:t>
            </w:r>
            <w:r w:rsidRPr="06B476B9" w:rsidR="6282DCCF">
              <w:rPr>
                <w:rFonts w:ascii="Arial" w:hAnsi="Arial" w:cs="Arial"/>
                <w:sz w:val="20"/>
                <w:szCs w:val="20"/>
              </w:rPr>
              <w:t>Medication Safety Component Manual</w:t>
            </w:r>
            <w:r w:rsidRPr="06B476B9">
              <w:rPr>
                <w:rFonts w:ascii="Arial" w:hAnsi="Arial" w:cs="Arial"/>
                <w:sz w:val="20"/>
                <w:szCs w:val="20"/>
              </w:rPr>
              <w:t xml:space="preserve"> and instructions for reporting FHIR </w:t>
            </w:r>
            <w:r w:rsidRPr="06B476B9">
              <w:rPr>
                <w:rFonts w:ascii="Arial" w:hAnsi="Arial" w:cs="Arial"/>
                <w:sz w:val="20"/>
                <w:szCs w:val="20"/>
              </w:rPr>
              <w:t>dQMs</w:t>
            </w:r>
            <w:r w:rsidRPr="06B476B9">
              <w:rPr>
                <w:rFonts w:ascii="Arial" w:hAnsi="Arial" w:cs="Arial"/>
                <w:sz w:val="20"/>
                <w:szCs w:val="20"/>
              </w:rPr>
              <w:t xml:space="preserve"> to NHSN.  This includes adherence to technical specifications for value sets (i.e., local or non-standardized codes are mapped to established value sets such as </w:t>
            </w:r>
            <w:r w:rsidRPr="06B476B9">
              <w:rPr>
                <w:rFonts w:ascii="Arial" w:hAnsi="Arial" w:cs="Arial"/>
                <w:sz w:val="20"/>
                <w:szCs w:val="20"/>
              </w:rPr>
              <w:t>RxNorm</w:t>
            </w:r>
            <w:r w:rsidRPr="06B476B9">
              <w:rPr>
                <w:rFonts w:ascii="Arial" w:hAnsi="Arial" w:cs="Arial"/>
                <w:sz w:val="20"/>
                <w:szCs w:val="20"/>
              </w:rPr>
              <w:t>, LOINC, and HSLOC).</w:t>
            </w:r>
          </w:p>
          <w:p w:rsidR="00FD139B" w:rsidRPr="00EA1C01" w:rsidP="00FD139B" w14:paraId="77B801C7" w14:textId="6CC87B06">
            <w:pPr>
              <w:pStyle w:val="ListParagraph"/>
              <w:spacing w:after="0" w:line="240" w:lineRule="auto"/>
              <w:rPr>
                <w:rFonts w:ascii="Arial" w:hAnsi="Arial" w:cs="Arial"/>
                <w:sz w:val="20"/>
                <w:szCs w:val="20"/>
              </w:rPr>
            </w:pPr>
          </w:p>
        </w:tc>
        <w:tc>
          <w:tcPr>
            <w:tcW w:w="645" w:type="dxa"/>
            <w:gridSpan w:val="2"/>
            <w:tcBorders>
              <w:left w:val="nil"/>
              <w:bottom w:val="nil"/>
              <w:right w:val="nil"/>
            </w:tcBorders>
            <w:shd w:val="clear" w:color="auto" w:fill="auto"/>
            <w:vAlign w:val="center"/>
          </w:tcPr>
          <w:p w:rsidR="00157373" w:rsidRPr="000B2C18" w:rsidP="00157373" w14:paraId="69291977" w14:textId="646086BD">
            <w:pPr>
              <w:spacing w:after="0" w:line="240" w:lineRule="auto"/>
              <w:jc w:val="center"/>
              <w:rPr>
                <w:rFonts w:ascii="Arial" w:hAnsi="Arial" w:cs="Arial"/>
                <w:sz w:val="20"/>
                <w:szCs w:val="20"/>
              </w:rPr>
            </w:pPr>
          </w:p>
        </w:tc>
        <w:tc>
          <w:tcPr>
            <w:tcW w:w="1292" w:type="dxa"/>
            <w:gridSpan w:val="4"/>
            <w:tcBorders>
              <w:left w:val="nil"/>
              <w:bottom w:val="nil"/>
            </w:tcBorders>
            <w:shd w:val="clear" w:color="auto" w:fill="auto"/>
            <w:vAlign w:val="center"/>
          </w:tcPr>
          <w:p w:rsidR="00157373" w:rsidRPr="000B2C18" w:rsidP="00157373" w14:paraId="68C2D2E7" w14:textId="77777777">
            <w:pPr>
              <w:spacing w:after="0" w:line="240" w:lineRule="auto"/>
              <w:jc w:val="center"/>
              <w:rPr>
                <w:rFonts w:ascii="Arial" w:hAnsi="Arial" w:cs="Arial"/>
                <w:sz w:val="20"/>
                <w:szCs w:val="20"/>
              </w:rPr>
            </w:pPr>
          </w:p>
        </w:tc>
      </w:tr>
      <w:tr w14:paraId="52E1A014" w14:textId="77777777" w:rsidTr="06B476B9">
        <w:tblPrEx>
          <w:tblW w:w="11236" w:type="dxa"/>
          <w:tblInd w:w="-612" w:type="dxa"/>
          <w:tblLook w:val="0620"/>
        </w:tblPrEx>
        <w:trPr>
          <w:trHeight w:val="73"/>
        </w:trPr>
        <w:tc>
          <w:tcPr>
            <w:tcW w:w="11236" w:type="dxa"/>
            <w:gridSpan w:val="7"/>
            <w:shd w:val="clear" w:color="auto" w:fill="auto"/>
          </w:tcPr>
          <w:p w:rsidR="00157373" w:rsidRPr="00FD139B" w:rsidP="687C66BA" w14:paraId="0F5CCC0D" w14:textId="777E9F76">
            <w:pPr>
              <w:spacing w:after="0" w:line="240" w:lineRule="auto"/>
              <w:textAlignment w:val="baseline"/>
              <w:rPr>
                <w:rFonts w:ascii="Aptos" w:eastAsia="+mn-ea" w:hAnsi="Aptos"/>
                <w:color w:val="000000" w:themeColor="text1"/>
                <w:sz w:val="13"/>
                <w:szCs w:val="13"/>
              </w:rPr>
            </w:pPr>
            <w:r w:rsidRPr="00FD139B">
              <w:rPr>
                <w:rFonts w:ascii="Aptos" w:eastAsia="+mn-ea" w:hAnsi="Aptos"/>
                <w:color w:val="000000" w:themeColor="text1"/>
                <w:sz w:val="13"/>
                <w:szCs w:val="13"/>
              </w:rPr>
              <w:t>Assurance of Confidentiality:  The voluntarily provided information obtained in this surveillance system that would permit identification of any individual or institution is collected with a guarantee that it will be held in strict confidence, will be used only for the purposes stated, and will not otherwise be disclosed or released without the consent of the individual, or the institution in accordance with Sections 304, 306 and 308(d) of the Public Health Service Act (42 USC 242b, 242k, and 242m(d)).  CDC (</w:t>
            </w:r>
            <w:r w:rsidRPr="00FD139B" w:rsidR="00584F8B">
              <w:rPr>
                <w:rFonts w:ascii="Aptos" w:eastAsia="+mn-ea" w:hAnsi="Aptos"/>
                <w:color w:val="000000" w:themeColor="text1"/>
                <w:sz w:val="13"/>
                <w:szCs w:val="13"/>
              </w:rPr>
              <w:t>57.700</w:t>
            </w:r>
            <w:r w:rsidRPr="00FD139B">
              <w:rPr>
                <w:rFonts w:ascii="Aptos" w:eastAsia="+mn-ea" w:hAnsi="Aptos"/>
                <w:color w:val="000000" w:themeColor="text1"/>
                <w:sz w:val="13"/>
                <w:szCs w:val="13"/>
              </w:rPr>
              <w:t>)  Rev (</w:t>
            </w:r>
            <w:r w:rsidRPr="00FD139B" w:rsidR="009C6BFD">
              <w:rPr>
                <w:rFonts w:ascii="Aptos" w:eastAsia="+mn-ea" w:hAnsi="Aptos"/>
                <w:color w:val="000000" w:themeColor="text1"/>
                <w:sz w:val="13"/>
                <w:szCs w:val="13"/>
              </w:rPr>
              <w:t>14.0</w:t>
            </w:r>
            <w:r w:rsidRPr="00FD139B" w:rsidR="00195716">
              <w:rPr>
                <w:rFonts w:ascii="Aptos" w:eastAsia="+mn-ea" w:hAnsi="Aptos"/>
                <w:color w:val="000000" w:themeColor="text1"/>
                <w:sz w:val="13"/>
                <w:szCs w:val="13"/>
              </w:rPr>
              <w:t>,</w:t>
            </w:r>
            <w:r w:rsidRPr="00FD139B" w:rsidR="007723B1">
              <w:rPr>
                <w:rFonts w:ascii="Aptos" w:eastAsia="+mn-ea" w:hAnsi="Aptos"/>
                <w:color w:val="000000" w:themeColor="text1"/>
                <w:sz w:val="13"/>
                <w:szCs w:val="13"/>
              </w:rPr>
              <w:t xml:space="preserve"> December 2025</w:t>
            </w:r>
            <w:r w:rsidRPr="00FD139B">
              <w:rPr>
                <w:rFonts w:ascii="Aptos" w:eastAsia="+mn-ea" w:hAnsi="Aptos"/>
                <w:color w:val="000000" w:themeColor="text1"/>
                <w:sz w:val="13"/>
                <w:szCs w:val="13"/>
              </w:rPr>
              <w:t xml:space="preserve">). </w:t>
            </w:r>
          </w:p>
          <w:p w:rsidR="00157373" w:rsidRPr="00FD139B" w:rsidP="687C66BA" w14:paraId="0E2FB609" w14:textId="2127313A">
            <w:pPr>
              <w:spacing w:after="0" w:line="240" w:lineRule="auto"/>
              <w:textAlignment w:val="baseline"/>
              <w:rPr>
                <w:rFonts w:ascii="Aptos" w:hAnsi="Aptos"/>
                <w:sz w:val="13"/>
                <w:szCs w:val="13"/>
              </w:rPr>
            </w:pPr>
            <w:r w:rsidRPr="00FD139B">
              <w:rPr>
                <w:rFonts w:ascii="Aptos" w:eastAsia="+mn-ea" w:hAnsi="Aptos"/>
                <w:color w:val="000000" w:themeColor="text1"/>
                <w:sz w:val="13"/>
                <w:szCs w:val="13"/>
              </w:rPr>
              <w:t xml:space="preserve"> </w:t>
            </w:r>
          </w:p>
          <w:p w:rsidR="00157373" w:rsidRPr="00FD139B" w:rsidP="687C66BA" w14:paraId="05D8F3C6" w14:textId="0F5A5BAB">
            <w:pPr>
              <w:spacing w:after="0" w:line="240" w:lineRule="auto"/>
              <w:textAlignment w:val="baseline"/>
              <w:rPr>
                <w:rFonts w:ascii="Aptos" w:hAnsi="Aptos"/>
                <w:sz w:val="13"/>
                <w:szCs w:val="13"/>
              </w:rPr>
            </w:pPr>
            <w:r w:rsidRPr="00FD139B">
              <w:rPr>
                <w:rFonts w:ascii="Aptos" w:eastAsia="+mn-ea" w:hAnsi="Aptos"/>
                <w:color w:val="000000" w:themeColor="text1"/>
                <w:sz w:val="13"/>
                <w:szCs w:val="13"/>
              </w:rPr>
              <w:t>Public</w:t>
            </w:r>
            <w:r w:rsidRPr="00FD139B">
              <w:rPr>
                <w:rFonts w:ascii="Aptos" w:eastAsia="+mn-ea" w:hAnsi="Aptos"/>
                <w:color w:val="000000" w:themeColor="text1"/>
                <w:sz w:val="13"/>
                <w:szCs w:val="13"/>
              </w:rPr>
              <w:t xml:space="preserve"> reporting burden of this collection of information is estimated to average </w:t>
            </w:r>
            <w:r w:rsidRPr="0356FAF8" w:rsidR="29E23092">
              <w:rPr>
                <w:rFonts w:ascii="Aptos" w:eastAsia="+mn-ea" w:hAnsi="Aptos"/>
                <w:color w:val="000000" w:themeColor="text1"/>
                <w:sz w:val="13"/>
                <w:szCs w:val="13"/>
              </w:rPr>
              <w:t>5</w:t>
            </w:r>
            <w:r w:rsidRPr="00FD139B">
              <w:rPr>
                <w:rFonts w:ascii="Aptos" w:eastAsia="+mn-ea" w:hAnsi="Aptos"/>
                <w:color w:val="000000" w:themeColor="text1"/>
                <w:sz w:val="13"/>
                <w:szCs w:val="13"/>
              </w:rPr>
              <w:t xml:space="preserve"> minutes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 Reports Clearance Officer, 1600 Clifton Rd., MS H21-8, Atlanta, GA 30333, ATTN:  PRA (0920-0666).</w:t>
            </w:r>
          </w:p>
          <w:p w:rsidR="00157373" w:rsidRPr="000B2C18" w:rsidP="687C66BA" w14:paraId="779CBBE8" w14:textId="4DBDD250">
            <w:pPr>
              <w:spacing w:after="0" w:line="240" w:lineRule="auto"/>
              <w:textAlignment w:val="baseline"/>
              <w:rPr>
                <w:rFonts w:eastAsia="+mn-ea"/>
                <w:color w:val="000000" w:themeColor="text1"/>
                <w:sz w:val="16"/>
                <w:szCs w:val="16"/>
              </w:rPr>
            </w:pPr>
          </w:p>
        </w:tc>
      </w:tr>
    </w:tbl>
    <w:p w:rsidR="0088501A" w:rsidP="00C4682A" w14:paraId="487ECFA0" w14:textId="65D70A91">
      <w:pPr>
        <w:rPr>
          <w:rFonts w:ascii="Arial" w:hAnsi="Arial" w:cs="Arial"/>
          <w:sz w:val="20"/>
          <w:szCs w:val="20"/>
        </w:rPr>
      </w:pP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p>
    <w:p w:rsidR="000B3ECD" w:rsidP="000B3ECD" w14:paraId="7B30314E" w14:textId="02E08629">
      <w:pPr>
        <w:rPr>
          <w:rFonts w:ascii="Arial" w:hAnsi="Arial" w:cs="Arial"/>
          <w:sz w:val="20"/>
          <w:szCs w:val="20"/>
        </w:rPr>
      </w:pPr>
    </w:p>
    <w:p w:rsidR="000B3ECD" w:rsidRPr="000B3ECD" w:rsidP="000B3ECD" w14:paraId="7A877A14" w14:textId="77777777">
      <w:pPr>
        <w:ind w:firstLine="720"/>
        <w:rPr>
          <w:rFonts w:ascii="Arial" w:hAnsi="Arial" w:cs="Arial"/>
          <w:sz w:val="20"/>
          <w:szCs w:val="20"/>
        </w:rPr>
      </w:pPr>
    </w:p>
    <w:sectPr w:rsidSect="007733E4">
      <w:headerReference w:type="default" r:id="rId8"/>
      <w:footerReference w:type="default" r:id="rId9"/>
      <w:pgSz w:w="12240" w:h="15840"/>
      <w:pgMar w:top="1440" w:right="1440" w:bottom="36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mn-ea">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7A6079" w:rsidRPr="00EC0D12" w14:paraId="341AAD96" w14:textId="516E6223">
    <w:pPr>
      <w:pStyle w:val="Footer"/>
      <w:rPr>
        <w:rFonts w:ascii="Arial" w:hAnsi="Arial" w:cs="Arial"/>
        <w:sz w:val="16"/>
        <w:szCs w:val="16"/>
      </w:rPr>
    </w:pPr>
    <w:r w:rsidRPr="00EC0D12">
      <w:rPr>
        <w:rFonts w:ascii="Arial" w:hAnsi="Arial" w:cs="Arial"/>
        <w:sz w:val="16"/>
        <w:szCs w:val="16"/>
      </w:rPr>
      <w:t>CDC 57.</w:t>
    </w:r>
    <w:r w:rsidR="000B3ECD">
      <w:rPr>
        <w:rFonts w:ascii="Arial" w:hAnsi="Arial" w:cs="Arial"/>
        <w:sz w:val="16"/>
        <w:szCs w:val="16"/>
      </w:rPr>
      <w:t>700</w:t>
    </w:r>
    <w:r w:rsidRPr="00EC0D12">
      <w:rPr>
        <w:rFonts w:ascii="Arial" w:hAnsi="Arial" w:cs="Arial"/>
        <w:sz w:val="16"/>
        <w:szCs w:val="16"/>
      </w:rPr>
      <w:t xml:space="preserve"> (Back) </w:t>
    </w:r>
    <w:r w:rsidR="00977870">
      <w:rPr>
        <w:rFonts w:ascii="Arial" w:hAnsi="Arial" w:cs="Arial"/>
        <w:sz w:val="16"/>
        <w:szCs w:val="16"/>
      </w:rPr>
      <w:t xml:space="preserve">Rev. </w:t>
    </w:r>
    <w:r w:rsidR="000914D3">
      <w:rPr>
        <w:rFonts w:ascii="Arial" w:hAnsi="Arial" w:cs="Arial"/>
        <w:sz w:val="16"/>
        <w:szCs w:val="16"/>
      </w:rPr>
      <w:t>5</w:t>
    </w:r>
    <w:r w:rsidR="00977870">
      <w:rPr>
        <w:rFonts w:ascii="Arial" w:hAnsi="Arial" w:cs="Arial"/>
        <w:sz w:val="16"/>
        <w:szCs w:val="16"/>
      </w:rPr>
      <w:t xml:space="preserve">, </w:t>
    </w:r>
    <w:r w:rsidR="0022362A">
      <w:rPr>
        <w:rFonts w:ascii="Arial" w:hAnsi="Arial" w:cs="Arial"/>
        <w:sz w:val="16"/>
        <w:szCs w:val="16"/>
      </w:rPr>
      <w:t>9.2</w:t>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1B3393" w:rsidP="5EC7A4E3" w14:paraId="44AEAA20" w14:textId="7ECEB649">
    <w:pPr>
      <w:spacing w:after="0"/>
      <w:rPr>
        <w:sz w:val="16"/>
        <w:szCs w:val="16"/>
      </w:rPr>
    </w:pPr>
    <w:r>
      <w:rPr>
        <w:noProof/>
      </w:rPr>
      <w:drawing>
        <wp:anchor distT="0" distB="0" distL="114300" distR="114300" simplePos="0" relativeHeight="251658240" behindDoc="0" locked="0" layoutInCell="1" allowOverlap="1">
          <wp:simplePos x="0" y="0"/>
          <wp:positionH relativeFrom="column">
            <wp:posOffset>0</wp:posOffset>
          </wp:positionH>
          <wp:positionV relativeFrom="paragraph">
            <wp:posOffset>3976</wp:posOffset>
          </wp:positionV>
          <wp:extent cx="1381125" cy="581025"/>
          <wp:effectExtent l="0" t="0" r="9525" b="9525"/>
          <wp:wrapSquare wrapText="bothSides"/>
          <wp:docPr id="2089708654" name="Picture 20897086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89708654" name=""/>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1381125" cy="581025"/>
                  </a:xfrm>
                  <a:prstGeom prst="rect">
                    <a:avLst/>
                  </a:prstGeom>
                </pic:spPr>
              </pic:pic>
            </a:graphicData>
          </a:graphic>
        </wp:anchor>
      </w:drawing>
    </w:r>
  </w:p>
  <w:p w:rsidR="001B3393" w:rsidP="5EC7A4E3" w14:paraId="03ACA3EB" w14:textId="18460283">
    <w:pPr>
      <w:spacing w:after="0"/>
      <w:rPr>
        <w:sz w:val="16"/>
        <w:szCs w:val="16"/>
      </w:rPr>
    </w:pPr>
    <w:r>
      <w:tab/>
    </w:r>
    <w:r>
      <w:tab/>
    </w:r>
    <w:r>
      <w:tab/>
    </w:r>
    <w:r>
      <w:tab/>
    </w:r>
    <w:r>
      <w:tab/>
    </w:r>
    <w:r>
      <w:tab/>
    </w:r>
    <w:r>
      <w:tab/>
    </w:r>
    <w:r w:rsidR="00D1253D">
      <w:t xml:space="preserve">        </w:t>
    </w:r>
    <w:r w:rsidRPr="5EC7A4E3" w:rsidR="5EC7A4E3">
      <w:rPr>
        <w:sz w:val="16"/>
        <w:szCs w:val="16"/>
      </w:rPr>
      <w:t>Form Approved</w:t>
    </w:r>
  </w:p>
  <w:p w:rsidR="004D771E" w:rsidRPr="001B3393" w:rsidP="00D1253D" w14:paraId="498A6EB9" w14:textId="46484EBE">
    <w:pPr>
      <w:spacing w:after="0"/>
      <w:ind w:left="6480" w:firstLine="720"/>
      <w:rPr>
        <w:sz w:val="16"/>
        <w:szCs w:val="16"/>
      </w:rPr>
    </w:pPr>
    <w:r>
      <w:rPr>
        <w:sz w:val="16"/>
        <w:szCs w:val="16"/>
      </w:rPr>
      <w:t xml:space="preserve">   </w:t>
    </w:r>
    <w:r w:rsidRPr="001B3393">
      <w:rPr>
        <w:sz w:val="16"/>
        <w:szCs w:val="16"/>
      </w:rPr>
      <w:t xml:space="preserve">OMB No. 0920-0666 </w:t>
    </w:r>
  </w:p>
  <w:p w:rsidR="004D771E" w:rsidRPr="003349EC" w:rsidP="00D1253D" w14:paraId="5EC6975B" w14:textId="35A6FB70">
    <w:pPr>
      <w:pStyle w:val="ListParagraph"/>
      <w:spacing w:after="0"/>
      <w:ind w:left="7200"/>
      <w:rPr>
        <w:sz w:val="16"/>
        <w:szCs w:val="16"/>
      </w:rPr>
    </w:pPr>
    <w:r w:rsidRPr="57E5BC11">
      <w:rPr>
        <w:sz w:val="16"/>
        <w:szCs w:val="16"/>
      </w:rPr>
      <w:t>Exp. Date:  12/31/2026</w:t>
    </w:r>
  </w:p>
  <w:p w:rsidR="004D771E" w:rsidRPr="004D771E" w:rsidP="00D1253D" w14:paraId="4D0EDDA6" w14:textId="1F1BE9F0">
    <w:pPr>
      <w:pStyle w:val="ListParagraph"/>
      <w:spacing w:after="0"/>
      <w:ind w:left="7200"/>
      <w:rPr>
        <w:sz w:val="16"/>
        <w:szCs w:val="16"/>
      </w:rPr>
    </w:pPr>
    <w:r>
      <w:t xml:space="preserve">    </w:t>
    </w:r>
    <w:hyperlink r:id="rId2" w:history="1">
      <w:r w:rsidRPr="00DB6ED0">
        <w:rPr>
          <w:rStyle w:val="Hyperlink"/>
          <w:sz w:val="16"/>
          <w:szCs w:val="16"/>
        </w:rPr>
        <w:t>www.cdc.gov/nhsn</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7A8F0D74"/>
    <w:multiLevelType w:val="hybridMultilevel"/>
    <w:tmpl w:val="A0BCD72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54494532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501A"/>
    <w:rsid w:val="00017A21"/>
    <w:rsid w:val="000206CA"/>
    <w:rsid w:val="0003076E"/>
    <w:rsid w:val="00036989"/>
    <w:rsid w:val="00047B80"/>
    <w:rsid w:val="00050DBB"/>
    <w:rsid w:val="000632C6"/>
    <w:rsid w:val="00064694"/>
    <w:rsid w:val="000824D1"/>
    <w:rsid w:val="000859C1"/>
    <w:rsid w:val="000914D3"/>
    <w:rsid w:val="000A4534"/>
    <w:rsid w:val="000B0FA8"/>
    <w:rsid w:val="000B2C18"/>
    <w:rsid w:val="000B3ECD"/>
    <w:rsid w:val="000B54C0"/>
    <w:rsid w:val="000C4AF8"/>
    <w:rsid w:val="000D11AB"/>
    <w:rsid w:val="000D34D6"/>
    <w:rsid w:val="000D3FE5"/>
    <w:rsid w:val="000F3065"/>
    <w:rsid w:val="000F664F"/>
    <w:rsid w:val="001021AA"/>
    <w:rsid w:val="00107276"/>
    <w:rsid w:val="00107826"/>
    <w:rsid w:val="0011196C"/>
    <w:rsid w:val="001430AF"/>
    <w:rsid w:val="001448D7"/>
    <w:rsid w:val="00157373"/>
    <w:rsid w:val="00160A62"/>
    <w:rsid w:val="001627DB"/>
    <w:rsid w:val="001643D2"/>
    <w:rsid w:val="00177A59"/>
    <w:rsid w:val="0018062B"/>
    <w:rsid w:val="00182D9C"/>
    <w:rsid w:val="001865B0"/>
    <w:rsid w:val="00195716"/>
    <w:rsid w:val="001A1822"/>
    <w:rsid w:val="001A2970"/>
    <w:rsid w:val="001B3393"/>
    <w:rsid w:val="001D2431"/>
    <w:rsid w:val="001E116E"/>
    <w:rsid w:val="001E5EFF"/>
    <w:rsid w:val="00220AC3"/>
    <w:rsid w:val="0022362A"/>
    <w:rsid w:val="0025084E"/>
    <w:rsid w:val="002560A7"/>
    <w:rsid w:val="0026391F"/>
    <w:rsid w:val="00272F8A"/>
    <w:rsid w:val="00286204"/>
    <w:rsid w:val="002900BD"/>
    <w:rsid w:val="002A1BEC"/>
    <w:rsid w:val="002B36C9"/>
    <w:rsid w:val="002C158A"/>
    <w:rsid w:val="002D1DE4"/>
    <w:rsid w:val="002D224E"/>
    <w:rsid w:val="002F3FEC"/>
    <w:rsid w:val="002F7243"/>
    <w:rsid w:val="00306012"/>
    <w:rsid w:val="00322D15"/>
    <w:rsid w:val="003233C0"/>
    <w:rsid w:val="003349EC"/>
    <w:rsid w:val="00352E89"/>
    <w:rsid w:val="00361136"/>
    <w:rsid w:val="003777C1"/>
    <w:rsid w:val="00381ABD"/>
    <w:rsid w:val="00386119"/>
    <w:rsid w:val="00395E0F"/>
    <w:rsid w:val="003A255A"/>
    <w:rsid w:val="003A78EB"/>
    <w:rsid w:val="003B048B"/>
    <w:rsid w:val="003B0D1E"/>
    <w:rsid w:val="003D089D"/>
    <w:rsid w:val="003E3358"/>
    <w:rsid w:val="003F1CA4"/>
    <w:rsid w:val="00402502"/>
    <w:rsid w:val="004026FE"/>
    <w:rsid w:val="00414F47"/>
    <w:rsid w:val="004168D4"/>
    <w:rsid w:val="00417FF3"/>
    <w:rsid w:val="00423887"/>
    <w:rsid w:val="00427042"/>
    <w:rsid w:val="00432B2F"/>
    <w:rsid w:val="00436FEF"/>
    <w:rsid w:val="0043771C"/>
    <w:rsid w:val="004470F0"/>
    <w:rsid w:val="00447276"/>
    <w:rsid w:val="0045683C"/>
    <w:rsid w:val="00457310"/>
    <w:rsid w:val="004670DC"/>
    <w:rsid w:val="00486CB5"/>
    <w:rsid w:val="00491726"/>
    <w:rsid w:val="00496C1B"/>
    <w:rsid w:val="004C6C6E"/>
    <w:rsid w:val="004D771E"/>
    <w:rsid w:val="004D7893"/>
    <w:rsid w:val="004D794B"/>
    <w:rsid w:val="004E432D"/>
    <w:rsid w:val="004E5B6B"/>
    <w:rsid w:val="004F776B"/>
    <w:rsid w:val="00511CC3"/>
    <w:rsid w:val="00514DA9"/>
    <w:rsid w:val="00516159"/>
    <w:rsid w:val="005240D2"/>
    <w:rsid w:val="00527AF4"/>
    <w:rsid w:val="0054255A"/>
    <w:rsid w:val="00545C7F"/>
    <w:rsid w:val="00547516"/>
    <w:rsid w:val="00584F8B"/>
    <w:rsid w:val="005A26F8"/>
    <w:rsid w:val="005A2DE0"/>
    <w:rsid w:val="005B0395"/>
    <w:rsid w:val="005D6C6C"/>
    <w:rsid w:val="005E07BC"/>
    <w:rsid w:val="006114CE"/>
    <w:rsid w:val="006275E5"/>
    <w:rsid w:val="006303D3"/>
    <w:rsid w:val="00633449"/>
    <w:rsid w:val="00651044"/>
    <w:rsid w:val="0065187C"/>
    <w:rsid w:val="00672042"/>
    <w:rsid w:val="0067232C"/>
    <w:rsid w:val="006911CC"/>
    <w:rsid w:val="006A54B3"/>
    <w:rsid w:val="006A571E"/>
    <w:rsid w:val="006B6D3D"/>
    <w:rsid w:val="006C25E7"/>
    <w:rsid w:val="006D1325"/>
    <w:rsid w:val="006D3313"/>
    <w:rsid w:val="006E6295"/>
    <w:rsid w:val="006F429A"/>
    <w:rsid w:val="0070663B"/>
    <w:rsid w:val="0071289B"/>
    <w:rsid w:val="00714EDF"/>
    <w:rsid w:val="007159CE"/>
    <w:rsid w:val="00715B5B"/>
    <w:rsid w:val="00724D8F"/>
    <w:rsid w:val="00730183"/>
    <w:rsid w:val="007327BE"/>
    <w:rsid w:val="007542EC"/>
    <w:rsid w:val="00754681"/>
    <w:rsid w:val="007723B1"/>
    <w:rsid w:val="007733E4"/>
    <w:rsid w:val="00774B9C"/>
    <w:rsid w:val="007821B6"/>
    <w:rsid w:val="007A0A6C"/>
    <w:rsid w:val="007A6079"/>
    <w:rsid w:val="007B013E"/>
    <w:rsid w:val="007B0DB1"/>
    <w:rsid w:val="007D1C41"/>
    <w:rsid w:val="007D621E"/>
    <w:rsid w:val="007E26E9"/>
    <w:rsid w:val="007F470C"/>
    <w:rsid w:val="007F49A5"/>
    <w:rsid w:val="00824DC1"/>
    <w:rsid w:val="00851277"/>
    <w:rsid w:val="008557E1"/>
    <w:rsid w:val="008662BE"/>
    <w:rsid w:val="008733F7"/>
    <w:rsid w:val="00881DB2"/>
    <w:rsid w:val="0088501A"/>
    <w:rsid w:val="008C401D"/>
    <w:rsid w:val="008F0FFA"/>
    <w:rsid w:val="008F7476"/>
    <w:rsid w:val="009163E3"/>
    <w:rsid w:val="00931658"/>
    <w:rsid w:val="009321F7"/>
    <w:rsid w:val="00956E3D"/>
    <w:rsid w:val="0096398C"/>
    <w:rsid w:val="00964FD2"/>
    <w:rsid w:val="00977870"/>
    <w:rsid w:val="009A2C95"/>
    <w:rsid w:val="009B33B5"/>
    <w:rsid w:val="009B6AF7"/>
    <w:rsid w:val="009C6BFD"/>
    <w:rsid w:val="009D47D1"/>
    <w:rsid w:val="009E3E61"/>
    <w:rsid w:val="00A02F67"/>
    <w:rsid w:val="00A03026"/>
    <w:rsid w:val="00A03B77"/>
    <w:rsid w:val="00A0775D"/>
    <w:rsid w:val="00A1409E"/>
    <w:rsid w:val="00A24549"/>
    <w:rsid w:val="00A26C95"/>
    <w:rsid w:val="00A27B6F"/>
    <w:rsid w:val="00A31C1E"/>
    <w:rsid w:val="00A32DE9"/>
    <w:rsid w:val="00A33A79"/>
    <w:rsid w:val="00A442C9"/>
    <w:rsid w:val="00A50520"/>
    <w:rsid w:val="00A55605"/>
    <w:rsid w:val="00A5616A"/>
    <w:rsid w:val="00A637E3"/>
    <w:rsid w:val="00A750CC"/>
    <w:rsid w:val="00A83F43"/>
    <w:rsid w:val="00AB2EB1"/>
    <w:rsid w:val="00AD662A"/>
    <w:rsid w:val="00AE118B"/>
    <w:rsid w:val="00B107A5"/>
    <w:rsid w:val="00B179DA"/>
    <w:rsid w:val="00B35E4C"/>
    <w:rsid w:val="00B36FA0"/>
    <w:rsid w:val="00B56287"/>
    <w:rsid w:val="00B62E0D"/>
    <w:rsid w:val="00B66D6C"/>
    <w:rsid w:val="00B7302B"/>
    <w:rsid w:val="00B86F43"/>
    <w:rsid w:val="00B90D0C"/>
    <w:rsid w:val="00B90D62"/>
    <w:rsid w:val="00B9241D"/>
    <w:rsid w:val="00B93F7D"/>
    <w:rsid w:val="00BD54E3"/>
    <w:rsid w:val="00BD630A"/>
    <w:rsid w:val="00BE095C"/>
    <w:rsid w:val="00BE22C7"/>
    <w:rsid w:val="00BF1BF4"/>
    <w:rsid w:val="00BF1EA4"/>
    <w:rsid w:val="00C1120A"/>
    <w:rsid w:val="00C352B0"/>
    <w:rsid w:val="00C35986"/>
    <w:rsid w:val="00C4682A"/>
    <w:rsid w:val="00C642AA"/>
    <w:rsid w:val="00C95241"/>
    <w:rsid w:val="00C97F6E"/>
    <w:rsid w:val="00CC13A2"/>
    <w:rsid w:val="00CD0A3B"/>
    <w:rsid w:val="00CD1F43"/>
    <w:rsid w:val="00CE23BF"/>
    <w:rsid w:val="00CE4831"/>
    <w:rsid w:val="00CF6EA5"/>
    <w:rsid w:val="00D0070D"/>
    <w:rsid w:val="00D1253D"/>
    <w:rsid w:val="00D23A87"/>
    <w:rsid w:val="00D43429"/>
    <w:rsid w:val="00D64D99"/>
    <w:rsid w:val="00D67C68"/>
    <w:rsid w:val="00D76748"/>
    <w:rsid w:val="00D904A0"/>
    <w:rsid w:val="00DB0439"/>
    <w:rsid w:val="00DB4E2E"/>
    <w:rsid w:val="00DB6D47"/>
    <w:rsid w:val="00DB6ED0"/>
    <w:rsid w:val="00DC66C1"/>
    <w:rsid w:val="00DD68FC"/>
    <w:rsid w:val="00DF1E0D"/>
    <w:rsid w:val="00DF592B"/>
    <w:rsid w:val="00E014DA"/>
    <w:rsid w:val="00E0205B"/>
    <w:rsid w:val="00E20088"/>
    <w:rsid w:val="00E306F7"/>
    <w:rsid w:val="00E405BC"/>
    <w:rsid w:val="00E43680"/>
    <w:rsid w:val="00E503E0"/>
    <w:rsid w:val="00E541ED"/>
    <w:rsid w:val="00E602F1"/>
    <w:rsid w:val="00E6180C"/>
    <w:rsid w:val="00E756ED"/>
    <w:rsid w:val="00EA1C01"/>
    <w:rsid w:val="00EA5836"/>
    <w:rsid w:val="00EB3F28"/>
    <w:rsid w:val="00EC0CAA"/>
    <w:rsid w:val="00EC0D12"/>
    <w:rsid w:val="00EC6BB1"/>
    <w:rsid w:val="00F038E1"/>
    <w:rsid w:val="00F13C95"/>
    <w:rsid w:val="00F51C22"/>
    <w:rsid w:val="00F5560F"/>
    <w:rsid w:val="00F7158A"/>
    <w:rsid w:val="00F720E7"/>
    <w:rsid w:val="00F737E6"/>
    <w:rsid w:val="00F76F79"/>
    <w:rsid w:val="00F927F6"/>
    <w:rsid w:val="00FA2214"/>
    <w:rsid w:val="00FA7674"/>
    <w:rsid w:val="00FB210E"/>
    <w:rsid w:val="00FC2060"/>
    <w:rsid w:val="00FD139B"/>
    <w:rsid w:val="00FD41EA"/>
    <w:rsid w:val="00FD7464"/>
    <w:rsid w:val="00FF7E9F"/>
    <w:rsid w:val="01A20BE4"/>
    <w:rsid w:val="01D9A7CF"/>
    <w:rsid w:val="0356FAF8"/>
    <w:rsid w:val="06B476B9"/>
    <w:rsid w:val="071AD88D"/>
    <w:rsid w:val="073E97C8"/>
    <w:rsid w:val="0972A653"/>
    <w:rsid w:val="0D3BCBC7"/>
    <w:rsid w:val="194BD4C9"/>
    <w:rsid w:val="1D691AD4"/>
    <w:rsid w:val="1F1BB8D8"/>
    <w:rsid w:val="1FF5682E"/>
    <w:rsid w:val="25C73751"/>
    <w:rsid w:val="29E23092"/>
    <w:rsid w:val="2A172866"/>
    <w:rsid w:val="2B602FD5"/>
    <w:rsid w:val="2D04C491"/>
    <w:rsid w:val="337BC7F0"/>
    <w:rsid w:val="36D5D6BB"/>
    <w:rsid w:val="3944CAE9"/>
    <w:rsid w:val="3D164E32"/>
    <w:rsid w:val="4481B983"/>
    <w:rsid w:val="4506D078"/>
    <w:rsid w:val="46FA9461"/>
    <w:rsid w:val="4711E17A"/>
    <w:rsid w:val="4ACB3858"/>
    <w:rsid w:val="4D474BE8"/>
    <w:rsid w:val="50316B95"/>
    <w:rsid w:val="57E5BC11"/>
    <w:rsid w:val="58F8D775"/>
    <w:rsid w:val="5EC7A4E3"/>
    <w:rsid w:val="5FD28851"/>
    <w:rsid w:val="6282DCCF"/>
    <w:rsid w:val="66CF7B3F"/>
    <w:rsid w:val="687C66BA"/>
    <w:rsid w:val="6B2F824F"/>
    <w:rsid w:val="6B78C5BF"/>
    <w:rsid w:val="6CA2F3CE"/>
    <w:rsid w:val="6CCB52B0"/>
    <w:rsid w:val="6EF021E0"/>
    <w:rsid w:val="7683B77A"/>
    <w:rsid w:val="784DA09E"/>
    <w:rsid w:val="789446E2"/>
    <w:rsid w:val="7ACC986C"/>
  </w:rsids>
  <w:docVars>
    <w:docVar w:name="__Grammarly_42___1" w:val="H4sIAAAAAAAEAKtWcslP9kxRslIyNDY0NzK1MLUwMDIytTQwNrZQ0lEKTi0uzszPAykwqgUAG0bpcCwAAAA="/>
    <w:docVar w:name="__Grammarly_42____i" w:val="H4sIAAAAAAAEAKtWckksSQxILCpxzi/NK1GyMqwFAAEhoTITAAAA"/>
  </w:docVar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14:docId w14:val="57A12A3A"/>
  <w15:docId w15:val="{DF2956D6-80BD-4ABE-B472-4075FABEF5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Calibri"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07276"/>
    <w:pPr>
      <w:spacing w:after="200" w:line="276" w:lineRule="auto"/>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8501A"/>
    <w:pPr>
      <w:tabs>
        <w:tab w:val="center" w:pos="4680"/>
        <w:tab w:val="right" w:pos="9360"/>
      </w:tabs>
      <w:spacing w:after="0" w:line="240" w:lineRule="auto"/>
    </w:pPr>
  </w:style>
  <w:style w:type="character" w:customStyle="1" w:styleId="HeaderChar">
    <w:name w:val="Header Char"/>
    <w:basedOn w:val="DefaultParagraphFont"/>
    <w:link w:val="Header"/>
    <w:uiPriority w:val="99"/>
    <w:rsid w:val="0088501A"/>
  </w:style>
  <w:style w:type="paragraph" w:styleId="Footer">
    <w:name w:val="footer"/>
    <w:basedOn w:val="Normal"/>
    <w:link w:val="FooterChar"/>
    <w:uiPriority w:val="99"/>
    <w:unhideWhenUsed/>
    <w:rsid w:val="0088501A"/>
    <w:pPr>
      <w:tabs>
        <w:tab w:val="center" w:pos="4680"/>
        <w:tab w:val="right" w:pos="9360"/>
      </w:tabs>
      <w:spacing w:after="0" w:line="240" w:lineRule="auto"/>
    </w:pPr>
  </w:style>
  <w:style w:type="character" w:customStyle="1" w:styleId="FooterChar">
    <w:name w:val="Footer Char"/>
    <w:basedOn w:val="DefaultParagraphFont"/>
    <w:link w:val="Footer"/>
    <w:uiPriority w:val="99"/>
    <w:rsid w:val="0088501A"/>
  </w:style>
  <w:style w:type="table" w:styleId="TableGrid">
    <w:name w:val="Table Grid"/>
    <w:basedOn w:val="TableNormal"/>
    <w:uiPriority w:val="59"/>
    <w:rsid w:val="0088501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7B0DB1"/>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7B0DB1"/>
    <w:rPr>
      <w:rFonts w:ascii="Tahoma" w:hAnsi="Tahoma" w:cs="Tahoma"/>
      <w:sz w:val="16"/>
      <w:szCs w:val="16"/>
    </w:rPr>
  </w:style>
  <w:style w:type="character" w:styleId="CommentReference">
    <w:name w:val="annotation reference"/>
    <w:basedOn w:val="DefaultParagraphFont"/>
    <w:uiPriority w:val="99"/>
    <w:semiHidden/>
    <w:unhideWhenUsed/>
    <w:rsid w:val="00DD68FC"/>
    <w:rPr>
      <w:sz w:val="16"/>
      <w:szCs w:val="16"/>
    </w:rPr>
  </w:style>
  <w:style w:type="paragraph" w:styleId="CommentText">
    <w:name w:val="annotation text"/>
    <w:basedOn w:val="Normal"/>
    <w:link w:val="CommentTextChar"/>
    <w:uiPriority w:val="99"/>
    <w:unhideWhenUsed/>
    <w:rsid w:val="00DD68FC"/>
    <w:pPr>
      <w:spacing w:line="240" w:lineRule="auto"/>
    </w:pPr>
    <w:rPr>
      <w:sz w:val="20"/>
      <w:szCs w:val="20"/>
    </w:rPr>
  </w:style>
  <w:style w:type="character" w:customStyle="1" w:styleId="CommentTextChar">
    <w:name w:val="Comment Text Char"/>
    <w:basedOn w:val="DefaultParagraphFont"/>
    <w:link w:val="CommentText"/>
    <w:uiPriority w:val="99"/>
    <w:rsid w:val="00DD68FC"/>
  </w:style>
  <w:style w:type="paragraph" w:styleId="CommentSubject">
    <w:name w:val="annotation subject"/>
    <w:basedOn w:val="CommentText"/>
    <w:next w:val="CommentText"/>
    <w:link w:val="CommentSubjectChar"/>
    <w:uiPriority w:val="99"/>
    <w:semiHidden/>
    <w:unhideWhenUsed/>
    <w:rsid w:val="00DD68FC"/>
    <w:rPr>
      <w:b/>
      <w:bCs/>
    </w:rPr>
  </w:style>
  <w:style w:type="character" w:customStyle="1" w:styleId="CommentSubjectChar">
    <w:name w:val="Comment Subject Char"/>
    <w:basedOn w:val="CommentTextChar"/>
    <w:link w:val="CommentSubject"/>
    <w:uiPriority w:val="99"/>
    <w:semiHidden/>
    <w:rsid w:val="00DD68FC"/>
    <w:rPr>
      <w:b/>
      <w:bCs/>
    </w:rPr>
  </w:style>
  <w:style w:type="character" w:styleId="PlaceholderText">
    <w:name w:val="Placeholder Text"/>
    <w:basedOn w:val="DefaultParagraphFont"/>
    <w:uiPriority w:val="99"/>
    <w:semiHidden/>
    <w:rsid w:val="00BF1BF4"/>
    <w:rPr>
      <w:color w:val="808080"/>
    </w:rPr>
  </w:style>
  <w:style w:type="paragraph" w:styleId="ListParagraph">
    <w:name w:val="List Paragraph"/>
    <w:basedOn w:val="Normal"/>
    <w:uiPriority w:val="34"/>
    <w:qFormat/>
    <w:rsid w:val="001643D2"/>
    <w:pPr>
      <w:ind w:left="720"/>
      <w:contextualSpacing/>
    </w:pPr>
  </w:style>
  <w:style w:type="character" w:styleId="Hyperlink">
    <w:name w:val="Hyperlink"/>
    <w:basedOn w:val="DefaultParagraphFont"/>
    <w:uiPriority w:val="99"/>
    <w:unhideWhenUsed/>
    <w:rsid w:val="004D771E"/>
    <w:rPr>
      <w:color w:val="0563C1"/>
      <w:u w:val="single"/>
    </w:rPr>
  </w:style>
  <w:style w:type="character" w:styleId="UnresolvedMention">
    <w:name w:val="Unresolved Mention"/>
    <w:basedOn w:val="DefaultParagraphFont"/>
    <w:uiPriority w:val="99"/>
    <w:semiHidden/>
    <w:unhideWhenUsed/>
    <w:rsid w:val="00D1253D"/>
    <w:rPr>
      <w:color w:val="605E5C"/>
      <w:shd w:val="clear" w:color="auto" w:fill="E1DFDD"/>
    </w:rPr>
  </w:style>
  <w:style w:type="paragraph" w:styleId="Revision">
    <w:name w:val="Revision"/>
    <w:hidden/>
    <w:uiPriority w:val="99"/>
    <w:semiHidden/>
    <w:rsid w:val="003777C1"/>
    <w:rPr>
      <w:sz w:val="24"/>
      <w:szCs w:val="24"/>
    </w:rPr>
  </w:style>
  <w:style w:type="character" w:styleId="Mention">
    <w:name w:val="Mention"/>
    <w:basedOn w:val="DefaultParagraphFont"/>
    <w:uiPriority w:val="99"/>
    <w:unhideWhenUsed/>
    <w:rsid w:val="0096398C"/>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header" Target="header1.xml" /><Relationship Id="rId9" Type="http://schemas.openxmlformats.org/officeDocument/2006/relationships/footer" Target="footer1.xml" /></Relationships>
</file>

<file path=word/_rels/header1.xml.rels><?xml version="1.0" encoding="utf-8" standalone="yes"?><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cdc.gov/nhsn"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0D08161F532E1488290EA846EB94613" ma:contentTypeVersion="24" ma:contentTypeDescription="Create a new document." ma:contentTypeScope="" ma:versionID="22d4cf799e9b0cb9449f55bd7582b714">
  <xsd:schema xmlns:xsd="http://www.w3.org/2001/XMLSchema" xmlns:xs="http://www.w3.org/2001/XMLSchema" xmlns:p="http://schemas.microsoft.com/office/2006/metadata/properties" xmlns:ns2="e3077af0-6fc0-4200-a300-39d4b8ef3a1a" xmlns:ns3="2c697e34-8d4f-4da9-ba98-6e6ffd29aac3" targetNamespace="http://schemas.microsoft.com/office/2006/metadata/properties" ma:root="true" ma:fieldsID="c671bed666581b1cc2ce60c4441d256f" ns2:_="" ns3:_="">
    <xsd:import namespace="e3077af0-6fc0-4200-a300-39d4b8ef3a1a"/>
    <xsd:import namespace="2c697e34-8d4f-4da9-ba98-6e6ffd29aac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LengthInSecond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ObjectDetectorVersions" minOccurs="0"/>
                <xsd:element ref="ns2:Participation" minOccurs="0"/>
                <xsd:element ref="ns2:Cat" minOccurs="0"/>
                <xsd:element ref="ns2:NHSNUPPhase" minOccurs="0"/>
                <xsd:element ref="ns2:Order0" minOccurs="0"/>
                <xsd:element ref="ns2:MediaServiceSearchProperties" minOccurs="0"/>
                <xsd:element ref="ns2:Draftstatus" minOccurs="0"/>
                <xsd:element ref="ns2:Person" minOccurs="0"/>
                <xsd:element ref="ns2:Notesonthisdocument"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3077af0-6fc0-4200-a300-39d4b8ef3a1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9353dbe8-8260-4ccf-8219-3d2995e6fa15"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Participation" ma:index="22" nillable="true" ma:displayName="Participation" ma:default="1" ma:format="Dropdown" ma:internalName="Participation">
      <xsd:simpleType>
        <xsd:restriction base="dms:Boolean"/>
      </xsd:simpleType>
    </xsd:element>
    <xsd:element name="Cat" ma:index="23" nillable="true" ma:displayName="Cat" ma:format="Dropdown" ma:internalName="Cat">
      <xsd:simpleType>
        <xsd:restriction base="dms:Choice">
          <xsd:enumeration value="Checklist"/>
          <xsd:enumeration value="Templates"/>
          <xsd:enumeration value="Resources"/>
        </xsd:restriction>
      </xsd:simpleType>
    </xsd:element>
    <xsd:element name="NHSNUPPhase" ma:index="24" nillable="true" ma:displayName="NHSN UP Phase" ma:format="Dropdown" ma:internalName="NHSNUPPhase">
      <xsd:simpleType>
        <xsd:restriction base="dms:Choice">
          <xsd:enumeration value="Initiation"/>
          <xsd:enumeration value="Protocol"/>
          <xsd:enumeration value="CQL"/>
          <xsd:enumeration value="FHIR Table Development"/>
          <xsd:enumeration value="Requirements Gathering"/>
          <xsd:enumeration value="JAVA QA Development"/>
          <xsd:enumeration value="FIHR dQM Instructions"/>
          <xsd:enumeration value="CoLab Testing"/>
          <xsd:enumeration value="SAS Development A&amp;R"/>
          <xsd:enumeration value="Validation of FHIR Bundle"/>
          <xsd:enumeration value="Training &amp; Education"/>
          <xsd:enumeration value="Maintenance"/>
          <xsd:enumeration value="TBA.IG"/>
          <xsd:enumeration value="N/A"/>
        </xsd:restriction>
      </xsd:simpleType>
    </xsd:element>
    <xsd:element name="Order0" ma:index="25" nillable="true" ma:displayName="Order" ma:format="Dropdown" ma:indexed="true" ma:internalName="Order0" ma:percentage="FALSE">
      <xsd:simpleType>
        <xsd:restriction base="dms:Number"/>
      </xsd:simpleType>
    </xsd:element>
    <xsd:element name="MediaServiceSearchProperties" ma:index="26" nillable="true" ma:displayName="MediaServiceSearchProperties" ma:hidden="true" ma:internalName="MediaServiceSearchProperties" ma:readOnly="true">
      <xsd:simpleType>
        <xsd:restriction base="dms:Note"/>
      </xsd:simpleType>
    </xsd:element>
    <xsd:element name="Draftstatus" ma:index="27" nillable="true" ma:displayName="Draft status" ma:format="Dropdown" ma:internalName="Draftstatus">
      <xsd:simpleType>
        <xsd:restriction base="dms:Choice">
          <xsd:enumeration value="Not started"/>
          <xsd:enumeration value="In process"/>
          <xsd:enumeration value="Complete"/>
        </xsd:restriction>
      </xsd:simpleType>
    </xsd:element>
    <xsd:element name="Person" ma:index="28" nillable="true" ma:displayName="Person" ma:description="This column identifies the person associated with this file. " ma:format="Dropdown" ma:list="UserInfo" ma:SharePointGroup="0" ma:internalName="Person">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Notesonthisdocument" ma:index="29" nillable="true" ma:displayName="Notes on this document" ma:description="start on Medication" ma:format="Dropdown" ma:internalName="Notesonthisdocument">
      <xsd:simpleType>
        <xsd:restriction base="dms:Text">
          <xsd:maxLength value="255"/>
        </xsd:restriction>
      </xsd:simpleType>
    </xsd:element>
    <xsd:element name="MediaServiceBillingMetadata" ma:index="30"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c697e34-8d4f-4da9-ba98-6e6ffd29aac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7" nillable="true" ma:displayName="Taxonomy Catch All Column" ma:hidden="true" ma:list="{f6cce6a7-5965-488d-af2c-96d66f1be189}" ma:internalName="TaxCatchAll" ma:showField="CatchAllData" ma:web="2c697e34-8d4f-4da9-ba98-6e6ffd29aac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articipation xmlns="e3077af0-6fc0-4200-a300-39d4b8ef3a1a">true</Participation>
    <NHSNUPPhase xmlns="e3077af0-6fc0-4200-a300-39d4b8ef3a1a" xsi:nil="true"/>
    <TaxCatchAll xmlns="2c697e34-8d4f-4da9-ba98-6e6ffd29aac3" xsi:nil="true"/>
    <lcf76f155ced4ddcb4097134ff3c332f xmlns="e3077af0-6fc0-4200-a300-39d4b8ef3a1a">
      <Terms xmlns="http://schemas.microsoft.com/office/infopath/2007/PartnerControls"/>
    </lcf76f155ced4ddcb4097134ff3c332f>
    <Order0 xmlns="e3077af0-6fc0-4200-a300-39d4b8ef3a1a" xsi:nil="true"/>
    <Cat xmlns="e3077af0-6fc0-4200-a300-39d4b8ef3a1a" xsi:nil="true"/>
    <Draftstatus xmlns="e3077af0-6fc0-4200-a300-39d4b8ef3a1a" xsi:nil="true"/>
    <Person xmlns="e3077af0-6fc0-4200-a300-39d4b8ef3a1a">
      <UserInfo>
        <DisplayName/>
        <AccountId xsi:nil="true"/>
        <AccountType/>
      </UserInfo>
    </Person>
    <Notesonthisdocument xmlns="e3077af0-6fc0-4200-a300-39d4b8ef3a1a" xsi:nil="true"/>
  </documentManagement>
</p:properties>
</file>

<file path=customXml/itemProps1.xml><?xml version="1.0" encoding="utf-8"?>
<ds:datastoreItem xmlns:ds="http://schemas.openxmlformats.org/officeDocument/2006/customXml" ds:itemID="{4828E5E3-6FCB-4089-B065-05586995597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3077af0-6fc0-4200-a300-39d4b8ef3a1a"/>
    <ds:schemaRef ds:uri="2c697e34-8d4f-4da9-ba98-6e6ffd29aac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859A1DE-4CB7-471A-B659-D703A48E2EB8}">
  <ds:schemaRefs>
    <ds:schemaRef ds:uri="http://schemas.openxmlformats.org/officeDocument/2006/bibliography"/>
  </ds:schemaRefs>
</ds:datastoreItem>
</file>

<file path=customXml/itemProps3.xml><?xml version="1.0" encoding="utf-8"?>
<ds:datastoreItem xmlns:ds="http://schemas.openxmlformats.org/officeDocument/2006/customXml" ds:itemID="{944AD332-E105-4963-B9F5-71EA096FBB3B}">
  <ds:schemaRefs>
    <ds:schemaRef ds:uri="http://schemas.microsoft.com/sharepoint/v3/contenttype/forms"/>
  </ds:schemaRefs>
</ds:datastoreItem>
</file>

<file path=customXml/itemProps4.xml><?xml version="1.0" encoding="utf-8"?>
<ds:datastoreItem xmlns:ds="http://schemas.openxmlformats.org/officeDocument/2006/customXml" ds:itemID="{84380248-F2FF-4F26-9945-3C780A6EC9FC}">
  <ds:schemaRefs>
    <ds:schemaRef ds:uri="http://purl.org/dc/elements/1.1/"/>
    <ds:schemaRef ds:uri="http://schemas.openxmlformats.org/package/2006/metadata/core-properties"/>
    <ds:schemaRef ds:uri="2c697e34-8d4f-4da9-ba98-6e6ffd29aac3"/>
    <ds:schemaRef ds:uri="http://www.w3.org/XML/1998/namespace"/>
    <ds:schemaRef ds:uri="http://schemas.microsoft.com/office/infopath/2007/PartnerControls"/>
    <ds:schemaRef ds:uri="http://schemas.microsoft.com/office/2006/documentManagement/types"/>
    <ds:schemaRef ds:uri="http://purl.org/dc/terms/"/>
    <ds:schemaRef ds:uri="http://purl.org/dc/dcmitype/"/>
    <ds:schemaRef ds:uri="e3077af0-6fc0-4200-a300-39d4b8ef3a1a"/>
    <ds:schemaRef ds:uri="http://schemas.microsoft.com/office/2006/metadata/propertie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422</Words>
  <Characters>2408</Characters>
  <Application>Microsoft Office Word</Application>
  <DocSecurity>0</DocSecurity>
  <Lines>20</Lines>
  <Paragraphs>5</Paragraphs>
  <ScaleCrop>false</ScaleCrop>
  <Company>CDC</Company>
  <LinksUpToDate>false</LinksUpToDate>
  <CharactersWithSpaces>2825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57.106</dc:title>
  <dc:subject>NHSN OMB FORM 2018</dc:subject>
  <dc:creator>CDC/NCZEID/DHQP</dc:creator>
  <cp:keywords>NHSN PS  Monthly Reporting Plan</cp:keywords>
  <cp:lastModifiedBy>Farrell, Paula (CDC/NCEZID/DHQP/SB) (CTR)</cp:lastModifiedBy>
  <cp:revision>2</cp:revision>
  <cp:lastPrinted>2012-08-10T02:44:00Z</cp:lastPrinted>
  <dcterms:created xsi:type="dcterms:W3CDTF">2025-09-16T21:14:00Z</dcterms:created>
  <dcterms:modified xsi:type="dcterms:W3CDTF">2025-09-16T21:14:00Z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0x010100B0D08161F532E1488290EA846EB94613</vt:lpwstr>
  </property>
  <property fmtid="{D5CDD505-2E9C-101B-9397-08002B2CF9AE}" pid="3" name="MediaServiceImageTags">
    <vt:lpwstr/>
  </property>
  <property fmtid="{D5CDD505-2E9C-101B-9397-08002B2CF9AE}" pid="4" name="MSIP_Label_7b94a7b8-f06c-4dfe-bdcc-9b548fd58c31_ActionId">
    <vt:lpwstr>3b058c72-49d7-4294-a5b0-fcf20382f5dc</vt:lpwstr>
  </property>
  <property fmtid="{D5CDD505-2E9C-101B-9397-08002B2CF9AE}" pid="5" name="MSIP_Label_7b94a7b8-f06c-4dfe-bdcc-9b548fd58c31_ContentBits">
    <vt:lpwstr>0</vt:lpwstr>
  </property>
  <property fmtid="{D5CDD505-2E9C-101B-9397-08002B2CF9AE}" pid="6" name="MSIP_Label_7b94a7b8-f06c-4dfe-bdcc-9b548fd58c31_Enabled">
    <vt:lpwstr>true</vt:lpwstr>
  </property>
  <property fmtid="{D5CDD505-2E9C-101B-9397-08002B2CF9AE}" pid="7" name="MSIP_Label_7b94a7b8-f06c-4dfe-bdcc-9b548fd58c31_Method">
    <vt:lpwstr>Privileged</vt:lpwstr>
  </property>
  <property fmtid="{D5CDD505-2E9C-101B-9397-08002B2CF9AE}" pid="8" name="MSIP_Label_7b94a7b8-f06c-4dfe-bdcc-9b548fd58c31_Name">
    <vt:lpwstr>7b94a7b8-f06c-4dfe-bdcc-9b548fd58c31</vt:lpwstr>
  </property>
  <property fmtid="{D5CDD505-2E9C-101B-9397-08002B2CF9AE}" pid="9" name="MSIP_Label_7b94a7b8-f06c-4dfe-bdcc-9b548fd58c31_SetDate">
    <vt:lpwstr>2023-03-30T20:39:04Z</vt:lpwstr>
  </property>
  <property fmtid="{D5CDD505-2E9C-101B-9397-08002B2CF9AE}" pid="10" name="MSIP_Label_7b94a7b8-f06c-4dfe-bdcc-9b548fd58c31_SiteId">
    <vt:lpwstr>9ce70869-60db-44fd-abe8-d2767077fc8f</vt:lpwstr>
  </property>
</Properties>
</file>