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A0669" w:rsidP="002D478C" w14:paraId="02DBDBB2" w14:textId="7B9F34ED">
      <w:pPr>
        <w:jc w:val="center"/>
      </w:pPr>
      <w:hyperlink r:id="rId4" w:tooltip="Comprehensive Evaluation of the Implementation and Uptake of the CDC Clinical Practice Guideline for Prescribing Opioids for Pain Amendment 1" w:history="1">
        <w:r w:rsidRPr="001A0669">
          <w:rPr>
            <w:rStyle w:val="Hyperlink"/>
            <w:color w:val="auto"/>
            <w:u w:val="none"/>
          </w:rPr>
          <w:t xml:space="preserve">Comprehensive Evaluation of the Implementation and Uptake of the </w:t>
        </w:r>
        <w:r>
          <w:rPr>
            <w:rStyle w:val="Hyperlink"/>
            <w:color w:val="auto"/>
            <w:u w:val="none"/>
          </w:rPr>
          <w:br/>
        </w:r>
        <w:r w:rsidRPr="001A0669">
          <w:rPr>
            <w:rStyle w:val="Hyperlink"/>
            <w:color w:val="auto"/>
            <w:u w:val="none"/>
          </w:rPr>
          <w:t>CDC Clinical Practice Guideline for Prescribing Opioids for Pain</w:t>
        </w:r>
      </w:hyperlink>
    </w:p>
    <w:p w:rsidR="0028659E" w:rsidRPr="001A0669" w:rsidP="002D478C" w14:paraId="61741960" w14:textId="4579BDFC">
      <w:pPr>
        <w:jc w:val="center"/>
      </w:pPr>
      <w:r w:rsidRPr="001A0669">
        <w:t>(</w:t>
      </w:r>
      <w:r w:rsidRPr="001A0669" w:rsidR="00A71821">
        <w:t xml:space="preserve">OMB </w:t>
      </w:r>
      <w:bookmarkStart w:id="0" w:name="_Hlk216968110"/>
      <w:r w:rsidRPr="001A0669" w:rsidR="00A71821">
        <w:t>#</w:t>
      </w:r>
      <w:r w:rsidRPr="001A0669" w:rsidR="001A0669">
        <w:t>0920-</w:t>
      </w:r>
      <w:bookmarkEnd w:id="0"/>
      <w:r w:rsidRPr="001A0669" w:rsidR="0093398B">
        <w:t>1459</w:t>
      </w:r>
      <w:r w:rsidR="0093398B">
        <w:t xml:space="preserve"> Exp.</w:t>
      </w:r>
      <w:r w:rsidRPr="001A0669">
        <w:t xml:space="preserve"> Date: </w:t>
      </w:r>
      <w:r w:rsidRPr="001A0669" w:rsidR="001A0669">
        <w:t>06/30</w:t>
      </w:r>
      <w:r w:rsidRPr="001A0669">
        <w:t>/28)</w:t>
      </w:r>
    </w:p>
    <w:p w:rsidR="002D478C" w:rsidP="002D478C" w14:paraId="6C3B6414" w14:textId="0CFBF05B">
      <w:pPr>
        <w:jc w:val="center"/>
      </w:pPr>
      <w:r w:rsidRPr="001A0669">
        <w:t>Proposed Changes: Justification and Overview</w:t>
      </w:r>
    </w:p>
    <w:p w:rsidR="00384059" w:rsidRPr="001A0669" w:rsidP="002D478C" w14:paraId="766AD8C2" w14:textId="3DE167A1">
      <w:pPr>
        <w:jc w:val="center"/>
      </w:pPr>
      <w:r>
        <w:t>3/3/26</w:t>
      </w:r>
    </w:p>
    <w:p w:rsidR="00A71821" w:rsidRPr="001A0669" w14:paraId="28E48713" w14:textId="77777777"/>
    <w:p w:rsidR="005D7BE3" w:rsidP="005D7BE3" w14:paraId="6DCF0F1F" w14:textId="1C93BCDB">
      <w:r w:rsidRPr="001A0669">
        <w:t>We are requesting changes to the approved OMB data collection</w:t>
      </w:r>
      <w:r w:rsidRPr="001A0669" w:rsidR="002D478C">
        <w:t xml:space="preserve"> </w:t>
      </w:r>
      <w:r w:rsidR="001A0669">
        <w:t xml:space="preserve">for the </w:t>
      </w:r>
      <w:hyperlink r:id="rId4" w:tooltip="Comprehensive Evaluation of the Implementation and Uptake of the CDC Clinical Practice Guideline for Prescribing Opioids for Pain Amendment 1" w:history="1">
        <w:r w:rsidRPr="001A0669" w:rsidR="001A0669">
          <w:rPr>
            <w:rStyle w:val="Hyperlink"/>
            <w:color w:val="auto"/>
            <w:u w:val="none"/>
          </w:rPr>
          <w:t>Comprehensive Evaluation of the Implementation and Uptake of the CDC Clinical Practice Guideline for Prescribing Opioids for Pain</w:t>
        </w:r>
      </w:hyperlink>
      <w:r w:rsidRPr="001A0669">
        <w:t xml:space="preserve">. </w:t>
      </w:r>
      <w:r>
        <w:t xml:space="preserve">The requested changes are necessary due to </w:t>
      </w:r>
      <w:r w:rsidR="001A0669">
        <w:t>change in contracting partners.</w:t>
      </w:r>
      <w:r w:rsidR="00E60376">
        <w:t xml:space="preserve"> </w:t>
      </w:r>
    </w:p>
    <w:p w:rsidR="00A71821" w:rsidP="005D7BE3" w14:paraId="20396ED3" w14:textId="6FD231D8">
      <w:pPr>
        <w:pStyle w:val="ListParagraph"/>
        <w:numPr>
          <w:ilvl w:val="0"/>
          <w:numId w:val="1"/>
        </w:numPr>
      </w:pPr>
      <w:r>
        <w:t>The public does not need to know about the changes being requested</w:t>
      </w:r>
      <w:r w:rsidR="00C10F7F">
        <w:t>.</w:t>
      </w:r>
      <w:r w:rsidR="00EE2A25">
        <w:t xml:space="preserve"> </w:t>
      </w:r>
    </w:p>
    <w:p w:rsidR="00A71821" w:rsidP="00C10F7F" w14:paraId="129ED4B2" w14:textId="0DC10515">
      <w:pPr>
        <w:pStyle w:val="ListParagraph"/>
        <w:numPr>
          <w:ilvl w:val="0"/>
          <w:numId w:val="1"/>
        </w:numPr>
      </w:pPr>
      <w:r>
        <w:t>The change</w:t>
      </w:r>
      <w:r w:rsidR="00C10F7F">
        <w:t>s</w:t>
      </w:r>
      <w:r>
        <w:t xml:space="preserve"> do not in any way alter the purpose of the project</w:t>
      </w:r>
      <w:r w:rsidR="00C10F7F">
        <w:t>.</w:t>
      </w:r>
    </w:p>
    <w:p w:rsidR="00A71821" w:rsidP="00C10F7F" w14:paraId="0E38AA19" w14:textId="40ECAE00">
      <w:pPr>
        <w:pStyle w:val="ListParagraph"/>
        <w:numPr>
          <w:ilvl w:val="0"/>
          <w:numId w:val="1"/>
        </w:numPr>
      </w:pPr>
      <w:r>
        <w:t>The change</w:t>
      </w:r>
      <w:r w:rsidR="00C10F7F">
        <w:t>s</w:t>
      </w:r>
      <w:r>
        <w:t xml:space="preserve"> do not alter the methodology being used</w:t>
      </w:r>
      <w:r w:rsidR="00C10F7F">
        <w:t>.</w:t>
      </w:r>
    </w:p>
    <w:p w:rsidR="00C10F7F" w:rsidP="00C10F7F" w14:paraId="2AA3F798" w14:textId="11CFC8CF">
      <w:pPr>
        <w:pStyle w:val="ListParagraph"/>
        <w:numPr>
          <w:ilvl w:val="0"/>
          <w:numId w:val="1"/>
        </w:numPr>
      </w:pPr>
      <w:r>
        <w:t>The change</w:t>
      </w:r>
      <w:r>
        <w:t>s</w:t>
      </w:r>
      <w:r>
        <w:t xml:space="preserve"> do not significantly affect the burden on respondents</w:t>
      </w:r>
      <w:r>
        <w:t xml:space="preserve">. </w:t>
      </w:r>
    </w:p>
    <w:p w:rsidR="00C10F7F" w:rsidP="00C10F7F" w14:paraId="06AC498E" w14:textId="38158648">
      <w:pPr>
        <w:pStyle w:val="ListParagraph"/>
        <w:numPr>
          <w:ilvl w:val="0"/>
          <w:numId w:val="1"/>
        </w:numPr>
      </w:pPr>
      <w:r>
        <w:t>The changes do not alter the interpretation of results</w:t>
      </w:r>
      <w:r w:rsidR="00A6167F">
        <w:t>.</w:t>
      </w:r>
    </w:p>
    <w:p w:rsidR="001A0669" w:rsidRPr="001A0669" w:rsidP="001A0669" w14:paraId="4B7D32FC" w14:textId="3E2730B7">
      <w:pPr>
        <w:rPr>
          <w:b/>
          <w:bCs/>
        </w:rPr>
      </w:pPr>
      <w:r>
        <w:t xml:space="preserve">Here is a summary of the changes being requested: </w:t>
      </w:r>
    </w:p>
    <w:tbl>
      <w:tblPr>
        <w:tblStyle w:val="TableGrid"/>
        <w:tblW w:w="0" w:type="auto"/>
        <w:tblInd w:w="-5" w:type="dxa"/>
        <w:tblLook w:val="04A0"/>
      </w:tblPr>
      <w:tblGrid>
        <w:gridCol w:w="4277"/>
        <w:gridCol w:w="4353"/>
      </w:tblGrid>
      <w:tr w14:paraId="31583411" w14:textId="77777777" w:rsidTr="001A0669">
        <w:tblPrEx>
          <w:tblW w:w="0" w:type="auto"/>
          <w:tblInd w:w="-5" w:type="dxa"/>
          <w:tblLook w:val="04A0"/>
        </w:tblPrEx>
        <w:tc>
          <w:tcPr>
            <w:tcW w:w="4277" w:type="dxa"/>
          </w:tcPr>
          <w:p w:rsidR="001A0669" w:rsidRPr="001A0669" w:rsidP="001A0669" w14:paraId="010DE756" w14:textId="110B025F">
            <w:pPr>
              <w:rPr>
                <w:b/>
                <w:bCs/>
              </w:rPr>
            </w:pPr>
            <w:r>
              <w:rPr>
                <w:b/>
                <w:bCs/>
              </w:rPr>
              <w:t>SSA</w:t>
            </w:r>
          </w:p>
        </w:tc>
        <w:tc>
          <w:tcPr>
            <w:tcW w:w="4353" w:type="dxa"/>
          </w:tcPr>
          <w:p w:rsidR="001A0669" w:rsidP="001A0669" w14:paraId="5C92F26A" w14:textId="77777777">
            <w:r>
              <w:t xml:space="preserve">Updating contractors involved in the </w:t>
            </w:r>
            <w:r>
              <w:t>project to</w:t>
            </w:r>
            <w:r>
              <w:t xml:space="preserve"> include </w:t>
            </w:r>
            <w:r>
              <w:t>Karna,</w:t>
            </w:r>
            <w:r>
              <w:t xml:space="preserve"> LLC.</w:t>
            </w:r>
          </w:p>
          <w:p w:rsidR="001A0669" w:rsidRPr="001A0669" w:rsidP="001A0669" w14:paraId="0D708984" w14:textId="77777777">
            <w:pPr>
              <w:rPr>
                <w:b/>
                <w:bCs/>
              </w:rPr>
            </w:pPr>
          </w:p>
        </w:tc>
      </w:tr>
      <w:tr w14:paraId="00EF3A83" w14:textId="77777777" w:rsidTr="001A0669">
        <w:tblPrEx>
          <w:tblW w:w="0" w:type="auto"/>
          <w:tblInd w:w="-5" w:type="dxa"/>
          <w:tblLook w:val="04A0"/>
        </w:tblPrEx>
        <w:tc>
          <w:tcPr>
            <w:tcW w:w="4277" w:type="dxa"/>
          </w:tcPr>
          <w:p w:rsidR="001A0669" w:rsidRPr="001A0669" w:rsidP="001A0669" w14:paraId="1FD24E7A" w14:textId="0651AC48">
            <w:pPr>
              <w:rPr>
                <w:b/>
                <w:bCs/>
              </w:rPr>
            </w:pPr>
            <w:r>
              <w:rPr>
                <w:b/>
                <w:bCs/>
              </w:rPr>
              <w:t>SSB</w:t>
            </w:r>
          </w:p>
        </w:tc>
        <w:tc>
          <w:tcPr>
            <w:tcW w:w="4353" w:type="dxa"/>
          </w:tcPr>
          <w:p w:rsidR="001A0669" w:rsidP="001A0669" w14:paraId="4CCE6D6B" w14:textId="253C34B7">
            <w:r>
              <w:t xml:space="preserve">Updating contractors involved in the </w:t>
            </w:r>
            <w:r>
              <w:t>project to</w:t>
            </w:r>
            <w:r>
              <w:t xml:space="preserve"> include Karna, LLC.</w:t>
            </w:r>
            <w:r w:rsidR="007E6498">
              <w:t>, including specific roles</w:t>
            </w:r>
            <w:r w:rsidR="00384059">
              <w:t>.</w:t>
            </w:r>
          </w:p>
          <w:p w:rsidR="001A0669" w:rsidRPr="001A0669" w:rsidP="001A0669" w14:paraId="6219556E" w14:textId="77777777">
            <w:pPr>
              <w:rPr>
                <w:b/>
                <w:bCs/>
              </w:rPr>
            </w:pPr>
          </w:p>
        </w:tc>
      </w:tr>
      <w:tr w14:paraId="22BD3E68" w14:textId="77777777" w:rsidTr="001A0669">
        <w:tblPrEx>
          <w:tblW w:w="0" w:type="auto"/>
          <w:tblInd w:w="-5" w:type="dxa"/>
          <w:tblLook w:val="04A0"/>
        </w:tblPrEx>
        <w:tc>
          <w:tcPr>
            <w:tcW w:w="4277" w:type="dxa"/>
          </w:tcPr>
          <w:p w:rsidR="00384059" w:rsidP="001A0669" w14:paraId="2303B5E0" w14:textId="59DB6A10">
            <w:pPr>
              <w:rPr>
                <w:b/>
                <w:bCs/>
              </w:rPr>
            </w:pPr>
            <w:r>
              <w:rPr>
                <w:b/>
                <w:bCs/>
              </w:rPr>
              <w:t>Att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C_Clinician</w:t>
            </w:r>
            <w:r>
              <w:rPr>
                <w:b/>
                <w:bCs/>
              </w:rPr>
              <w:t xml:space="preserve"> Survey</w:t>
            </w:r>
          </w:p>
        </w:tc>
        <w:tc>
          <w:tcPr>
            <w:tcW w:w="4353" w:type="dxa"/>
          </w:tcPr>
          <w:p w:rsidR="00384059" w:rsidP="001A0669" w14:paraId="60652159" w14:textId="7715E3E1">
            <w:r>
              <w:t>Update survey to reflect administration by Karna, LLC.</w:t>
            </w:r>
          </w:p>
        </w:tc>
      </w:tr>
    </w:tbl>
    <w:p w:rsidR="00E77451" w:rsidP="001A0669" w14:paraId="5B516CC5" w14:textId="29B9AB9C"/>
    <w:p w:rsidR="00E77451" w:rsidP="00E844F2" w14:paraId="15191E80" w14:textId="3075A7B7">
      <w: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9B3645"/>
    <w:multiLevelType w:val="hybridMultilevel"/>
    <w:tmpl w:val="970881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737E76"/>
    <w:multiLevelType w:val="hybridMultilevel"/>
    <w:tmpl w:val="968E3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B2496"/>
    <w:multiLevelType w:val="hybridMultilevel"/>
    <w:tmpl w:val="98F80CD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A60F98"/>
    <w:multiLevelType w:val="hybridMultilevel"/>
    <w:tmpl w:val="E79CC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70A9F"/>
    <w:multiLevelType w:val="hybridMultilevel"/>
    <w:tmpl w:val="64C41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91013">
    <w:abstractNumId w:val="4"/>
  </w:num>
  <w:num w:numId="2" w16cid:durableId="346059207">
    <w:abstractNumId w:val="2"/>
  </w:num>
  <w:num w:numId="3" w16cid:durableId="1020813782">
    <w:abstractNumId w:val="1"/>
  </w:num>
  <w:num w:numId="4" w16cid:durableId="1050031479">
    <w:abstractNumId w:val="0"/>
  </w:num>
  <w:num w:numId="5" w16cid:durableId="135726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21"/>
    <w:rsid w:val="000040B4"/>
    <w:rsid w:val="000109F3"/>
    <w:rsid w:val="00013872"/>
    <w:rsid w:val="00021765"/>
    <w:rsid w:val="00025676"/>
    <w:rsid w:val="000718A4"/>
    <w:rsid w:val="00093370"/>
    <w:rsid w:val="000C12E5"/>
    <w:rsid w:val="000F1470"/>
    <w:rsid w:val="00123DD0"/>
    <w:rsid w:val="00187575"/>
    <w:rsid w:val="001A0669"/>
    <w:rsid w:val="001A7CD2"/>
    <w:rsid w:val="001E158B"/>
    <w:rsid w:val="001E5488"/>
    <w:rsid w:val="00213C10"/>
    <w:rsid w:val="002263E0"/>
    <w:rsid w:val="00231241"/>
    <w:rsid w:val="0028659E"/>
    <w:rsid w:val="002D478C"/>
    <w:rsid w:val="00321CC4"/>
    <w:rsid w:val="00384059"/>
    <w:rsid w:val="00395D2E"/>
    <w:rsid w:val="0039697D"/>
    <w:rsid w:val="003E4B67"/>
    <w:rsid w:val="00442781"/>
    <w:rsid w:val="00453059"/>
    <w:rsid w:val="004A0D33"/>
    <w:rsid w:val="004A13AB"/>
    <w:rsid w:val="004B63A6"/>
    <w:rsid w:val="004D22DB"/>
    <w:rsid w:val="004D24BC"/>
    <w:rsid w:val="004D62A7"/>
    <w:rsid w:val="005050BA"/>
    <w:rsid w:val="00514C28"/>
    <w:rsid w:val="00550036"/>
    <w:rsid w:val="005C1D99"/>
    <w:rsid w:val="005D7BE3"/>
    <w:rsid w:val="006018AD"/>
    <w:rsid w:val="0060342E"/>
    <w:rsid w:val="00636C65"/>
    <w:rsid w:val="006416D6"/>
    <w:rsid w:val="006B343D"/>
    <w:rsid w:val="0076415F"/>
    <w:rsid w:val="0079147F"/>
    <w:rsid w:val="007E6498"/>
    <w:rsid w:val="008214DA"/>
    <w:rsid w:val="00835C94"/>
    <w:rsid w:val="0084197B"/>
    <w:rsid w:val="0089366E"/>
    <w:rsid w:val="008D1DC6"/>
    <w:rsid w:val="008F08E6"/>
    <w:rsid w:val="00914E8B"/>
    <w:rsid w:val="0093398B"/>
    <w:rsid w:val="009641A2"/>
    <w:rsid w:val="00980B21"/>
    <w:rsid w:val="009A4031"/>
    <w:rsid w:val="009E5D67"/>
    <w:rsid w:val="00A6167F"/>
    <w:rsid w:val="00A71821"/>
    <w:rsid w:val="00A91EDB"/>
    <w:rsid w:val="00A92911"/>
    <w:rsid w:val="00AA2F20"/>
    <w:rsid w:val="00B0185F"/>
    <w:rsid w:val="00B022AC"/>
    <w:rsid w:val="00B03018"/>
    <w:rsid w:val="00B97168"/>
    <w:rsid w:val="00BA5710"/>
    <w:rsid w:val="00BB0B88"/>
    <w:rsid w:val="00BE0888"/>
    <w:rsid w:val="00BF5295"/>
    <w:rsid w:val="00C0328F"/>
    <w:rsid w:val="00C10F7F"/>
    <w:rsid w:val="00C15973"/>
    <w:rsid w:val="00C614A9"/>
    <w:rsid w:val="00C72A2C"/>
    <w:rsid w:val="00C90469"/>
    <w:rsid w:val="00CC03BF"/>
    <w:rsid w:val="00CC1FA6"/>
    <w:rsid w:val="00CC67B9"/>
    <w:rsid w:val="00D209B8"/>
    <w:rsid w:val="00D56AB7"/>
    <w:rsid w:val="00DC0C9D"/>
    <w:rsid w:val="00DD2064"/>
    <w:rsid w:val="00E12813"/>
    <w:rsid w:val="00E2030B"/>
    <w:rsid w:val="00E2334C"/>
    <w:rsid w:val="00E37D17"/>
    <w:rsid w:val="00E60376"/>
    <w:rsid w:val="00E77451"/>
    <w:rsid w:val="00E844F2"/>
    <w:rsid w:val="00E874C8"/>
    <w:rsid w:val="00E948AF"/>
    <w:rsid w:val="00EB4C37"/>
    <w:rsid w:val="00EE2A25"/>
    <w:rsid w:val="00EF3B06"/>
    <w:rsid w:val="00F404EF"/>
    <w:rsid w:val="00FB3BD9"/>
    <w:rsid w:val="00FC27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71992D"/>
  <w15:chartTrackingRefBased/>
  <w15:docId w15:val="{216A0396-BD43-4524-AF68-ADF17CD8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8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8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82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F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8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6A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03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30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ublishing.cdc.gov/eclearance/taskdetails.action?queueId=1b00f3eb82d2bdb7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939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Rubel, Stephanie (CDC/NCIPC/DOP)</dc:creator>
  <cp:lastModifiedBy>Halstead, Mary (CDC/NCIPC/OD)</cp:lastModifiedBy>
  <cp:revision>2</cp:revision>
  <dcterms:created xsi:type="dcterms:W3CDTF">2026-03-03T18:10:00Z</dcterms:created>
  <dcterms:modified xsi:type="dcterms:W3CDTF">2026-03-03T18:10:00Z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b8257a3f-a304-4767-84c0-9d9c70d1b0a1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2025-12-17T17:22:52Z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Tag">
    <vt:lpwstr>10, 0, 1, 1</vt:lpwstr>
  </property>
</Properties>
</file>