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A1340" w:rsidRPr="0085304D" w:rsidP="000A1340" w14:paraId="3C20CF13" w14:textId="5BBB86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-733590</wp:posOffset>
                </wp:positionH>
                <wp:positionV relativeFrom="paragraph">
                  <wp:posOffset>-1505085</wp:posOffset>
                </wp:positionV>
                <wp:extent cx="360" cy="360"/>
                <wp:effectExtent l="95250" t="152400" r="114300" b="1524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5" type="#_x0000_t75" style="width:8.55pt;height:17.05pt;margin-top:-127pt;margin-left:-62pt;mso-wrap-distance-bottom:0;mso-wrap-distance-left:9pt;mso-wrap-distance-right:9pt;mso-wrap-distance-top:0;mso-wrap-style:square;position:absolute;visibility:visible;z-index:251659264">
                <v:imagedata r:id="rId6" o:title=""/>
              </v:shape>
            </w:pict>
          </mc:Fallback>
        </mc:AlternateContent>
      </w:r>
      <w:r w:rsidR="00A635F3">
        <w:rPr>
          <w:rFonts w:asciiTheme="minorHAnsi" w:hAnsiTheme="minorHAnsi"/>
          <w:sz w:val="22"/>
          <w:szCs w:val="22"/>
        </w:rPr>
        <w:t xml:space="preserve">March </w:t>
      </w:r>
      <w:r w:rsidR="006E5E42">
        <w:rPr>
          <w:rFonts w:asciiTheme="minorHAnsi" w:hAnsiTheme="minorHAnsi"/>
          <w:sz w:val="22"/>
          <w:szCs w:val="22"/>
        </w:rPr>
        <w:t>27</w:t>
      </w:r>
      <w:r w:rsidR="00AC30AC">
        <w:rPr>
          <w:rFonts w:asciiTheme="minorHAnsi" w:hAnsiTheme="minorHAnsi"/>
          <w:sz w:val="22"/>
          <w:szCs w:val="22"/>
        </w:rPr>
        <w:t>, 20</w:t>
      </w:r>
      <w:r w:rsidR="00A8187A">
        <w:rPr>
          <w:rFonts w:asciiTheme="minorHAnsi" w:hAnsiTheme="minorHAnsi"/>
          <w:sz w:val="22"/>
          <w:szCs w:val="22"/>
        </w:rPr>
        <w:t>2</w:t>
      </w:r>
      <w:r w:rsidR="006E5E42">
        <w:rPr>
          <w:rFonts w:asciiTheme="minorHAnsi" w:hAnsiTheme="minorHAnsi"/>
          <w:sz w:val="22"/>
          <w:szCs w:val="22"/>
        </w:rPr>
        <w:t>6</w:t>
      </w:r>
    </w:p>
    <w:p w:rsidR="000A1340" w:rsidRPr="0085304D" w:rsidP="000A1340" w14:paraId="51B4E67D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23FB3A67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«Name_________________»</w:t>
      </w:r>
    </w:p>
    <w:p w:rsidR="000A1340" w:rsidRPr="0085304D" w:rsidP="000A1340" w14:paraId="77FC57F5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</w:t>
      </w:r>
      <w:r w:rsidRPr="0085304D">
        <w:rPr>
          <w:rFonts w:asciiTheme="minorHAnsi" w:hAnsiTheme="minorHAnsi"/>
          <w:sz w:val="22"/>
          <w:szCs w:val="22"/>
        </w:rPr>
        <w:t>In_Care_of</w:t>
      </w:r>
      <w:r w:rsidRPr="0085304D">
        <w:rPr>
          <w:rFonts w:asciiTheme="minorHAnsi" w:hAnsiTheme="minorHAnsi"/>
          <w:sz w:val="22"/>
          <w:szCs w:val="22"/>
        </w:rPr>
        <w:t>______________________________»</w:t>
      </w:r>
    </w:p>
    <w:p w:rsidR="000A1340" w:rsidRPr="0085304D" w:rsidP="000A1340" w14:paraId="26C74A57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«ATTN____________________________________»</w:t>
      </w:r>
    </w:p>
    <w:p w:rsidR="000A1340" w:rsidRPr="0085304D" w:rsidP="000A1340" w14:paraId="467BBAA8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«Title___________________________________»</w:t>
      </w:r>
    </w:p>
    <w:p w:rsidR="000A1340" w:rsidRPr="0085304D" w:rsidP="000A1340" w14:paraId="13B48AB6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«Street_1________________________________»</w:t>
      </w:r>
    </w:p>
    <w:p w:rsidR="000A1340" w:rsidRPr="0085304D" w:rsidP="000A1340" w14:paraId="103A2D21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«</w:t>
      </w:r>
      <w:r w:rsidRPr="0085304D">
        <w:rPr>
          <w:rFonts w:asciiTheme="minorHAnsi" w:hAnsiTheme="minorHAnsi"/>
          <w:sz w:val="22"/>
          <w:szCs w:val="22"/>
        </w:rPr>
        <w:t>CityStateZip</w:t>
      </w:r>
      <w:r w:rsidRPr="0085304D">
        <w:rPr>
          <w:rFonts w:asciiTheme="minorHAnsi" w:hAnsiTheme="minorHAnsi"/>
          <w:sz w:val="22"/>
          <w:szCs w:val="22"/>
        </w:rPr>
        <w:t>_______________________»</w:t>
      </w:r>
    </w:p>
    <w:p w:rsidR="000A1340" w:rsidRPr="0085304D" w:rsidP="000A1340" w14:paraId="22E209A1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549839A2" w14:textId="145430F6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 xml:space="preserve">BE-605 ID: «ID»         </w:t>
      </w:r>
    </w:p>
    <w:p w:rsidR="000A1340" w:rsidRPr="0085304D" w:rsidP="000A1340" w14:paraId="6EE7D504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4EE3DA23" w14:textId="77777777">
      <w:pPr>
        <w:jc w:val="center"/>
        <w:rPr>
          <w:rFonts w:asciiTheme="minorHAnsi" w:hAnsiTheme="minorHAnsi"/>
          <w:b/>
          <w:sz w:val="22"/>
          <w:szCs w:val="22"/>
        </w:rPr>
      </w:pPr>
      <w:r w:rsidRPr="0085304D">
        <w:rPr>
          <w:rFonts w:asciiTheme="minorHAnsi" w:hAnsiTheme="minorHAnsi"/>
          <w:b/>
          <w:sz w:val="22"/>
          <w:szCs w:val="22"/>
        </w:rPr>
        <w:t>Mandatory Quarterly Survey of Foreign Direct Investment in the United States,</w:t>
      </w:r>
    </w:p>
    <w:p w:rsidR="000A1340" w:rsidRPr="0085304D" w:rsidP="000A1340" w14:paraId="163448E9" w14:textId="38018B3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First </w:t>
      </w:r>
      <w:r w:rsidRPr="0085304D">
        <w:rPr>
          <w:rFonts w:asciiTheme="minorHAnsi" w:hAnsiTheme="minorHAnsi"/>
          <w:b/>
          <w:sz w:val="22"/>
          <w:szCs w:val="22"/>
        </w:rPr>
        <w:t>Quarter 20</w:t>
      </w:r>
      <w:r w:rsidR="00A8187A">
        <w:rPr>
          <w:rFonts w:asciiTheme="minorHAnsi" w:hAnsiTheme="minorHAnsi"/>
          <w:b/>
          <w:sz w:val="22"/>
          <w:szCs w:val="22"/>
        </w:rPr>
        <w:t>2</w:t>
      </w:r>
      <w:r w:rsidR="006E5E42">
        <w:rPr>
          <w:rFonts w:asciiTheme="minorHAnsi" w:hAnsiTheme="minorHAnsi"/>
          <w:b/>
          <w:sz w:val="22"/>
          <w:szCs w:val="22"/>
        </w:rPr>
        <w:t>6</w:t>
      </w:r>
      <w:r w:rsidRPr="0085304D">
        <w:rPr>
          <w:rFonts w:asciiTheme="minorHAnsi" w:hAnsiTheme="minorHAnsi"/>
          <w:b/>
          <w:sz w:val="22"/>
          <w:szCs w:val="22"/>
        </w:rPr>
        <w:t>: Due Soon!</w:t>
      </w:r>
    </w:p>
    <w:p w:rsidR="000A1340" w:rsidRPr="0085304D" w:rsidP="000A1340" w14:paraId="6EDDBE1A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p w:rsidR="000A1340" w:rsidRPr="0085304D" w:rsidP="000A1340" w14:paraId="4BD2D2C5" w14:textId="693C581C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 xml:space="preserve">BEA’s electronic filing system, </w:t>
      </w:r>
      <w:r w:rsidRPr="008C1A0D">
        <w:rPr>
          <w:rFonts w:asciiTheme="minorHAnsi" w:hAnsiTheme="minorHAnsi"/>
          <w:b/>
          <w:sz w:val="22"/>
          <w:szCs w:val="22"/>
        </w:rPr>
        <w:t>eFile</w:t>
      </w:r>
      <w:r w:rsidRPr="0085304D">
        <w:rPr>
          <w:rFonts w:asciiTheme="minorHAnsi" w:hAnsiTheme="minorHAnsi"/>
          <w:sz w:val="22"/>
          <w:szCs w:val="22"/>
        </w:rPr>
        <w:t xml:space="preserve"> (</w:t>
      </w:r>
      <w:hyperlink r:id="rId7" w:history="1">
        <w:r w:rsidRPr="0085304D">
          <w:rPr>
            <w:rStyle w:val="Hyperlink"/>
            <w:rFonts w:asciiTheme="minorHAnsi" w:hAnsiTheme="minorHAnsi"/>
            <w:sz w:val="22"/>
            <w:szCs w:val="22"/>
          </w:rPr>
          <w:t>www.bea.gov/eFile</w:t>
        </w:r>
      </w:hyperlink>
      <w:r w:rsidRPr="0085304D">
        <w:rPr>
          <w:rFonts w:asciiTheme="minorHAnsi" w:hAnsiTheme="minorHAnsi"/>
          <w:sz w:val="22"/>
          <w:szCs w:val="22"/>
        </w:rPr>
        <w:t>), is now available for filing Form BE-605, the Quarterly Survey of Foreign Direct Investment in the United States, for</w:t>
      </w:r>
      <w:r w:rsidR="00C7455E">
        <w:rPr>
          <w:rFonts w:asciiTheme="minorHAnsi" w:hAnsiTheme="minorHAnsi"/>
          <w:sz w:val="22"/>
          <w:szCs w:val="22"/>
        </w:rPr>
        <w:t xml:space="preserve"> </w:t>
      </w:r>
      <w:r w:rsidR="00B32A25">
        <w:rPr>
          <w:rFonts w:asciiTheme="minorHAnsi" w:hAnsiTheme="minorHAnsi"/>
          <w:sz w:val="22"/>
          <w:szCs w:val="22"/>
        </w:rPr>
        <w:t>f</w:t>
      </w:r>
      <w:r w:rsidR="000A53E1">
        <w:rPr>
          <w:rFonts w:asciiTheme="minorHAnsi" w:hAnsiTheme="minorHAnsi"/>
          <w:sz w:val="22"/>
          <w:szCs w:val="22"/>
        </w:rPr>
        <w:t>irst</w:t>
      </w:r>
      <w:r w:rsidR="00AF34C1">
        <w:rPr>
          <w:rFonts w:asciiTheme="minorHAnsi" w:hAnsiTheme="minorHAnsi"/>
          <w:sz w:val="22"/>
          <w:szCs w:val="22"/>
        </w:rPr>
        <w:t xml:space="preserve"> </w:t>
      </w:r>
      <w:r w:rsidRPr="0085304D">
        <w:rPr>
          <w:rFonts w:asciiTheme="minorHAnsi" w:hAnsiTheme="minorHAnsi"/>
          <w:sz w:val="22"/>
          <w:szCs w:val="22"/>
        </w:rPr>
        <w:t>quarter 20</w:t>
      </w:r>
      <w:r w:rsidR="00A8187A">
        <w:rPr>
          <w:rFonts w:asciiTheme="minorHAnsi" w:hAnsiTheme="minorHAnsi"/>
          <w:sz w:val="22"/>
          <w:szCs w:val="22"/>
        </w:rPr>
        <w:t>2</w:t>
      </w:r>
      <w:r w:rsidR="006E5E42">
        <w:rPr>
          <w:rFonts w:asciiTheme="minorHAnsi" w:hAnsiTheme="minorHAnsi"/>
          <w:sz w:val="22"/>
          <w:szCs w:val="22"/>
        </w:rPr>
        <w:t>6</w:t>
      </w:r>
      <w:r w:rsidRPr="0085304D">
        <w:rPr>
          <w:rFonts w:asciiTheme="minorHAnsi" w:hAnsiTheme="minorHAnsi"/>
          <w:sz w:val="22"/>
          <w:szCs w:val="22"/>
        </w:rPr>
        <w:t xml:space="preserve">. </w:t>
      </w:r>
      <w:r w:rsidR="009F6517">
        <w:rPr>
          <w:rFonts w:asciiTheme="minorHAnsi" w:hAnsiTheme="minorHAnsi"/>
          <w:sz w:val="22"/>
          <w:szCs w:val="22"/>
        </w:rPr>
        <w:t>Please log</w:t>
      </w:r>
      <w:r w:rsidR="00973E3F">
        <w:rPr>
          <w:rFonts w:asciiTheme="minorHAnsi" w:hAnsiTheme="minorHAnsi"/>
          <w:sz w:val="22"/>
          <w:szCs w:val="22"/>
        </w:rPr>
        <w:t xml:space="preserve"> </w:t>
      </w:r>
      <w:r w:rsidR="009F6517">
        <w:rPr>
          <w:rFonts w:asciiTheme="minorHAnsi" w:hAnsiTheme="minorHAnsi"/>
          <w:sz w:val="22"/>
          <w:szCs w:val="22"/>
        </w:rPr>
        <w:t>in and submit your report.</w:t>
      </w:r>
      <w:r w:rsidR="009D4ED9">
        <w:rPr>
          <w:rFonts w:asciiTheme="minorHAnsi" w:hAnsiTheme="minorHAnsi"/>
          <w:sz w:val="22"/>
          <w:szCs w:val="22"/>
        </w:rPr>
        <w:t xml:space="preserve"> </w:t>
      </w:r>
      <w:r w:rsidRPr="0085304D">
        <w:rPr>
          <w:rFonts w:asciiTheme="minorHAnsi" w:hAnsiTheme="minorHAnsi"/>
          <w:sz w:val="22"/>
          <w:szCs w:val="22"/>
        </w:rPr>
        <w:t xml:space="preserve">This mandatory survey collects data from U.S. companies </w:t>
      </w:r>
      <w:r w:rsidRPr="0085304D">
        <w:rPr>
          <w:rFonts w:asciiTheme="minorHAnsi" w:hAnsiTheme="minorHAnsi"/>
          <w:sz w:val="22"/>
          <w:szCs w:val="22"/>
        </w:rPr>
        <w:t>in order to</w:t>
      </w:r>
      <w:r w:rsidRPr="0085304D">
        <w:rPr>
          <w:rFonts w:asciiTheme="minorHAnsi" w:hAnsiTheme="minorHAnsi"/>
          <w:sz w:val="22"/>
          <w:szCs w:val="22"/>
        </w:rPr>
        <w:t xml:space="preserve"> produce timely economic statistics. By law, the information collected on the survey is CONFIDENTIAL and may be used only for statistical purposes.  </w:t>
      </w:r>
    </w:p>
    <w:p w:rsidR="000A1340" w:rsidRPr="0085304D" w:rsidP="000A1340" w14:paraId="71ECBBFC" w14:textId="77777777">
      <w:pPr>
        <w:rPr>
          <w:rFonts w:asciiTheme="minorHAnsi" w:hAnsiTheme="minorHAnsi"/>
          <w:sz w:val="22"/>
          <w:szCs w:val="22"/>
        </w:rPr>
      </w:pPr>
    </w:p>
    <w:p w:rsidR="006934B1" w:rsidP="000A53E1" w14:paraId="56F9D6BD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For reporting purposes, the</w:t>
      </w:r>
      <w:r>
        <w:rPr>
          <w:rFonts w:asciiTheme="minorHAnsi" w:hAnsiTheme="minorHAnsi"/>
          <w:sz w:val="22"/>
          <w:szCs w:val="22"/>
        </w:rPr>
        <w:t xml:space="preserve"> first</w:t>
      </w:r>
      <w:r w:rsidRPr="0085304D">
        <w:rPr>
          <w:rFonts w:asciiTheme="minorHAnsi" w:hAnsiTheme="minorHAnsi"/>
          <w:sz w:val="22"/>
          <w:szCs w:val="22"/>
        </w:rPr>
        <w:t xml:space="preserve"> quarter is your calendar or fiscal quarter </w:t>
      </w:r>
      <w:r w:rsidRPr="008F7B06">
        <w:rPr>
          <w:rFonts w:asciiTheme="minorHAnsi" w:hAnsiTheme="minorHAnsi"/>
          <w:b/>
          <w:sz w:val="22"/>
          <w:szCs w:val="22"/>
        </w:rPr>
        <w:t>ending closest to</w:t>
      </w:r>
      <w:r>
        <w:rPr>
          <w:rFonts w:asciiTheme="minorHAnsi" w:hAnsiTheme="minorHAnsi"/>
          <w:sz w:val="22"/>
          <w:szCs w:val="22"/>
        </w:rPr>
        <w:t xml:space="preserve"> March 31</w:t>
      </w:r>
      <w:r w:rsidRPr="0085304D">
        <w:rPr>
          <w:rFonts w:asciiTheme="minorHAnsi" w:hAnsiTheme="minorHAnsi"/>
          <w:sz w:val="22"/>
          <w:szCs w:val="22"/>
        </w:rPr>
        <w:t>.</w:t>
      </w:r>
    </w:p>
    <w:p w:rsidR="000A53E1" w:rsidP="000A53E1" w14:paraId="2113AEB1" w14:textId="1C7F0752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 xml:space="preserve">BE-605 forms </w:t>
      </w:r>
      <w:r w:rsidRPr="00652DB5">
        <w:rPr>
          <w:rFonts w:asciiTheme="minorHAnsi" w:hAnsiTheme="minorHAnsi"/>
          <w:sz w:val="22"/>
          <w:szCs w:val="22"/>
        </w:rPr>
        <w:t xml:space="preserve">are due </w:t>
      </w:r>
      <w:r w:rsidR="005F62A8">
        <w:rPr>
          <w:rFonts w:asciiTheme="minorHAnsi" w:hAnsiTheme="minorHAnsi"/>
          <w:sz w:val="22"/>
          <w:szCs w:val="22"/>
        </w:rPr>
        <w:t>May 1</w:t>
      </w:r>
      <w:r w:rsidRPr="00652D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unless this is your fiscal year</w:t>
      </w:r>
      <w:r w:rsidR="00F863A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end</w:t>
      </w:r>
      <w:r w:rsidRPr="00652DB5">
        <w:rPr>
          <w:rFonts w:asciiTheme="minorHAnsi" w:hAnsiTheme="minorHAnsi"/>
          <w:sz w:val="22"/>
          <w:szCs w:val="22"/>
        </w:rPr>
        <w:t xml:space="preserve">, in which case your due date is </w:t>
      </w:r>
      <w:r>
        <w:rPr>
          <w:rFonts w:asciiTheme="minorHAnsi" w:hAnsiTheme="minorHAnsi"/>
          <w:sz w:val="22"/>
          <w:szCs w:val="22"/>
        </w:rPr>
        <w:t>May 1</w:t>
      </w:r>
      <w:r w:rsidR="00BC5B73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</w:t>
      </w:r>
    </w:p>
    <w:p w:rsidR="000A1340" w:rsidRPr="0085304D" w:rsidP="000A1340" w14:paraId="4285EC91" w14:textId="77777777">
      <w:pPr>
        <w:rPr>
          <w:rFonts w:asciiTheme="minorHAnsi" w:hAnsiTheme="minorHAnsi"/>
          <w:b/>
          <w:sz w:val="22"/>
          <w:szCs w:val="22"/>
        </w:rPr>
      </w:pPr>
    </w:p>
    <w:p w:rsidR="000A1340" w:rsidP="000A1340" w14:paraId="26D13CA9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Please read the back of this letter for additional information about the survey.</w:t>
      </w:r>
    </w:p>
    <w:p w:rsidR="000A1340" w:rsidP="000A1340" w14:paraId="4410EBE5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58369B7D" w14:textId="2DCA76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8702C6">
        <w:rPr>
          <w:rFonts w:asciiTheme="minorHAnsi" w:hAnsiTheme="minorHAnsi" w:cstheme="minorHAnsi"/>
          <w:sz w:val="22"/>
          <w:szCs w:val="22"/>
        </w:rPr>
        <w:t xml:space="preserve">e encourage you to </w:t>
      </w:r>
      <w:r w:rsidR="00F27732">
        <w:rPr>
          <w:rFonts w:asciiTheme="minorHAnsi" w:hAnsiTheme="minorHAnsi" w:cstheme="minorHAnsi"/>
          <w:sz w:val="22"/>
          <w:szCs w:val="22"/>
        </w:rPr>
        <w:t xml:space="preserve">submit your survey(s) </w:t>
      </w:r>
      <w:r w:rsidRPr="008702C6">
        <w:rPr>
          <w:rFonts w:asciiTheme="minorHAnsi" w:hAnsiTheme="minorHAnsi" w:cstheme="minorHAnsi"/>
          <w:sz w:val="22"/>
          <w:szCs w:val="22"/>
        </w:rPr>
        <w:t xml:space="preserve">using BEA’s </w:t>
      </w:r>
      <w:r w:rsidRPr="00237008">
        <w:rPr>
          <w:rFonts w:asciiTheme="minorHAnsi" w:hAnsiTheme="minorHAnsi"/>
          <w:sz w:val="22"/>
          <w:szCs w:val="22"/>
        </w:rPr>
        <w:t>eFile system (</w:t>
      </w:r>
      <w:hyperlink r:id="rId7" w:history="1">
        <w:r w:rsidRPr="00237008">
          <w:rPr>
            <w:rStyle w:val="Hyperlink"/>
            <w:rFonts w:asciiTheme="minorHAnsi" w:hAnsiTheme="minorHAnsi"/>
            <w:sz w:val="22"/>
            <w:szCs w:val="22"/>
          </w:rPr>
          <w:t>www.bea.gov/eFile</w:t>
        </w:r>
      </w:hyperlink>
      <w:r w:rsidRPr="00237008">
        <w:rPr>
          <w:rFonts w:asciiTheme="minorHAnsi" w:hAnsiTheme="minorHAnsi"/>
          <w:sz w:val="22"/>
          <w:szCs w:val="22"/>
        </w:rPr>
        <w:t>)</w:t>
      </w:r>
      <w:r w:rsidR="006934B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F27732">
        <w:rPr>
          <w:rFonts w:asciiTheme="minorHAnsi" w:hAnsiTheme="minorHAnsi"/>
          <w:sz w:val="22"/>
          <w:szCs w:val="22"/>
        </w:rPr>
        <w:t xml:space="preserve">which </w:t>
      </w:r>
      <w:r>
        <w:rPr>
          <w:rFonts w:asciiTheme="minorHAnsi" w:hAnsiTheme="minorHAnsi"/>
          <w:sz w:val="22"/>
          <w:szCs w:val="22"/>
        </w:rPr>
        <w:t>is the most convenient and secure method for filing with BEA.</w:t>
      </w:r>
      <w:r w:rsidR="009D4ED9">
        <w:rPr>
          <w:rFonts w:asciiTheme="minorHAnsi" w:hAnsiTheme="minorHAnsi"/>
          <w:sz w:val="22"/>
          <w:szCs w:val="22"/>
        </w:rPr>
        <w:t xml:space="preserve"> </w:t>
      </w:r>
      <w:r w:rsidRPr="0085304D" w:rsidR="007C4E15">
        <w:rPr>
          <w:rFonts w:asciiTheme="minorHAnsi" w:hAnsiTheme="minorHAnsi"/>
          <w:sz w:val="22"/>
          <w:szCs w:val="22"/>
        </w:rPr>
        <w:t>For assistance, please call (301) 278-9422 or send us a secure message through eFile</w:t>
      </w:r>
      <w:r w:rsidRPr="0085304D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For more survey information visit </w:t>
      </w:r>
      <w:hyperlink r:id="rId8" w:history="1">
        <w:r w:rsidRPr="00BA59B2">
          <w:rPr>
            <w:rStyle w:val="Hyperlink"/>
            <w:rFonts w:asciiTheme="minorHAnsi" w:hAnsiTheme="minorHAnsi"/>
            <w:sz w:val="22"/>
            <w:szCs w:val="22"/>
          </w:rPr>
          <w:t>www.bea.gov/fdi</w:t>
        </w:r>
      </w:hyperlink>
      <w:r>
        <w:rPr>
          <w:rFonts w:asciiTheme="minorHAnsi" w:hAnsiTheme="minorHAnsi"/>
          <w:sz w:val="22"/>
          <w:szCs w:val="22"/>
        </w:rPr>
        <w:t xml:space="preserve">. </w:t>
      </w:r>
    </w:p>
    <w:p w:rsidR="000A1340" w:rsidP="000A1340" w14:paraId="41F7E872" w14:textId="77777777">
      <w:pPr>
        <w:rPr>
          <w:rFonts w:asciiTheme="minorHAnsi" w:hAnsiTheme="minorHAnsi"/>
          <w:sz w:val="20"/>
          <w:szCs w:val="20"/>
        </w:rPr>
      </w:pPr>
    </w:p>
    <w:p w:rsidR="000A1340" w:rsidRPr="0085304D" w:rsidP="000A1340" w14:paraId="5E9D35AE" w14:textId="504889C3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b/>
          <w:sz w:val="22"/>
          <w:szCs w:val="22"/>
        </w:rPr>
        <w:t xml:space="preserve">Thank you </w:t>
      </w:r>
      <w:r w:rsidRPr="0085304D">
        <w:rPr>
          <w:rFonts w:asciiTheme="minorHAnsi" w:hAnsiTheme="minorHAnsi"/>
          <w:sz w:val="22"/>
          <w:szCs w:val="22"/>
        </w:rPr>
        <w:t>in advance for your time and cooperation. Your response makes a difference in producing accurate and objective statistics on the U.S. economy</w:t>
      </w:r>
      <w:r>
        <w:rPr>
          <w:rFonts w:asciiTheme="minorHAnsi" w:hAnsiTheme="minorHAnsi"/>
          <w:sz w:val="22"/>
          <w:szCs w:val="22"/>
        </w:rPr>
        <w:t xml:space="preserve">, including </w:t>
      </w:r>
      <w:r w:rsidR="006934B1">
        <w:rPr>
          <w:rFonts w:asciiTheme="minorHAnsi" w:hAnsiTheme="minorHAnsi"/>
          <w:sz w:val="22"/>
          <w:szCs w:val="22"/>
        </w:rPr>
        <w:t>the U.S. International Transactions and Investment Position Accounts and the National Income and Product Accounts</w:t>
      </w:r>
      <w:r w:rsidRPr="0085304D">
        <w:rPr>
          <w:rFonts w:asciiTheme="minorHAnsi" w:hAnsiTheme="minorHAnsi"/>
          <w:sz w:val="22"/>
          <w:szCs w:val="22"/>
        </w:rPr>
        <w:t>.</w:t>
      </w:r>
    </w:p>
    <w:p w:rsidR="000A1340" w:rsidRPr="0085304D" w:rsidP="000A1340" w14:paraId="50212D00" w14:textId="77777777">
      <w:pPr>
        <w:rPr>
          <w:rFonts w:asciiTheme="minorHAnsi" w:hAnsiTheme="minorHAnsi"/>
          <w:sz w:val="22"/>
          <w:szCs w:val="22"/>
        </w:rPr>
      </w:pPr>
    </w:p>
    <w:p w:rsidR="000A1340" w:rsidP="000A1340" w14:paraId="23C83C35" w14:textId="2F3E97FF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>Sincerely,</w:t>
      </w:r>
    </w:p>
    <w:p w:rsidR="006934B1" w:rsidP="000A1340" w14:paraId="72B13D42" w14:textId="1C0D5F53">
      <w:pPr>
        <w:rPr>
          <w:rFonts w:asciiTheme="minorHAnsi" w:hAnsi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101600</wp:posOffset>
                </wp:positionV>
                <wp:extent cx="1104900" cy="3505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4B1" w:rsidRPr="00354BDF" w:rsidP="006934B1" w14:textId="77777777">
                            <w:pPr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</w:pPr>
                            <w:r w:rsidRPr="00354BDF">
                              <w:rPr>
                                <w:rFonts w:ascii="Freestyle Script" w:hAnsi="Freestyle Script"/>
                                <w:sz w:val="32"/>
                                <w:szCs w:val="32"/>
                              </w:rPr>
                              <w:t>Paul W. Farello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7pt;height:27.6pt;margin-top:8pt;margin-left:-6.6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6934B1" w:rsidRPr="00354BDF" w:rsidP="006934B1" w14:paraId="6E087771" w14:textId="77777777">
                      <w:pPr>
                        <w:rPr>
                          <w:rFonts w:ascii="Freestyle Script" w:hAnsi="Freestyle Script"/>
                          <w:sz w:val="32"/>
                          <w:szCs w:val="32"/>
                        </w:rPr>
                      </w:pPr>
                      <w:r w:rsidRPr="00354BDF">
                        <w:rPr>
                          <w:rFonts w:ascii="Freestyle Script" w:hAnsi="Freestyle Script"/>
                          <w:sz w:val="32"/>
                          <w:szCs w:val="32"/>
                        </w:rPr>
                        <w:t>Paul W. Farello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34B1" w:rsidP="000A1340" w14:paraId="37D6A6F6" w14:textId="3C5ECDE3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53BA839C" w14:textId="5FCFA147">
      <w:pPr>
        <w:rPr>
          <w:rFonts w:asciiTheme="minorHAnsi" w:hAnsiTheme="minorHAnsi"/>
          <w:sz w:val="22"/>
          <w:szCs w:val="22"/>
        </w:rPr>
      </w:pPr>
    </w:p>
    <w:p w:rsidR="006934B1" w:rsidRPr="0085304D" w:rsidP="006934B1" w14:paraId="4E159332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Paul W. Farello</w:t>
      </w:r>
    </w:p>
    <w:p w:rsidR="000A1340" w:rsidRPr="0085304D" w:rsidP="000A1340" w14:paraId="08465B26" w14:textId="67E113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Associate Director for International Economics</w:t>
      </w:r>
    </w:p>
    <w:p w:rsidR="000A1340" w:rsidP="000A1340" w14:paraId="0E237A5A" w14:textId="77777777">
      <w:pPr>
        <w:rPr>
          <w:rFonts w:asciiTheme="minorHAnsi" w:hAnsiTheme="minorHAnsi"/>
          <w:sz w:val="20"/>
          <w:szCs w:val="20"/>
        </w:rPr>
      </w:pPr>
    </w:p>
    <w:p w:rsidR="000A1340" w:rsidP="000A1340" w14:paraId="0219955B" w14:textId="77777777">
      <w:pPr>
        <w:rPr>
          <w:rFonts w:asciiTheme="minorHAnsi" w:hAnsiTheme="minorHAnsi"/>
          <w:sz w:val="20"/>
          <w:szCs w:val="20"/>
        </w:rPr>
      </w:pPr>
    </w:p>
    <w:p w:rsidR="000A1340" w:rsidP="000A1340" w14:paraId="2A83828D" w14:textId="05EA155F">
      <w:pPr>
        <w:rPr>
          <w:rFonts w:asciiTheme="minorHAnsi" w:hAnsiTheme="minorHAnsi"/>
          <w:sz w:val="20"/>
          <w:szCs w:val="20"/>
        </w:rPr>
      </w:pPr>
    </w:p>
    <w:p w:rsidR="00196944" w:rsidP="000A1340" w14:paraId="00428168" w14:textId="126B267C">
      <w:pPr>
        <w:rPr>
          <w:rFonts w:asciiTheme="minorHAnsi" w:hAnsiTheme="minorHAnsi"/>
          <w:sz w:val="20"/>
          <w:szCs w:val="20"/>
        </w:rPr>
      </w:pPr>
    </w:p>
    <w:p w:rsidR="00196944" w:rsidP="000A1340" w14:paraId="33B02343" w14:textId="07459CBD">
      <w:pPr>
        <w:rPr>
          <w:rFonts w:asciiTheme="minorHAnsi" w:hAnsiTheme="minorHAnsi"/>
          <w:sz w:val="20"/>
          <w:szCs w:val="20"/>
        </w:rPr>
      </w:pPr>
    </w:p>
    <w:p w:rsidR="00196944" w:rsidP="000A1340" w14:paraId="149AAAB9" w14:textId="0C942732">
      <w:pPr>
        <w:rPr>
          <w:rFonts w:asciiTheme="minorHAnsi" w:hAnsiTheme="minorHAnsi"/>
          <w:sz w:val="20"/>
          <w:szCs w:val="20"/>
        </w:rPr>
      </w:pPr>
    </w:p>
    <w:p w:rsidR="00196944" w:rsidP="000A1340" w14:paraId="2AB04E2E" w14:textId="77777777">
      <w:pPr>
        <w:rPr>
          <w:rFonts w:asciiTheme="minorHAnsi" w:hAnsiTheme="minorHAnsi"/>
          <w:sz w:val="20"/>
          <w:szCs w:val="20"/>
        </w:rPr>
      </w:pPr>
    </w:p>
    <w:p w:rsidR="00AA6ABD" w:rsidP="000A1340" w14:paraId="64EBF37D" w14:textId="4AE8E3D1">
      <w:pPr>
        <w:rPr>
          <w:rFonts w:asciiTheme="minorHAnsi" w:hAnsiTheme="minorHAnsi"/>
          <w:sz w:val="20"/>
          <w:szCs w:val="20"/>
        </w:rPr>
      </w:pPr>
    </w:p>
    <w:p w:rsidR="00AA6ABD" w:rsidP="000A1340" w14:paraId="55DE7969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74F3715E" w14:textId="711536A6">
      <w:pPr>
        <w:rPr>
          <w:rFonts w:asciiTheme="minorHAnsi" w:hAnsiTheme="minorHAnsi"/>
          <w:b/>
          <w:sz w:val="22"/>
          <w:szCs w:val="22"/>
        </w:rPr>
      </w:pPr>
      <w:r w:rsidRPr="0085304D">
        <w:rPr>
          <w:rFonts w:asciiTheme="minorHAnsi" w:hAnsiTheme="minorHAnsi"/>
          <w:sz w:val="22"/>
          <w:szCs w:val="22"/>
        </w:rPr>
        <w:tab/>
      </w:r>
      <w:r w:rsidRPr="0085304D">
        <w:rPr>
          <w:rFonts w:asciiTheme="minorHAnsi" w:hAnsiTheme="minorHAnsi"/>
          <w:sz w:val="22"/>
          <w:szCs w:val="22"/>
        </w:rPr>
        <w:tab/>
      </w:r>
      <w:r w:rsidRPr="0085304D">
        <w:rPr>
          <w:rFonts w:asciiTheme="minorHAnsi" w:hAnsiTheme="minorHAnsi"/>
          <w:sz w:val="22"/>
          <w:szCs w:val="22"/>
        </w:rPr>
        <w:tab/>
      </w:r>
      <w:r w:rsidRPr="0085304D">
        <w:rPr>
          <w:rFonts w:asciiTheme="minorHAnsi" w:hAnsiTheme="minorHAnsi"/>
          <w:b/>
          <w:sz w:val="22"/>
          <w:szCs w:val="22"/>
        </w:rPr>
        <w:t>Additional Information for Reporting on Form BE-605</w:t>
      </w:r>
    </w:p>
    <w:p w:rsidR="000A1340" w:rsidRPr="0085304D" w:rsidP="000A1340" w14:paraId="3A511F61" w14:textId="77777777">
      <w:pPr>
        <w:rPr>
          <w:rFonts w:asciiTheme="minorHAnsi" w:hAnsiTheme="minorHAnsi"/>
          <w:sz w:val="22"/>
          <w:szCs w:val="22"/>
        </w:rPr>
      </w:pPr>
    </w:p>
    <w:p w:rsidR="000A1340" w:rsidRPr="0085304D" w:rsidP="000A1340" w14:paraId="552DAC5F" w14:textId="5F8E0376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b/>
          <w:sz w:val="22"/>
          <w:szCs w:val="22"/>
        </w:rPr>
        <w:t>Basic Requirement / Exemption</w:t>
      </w:r>
      <w:r w:rsidRPr="0085304D">
        <w:rPr>
          <w:rFonts w:asciiTheme="minorHAnsi" w:hAnsiTheme="minorHAnsi"/>
          <w:sz w:val="22"/>
          <w:szCs w:val="22"/>
        </w:rPr>
        <w:t xml:space="preserve"> – A report is required if 10 percent or more of a U.S. business enterprises’ voting stock was directly or indirectly owned by a foreign entity during the reporting period and total assets, annual sales or gross operating revenues, or annual net income were greater than $60 million (positive or negative). If more than one foreign entity meets these criteria for ownership of the U.S. entity, a separate report must be submitted for each. If you are exempt from filing, complete the Claim for Exemption on page 1</w:t>
      </w:r>
      <w:r w:rsidR="004F16DB">
        <w:rPr>
          <w:rFonts w:asciiTheme="minorHAnsi" w:hAnsiTheme="minorHAnsi"/>
          <w:sz w:val="22"/>
          <w:szCs w:val="22"/>
        </w:rPr>
        <w:t>5</w:t>
      </w:r>
      <w:r w:rsidRPr="0085304D">
        <w:rPr>
          <w:rFonts w:asciiTheme="minorHAnsi" w:hAnsiTheme="minorHAnsi"/>
          <w:sz w:val="22"/>
          <w:szCs w:val="22"/>
        </w:rPr>
        <w:t xml:space="preserve"> of the form.</w:t>
      </w:r>
    </w:p>
    <w:p w:rsidR="000A1340" w:rsidRPr="0085304D" w:rsidP="000A1340" w14:paraId="543A9413" w14:textId="77777777">
      <w:pPr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</w:tabs>
        <w:rPr>
          <w:rFonts w:asciiTheme="minorHAnsi" w:hAnsiTheme="minorHAnsi"/>
          <w:sz w:val="22"/>
          <w:szCs w:val="22"/>
        </w:rPr>
      </w:pPr>
    </w:p>
    <w:p w:rsidR="000A1340" w:rsidRPr="0085304D" w:rsidP="000A1340" w14:paraId="664F7564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b/>
          <w:sz w:val="22"/>
          <w:szCs w:val="22"/>
        </w:rPr>
        <w:t>Annual Data</w:t>
      </w:r>
      <w:r w:rsidRPr="0085304D">
        <w:rPr>
          <w:rFonts w:asciiTheme="minorHAnsi" w:hAnsiTheme="minorHAnsi"/>
          <w:sz w:val="22"/>
          <w:szCs w:val="22"/>
        </w:rPr>
        <w:t xml:space="preserve"> – Part VI (Selected Annual Data) must be completed once a year, no later than the second report following the end of the fiscal year. </w:t>
      </w:r>
    </w:p>
    <w:p w:rsidR="000A1340" w:rsidRPr="0085304D" w:rsidP="000A1340" w14:paraId="11576B07" w14:textId="77777777">
      <w:pPr>
        <w:rPr>
          <w:rFonts w:asciiTheme="minorHAnsi" w:hAnsiTheme="minorHAnsi"/>
          <w:sz w:val="22"/>
          <w:szCs w:val="22"/>
        </w:rPr>
      </w:pPr>
    </w:p>
    <w:p w:rsidR="000A1340" w:rsidP="000A1340" w14:paraId="61B19C05" w14:textId="77777777">
      <w:pPr>
        <w:rPr>
          <w:rFonts w:asciiTheme="minorHAnsi" w:hAnsiTheme="minorHAnsi"/>
          <w:sz w:val="22"/>
          <w:szCs w:val="22"/>
        </w:rPr>
      </w:pPr>
      <w:r w:rsidRPr="0085304D">
        <w:rPr>
          <w:rFonts w:asciiTheme="minorHAnsi" w:hAnsiTheme="minorHAnsi"/>
          <w:b/>
          <w:sz w:val="22"/>
          <w:szCs w:val="22"/>
        </w:rPr>
        <w:t>Changing Identification Information</w:t>
      </w:r>
      <w:r w:rsidRPr="0085304D">
        <w:rPr>
          <w:rFonts w:asciiTheme="minorHAnsi" w:hAnsiTheme="minorHAnsi"/>
          <w:sz w:val="22"/>
          <w:szCs w:val="22"/>
        </w:rPr>
        <w:t xml:space="preserve"> – Corrections to name and address information can be made through eFile.</w:t>
      </w:r>
    </w:p>
    <w:p w:rsidR="00A8187A" w:rsidRPr="00A533B8" w:rsidP="00A8187A" w14:paraId="49E942C1" w14:textId="0D33E74D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color w:val="000000"/>
        </w:rPr>
      </w:pPr>
      <w:bookmarkStart w:id="0" w:name="_Hlk97302945"/>
      <w:r w:rsidRPr="00D077D8">
        <w:rPr>
          <w:b/>
          <w:bCs/>
        </w:rPr>
        <w:t xml:space="preserve">Email </w:t>
      </w:r>
      <w:r>
        <w:rPr>
          <w:b/>
          <w:bCs/>
        </w:rPr>
        <w:t>S</w:t>
      </w:r>
      <w:r w:rsidRPr="00D077D8">
        <w:rPr>
          <w:b/>
          <w:bCs/>
        </w:rPr>
        <w:t xml:space="preserve">ubscription </w:t>
      </w:r>
      <w:r>
        <w:rPr>
          <w:b/>
          <w:bCs/>
        </w:rPr>
        <w:t>S</w:t>
      </w:r>
      <w:r w:rsidRPr="00D077D8">
        <w:rPr>
          <w:b/>
          <w:bCs/>
        </w:rPr>
        <w:t>ervice</w:t>
      </w:r>
      <w:r>
        <w:t xml:space="preserve"> - </w:t>
      </w:r>
      <w:r w:rsidRPr="00D077D8">
        <w:rPr>
          <w:rFonts w:asciiTheme="minorHAnsi" w:hAnsiTheme="minorHAnsi"/>
          <w:color w:val="000000"/>
        </w:rPr>
        <w:t xml:space="preserve">Subscribe </w:t>
      </w:r>
      <w:r>
        <w:rPr>
          <w:rFonts w:asciiTheme="minorHAnsi" w:hAnsiTheme="minorHAnsi"/>
          <w:color w:val="000000"/>
        </w:rPr>
        <w:t xml:space="preserve">to </w:t>
      </w:r>
      <w:r w:rsidRPr="00D077D8">
        <w:rPr>
          <w:rFonts w:asciiTheme="minorHAnsi" w:hAnsiTheme="minorHAnsi"/>
          <w:color w:val="000000"/>
        </w:rPr>
        <w:t xml:space="preserve">receive an email alert when eFile is ready for the quarter and a reminder email one week before the deadline. </w:t>
      </w:r>
      <w:r>
        <w:rPr>
          <w:rFonts w:asciiTheme="minorHAnsi" w:hAnsiTheme="minorHAnsi"/>
          <w:color w:val="000000"/>
        </w:rPr>
        <w:t>S</w:t>
      </w:r>
      <w:r w:rsidRPr="00D077D8">
        <w:rPr>
          <w:rFonts w:asciiTheme="minorHAnsi" w:hAnsiTheme="minorHAnsi"/>
          <w:color w:val="000000"/>
        </w:rPr>
        <w:t>ign up by clicking on “Sign Up Now”</w:t>
      </w:r>
      <w:r w:rsidR="009D4ED9">
        <w:rPr>
          <w:rFonts w:asciiTheme="minorHAnsi" w:hAnsiTheme="minorHAnsi"/>
          <w:color w:val="000000"/>
        </w:rPr>
        <w:t xml:space="preserve"> </w:t>
      </w:r>
      <w:r w:rsidRPr="00D077D8">
        <w:rPr>
          <w:rFonts w:asciiTheme="minorHAnsi" w:hAnsiTheme="minorHAnsi"/>
          <w:color w:val="000000"/>
        </w:rPr>
        <w:t xml:space="preserve">on the eFile survey homepage after logging into eFile or at </w:t>
      </w:r>
      <w:hyperlink r:id="rId8" w:history="1">
        <w:r>
          <w:rPr>
            <w:rStyle w:val="Hyperlink"/>
            <w:rFonts w:asciiTheme="minorHAnsi" w:hAnsiTheme="minorHAnsi"/>
          </w:rPr>
          <w:t>www.bea.gov/fdi</w:t>
        </w:r>
      </w:hyperlink>
      <w:r>
        <w:rPr>
          <w:rFonts w:asciiTheme="minorHAnsi" w:hAnsiTheme="minorHAnsi"/>
          <w:color w:val="000000"/>
        </w:rPr>
        <w:t xml:space="preserve"> </w:t>
      </w:r>
      <w:r w:rsidRPr="00D077D8">
        <w:rPr>
          <w:rFonts w:asciiTheme="minorHAnsi" w:hAnsiTheme="minorHAnsi"/>
          <w:color w:val="000000"/>
        </w:rPr>
        <w:t>and clicking on “BE-</w:t>
      </w:r>
      <w:r>
        <w:rPr>
          <w:rFonts w:asciiTheme="minorHAnsi" w:hAnsiTheme="minorHAnsi"/>
          <w:color w:val="000000"/>
        </w:rPr>
        <w:t>605</w:t>
      </w:r>
      <w:r w:rsidRPr="00D077D8">
        <w:rPr>
          <w:rFonts w:asciiTheme="minorHAnsi" w:hAnsiTheme="minorHAnsi"/>
          <w:color w:val="000000"/>
        </w:rPr>
        <w:t xml:space="preserve"> Quarterly Survey.” Email subscribers will continue to receive official survey notifications by U.S. mail.</w:t>
      </w:r>
    </w:p>
    <w:bookmarkEnd w:id="0"/>
    <w:p w:rsidR="000A1340" w:rsidP="000A1340" w14:paraId="2F6B8D2D" w14:textId="77777777">
      <w:pPr>
        <w:rPr>
          <w:rFonts w:asciiTheme="minorHAnsi" w:hAnsiTheme="minorHAnsi"/>
          <w:sz w:val="20"/>
          <w:szCs w:val="20"/>
        </w:rPr>
      </w:pPr>
    </w:p>
    <w:p w:rsidR="000A1340" w:rsidRPr="009C466C" w:rsidP="000A1340" w14:paraId="4C13B6A9" w14:textId="77777777">
      <w:pPr>
        <w:rPr>
          <w:rFonts w:asciiTheme="minorHAnsi" w:hAnsiTheme="minorHAnsi"/>
          <w:sz w:val="20"/>
          <w:szCs w:val="20"/>
        </w:rPr>
      </w:pPr>
    </w:p>
    <w:p w:rsidR="000A1340" w:rsidP="000A1340" w14:paraId="2B535DE4" w14:textId="77777777">
      <w:pPr>
        <w:rPr>
          <w:sz w:val="22"/>
          <w:szCs w:val="22"/>
        </w:rPr>
      </w:pPr>
    </w:p>
    <w:p w:rsidR="000A1340" w:rsidP="000A1340" w14:paraId="3845CE44" w14:textId="77777777">
      <w:pPr>
        <w:rPr>
          <w:sz w:val="22"/>
          <w:szCs w:val="22"/>
        </w:rPr>
      </w:pPr>
    </w:p>
    <w:p w:rsidR="000A1340" w:rsidP="000A1340" w14:paraId="6906E9C2" w14:textId="77777777">
      <w:pPr>
        <w:rPr>
          <w:sz w:val="22"/>
          <w:szCs w:val="22"/>
        </w:rPr>
      </w:pPr>
    </w:p>
    <w:p w:rsidR="000A1340" w:rsidRPr="00EC239C" w:rsidP="000A1340" w14:paraId="49429643" w14:textId="77777777"/>
    <w:p w:rsidR="00FB7773" w:rsidRPr="000A1340" w:rsidP="000A1340" w14:paraId="1A8B5991" w14:textId="77777777"/>
    <w:sectPr w:rsidSect="0060725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260" w:bottom="540" w:left="1440" w:header="720" w:footer="50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Gotham Medium">
    <w:panose1 w:val="02000603030000020004"/>
    <w:charset w:val="00"/>
    <w:family w:val="auto"/>
    <w:pitch w:val="variable"/>
    <w:sig w:usb0="A00002FF" w:usb1="4000005B" w:usb2="00000000" w:usb3="00000000" w:csb0="0000019F" w:csb1="00000000"/>
  </w:font>
  <w:font w:name="Gotham HTF 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Gotham Medium" w:hAnsi="Gotham Medium"/>
        <w:color w:val="BFBFBF" w:themeColor="background1" w:themeShade="BF"/>
        <w:sz w:val="16"/>
        <w:szCs w:val="16"/>
      </w:rPr>
      <w:id w:val="-1687899274"/>
      <w:docPartObj>
        <w:docPartGallery w:val="Page Numbers (Bottom of Page)"/>
        <w:docPartUnique/>
      </w:docPartObj>
    </w:sdtPr>
    <w:sdtContent>
      <w:sdt>
        <w:sdtPr>
          <w:rPr>
            <w:rFonts w:ascii="Gotham Medium" w:hAnsi="Gotham Medium"/>
            <w:color w:val="BFBFBF" w:themeColor="background1" w:themeShade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F27D33" w:rsidP="00F27D33" w14:paraId="2618187E" w14:textId="77777777">
            <w:pPr>
              <w:pStyle w:val="Footer"/>
              <w:jc w:val="right"/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t xml:space="preserve">Page </w: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begin"/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instrText xml:space="preserve"> PAGE </w:instrTex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4E249C">
              <w:rPr>
                <w:rFonts w:ascii="Gotham HTF Medium" w:hAnsi="Gotham HTF Medium"/>
                <w:noProof/>
                <w:color w:val="A6A6A6" w:themeColor="background1" w:themeShade="A6"/>
                <w:sz w:val="18"/>
                <w:szCs w:val="18"/>
              </w:rPr>
              <w:t>2</w: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end"/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t xml:space="preserve"> of </w: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begin"/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instrText xml:space="preserve"> NUMPAGES </w:instrTex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4E249C">
              <w:rPr>
                <w:rFonts w:ascii="Gotham HTF Medium" w:hAnsi="Gotham HTF Medium"/>
                <w:noProof/>
                <w:color w:val="A6A6A6" w:themeColor="background1" w:themeShade="A6"/>
                <w:sz w:val="18"/>
                <w:szCs w:val="18"/>
              </w:rPr>
              <w:t>2</w:t>
            </w:r>
            <w:r>
              <w:rPr>
                <w:rFonts w:ascii="Gotham HTF Medium" w:hAnsi="Gotham HTF Medium"/>
                <w:color w:val="A6A6A6" w:themeColor="background1" w:themeShade="A6"/>
                <w:sz w:val="18"/>
                <w:szCs w:val="18"/>
              </w:rPr>
              <w:fldChar w:fldCharType="end"/>
            </w:r>
          </w:p>
          <w:p w:rsidR="00F27D33" w:rsidRPr="00F27D33" w14:paraId="0570551F" w14:textId="77777777">
            <w:pPr>
              <w:pStyle w:val="Footer"/>
              <w:jc w:val="right"/>
              <w:rPr>
                <w:rFonts w:ascii="Gotham Medium" w:hAnsi="Gotham Medium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  <w:p w:rsidR="0085304D" w:rsidP="00F27D33" w14:paraId="417E3458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FB1" w:rsidP="006065DE" w14:paraId="527FEA6E" w14:textId="77777777">
    <w:pPr>
      <w:pStyle w:val="Footer"/>
      <w:jc w:val="center"/>
      <w:rPr>
        <w:rFonts w:ascii="Minion" w:hAnsi="Minion"/>
        <w:sz w:val="22"/>
      </w:rPr>
    </w:pPr>
    <w:r>
      <w:rPr>
        <w:noProof/>
      </w:rPr>
      <w:drawing>
        <wp:inline distT="0" distB="0" distL="0" distR="0">
          <wp:extent cx="5943600" cy="548640"/>
          <wp:effectExtent l="0" t="0" r="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ionary_BE-605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FB1" w:rsidRPr="00C019AB" w:rsidP="00C019AB" w14:paraId="32AF654B" w14:textId="77777777">
    <w:pPr>
      <w:pStyle w:val="Header"/>
    </w:pPr>
    <w:r>
      <w:rPr>
        <w:noProof/>
      </w:rPr>
      <w:drawing>
        <wp:inline distT="0" distB="0" distL="0" distR="0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FB1" w14:paraId="33C5A324" w14:textId="77777777">
    <w:pPr>
      <w:pStyle w:val="Header"/>
    </w:pPr>
    <w:r w:rsidRPr="00B17D75">
      <w:rPr>
        <w:rFonts w:ascii="Calibri" w:eastAsia="Calibri" w:hAnsi="Calibri"/>
        <w:noProof/>
      </w:rPr>
      <w:drawing>
        <wp:inline distT="0" distB="0" distL="0" distR="0">
          <wp:extent cx="5943600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tionary_header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833CEF"/>
    <w:multiLevelType w:val="hybridMultilevel"/>
    <w:tmpl w:val="D3BA17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3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BAE"/>
    <w:rsid w:val="000017C6"/>
    <w:rsid w:val="00004178"/>
    <w:rsid w:val="00007F08"/>
    <w:rsid w:val="00025E31"/>
    <w:rsid w:val="000425A3"/>
    <w:rsid w:val="00050799"/>
    <w:rsid w:val="000533AA"/>
    <w:rsid w:val="0006166B"/>
    <w:rsid w:val="0007514B"/>
    <w:rsid w:val="00083599"/>
    <w:rsid w:val="000977C1"/>
    <w:rsid w:val="000A1340"/>
    <w:rsid w:val="000A19BB"/>
    <w:rsid w:val="000A53E1"/>
    <w:rsid w:val="000B26FD"/>
    <w:rsid w:val="000B4E08"/>
    <w:rsid w:val="000C3029"/>
    <w:rsid w:val="000C5F2F"/>
    <w:rsid w:val="000D5410"/>
    <w:rsid w:val="000E5550"/>
    <w:rsid w:val="000E77D5"/>
    <w:rsid w:val="001066B7"/>
    <w:rsid w:val="001112F1"/>
    <w:rsid w:val="00120631"/>
    <w:rsid w:val="00133DB4"/>
    <w:rsid w:val="0014093A"/>
    <w:rsid w:val="001412F3"/>
    <w:rsid w:val="00143E2B"/>
    <w:rsid w:val="001456D5"/>
    <w:rsid w:val="00156E21"/>
    <w:rsid w:val="001640EB"/>
    <w:rsid w:val="001742D8"/>
    <w:rsid w:val="00186A9E"/>
    <w:rsid w:val="00195DCE"/>
    <w:rsid w:val="00196944"/>
    <w:rsid w:val="001971E9"/>
    <w:rsid w:val="0019792A"/>
    <w:rsid w:val="001A096C"/>
    <w:rsid w:val="001B58E6"/>
    <w:rsid w:val="001C54D6"/>
    <w:rsid w:val="001D5402"/>
    <w:rsid w:val="001D6CB5"/>
    <w:rsid w:val="001E2AF3"/>
    <w:rsid w:val="001E5A7D"/>
    <w:rsid w:val="00220A47"/>
    <w:rsid w:val="00232643"/>
    <w:rsid w:val="00233F6F"/>
    <w:rsid w:val="002359B4"/>
    <w:rsid w:val="00237008"/>
    <w:rsid w:val="00237DC4"/>
    <w:rsid w:val="0025602F"/>
    <w:rsid w:val="0026296E"/>
    <w:rsid w:val="00281FDA"/>
    <w:rsid w:val="002837E2"/>
    <w:rsid w:val="00290809"/>
    <w:rsid w:val="00291973"/>
    <w:rsid w:val="00291C9E"/>
    <w:rsid w:val="0029737C"/>
    <w:rsid w:val="002A48D0"/>
    <w:rsid w:val="002B56BF"/>
    <w:rsid w:val="002C1B7B"/>
    <w:rsid w:val="002D2954"/>
    <w:rsid w:val="002F5F29"/>
    <w:rsid w:val="002F6A4F"/>
    <w:rsid w:val="0030090F"/>
    <w:rsid w:val="00301983"/>
    <w:rsid w:val="003020A5"/>
    <w:rsid w:val="0030268D"/>
    <w:rsid w:val="00313E55"/>
    <w:rsid w:val="00320BAC"/>
    <w:rsid w:val="0032618C"/>
    <w:rsid w:val="003418DB"/>
    <w:rsid w:val="00341E35"/>
    <w:rsid w:val="00341F2F"/>
    <w:rsid w:val="0034373F"/>
    <w:rsid w:val="00354BDF"/>
    <w:rsid w:val="003550D8"/>
    <w:rsid w:val="003652B6"/>
    <w:rsid w:val="003672AC"/>
    <w:rsid w:val="003810AE"/>
    <w:rsid w:val="0038144A"/>
    <w:rsid w:val="00387210"/>
    <w:rsid w:val="00390586"/>
    <w:rsid w:val="003929F1"/>
    <w:rsid w:val="003A4860"/>
    <w:rsid w:val="003A52CA"/>
    <w:rsid w:val="003A574F"/>
    <w:rsid w:val="003B0BBF"/>
    <w:rsid w:val="003B68A0"/>
    <w:rsid w:val="003D020C"/>
    <w:rsid w:val="003D2E7D"/>
    <w:rsid w:val="003F1EF2"/>
    <w:rsid w:val="003F752F"/>
    <w:rsid w:val="0041063D"/>
    <w:rsid w:val="00410DC1"/>
    <w:rsid w:val="00427B0F"/>
    <w:rsid w:val="00432636"/>
    <w:rsid w:val="004429AF"/>
    <w:rsid w:val="00442E37"/>
    <w:rsid w:val="0044346D"/>
    <w:rsid w:val="00456D11"/>
    <w:rsid w:val="00464C1D"/>
    <w:rsid w:val="0046694E"/>
    <w:rsid w:val="00477110"/>
    <w:rsid w:val="004821C3"/>
    <w:rsid w:val="00492485"/>
    <w:rsid w:val="0049519E"/>
    <w:rsid w:val="0049793F"/>
    <w:rsid w:val="004A7892"/>
    <w:rsid w:val="004B3AF1"/>
    <w:rsid w:val="004B7725"/>
    <w:rsid w:val="004C4347"/>
    <w:rsid w:val="004E249C"/>
    <w:rsid w:val="004E5912"/>
    <w:rsid w:val="004F16DB"/>
    <w:rsid w:val="0050038B"/>
    <w:rsid w:val="00501D6D"/>
    <w:rsid w:val="00515050"/>
    <w:rsid w:val="00515EBE"/>
    <w:rsid w:val="0051671C"/>
    <w:rsid w:val="00525068"/>
    <w:rsid w:val="00530B5A"/>
    <w:rsid w:val="00533556"/>
    <w:rsid w:val="00534E1B"/>
    <w:rsid w:val="00543BB0"/>
    <w:rsid w:val="005527BC"/>
    <w:rsid w:val="0056335A"/>
    <w:rsid w:val="00576537"/>
    <w:rsid w:val="00581983"/>
    <w:rsid w:val="00582B82"/>
    <w:rsid w:val="00592563"/>
    <w:rsid w:val="00595896"/>
    <w:rsid w:val="005B2765"/>
    <w:rsid w:val="005B3721"/>
    <w:rsid w:val="005D0CAF"/>
    <w:rsid w:val="005D29C2"/>
    <w:rsid w:val="005D72D5"/>
    <w:rsid w:val="005E6DE7"/>
    <w:rsid w:val="005E78A5"/>
    <w:rsid w:val="005E7BDD"/>
    <w:rsid w:val="005F39CC"/>
    <w:rsid w:val="005F62A8"/>
    <w:rsid w:val="006014D4"/>
    <w:rsid w:val="006051E9"/>
    <w:rsid w:val="006065DE"/>
    <w:rsid w:val="00607259"/>
    <w:rsid w:val="00610D5A"/>
    <w:rsid w:val="0061515C"/>
    <w:rsid w:val="00615F67"/>
    <w:rsid w:val="0062476F"/>
    <w:rsid w:val="00632BA9"/>
    <w:rsid w:val="00644684"/>
    <w:rsid w:val="006453F9"/>
    <w:rsid w:val="00651826"/>
    <w:rsid w:val="00652DB5"/>
    <w:rsid w:val="006540F1"/>
    <w:rsid w:val="00655355"/>
    <w:rsid w:val="00664086"/>
    <w:rsid w:val="006647F7"/>
    <w:rsid w:val="00666F02"/>
    <w:rsid w:val="006674F2"/>
    <w:rsid w:val="00670A84"/>
    <w:rsid w:val="0067348C"/>
    <w:rsid w:val="006735DC"/>
    <w:rsid w:val="006934B1"/>
    <w:rsid w:val="00693C54"/>
    <w:rsid w:val="006950DD"/>
    <w:rsid w:val="006A0465"/>
    <w:rsid w:val="006A1273"/>
    <w:rsid w:val="006B0C30"/>
    <w:rsid w:val="006B4634"/>
    <w:rsid w:val="006C2DD8"/>
    <w:rsid w:val="006C3E9E"/>
    <w:rsid w:val="006D4576"/>
    <w:rsid w:val="006E02CF"/>
    <w:rsid w:val="006E4029"/>
    <w:rsid w:val="006E5B0D"/>
    <w:rsid w:val="006E5E42"/>
    <w:rsid w:val="006F1B64"/>
    <w:rsid w:val="006F34AD"/>
    <w:rsid w:val="006F375C"/>
    <w:rsid w:val="006F50A3"/>
    <w:rsid w:val="006F5755"/>
    <w:rsid w:val="00703E11"/>
    <w:rsid w:val="007056D5"/>
    <w:rsid w:val="00714243"/>
    <w:rsid w:val="0072769A"/>
    <w:rsid w:val="00732AFF"/>
    <w:rsid w:val="00740AA7"/>
    <w:rsid w:val="0074457E"/>
    <w:rsid w:val="00747BB6"/>
    <w:rsid w:val="007516C4"/>
    <w:rsid w:val="007744D9"/>
    <w:rsid w:val="00793687"/>
    <w:rsid w:val="00796B51"/>
    <w:rsid w:val="007A431C"/>
    <w:rsid w:val="007B6B71"/>
    <w:rsid w:val="007C2C94"/>
    <w:rsid w:val="007C4E15"/>
    <w:rsid w:val="007C712E"/>
    <w:rsid w:val="007D0B79"/>
    <w:rsid w:val="007D0E43"/>
    <w:rsid w:val="007D3A4D"/>
    <w:rsid w:val="007D77AC"/>
    <w:rsid w:val="007E1923"/>
    <w:rsid w:val="007E7DB3"/>
    <w:rsid w:val="00806A4C"/>
    <w:rsid w:val="00810048"/>
    <w:rsid w:val="008153F4"/>
    <w:rsid w:val="00826464"/>
    <w:rsid w:val="00840ED1"/>
    <w:rsid w:val="00843228"/>
    <w:rsid w:val="00850C59"/>
    <w:rsid w:val="0085304D"/>
    <w:rsid w:val="00864A42"/>
    <w:rsid w:val="008702C6"/>
    <w:rsid w:val="00886C60"/>
    <w:rsid w:val="00892152"/>
    <w:rsid w:val="008A2406"/>
    <w:rsid w:val="008A5FA6"/>
    <w:rsid w:val="008A6BBE"/>
    <w:rsid w:val="008B4141"/>
    <w:rsid w:val="008B5FA5"/>
    <w:rsid w:val="008C1A0D"/>
    <w:rsid w:val="008C1F03"/>
    <w:rsid w:val="008C204A"/>
    <w:rsid w:val="008F15C5"/>
    <w:rsid w:val="008F7B06"/>
    <w:rsid w:val="00907CAB"/>
    <w:rsid w:val="009102C1"/>
    <w:rsid w:val="00911CB4"/>
    <w:rsid w:val="00912629"/>
    <w:rsid w:val="009156AB"/>
    <w:rsid w:val="009212AE"/>
    <w:rsid w:val="0093370F"/>
    <w:rsid w:val="009340CF"/>
    <w:rsid w:val="00941FB1"/>
    <w:rsid w:val="00947865"/>
    <w:rsid w:val="009579FE"/>
    <w:rsid w:val="00966496"/>
    <w:rsid w:val="00966944"/>
    <w:rsid w:val="00971669"/>
    <w:rsid w:val="00973E3F"/>
    <w:rsid w:val="00981BFC"/>
    <w:rsid w:val="00995068"/>
    <w:rsid w:val="009A0998"/>
    <w:rsid w:val="009A375F"/>
    <w:rsid w:val="009B0F60"/>
    <w:rsid w:val="009B15D9"/>
    <w:rsid w:val="009B2B7C"/>
    <w:rsid w:val="009C0577"/>
    <w:rsid w:val="009C466C"/>
    <w:rsid w:val="009D0A69"/>
    <w:rsid w:val="009D3075"/>
    <w:rsid w:val="009D4ED9"/>
    <w:rsid w:val="009D5B27"/>
    <w:rsid w:val="009F1688"/>
    <w:rsid w:val="009F6517"/>
    <w:rsid w:val="00A04184"/>
    <w:rsid w:val="00A228CA"/>
    <w:rsid w:val="00A236D3"/>
    <w:rsid w:val="00A24EB2"/>
    <w:rsid w:val="00A42CF8"/>
    <w:rsid w:val="00A533B8"/>
    <w:rsid w:val="00A55F0E"/>
    <w:rsid w:val="00A563CA"/>
    <w:rsid w:val="00A635F3"/>
    <w:rsid w:val="00A640AE"/>
    <w:rsid w:val="00A7407A"/>
    <w:rsid w:val="00A8187A"/>
    <w:rsid w:val="00A832F5"/>
    <w:rsid w:val="00A84002"/>
    <w:rsid w:val="00A911F3"/>
    <w:rsid w:val="00A915BC"/>
    <w:rsid w:val="00A9241D"/>
    <w:rsid w:val="00AA3497"/>
    <w:rsid w:val="00AA51AF"/>
    <w:rsid w:val="00AA6ABD"/>
    <w:rsid w:val="00AA7CED"/>
    <w:rsid w:val="00AC1C07"/>
    <w:rsid w:val="00AC30AC"/>
    <w:rsid w:val="00AC6A6B"/>
    <w:rsid w:val="00AD6431"/>
    <w:rsid w:val="00AE356F"/>
    <w:rsid w:val="00AE3730"/>
    <w:rsid w:val="00AE3E29"/>
    <w:rsid w:val="00AF34C1"/>
    <w:rsid w:val="00B01CF4"/>
    <w:rsid w:val="00B04E08"/>
    <w:rsid w:val="00B066A9"/>
    <w:rsid w:val="00B1180E"/>
    <w:rsid w:val="00B11AE0"/>
    <w:rsid w:val="00B17D75"/>
    <w:rsid w:val="00B32A25"/>
    <w:rsid w:val="00B35853"/>
    <w:rsid w:val="00B4199B"/>
    <w:rsid w:val="00B47FA1"/>
    <w:rsid w:val="00B503CC"/>
    <w:rsid w:val="00B516E2"/>
    <w:rsid w:val="00B62059"/>
    <w:rsid w:val="00B62380"/>
    <w:rsid w:val="00B62F07"/>
    <w:rsid w:val="00B70E35"/>
    <w:rsid w:val="00B758E4"/>
    <w:rsid w:val="00B94435"/>
    <w:rsid w:val="00B951F3"/>
    <w:rsid w:val="00B961FD"/>
    <w:rsid w:val="00BA298B"/>
    <w:rsid w:val="00BA49F0"/>
    <w:rsid w:val="00BA59B2"/>
    <w:rsid w:val="00BB2B53"/>
    <w:rsid w:val="00BB527D"/>
    <w:rsid w:val="00BB64EF"/>
    <w:rsid w:val="00BB67A6"/>
    <w:rsid w:val="00BC359D"/>
    <w:rsid w:val="00BC5B73"/>
    <w:rsid w:val="00BD2056"/>
    <w:rsid w:val="00BD26E5"/>
    <w:rsid w:val="00BD765E"/>
    <w:rsid w:val="00BE3399"/>
    <w:rsid w:val="00BE4D38"/>
    <w:rsid w:val="00BF058C"/>
    <w:rsid w:val="00BF2197"/>
    <w:rsid w:val="00C019AB"/>
    <w:rsid w:val="00C02D85"/>
    <w:rsid w:val="00C13157"/>
    <w:rsid w:val="00C26B51"/>
    <w:rsid w:val="00C27088"/>
    <w:rsid w:val="00C3543E"/>
    <w:rsid w:val="00C466D8"/>
    <w:rsid w:val="00C55800"/>
    <w:rsid w:val="00C574DB"/>
    <w:rsid w:val="00C64D6D"/>
    <w:rsid w:val="00C66F9A"/>
    <w:rsid w:val="00C67327"/>
    <w:rsid w:val="00C7455E"/>
    <w:rsid w:val="00C80630"/>
    <w:rsid w:val="00C90415"/>
    <w:rsid w:val="00C90CDA"/>
    <w:rsid w:val="00CA3BAE"/>
    <w:rsid w:val="00CA7053"/>
    <w:rsid w:val="00CB3912"/>
    <w:rsid w:val="00CC3F35"/>
    <w:rsid w:val="00CE2D5C"/>
    <w:rsid w:val="00D01807"/>
    <w:rsid w:val="00D01FB5"/>
    <w:rsid w:val="00D077D8"/>
    <w:rsid w:val="00D13218"/>
    <w:rsid w:val="00D30058"/>
    <w:rsid w:val="00D36F2D"/>
    <w:rsid w:val="00D50ACE"/>
    <w:rsid w:val="00D5529A"/>
    <w:rsid w:val="00D7459D"/>
    <w:rsid w:val="00D80BF0"/>
    <w:rsid w:val="00D87261"/>
    <w:rsid w:val="00D96B6D"/>
    <w:rsid w:val="00D972DE"/>
    <w:rsid w:val="00DA2320"/>
    <w:rsid w:val="00DC514D"/>
    <w:rsid w:val="00DD06FB"/>
    <w:rsid w:val="00DD2AAD"/>
    <w:rsid w:val="00DF1DD2"/>
    <w:rsid w:val="00E02049"/>
    <w:rsid w:val="00E110F0"/>
    <w:rsid w:val="00E164EF"/>
    <w:rsid w:val="00E20AB7"/>
    <w:rsid w:val="00E2109B"/>
    <w:rsid w:val="00E2418F"/>
    <w:rsid w:val="00E43E11"/>
    <w:rsid w:val="00E4402F"/>
    <w:rsid w:val="00E5186E"/>
    <w:rsid w:val="00E55068"/>
    <w:rsid w:val="00E56C2A"/>
    <w:rsid w:val="00E657C6"/>
    <w:rsid w:val="00E66E79"/>
    <w:rsid w:val="00E70248"/>
    <w:rsid w:val="00E7708F"/>
    <w:rsid w:val="00E82229"/>
    <w:rsid w:val="00E82666"/>
    <w:rsid w:val="00E85EAE"/>
    <w:rsid w:val="00E9192A"/>
    <w:rsid w:val="00EA13F5"/>
    <w:rsid w:val="00EA3F56"/>
    <w:rsid w:val="00EA5FAF"/>
    <w:rsid w:val="00EB44F8"/>
    <w:rsid w:val="00EC0DE1"/>
    <w:rsid w:val="00EC239C"/>
    <w:rsid w:val="00EC5E13"/>
    <w:rsid w:val="00ED29B7"/>
    <w:rsid w:val="00ED38EF"/>
    <w:rsid w:val="00EF669A"/>
    <w:rsid w:val="00F04D87"/>
    <w:rsid w:val="00F10353"/>
    <w:rsid w:val="00F24EA9"/>
    <w:rsid w:val="00F27732"/>
    <w:rsid w:val="00F27D33"/>
    <w:rsid w:val="00F46D1A"/>
    <w:rsid w:val="00F479E0"/>
    <w:rsid w:val="00F531A3"/>
    <w:rsid w:val="00F615F0"/>
    <w:rsid w:val="00F71C26"/>
    <w:rsid w:val="00F8040F"/>
    <w:rsid w:val="00F805DF"/>
    <w:rsid w:val="00F81077"/>
    <w:rsid w:val="00F863A7"/>
    <w:rsid w:val="00FA7DF2"/>
    <w:rsid w:val="00FB0BD2"/>
    <w:rsid w:val="00FB7773"/>
    <w:rsid w:val="00FC589E"/>
    <w:rsid w:val="00FC5A02"/>
    <w:rsid w:val="00FC716B"/>
    <w:rsid w:val="00FD1260"/>
    <w:rsid w:val="00FD14AD"/>
    <w:rsid w:val="00FD1DE2"/>
    <w:rsid w:val="00FD57D3"/>
    <w:rsid w:val="00FE29AF"/>
    <w:rsid w:val="00FE5A0C"/>
    <w:rsid w:val="00FE784A"/>
    <w:rsid w:val="00FF1F75"/>
    <w:rsid w:val="00FF3CED"/>
    <w:rsid w:val="00FF67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BFF6CB"/>
  <w15:docId w15:val="{2BAA24FC-DA8C-4CE6-ACAD-33C25A53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0B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320BAC"/>
    <w:pPr>
      <w:jc w:val="right"/>
    </w:pPr>
    <w:rPr>
      <w:rFonts w:ascii="Arial" w:hAnsi="Arial" w:cs="Arial"/>
      <w:sz w:val="12"/>
      <w:u w:val="single"/>
    </w:rPr>
  </w:style>
  <w:style w:type="character" w:styleId="Hyperlink">
    <w:name w:val="Hyperlink"/>
    <w:rsid w:val="00050799"/>
    <w:rPr>
      <w:color w:val="0000FF"/>
      <w:u w:val="single"/>
    </w:rPr>
  </w:style>
  <w:style w:type="paragraph" w:styleId="BalloonText">
    <w:name w:val="Balloon Text"/>
    <w:basedOn w:val="Normal"/>
    <w:semiHidden/>
    <w:rsid w:val="00886C6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9192A"/>
    <w:rPr>
      <w:color w:val="800080"/>
      <w:u w:val="single"/>
    </w:rPr>
  </w:style>
  <w:style w:type="paragraph" w:customStyle="1" w:styleId="Style0">
    <w:name w:val="Style0"/>
    <w:rsid w:val="007D0E4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1807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85304D"/>
    <w:rPr>
      <w:sz w:val="24"/>
      <w:szCs w:val="24"/>
    </w:rPr>
  </w:style>
  <w:style w:type="table" w:styleId="TableGrid">
    <w:name w:val="Table Grid"/>
    <w:basedOn w:val="TableNormal"/>
    <w:uiPriority w:val="39"/>
    <w:rsid w:val="00F27D33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18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B32A25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934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93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doNotOrganizeInFold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ink/ink1.xml" /><Relationship Id="rId6" Type="http://schemas.openxmlformats.org/officeDocument/2006/relationships/image" Target="media/image1.png" /><Relationship Id="rId7" Type="http://schemas.openxmlformats.org/officeDocument/2006/relationships/hyperlink" Target="http://www.bea.gov/eFile" TargetMode="External" /><Relationship Id="rId8" Type="http://schemas.openxmlformats.org/officeDocument/2006/relationships/hyperlink" Target="http://www.bea.gov/fdi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Y:\APPS\OFFICE\Word\BEA\BEA-Logo_Letterhead.dot" TargetMode="Externa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480" units="cm"/>
          <inkml:channel name="Y" type="integer" max="1600" units="cm"/>
          <inkml:channel name="T" type="integer" max="2.14748E9" units="dev"/>
        </inkml:traceFormat>
        <inkml:channelProperties>
          <inkml:channelProperty channel="X" name="resolution" value="49.6124" units="1/cm"/>
          <inkml:channelProperty channel="Y" name="resolution" value="28.36879" units="1/cm"/>
          <inkml:channelProperty channel="T" name="resolution" value="1" units="1/dev"/>
        </inkml:channelProperties>
      </inkml:inkSource>
      <inkml:timestamp xml:id="ts0" timeString="2019-10-30T14:31:29.86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852F-2B1D-4080-B260-B378C260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BEA-Logo_Letterhead.dot</Template>
  <TotalTime>2</TotalTime>
  <Pages>2</Pages>
  <Words>446</Words>
  <Characters>2774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30, 2005</vt:lpstr>
    </vt:vector>
  </TitlesOfParts>
  <Company>BEA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30, 2005</dc:title>
  <dc:creator>U.S. Department of Commerce</dc:creator>
  <cp:lastModifiedBy>Budny,  Amanda - Federal</cp:lastModifiedBy>
  <cp:revision>3</cp:revision>
  <cp:lastPrinted>2019-05-23T18:59:00Z</cp:lastPrinted>
  <dcterms:created xsi:type="dcterms:W3CDTF">2026-03-16T19:18:00Z</dcterms:created>
  <dcterms:modified xsi:type="dcterms:W3CDTF">2026-03-16T19:18:00Z</dcterms:modified>
</cp:coreProperties>
</file>