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8.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7045B" w:rsidRPr="00787192" w:rsidP="0067045B" w14:paraId="3F19B762" w14:textId="562E856A">
      <w:pPr>
        <w:autoSpaceDE w:val="0"/>
        <w:autoSpaceDN w:val="0"/>
        <w:adjustRightInd w:val="0"/>
        <w:spacing w:after="0" w:line="240" w:lineRule="auto"/>
        <w:jc w:val="center"/>
        <w:rPr>
          <w:rFonts w:ascii="Calibri-Bold" w:hAnsi="Calibri-Bold" w:cs="Calibri-Bold"/>
          <w:b/>
          <w:bCs/>
          <w:sz w:val="24"/>
          <w:szCs w:val="24"/>
        </w:rPr>
      </w:pPr>
      <w:bookmarkStart w:id="0" w:name="OLE_LINK1"/>
      <w:r w:rsidRPr="00787192">
        <w:rPr>
          <w:rFonts w:ascii="Calibri-Bold" w:hAnsi="Calibri-Bold" w:cs="Calibri-Bold"/>
          <w:b/>
          <w:bCs/>
          <w:sz w:val="24"/>
          <w:szCs w:val="24"/>
        </w:rPr>
        <w:t xml:space="preserve">Attachment </w:t>
      </w:r>
      <w:r>
        <w:rPr>
          <w:rFonts w:ascii="Calibri-Bold" w:hAnsi="Calibri-Bold" w:cs="Calibri-Bold"/>
          <w:b/>
          <w:bCs/>
          <w:sz w:val="24"/>
          <w:szCs w:val="24"/>
        </w:rPr>
        <w:t>J</w:t>
      </w:r>
    </w:p>
    <w:p w:rsidR="0067045B" w:rsidRPr="00787192" w:rsidP="0067045B" w14:paraId="589CFB13" w14:textId="77777777">
      <w:pPr>
        <w:autoSpaceDE w:val="0"/>
        <w:autoSpaceDN w:val="0"/>
        <w:adjustRightInd w:val="0"/>
        <w:spacing w:after="0" w:line="240" w:lineRule="auto"/>
        <w:jc w:val="center"/>
        <w:rPr>
          <w:rFonts w:ascii="Calibri-Bold" w:hAnsi="Calibri-Bold" w:cs="Calibri-Bold"/>
          <w:b/>
          <w:bCs/>
          <w:sz w:val="24"/>
          <w:szCs w:val="24"/>
        </w:rPr>
      </w:pPr>
    </w:p>
    <w:p w:rsidR="0067045B" w:rsidRPr="00787192" w:rsidP="0067045B" w14:paraId="1958E4E4" w14:textId="77777777">
      <w:pPr>
        <w:autoSpaceDE w:val="0"/>
        <w:autoSpaceDN w:val="0"/>
        <w:adjustRightInd w:val="0"/>
        <w:spacing w:after="0" w:line="240" w:lineRule="auto"/>
        <w:jc w:val="center"/>
        <w:rPr>
          <w:rFonts w:ascii="Calibri-Bold" w:hAnsi="Calibri-Bold" w:cs="Calibri-Bold"/>
          <w:b/>
          <w:bCs/>
          <w:sz w:val="24"/>
          <w:szCs w:val="24"/>
        </w:rPr>
      </w:pPr>
      <w:r w:rsidRPr="00787192">
        <w:rPr>
          <w:rFonts w:ascii="Calibri-Bold" w:hAnsi="Calibri-Bold" w:cs="Calibri-Bold"/>
          <w:b/>
          <w:bCs/>
          <w:sz w:val="24"/>
          <w:szCs w:val="24"/>
        </w:rPr>
        <w:t>Department of Commerce</w:t>
      </w:r>
    </w:p>
    <w:p w:rsidR="0067045B" w:rsidRPr="00787192" w:rsidP="0067045B" w14:paraId="0251C245" w14:textId="77777777">
      <w:pPr>
        <w:autoSpaceDE w:val="0"/>
        <w:autoSpaceDN w:val="0"/>
        <w:adjustRightInd w:val="0"/>
        <w:spacing w:after="0" w:line="240" w:lineRule="auto"/>
        <w:jc w:val="center"/>
        <w:rPr>
          <w:rFonts w:ascii="Calibri-Bold" w:hAnsi="Calibri-Bold" w:cs="Calibri-Bold"/>
          <w:b/>
          <w:bCs/>
          <w:sz w:val="24"/>
          <w:szCs w:val="24"/>
        </w:rPr>
      </w:pPr>
      <w:r w:rsidRPr="00787192">
        <w:rPr>
          <w:rFonts w:ascii="Calibri-Bold" w:hAnsi="Calibri-Bold" w:cs="Calibri-Bold"/>
          <w:b/>
          <w:bCs/>
          <w:sz w:val="24"/>
          <w:szCs w:val="24"/>
        </w:rPr>
        <w:t>United States Census Bureau</w:t>
      </w:r>
    </w:p>
    <w:p w:rsidR="0067045B" w:rsidRPr="00787192" w:rsidP="0067045B" w14:paraId="15967077" w14:textId="77777777">
      <w:pPr>
        <w:autoSpaceDE w:val="0"/>
        <w:autoSpaceDN w:val="0"/>
        <w:adjustRightInd w:val="0"/>
        <w:spacing w:after="0" w:line="240" w:lineRule="auto"/>
        <w:jc w:val="center"/>
        <w:rPr>
          <w:rFonts w:ascii="Calibri-Bold" w:hAnsi="Calibri-Bold" w:cs="Calibri-Bold"/>
          <w:b/>
          <w:bCs/>
          <w:sz w:val="24"/>
          <w:szCs w:val="24"/>
        </w:rPr>
      </w:pPr>
      <w:r w:rsidRPr="00787192">
        <w:rPr>
          <w:rFonts w:ascii="Calibri-Bold" w:hAnsi="Calibri-Bold" w:cs="Calibri-Bold"/>
          <w:b/>
          <w:bCs/>
          <w:sz w:val="24"/>
          <w:szCs w:val="24"/>
        </w:rPr>
        <w:t>OMB Information Collection Request</w:t>
      </w:r>
    </w:p>
    <w:p w:rsidR="0067045B" w:rsidRPr="00787192" w:rsidP="0067045B" w14:paraId="47653CD4" w14:textId="77777777">
      <w:pPr>
        <w:autoSpaceDE w:val="0"/>
        <w:autoSpaceDN w:val="0"/>
        <w:adjustRightInd w:val="0"/>
        <w:spacing w:after="0" w:line="240" w:lineRule="auto"/>
        <w:jc w:val="center"/>
        <w:rPr>
          <w:rFonts w:ascii="Calibri-Bold" w:hAnsi="Calibri-Bold" w:cs="Calibri-Bold"/>
          <w:b/>
          <w:bCs/>
          <w:sz w:val="24"/>
          <w:szCs w:val="24"/>
        </w:rPr>
      </w:pPr>
      <w:r w:rsidRPr="00787192">
        <w:rPr>
          <w:rFonts w:ascii="Calibri-Bold" w:hAnsi="Calibri-Bold" w:cs="Calibri-Bold"/>
          <w:b/>
          <w:bCs/>
          <w:sz w:val="24"/>
          <w:szCs w:val="24"/>
        </w:rPr>
        <w:t>Annual Integrated Economic Survey</w:t>
      </w:r>
    </w:p>
    <w:p w:rsidR="0067045B" w:rsidRPr="00787192" w:rsidP="0067045B" w14:paraId="11DB7952" w14:textId="77777777">
      <w:pPr>
        <w:autoSpaceDE w:val="0"/>
        <w:autoSpaceDN w:val="0"/>
        <w:adjustRightInd w:val="0"/>
        <w:spacing w:after="0" w:line="240" w:lineRule="auto"/>
        <w:jc w:val="center"/>
        <w:rPr>
          <w:rFonts w:ascii="Calibri-Bold" w:hAnsi="Calibri-Bold" w:cs="Calibri-Bold"/>
          <w:b/>
          <w:bCs/>
          <w:sz w:val="24"/>
          <w:szCs w:val="24"/>
        </w:rPr>
      </w:pPr>
      <w:r w:rsidRPr="00787192">
        <w:rPr>
          <w:rFonts w:ascii="Calibri-Bold" w:hAnsi="Calibri-Bold" w:cs="Calibri-Bold"/>
          <w:b/>
          <w:bCs/>
          <w:sz w:val="24"/>
          <w:szCs w:val="24"/>
        </w:rPr>
        <w:t>OMB Control Number 0607-1024</w:t>
      </w:r>
    </w:p>
    <w:p w:rsidR="0067045B" w:rsidRPr="00787192" w:rsidP="0067045B" w14:paraId="2BC9EC46" w14:textId="77777777">
      <w:pPr>
        <w:autoSpaceDE w:val="0"/>
        <w:autoSpaceDN w:val="0"/>
        <w:adjustRightInd w:val="0"/>
        <w:spacing w:after="0" w:line="240" w:lineRule="auto"/>
        <w:jc w:val="center"/>
        <w:rPr>
          <w:rFonts w:ascii="Calibri-Bold" w:hAnsi="Calibri-Bold" w:cs="Calibri-Bold"/>
          <w:b/>
          <w:bCs/>
          <w:sz w:val="24"/>
          <w:szCs w:val="24"/>
        </w:rPr>
      </w:pPr>
    </w:p>
    <w:p w:rsidR="0067045B" w:rsidRPr="00787192" w:rsidP="0067045B" w14:paraId="7C79F6B8" w14:textId="77777777">
      <w:pPr>
        <w:autoSpaceDE w:val="0"/>
        <w:autoSpaceDN w:val="0"/>
        <w:adjustRightInd w:val="0"/>
        <w:spacing w:after="0" w:line="240" w:lineRule="auto"/>
        <w:jc w:val="center"/>
        <w:rPr>
          <w:rFonts w:ascii="Calibri-Bold" w:hAnsi="Calibri-Bold" w:cs="Calibri-Bold"/>
          <w:b/>
          <w:bCs/>
          <w:sz w:val="24"/>
          <w:szCs w:val="24"/>
        </w:rPr>
      </w:pPr>
    </w:p>
    <w:p w:rsidR="0067045B" w:rsidRPr="00787192" w:rsidP="0067045B" w14:paraId="6DFAE102" w14:textId="78026A8A">
      <w:pPr>
        <w:autoSpaceDE w:val="0"/>
        <w:autoSpaceDN w:val="0"/>
        <w:adjustRightInd w:val="0"/>
        <w:spacing w:after="0" w:line="240" w:lineRule="auto"/>
        <w:jc w:val="center"/>
        <w:rPr>
          <w:rFonts w:ascii="Calibri-Bold" w:hAnsi="Calibri-Bold" w:cs="Calibri-Bold"/>
          <w:b/>
          <w:bCs/>
          <w:sz w:val="24"/>
          <w:szCs w:val="24"/>
        </w:rPr>
      </w:pPr>
      <w:r>
        <w:rPr>
          <w:rFonts w:ascii="Calibri-Bold" w:hAnsi="Calibri-Bold" w:cs="Calibri-Bold"/>
          <w:b/>
          <w:bCs/>
          <w:sz w:val="24"/>
          <w:szCs w:val="24"/>
        </w:rPr>
        <w:t>AIES Content Selection Tool Usability Testing</w:t>
      </w:r>
    </w:p>
    <w:bookmarkEnd w:id="0"/>
    <w:p w:rsidR="0067045B" w:rsidRPr="0067045B" w:rsidP="0067045B" w14:paraId="76D326F4" w14:textId="638758C7">
      <w:pPr>
        <w:rPr>
          <w:sz w:val="24"/>
          <w:szCs w:val="24"/>
        </w:rPr>
      </w:pPr>
    </w:p>
    <w:p w:rsidR="0067045B" w14:paraId="5A65AE05" w14:textId="77777777">
      <w:pPr>
        <w:rPr>
          <w:rFonts w:ascii="Arial" w:eastAsia="Times New Roman" w:hAnsi="Arial" w:cs="Arial"/>
          <w:color w:val="17365D"/>
          <w:spacing w:val="5"/>
          <w:kern w:val="28"/>
          <w:sz w:val="52"/>
          <w:szCs w:val="52"/>
          <w14:ligatures w14:val="none"/>
        </w:rPr>
      </w:pPr>
      <w:r>
        <w:rPr>
          <w:rFonts w:ascii="Arial" w:hAnsi="Arial" w:cs="Arial"/>
        </w:rPr>
        <w:br w:type="page"/>
      </w:r>
    </w:p>
    <w:p w:rsidR="00A1555F" w:rsidRPr="00BD0034" w:rsidP="00A1555F" w14:paraId="75128BBA" w14:textId="77777777">
      <w:pPr>
        <w:pStyle w:val="Title"/>
        <w:rPr>
          <w:rFonts w:ascii="Arial" w:hAnsi="Arial" w:cs="Arial"/>
        </w:rPr>
      </w:pPr>
    </w:p>
    <w:p w:rsidR="00A1555F" w:rsidRPr="00BD0034" w:rsidP="00A1555F" w14:paraId="1D8A61D8" w14:textId="77777777">
      <w:pPr>
        <w:pStyle w:val="Title"/>
        <w:rPr>
          <w:rFonts w:ascii="Arial" w:hAnsi="Arial" w:cs="Arial"/>
        </w:rPr>
      </w:pPr>
    </w:p>
    <w:p w:rsidR="00A1555F" w:rsidRPr="00BD0034" w:rsidP="00A1555F" w14:paraId="60D8510A" w14:textId="77777777">
      <w:pPr>
        <w:pStyle w:val="Title"/>
        <w:rPr>
          <w:rFonts w:ascii="Arial" w:hAnsi="Arial" w:cs="Arial"/>
        </w:rPr>
      </w:pPr>
    </w:p>
    <w:p w:rsidR="00A1555F" w:rsidRPr="00BD0034" w:rsidP="00A1555F" w14:paraId="65A9E7F6" w14:textId="77777777">
      <w:pPr>
        <w:pStyle w:val="Title"/>
      </w:pPr>
    </w:p>
    <w:p w:rsidR="00A1555F" w:rsidRPr="009B6D7C" w:rsidP="00A1555F" w14:paraId="4234C7D2" w14:textId="3B191DDA">
      <w:pPr>
        <w:pStyle w:val="Title"/>
      </w:pPr>
      <w:r w:rsidRPr="009B6D7C">
        <w:t xml:space="preserve">Findings and Recommendations from </w:t>
      </w:r>
      <w:r w:rsidR="008B6E18">
        <w:t>Usability Testing</w:t>
      </w:r>
      <w:r w:rsidRPr="009B6D7C">
        <w:t xml:space="preserve"> for the </w:t>
      </w:r>
      <w:r w:rsidR="008B6E18">
        <w:t>Annual Integrated Economic Survey (AIES) Content Selection Tool</w:t>
      </w:r>
    </w:p>
    <w:p w:rsidR="00A1555F" w:rsidRPr="00BD0034" w:rsidP="00A1555F" w14:paraId="7DE29C00" w14:textId="77777777"/>
    <w:p w:rsidR="00A1555F" w:rsidRPr="009B6D7C" w:rsidP="00A1555F" w14:paraId="7987AE99" w14:textId="77777777">
      <w:pPr>
        <w:rPr>
          <w:rFonts w:asciiTheme="majorHAnsi" w:hAnsiTheme="majorHAnsi"/>
        </w:rPr>
      </w:pPr>
    </w:p>
    <w:p w:rsidR="00A1555F" w:rsidRPr="009B6D7C" w:rsidP="00A1555F" w14:paraId="6542147F" w14:textId="77777777">
      <w:r w:rsidRPr="009B6D7C">
        <w:t>Prepared for:</w:t>
      </w:r>
    </w:p>
    <w:p w:rsidR="00A1555F" w:rsidRPr="009B6D7C" w:rsidP="00A1555F" w14:paraId="33194226" w14:textId="738FEE13">
      <w:r>
        <w:t>Lisa Donaldson, EWD</w:t>
      </w:r>
    </w:p>
    <w:p w:rsidR="00A1555F" w:rsidRPr="009B6D7C" w:rsidP="00A1555F" w14:paraId="6B0B88DD" w14:textId="6C7B23F0">
      <w:r>
        <w:t>Blynda Metcalf, ADEP</w:t>
      </w:r>
    </w:p>
    <w:p w:rsidR="00A1555F" w:rsidRPr="009B6D7C" w:rsidP="00A1555F" w14:paraId="348E770E" w14:textId="77777777"/>
    <w:p w:rsidR="00A1555F" w:rsidRPr="009B6D7C" w:rsidP="00A1555F" w14:paraId="587A15CC" w14:textId="77777777">
      <w:r w:rsidRPr="009B6D7C">
        <w:t>Prepared by:</w:t>
      </w:r>
    </w:p>
    <w:p w:rsidR="00A1555F" w:rsidP="00A1555F" w14:paraId="5EA31869" w14:textId="7CD8A8A2">
      <w:r>
        <w:t>Krysten Mesner, EWD</w:t>
      </w:r>
    </w:p>
    <w:p w:rsidR="00A1555F" w:rsidRPr="009B6D7C" w:rsidP="00A1555F" w14:paraId="31EC642A" w14:textId="12FCE2F9">
      <w:r>
        <w:t>Melissa A. Cidade, EWD</w:t>
      </w:r>
    </w:p>
    <w:p w:rsidR="00A1555F" w:rsidRPr="009B6D7C" w:rsidP="00A1555F" w14:paraId="54CB67F0" w14:textId="77777777"/>
    <w:p w:rsidR="00A1555F" w:rsidRPr="009B6D7C" w:rsidP="00A1555F" w14:paraId="7D1962A7" w14:textId="2259FB42">
      <w:r>
        <w:t>U.S. Census Bureau</w:t>
      </w:r>
    </w:p>
    <w:p w:rsidR="00A1555F" w:rsidRPr="009B6D7C" w:rsidP="00A1555F" w14:paraId="51EA939B" w14:textId="77777777"/>
    <w:p w:rsidR="00A1555F" w:rsidP="00A1555F" w14:paraId="1F854F39" w14:textId="6229B968">
      <w:r>
        <w:t xml:space="preserve">July </w:t>
      </w:r>
      <w:r w:rsidR="001756B7">
        <w:t>9</w:t>
      </w:r>
      <w:r>
        <w:t>, 2024</w:t>
      </w:r>
    </w:p>
    <w:p w:rsidR="001756B7" w:rsidP="00A1555F" w14:paraId="0437F62A" w14:textId="77777777"/>
    <w:p w:rsidR="001756B7" w:rsidP="00A1555F" w14:paraId="6C34D6C5" w14:textId="77777777"/>
    <w:p w:rsidR="001756B7" w:rsidRPr="009B6D7C" w:rsidP="00A1555F" w14:paraId="2F2D93BA" w14:textId="68ACC724">
      <w:pPr>
        <w:sectPr w:rsidSect="0067045B">
          <w:headerReference w:type="default" r:id="rId6"/>
          <w:footerReference w:type="default" r:id="rId7"/>
          <w:pgSz w:w="12240" w:h="15840"/>
          <w:pgMar w:top="1440" w:right="1440" w:bottom="1440" w:left="1440" w:header="720" w:footer="720" w:gutter="0"/>
          <w:pgNumType w:start="0"/>
          <w:cols w:space="720"/>
          <w:titlePg/>
          <w:docGrid w:linePitch="360"/>
        </w:sectPr>
      </w:pPr>
      <w:r w:rsidRPr="001756B7">
        <w:t>The Census Bureau has reviewed the report for unauthorized disclosure of confidential information and has approved the disclosure avoidance practices applied. (Approval ID: CBDRB-FY24-ESMD001-010).</w:t>
      </w:r>
    </w:p>
    <w:sdt>
      <w:sdtPr>
        <w:rPr>
          <w:rFonts w:asciiTheme="minorHAnsi" w:eastAsiaTheme="minorHAnsi" w:hAnsiTheme="minorHAnsi" w:cstheme="minorBidi"/>
          <w:b w:val="0"/>
          <w:bCs w:val="0"/>
          <w:color w:val="auto"/>
          <w:kern w:val="2"/>
          <w:sz w:val="22"/>
          <w:szCs w:val="22"/>
          <w14:ligatures w14:val="standardContextual"/>
        </w:rPr>
        <w:id w:val="1165744656"/>
        <w:docPartObj>
          <w:docPartGallery w:val="Table of Contents"/>
          <w:docPartUnique/>
        </w:docPartObj>
      </w:sdtPr>
      <w:sdtEndPr>
        <w:rPr>
          <w:noProof/>
        </w:rPr>
      </w:sdtEndPr>
      <w:sdtContent>
        <w:p w:rsidR="002022CB" w14:paraId="1D90053B" w14:textId="5BFEA94B">
          <w:pPr>
            <w:pStyle w:val="TOCHeading"/>
          </w:pPr>
          <w:r>
            <w:t>Contents</w:t>
          </w:r>
        </w:p>
        <w:p w:rsidR="006B1280" w14:paraId="64B06ECD" w14:textId="1DC10721">
          <w:pPr>
            <w:pStyle w:val="TOC1"/>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0812112" w:history="1">
            <w:r w:rsidRPr="007B1B6B">
              <w:rPr>
                <w:rStyle w:val="Hyperlink"/>
                <w:noProof/>
              </w:rPr>
              <w:t>Executive Summary</w:t>
            </w:r>
            <w:r>
              <w:rPr>
                <w:noProof/>
                <w:webHidden/>
              </w:rPr>
              <w:tab/>
            </w:r>
            <w:r>
              <w:rPr>
                <w:noProof/>
                <w:webHidden/>
              </w:rPr>
              <w:fldChar w:fldCharType="begin"/>
            </w:r>
            <w:r>
              <w:rPr>
                <w:noProof/>
                <w:webHidden/>
              </w:rPr>
              <w:instrText xml:space="preserve"> PAGEREF _Toc170812112 \h </w:instrText>
            </w:r>
            <w:r>
              <w:rPr>
                <w:noProof/>
                <w:webHidden/>
              </w:rPr>
              <w:fldChar w:fldCharType="separate"/>
            </w:r>
            <w:r>
              <w:rPr>
                <w:noProof/>
                <w:webHidden/>
              </w:rPr>
              <w:t>4</w:t>
            </w:r>
            <w:r>
              <w:rPr>
                <w:noProof/>
                <w:webHidden/>
              </w:rPr>
              <w:fldChar w:fldCharType="end"/>
            </w:r>
          </w:hyperlink>
        </w:p>
        <w:p w:rsidR="006B1280" w14:paraId="5F97AB3A" w14:textId="4C385D4B">
          <w:pPr>
            <w:pStyle w:val="TOC1"/>
            <w:rPr>
              <w:rFonts w:asciiTheme="minorHAnsi" w:eastAsiaTheme="minorEastAsia" w:hAnsiTheme="minorHAnsi" w:cstheme="minorBidi"/>
              <w:noProof/>
              <w:kern w:val="2"/>
              <w14:ligatures w14:val="standardContextual"/>
            </w:rPr>
          </w:pPr>
          <w:hyperlink w:anchor="_Toc170812113" w:history="1">
            <w:r w:rsidRPr="007B1B6B">
              <w:rPr>
                <w:rStyle w:val="Hyperlink"/>
                <w:noProof/>
              </w:rPr>
              <w:t>Background</w:t>
            </w:r>
            <w:r>
              <w:rPr>
                <w:noProof/>
                <w:webHidden/>
              </w:rPr>
              <w:tab/>
            </w:r>
            <w:r>
              <w:rPr>
                <w:noProof/>
                <w:webHidden/>
              </w:rPr>
              <w:fldChar w:fldCharType="begin"/>
            </w:r>
            <w:r>
              <w:rPr>
                <w:noProof/>
                <w:webHidden/>
              </w:rPr>
              <w:instrText xml:space="preserve"> PAGEREF _Toc170812113 \h </w:instrText>
            </w:r>
            <w:r>
              <w:rPr>
                <w:noProof/>
                <w:webHidden/>
              </w:rPr>
              <w:fldChar w:fldCharType="separate"/>
            </w:r>
            <w:r>
              <w:rPr>
                <w:noProof/>
                <w:webHidden/>
              </w:rPr>
              <w:t>5</w:t>
            </w:r>
            <w:r>
              <w:rPr>
                <w:noProof/>
                <w:webHidden/>
              </w:rPr>
              <w:fldChar w:fldCharType="end"/>
            </w:r>
          </w:hyperlink>
        </w:p>
        <w:p w:rsidR="006B1280" w14:paraId="5890BA78" w14:textId="61DF5A58">
          <w:pPr>
            <w:pStyle w:val="TOC2"/>
            <w:rPr>
              <w:rFonts w:asciiTheme="minorHAnsi" w:eastAsiaTheme="minorEastAsia" w:hAnsiTheme="minorHAnsi" w:cstheme="minorBidi"/>
              <w:noProof/>
              <w:kern w:val="2"/>
              <w14:ligatures w14:val="standardContextual"/>
            </w:rPr>
          </w:pPr>
          <w:hyperlink w:anchor="_Toc170812114" w:history="1">
            <w:r w:rsidRPr="007B1B6B">
              <w:rPr>
                <w:rStyle w:val="Hyperlink"/>
                <w:noProof/>
              </w:rPr>
              <w:t>AIES Pilot Phase I</w:t>
            </w:r>
            <w:r>
              <w:rPr>
                <w:noProof/>
                <w:webHidden/>
              </w:rPr>
              <w:tab/>
            </w:r>
            <w:r>
              <w:rPr>
                <w:noProof/>
                <w:webHidden/>
              </w:rPr>
              <w:fldChar w:fldCharType="begin"/>
            </w:r>
            <w:r>
              <w:rPr>
                <w:noProof/>
                <w:webHidden/>
              </w:rPr>
              <w:instrText xml:space="preserve"> PAGEREF _Toc170812114 \h </w:instrText>
            </w:r>
            <w:r>
              <w:rPr>
                <w:noProof/>
                <w:webHidden/>
              </w:rPr>
              <w:fldChar w:fldCharType="separate"/>
            </w:r>
            <w:r>
              <w:rPr>
                <w:noProof/>
                <w:webHidden/>
              </w:rPr>
              <w:t>5</w:t>
            </w:r>
            <w:r>
              <w:rPr>
                <w:noProof/>
                <w:webHidden/>
              </w:rPr>
              <w:fldChar w:fldCharType="end"/>
            </w:r>
          </w:hyperlink>
        </w:p>
        <w:p w:rsidR="006B1280" w14:paraId="65AAD1F6" w14:textId="49846F7B">
          <w:pPr>
            <w:pStyle w:val="TOC2"/>
            <w:rPr>
              <w:rFonts w:asciiTheme="minorHAnsi" w:eastAsiaTheme="minorEastAsia" w:hAnsiTheme="minorHAnsi" w:cstheme="minorBidi"/>
              <w:noProof/>
              <w:kern w:val="2"/>
              <w14:ligatures w14:val="standardContextual"/>
            </w:rPr>
          </w:pPr>
          <w:hyperlink w:anchor="_Toc170812117" w:history="1">
            <w:r w:rsidRPr="007B1B6B">
              <w:rPr>
                <w:rStyle w:val="Hyperlink"/>
                <w:noProof/>
              </w:rPr>
              <w:t>AIES Pilot Phase II</w:t>
            </w:r>
            <w:r>
              <w:rPr>
                <w:noProof/>
                <w:webHidden/>
              </w:rPr>
              <w:tab/>
            </w:r>
            <w:r>
              <w:rPr>
                <w:noProof/>
                <w:webHidden/>
              </w:rPr>
              <w:fldChar w:fldCharType="begin"/>
            </w:r>
            <w:r>
              <w:rPr>
                <w:noProof/>
                <w:webHidden/>
              </w:rPr>
              <w:instrText xml:space="preserve"> PAGEREF _Toc170812117 \h </w:instrText>
            </w:r>
            <w:r>
              <w:rPr>
                <w:noProof/>
                <w:webHidden/>
              </w:rPr>
              <w:fldChar w:fldCharType="separate"/>
            </w:r>
            <w:r>
              <w:rPr>
                <w:noProof/>
                <w:webHidden/>
              </w:rPr>
              <w:t>7</w:t>
            </w:r>
            <w:r>
              <w:rPr>
                <w:noProof/>
                <w:webHidden/>
              </w:rPr>
              <w:fldChar w:fldCharType="end"/>
            </w:r>
          </w:hyperlink>
        </w:p>
        <w:p w:rsidR="006B1280" w14:paraId="54454C86" w14:textId="4A0801BF">
          <w:pPr>
            <w:pStyle w:val="TOC2"/>
            <w:rPr>
              <w:rFonts w:asciiTheme="minorHAnsi" w:eastAsiaTheme="minorEastAsia" w:hAnsiTheme="minorHAnsi" w:cstheme="minorBidi"/>
              <w:noProof/>
              <w:kern w:val="2"/>
              <w14:ligatures w14:val="standardContextual"/>
            </w:rPr>
          </w:pPr>
          <w:hyperlink w:anchor="_Toc170812121" w:history="1">
            <w:r w:rsidRPr="007B1B6B">
              <w:rPr>
                <w:rStyle w:val="Hyperlink"/>
                <w:noProof/>
              </w:rPr>
              <w:t>AIES Pilot Phase III/Dress Rehearsal</w:t>
            </w:r>
            <w:r>
              <w:rPr>
                <w:noProof/>
                <w:webHidden/>
              </w:rPr>
              <w:tab/>
            </w:r>
            <w:r>
              <w:rPr>
                <w:noProof/>
                <w:webHidden/>
              </w:rPr>
              <w:fldChar w:fldCharType="begin"/>
            </w:r>
            <w:r>
              <w:rPr>
                <w:noProof/>
                <w:webHidden/>
              </w:rPr>
              <w:instrText xml:space="preserve"> PAGEREF _Toc170812121 \h </w:instrText>
            </w:r>
            <w:r>
              <w:rPr>
                <w:noProof/>
                <w:webHidden/>
              </w:rPr>
              <w:fldChar w:fldCharType="separate"/>
            </w:r>
            <w:r>
              <w:rPr>
                <w:noProof/>
                <w:webHidden/>
              </w:rPr>
              <w:t>11</w:t>
            </w:r>
            <w:r>
              <w:rPr>
                <w:noProof/>
                <w:webHidden/>
              </w:rPr>
              <w:fldChar w:fldCharType="end"/>
            </w:r>
          </w:hyperlink>
        </w:p>
        <w:p w:rsidR="006B1280" w14:paraId="3CC37030" w14:textId="72DCF0D3">
          <w:pPr>
            <w:pStyle w:val="TOC1"/>
            <w:rPr>
              <w:rFonts w:asciiTheme="minorHAnsi" w:eastAsiaTheme="minorEastAsia" w:hAnsiTheme="minorHAnsi" w:cstheme="minorBidi"/>
              <w:noProof/>
              <w:kern w:val="2"/>
              <w14:ligatures w14:val="standardContextual"/>
            </w:rPr>
          </w:pPr>
          <w:hyperlink w:anchor="_Toc170812126" w:history="1">
            <w:r w:rsidRPr="007B1B6B">
              <w:rPr>
                <w:rStyle w:val="Hyperlink"/>
                <w:noProof/>
              </w:rPr>
              <w:t>Method of Research</w:t>
            </w:r>
            <w:r>
              <w:rPr>
                <w:noProof/>
                <w:webHidden/>
              </w:rPr>
              <w:tab/>
            </w:r>
            <w:r>
              <w:rPr>
                <w:noProof/>
                <w:webHidden/>
              </w:rPr>
              <w:fldChar w:fldCharType="begin"/>
            </w:r>
            <w:r>
              <w:rPr>
                <w:noProof/>
                <w:webHidden/>
              </w:rPr>
              <w:instrText xml:space="preserve"> PAGEREF _Toc170812126 \h </w:instrText>
            </w:r>
            <w:r>
              <w:rPr>
                <w:noProof/>
                <w:webHidden/>
              </w:rPr>
              <w:fldChar w:fldCharType="separate"/>
            </w:r>
            <w:r>
              <w:rPr>
                <w:noProof/>
                <w:webHidden/>
              </w:rPr>
              <w:t>19</w:t>
            </w:r>
            <w:r>
              <w:rPr>
                <w:noProof/>
                <w:webHidden/>
              </w:rPr>
              <w:fldChar w:fldCharType="end"/>
            </w:r>
          </w:hyperlink>
        </w:p>
        <w:p w:rsidR="006B1280" w14:paraId="30B3A3FA" w14:textId="5C08C537">
          <w:pPr>
            <w:pStyle w:val="TOC2"/>
            <w:rPr>
              <w:rFonts w:asciiTheme="minorHAnsi" w:eastAsiaTheme="minorEastAsia" w:hAnsiTheme="minorHAnsi" w:cstheme="minorBidi"/>
              <w:noProof/>
              <w:kern w:val="2"/>
              <w14:ligatures w14:val="standardContextual"/>
            </w:rPr>
          </w:pPr>
          <w:hyperlink w:anchor="_Toc170812127" w:history="1">
            <w:r w:rsidRPr="007B1B6B">
              <w:rPr>
                <w:rStyle w:val="Hyperlink"/>
                <w:noProof/>
              </w:rPr>
              <w:t>Recruitment</w:t>
            </w:r>
            <w:r>
              <w:rPr>
                <w:noProof/>
                <w:webHidden/>
              </w:rPr>
              <w:tab/>
            </w:r>
            <w:r>
              <w:rPr>
                <w:noProof/>
                <w:webHidden/>
              </w:rPr>
              <w:fldChar w:fldCharType="begin"/>
            </w:r>
            <w:r>
              <w:rPr>
                <w:noProof/>
                <w:webHidden/>
              </w:rPr>
              <w:instrText xml:space="preserve"> PAGEREF _Toc170812127 \h </w:instrText>
            </w:r>
            <w:r>
              <w:rPr>
                <w:noProof/>
                <w:webHidden/>
              </w:rPr>
              <w:fldChar w:fldCharType="separate"/>
            </w:r>
            <w:r>
              <w:rPr>
                <w:noProof/>
                <w:webHidden/>
              </w:rPr>
              <w:t>19</w:t>
            </w:r>
            <w:r>
              <w:rPr>
                <w:noProof/>
                <w:webHidden/>
              </w:rPr>
              <w:fldChar w:fldCharType="end"/>
            </w:r>
          </w:hyperlink>
        </w:p>
        <w:p w:rsidR="006B1280" w14:paraId="76A66CAF" w14:textId="140D7776">
          <w:pPr>
            <w:pStyle w:val="TOC2"/>
            <w:rPr>
              <w:rFonts w:asciiTheme="minorHAnsi" w:eastAsiaTheme="minorEastAsia" w:hAnsiTheme="minorHAnsi" w:cstheme="minorBidi"/>
              <w:noProof/>
              <w:kern w:val="2"/>
              <w14:ligatures w14:val="standardContextual"/>
            </w:rPr>
          </w:pPr>
          <w:hyperlink w:anchor="_Toc170812128" w:history="1">
            <w:r w:rsidRPr="007B1B6B">
              <w:rPr>
                <w:rStyle w:val="Hyperlink"/>
                <w:noProof/>
              </w:rPr>
              <w:t>Materials development</w:t>
            </w:r>
            <w:r>
              <w:rPr>
                <w:noProof/>
                <w:webHidden/>
              </w:rPr>
              <w:tab/>
            </w:r>
            <w:r>
              <w:rPr>
                <w:noProof/>
                <w:webHidden/>
              </w:rPr>
              <w:fldChar w:fldCharType="begin"/>
            </w:r>
            <w:r>
              <w:rPr>
                <w:noProof/>
                <w:webHidden/>
              </w:rPr>
              <w:instrText xml:space="preserve"> PAGEREF _Toc170812128 \h </w:instrText>
            </w:r>
            <w:r>
              <w:rPr>
                <w:noProof/>
                <w:webHidden/>
              </w:rPr>
              <w:fldChar w:fldCharType="separate"/>
            </w:r>
            <w:r>
              <w:rPr>
                <w:noProof/>
                <w:webHidden/>
              </w:rPr>
              <w:t>19</w:t>
            </w:r>
            <w:r>
              <w:rPr>
                <w:noProof/>
                <w:webHidden/>
              </w:rPr>
              <w:fldChar w:fldCharType="end"/>
            </w:r>
          </w:hyperlink>
        </w:p>
        <w:p w:rsidR="006B1280" w14:paraId="69A45E9F" w14:textId="4AA73C5B">
          <w:pPr>
            <w:pStyle w:val="TOC2"/>
            <w:rPr>
              <w:rFonts w:asciiTheme="minorHAnsi" w:eastAsiaTheme="minorEastAsia" w:hAnsiTheme="minorHAnsi" w:cstheme="minorBidi"/>
              <w:noProof/>
              <w:kern w:val="2"/>
              <w14:ligatures w14:val="standardContextual"/>
            </w:rPr>
          </w:pPr>
          <w:hyperlink w:anchor="_Toc170812129" w:history="1">
            <w:r w:rsidRPr="007B1B6B">
              <w:rPr>
                <w:rStyle w:val="Hyperlink"/>
                <w:noProof/>
              </w:rPr>
              <w:t>Participant overview</w:t>
            </w:r>
            <w:r>
              <w:rPr>
                <w:noProof/>
                <w:webHidden/>
              </w:rPr>
              <w:tab/>
            </w:r>
            <w:r>
              <w:rPr>
                <w:noProof/>
                <w:webHidden/>
              </w:rPr>
              <w:fldChar w:fldCharType="begin"/>
            </w:r>
            <w:r>
              <w:rPr>
                <w:noProof/>
                <w:webHidden/>
              </w:rPr>
              <w:instrText xml:space="preserve"> PAGEREF _Toc170812129 \h </w:instrText>
            </w:r>
            <w:r>
              <w:rPr>
                <w:noProof/>
                <w:webHidden/>
              </w:rPr>
              <w:fldChar w:fldCharType="separate"/>
            </w:r>
            <w:r>
              <w:rPr>
                <w:noProof/>
                <w:webHidden/>
              </w:rPr>
              <w:t>20</w:t>
            </w:r>
            <w:r>
              <w:rPr>
                <w:noProof/>
                <w:webHidden/>
              </w:rPr>
              <w:fldChar w:fldCharType="end"/>
            </w:r>
          </w:hyperlink>
        </w:p>
        <w:p w:rsidR="006B1280" w14:paraId="61CEED13" w14:textId="49B0F928">
          <w:pPr>
            <w:pStyle w:val="TOC2"/>
            <w:rPr>
              <w:rFonts w:asciiTheme="minorHAnsi" w:eastAsiaTheme="minorEastAsia" w:hAnsiTheme="minorHAnsi" w:cstheme="minorBidi"/>
              <w:noProof/>
              <w:kern w:val="2"/>
              <w14:ligatures w14:val="standardContextual"/>
            </w:rPr>
          </w:pPr>
          <w:hyperlink w:anchor="_Toc170812130" w:history="1">
            <w:r w:rsidRPr="007B1B6B">
              <w:rPr>
                <w:rStyle w:val="Hyperlink"/>
                <w:noProof/>
              </w:rPr>
              <w:t>Interviewing protocol</w:t>
            </w:r>
            <w:r>
              <w:rPr>
                <w:noProof/>
                <w:webHidden/>
              </w:rPr>
              <w:tab/>
            </w:r>
            <w:r>
              <w:rPr>
                <w:noProof/>
                <w:webHidden/>
              </w:rPr>
              <w:fldChar w:fldCharType="begin"/>
            </w:r>
            <w:r>
              <w:rPr>
                <w:noProof/>
                <w:webHidden/>
              </w:rPr>
              <w:instrText xml:space="preserve"> PAGEREF _Toc170812130 \h </w:instrText>
            </w:r>
            <w:r>
              <w:rPr>
                <w:noProof/>
                <w:webHidden/>
              </w:rPr>
              <w:fldChar w:fldCharType="separate"/>
            </w:r>
            <w:r>
              <w:rPr>
                <w:noProof/>
                <w:webHidden/>
              </w:rPr>
              <w:t>20</w:t>
            </w:r>
            <w:r>
              <w:rPr>
                <w:noProof/>
                <w:webHidden/>
              </w:rPr>
              <w:fldChar w:fldCharType="end"/>
            </w:r>
          </w:hyperlink>
        </w:p>
        <w:p w:rsidR="006B1280" w14:paraId="2F300EE2" w14:textId="5A2A2DD6">
          <w:pPr>
            <w:pStyle w:val="TOC2"/>
            <w:rPr>
              <w:rFonts w:asciiTheme="minorHAnsi" w:eastAsiaTheme="minorEastAsia" w:hAnsiTheme="minorHAnsi" w:cstheme="minorBidi"/>
              <w:noProof/>
              <w:kern w:val="2"/>
              <w14:ligatures w14:val="standardContextual"/>
            </w:rPr>
          </w:pPr>
          <w:hyperlink w:anchor="_Toc170812134" w:history="1">
            <w:r w:rsidRPr="007B1B6B">
              <w:rPr>
                <w:rStyle w:val="Hyperlink"/>
                <w:noProof/>
              </w:rPr>
              <w:t>Methodological Limitations</w:t>
            </w:r>
            <w:r>
              <w:rPr>
                <w:noProof/>
                <w:webHidden/>
              </w:rPr>
              <w:tab/>
            </w:r>
            <w:r>
              <w:rPr>
                <w:noProof/>
                <w:webHidden/>
              </w:rPr>
              <w:fldChar w:fldCharType="begin"/>
            </w:r>
            <w:r>
              <w:rPr>
                <w:noProof/>
                <w:webHidden/>
              </w:rPr>
              <w:instrText xml:space="preserve"> PAGEREF _Toc170812134 \h </w:instrText>
            </w:r>
            <w:r>
              <w:rPr>
                <w:noProof/>
                <w:webHidden/>
              </w:rPr>
              <w:fldChar w:fldCharType="separate"/>
            </w:r>
            <w:r>
              <w:rPr>
                <w:noProof/>
                <w:webHidden/>
              </w:rPr>
              <w:t>21</w:t>
            </w:r>
            <w:r>
              <w:rPr>
                <w:noProof/>
                <w:webHidden/>
              </w:rPr>
              <w:fldChar w:fldCharType="end"/>
            </w:r>
          </w:hyperlink>
        </w:p>
        <w:p w:rsidR="006B1280" w14:paraId="61B7CEC3" w14:textId="673D51D7">
          <w:pPr>
            <w:pStyle w:val="TOC1"/>
            <w:rPr>
              <w:rFonts w:asciiTheme="minorHAnsi" w:eastAsiaTheme="minorEastAsia" w:hAnsiTheme="minorHAnsi" w:cstheme="minorBidi"/>
              <w:noProof/>
              <w:kern w:val="2"/>
              <w14:ligatures w14:val="standardContextual"/>
            </w:rPr>
          </w:pPr>
          <w:hyperlink w:anchor="_Toc170812135" w:history="1">
            <w:r w:rsidRPr="007B1B6B">
              <w:rPr>
                <w:rStyle w:val="Hyperlink"/>
                <w:noProof/>
              </w:rPr>
              <w:t>Findings and Recommendations</w:t>
            </w:r>
            <w:r>
              <w:rPr>
                <w:noProof/>
                <w:webHidden/>
              </w:rPr>
              <w:tab/>
            </w:r>
            <w:r>
              <w:rPr>
                <w:noProof/>
                <w:webHidden/>
              </w:rPr>
              <w:fldChar w:fldCharType="begin"/>
            </w:r>
            <w:r>
              <w:rPr>
                <w:noProof/>
                <w:webHidden/>
              </w:rPr>
              <w:instrText xml:space="preserve"> PAGEREF _Toc170812135 \h </w:instrText>
            </w:r>
            <w:r>
              <w:rPr>
                <w:noProof/>
                <w:webHidden/>
              </w:rPr>
              <w:fldChar w:fldCharType="separate"/>
            </w:r>
            <w:r>
              <w:rPr>
                <w:noProof/>
                <w:webHidden/>
              </w:rPr>
              <w:t>22</w:t>
            </w:r>
            <w:r>
              <w:rPr>
                <w:noProof/>
                <w:webHidden/>
              </w:rPr>
              <w:fldChar w:fldCharType="end"/>
            </w:r>
          </w:hyperlink>
        </w:p>
        <w:p w:rsidR="006B1280" w14:paraId="638406CC" w14:textId="538ACCB1">
          <w:pPr>
            <w:pStyle w:val="TOC2"/>
            <w:rPr>
              <w:rFonts w:asciiTheme="minorHAnsi" w:eastAsiaTheme="minorEastAsia" w:hAnsiTheme="minorHAnsi" w:cstheme="minorBidi"/>
              <w:noProof/>
              <w:kern w:val="2"/>
              <w14:ligatures w14:val="standardContextual"/>
            </w:rPr>
          </w:pPr>
          <w:hyperlink w:anchor="_Toc170812136" w:history="1">
            <w:r w:rsidRPr="007B1B6B">
              <w:rPr>
                <w:rStyle w:val="Hyperlink"/>
                <w:noProof/>
              </w:rPr>
              <w:t>General Findings</w:t>
            </w:r>
            <w:r>
              <w:rPr>
                <w:noProof/>
                <w:webHidden/>
              </w:rPr>
              <w:tab/>
            </w:r>
            <w:r>
              <w:rPr>
                <w:noProof/>
                <w:webHidden/>
              </w:rPr>
              <w:fldChar w:fldCharType="begin"/>
            </w:r>
            <w:r>
              <w:rPr>
                <w:noProof/>
                <w:webHidden/>
              </w:rPr>
              <w:instrText xml:space="preserve"> PAGEREF _Toc170812136 \h </w:instrText>
            </w:r>
            <w:r>
              <w:rPr>
                <w:noProof/>
                <w:webHidden/>
              </w:rPr>
              <w:fldChar w:fldCharType="separate"/>
            </w:r>
            <w:r>
              <w:rPr>
                <w:noProof/>
                <w:webHidden/>
              </w:rPr>
              <w:t>22</w:t>
            </w:r>
            <w:r>
              <w:rPr>
                <w:noProof/>
                <w:webHidden/>
              </w:rPr>
              <w:fldChar w:fldCharType="end"/>
            </w:r>
          </w:hyperlink>
        </w:p>
        <w:p w:rsidR="006B1280" w14:paraId="3A73EAA8" w14:textId="413B6620">
          <w:pPr>
            <w:pStyle w:val="TOC2"/>
            <w:rPr>
              <w:rFonts w:asciiTheme="minorHAnsi" w:eastAsiaTheme="minorEastAsia" w:hAnsiTheme="minorHAnsi" w:cstheme="minorBidi"/>
              <w:noProof/>
              <w:kern w:val="2"/>
              <w14:ligatures w14:val="standardContextual"/>
            </w:rPr>
          </w:pPr>
          <w:hyperlink w:anchor="_Toc170812143" w:history="1">
            <w:r w:rsidRPr="007B1B6B">
              <w:rPr>
                <w:rStyle w:val="Hyperlink"/>
                <w:noProof/>
              </w:rPr>
              <w:t>Specific Findings:  Interactive Content Tool</w:t>
            </w:r>
            <w:r>
              <w:rPr>
                <w:noProof/>
                <w:webHidden/>
              </w:rPr>
              <w:tab/>
            </w:r>
            <w:r>
              <w:rPr>
                <w:noProof/>
                <w:webHidden/>
              </w:rPr>
              <w:fldChar w:fldCharType="begin"/>
            </w:r>
            <w:r>
              <w:rPr>
                <w:noProof/>
                <w:webHidden/>
              </w:rPr>
              <w:instrText xml:space="preserve"> PAGEREF _Toc170812143 \h </w:instrText>
            </w:r>
            <w:r>
              <w:rPr>
                <w:noProof/>
                <w:webHidden/>
              </w:rPr>
              <w:fldChar w:fldCharType="separate"/>
            </w:r>
            <w:r>
              <w:rPr>
                <w:noProof/>
                <w:webHidden/>
              </w:rPr>
              <w:t>24</w:t>
            </w:r>
            <w:r>
              <w:rPr>
                <w:noProof/>
                <w:webHidden/>
              </w:rPr>
              <w:fldChar w:fldCharType="end"/>
            </w:r>
          </w:hyperlink>
        </w:p>
        <w:p w:rsidR="006B1280" w14:paraId="08843A88" w14:textId="1BD2377D">
          <w:pPr>
            <w:pStyle w:val="TOC1"/>
            <w:rPr>
              <w:rFonts w:asciiTheme="minorHAnsi" w:eastAsiaTheme="minorEastAsia" w:hAnsiTheme="minorHAnsi" w:cstheme="minorBidi"/>
              <w:noProof/>
              <w:kern w:val="2"/>
              <w14:ligatures w14:val="standardContextual"/>
            </w:rPr>
          </w:pPr>
          <w:hyperlink w:anchor="_Toc170812152" w:history="1">
            <w:r w:rsidRPr="007B1B6B">
              <w:rPr>
                <w:rStyle w:val="Hyperlink"/>
                <w:noProof/>
              </w:rPr>
              <w:t>Next Steps and Future Research</w:t>
            </w:r>
            <w:r>
              <w:rPr>
                <w:noProof/>
                <w:webHidden/>
              </w:rPr>
              <w:tab/>
            </w:r>
            <w:r>
              <w:rPr>
                <w:noProof/>
                <w:webHidden/>
              </w:rPr>
              <w:fldChar w:fldCharType="begin"/>
            </w:r>
            <w:r>
              <w:rPr>
                <w:noProof/>
                <w:webHidden/>
              </w:rPr>
              <w:instrText xml:space="preserve"> PAGEREF _Toc170812152 \h </w:instrText>
            </w:r>
            <w:r>
              <w:rPr>
                <w:noProof/>
                <w:webHidden/>
              </w:rPr>
              <w:fldChar w:fldCharType="separate"/>
            </w:r>
            <w:r>
              <w:rPr>
                <w:noProof/>
                <w:webHidden/>
              </w:rPr>
              <w:t>28</w:t>
            </w:r>
            <w:r>
              <w:rPr>
                <w:noProof/>
                <w:webHidden/>
              </w:rPr>
              <w:fldChar w:fldCharType="end"/>
            </w:r>
          </w:hyperlink>
        </w:p>
        <w:p w:rsidR="006B1280" w14:paraId="53C61CB1" w14:textId="6FE7BEE1">
          <w:pPr>
            <w:pStyle w:val="TOC2"/>
            <w:rPr>
              <w:rFonts w:asciiTheme="minorHAnsi" w:eastAsiaTheme="minorEastAsia" w:hAnsiTheme="minorHAnsi" w:cstheme="minorBidi"/>
              <w:noProof/>
              <w:kern w:val="2"/>
              <w14:ligatures w14:val="standardContextual"/>
            </w:rPr>
          </w:pPr>
          <w:hyperlink w:anchor="_Toc170812153" w:history="1">
            <w:r w:rsidRPr="007B1B6B">
              <w:rPr>
                <w:rStyle w:val="Hyperlink"/>
                <w:noProof/>
              </w:rPr>
              <w:t>Updated Research Questions</w:t>
            </w:r>
            <w:r>
              <w:rPr>
                <w:noProof/>
                <w:webHidden/>
              </w:rPr>
              <w:tab/>
            </w:r>
            <w:r>
              <w:rPr>
                <w:noProof/>
                <w:webHidden/>
              </w:rPr>
              <w:fldChar w:fldCharType="begin"/>
            </w:r>
            <w:r>
              <w:rPr>
                <w:noProof/>
                <w:webHidden/>
              </w:rPr>
              <w:instrText xml:space="preserve"> PAGEREF _Toc170812153 \h </w:instrText>
            </w:r>
            <w:r>
              <w:rPr>
                <w:noProof/>
                <w:webHidden/>
              </w:rPr>
              <w:fldChar w:fldCharType="separate"/>
            </w:r>
            <w:r>
              <w:rPr>
                <w:noProof/>
                <w:webHidden/>
              </w:rPr>
              <w:t>28</w:t>
            </w:r>
            <w:r>
              <w:rPr>
                <w:noProof/>
                <w:webHidden/>
              </w:rPr>
              <w:fldChar w:fldCharType="end"/>
            </w:r>
          </w:hyperlink>
        </w:p>
        <w:p w:rsidR="006B1280" w14:paraId="72478F5C" w14:textId="2C705DBF">
          <w:pPr>
            <w:pStyle w:val="TOC2"/>
            <w:rPr>
              <w:rFonts w:asciiTheme="minorHAnsi" w:eastAsiaTheme="minorEastAsia" w:hAnsiTheme="minorHAnsi" w:cstheme="minorBidi"/>
              <w:noProof/>
              <w:kern w:val="2"/>
              <w14:ligatures w14:val="standardContextual"/>
            </w:rPr>
          </w:pPr>
          <w:hyperlink w:anchor="_Toc170812154" w:history="1">
            <w:r w:rsidRPr="007B1B6B">
              <w:rPr>
                <w:rStyle w:val="Hyperlink"/>
                <w:noProof/>
              </w:rPr>
              <w:t>Participant Debriefing Interviews</w:t>
            </w:r>
            <w:r>
              <w:rPr>
                <w:noProof/>
                <w:webHidden/>
              </w:rPr>
              <w:tab/>
            </w:r>
            <w:r>
              <w:rPr>
                <w:noProof/>
                <w:webHidden/>
              </w:rPr>
              <w:fldChar w:fldCharType="begin"/>
            </w:r>
            <w:r>
              <w:rPr>
                <w:noProof/>
                <w:webHidden/>
              </w:rPr>
              <w:instrText xml:space="preserve"> PAGEREF _Toc170812154 \h </w:instrText>
            </w:r>
            <w:r>
              <w:rPr>
                <w:noProof/>
                <w:webHidden/>
              </w:rPr>
              <w:fldChar w:fldCharType="separate"/>
            </w:r>
            <w:r>
              <w:rPr>
                <w:noProof/>
                <w:webHidden/>
              </w:rPr>
              <w:t>29</w:t>
            </w:r>
            <w:r>
              <w:rPr>
                <w:noProof/>
                <w:webHidden/>
              </w:rPr>
              <w:fldChar w:fldCharType="end"/>
            </w:r>
          </w:hyperlink>
        </w:p>
        <w:p w:rsidR="006B1280" w14:paraId="3E53AD30" w14:textId="5FCCB26C">
          <w:pPr>
            <w:pStyle w:val="TOC2"/>
            <w:rPr>
              <w:rFonts w:asciiTheme="minorHAnsi" w:eastAsiaTheme="minorEastAsia" w:hAnsiTheme="minorHAnsi" w:cstheme="minorBidi"/>
              <w:noProof/>
              <w:kern w:val="2"/>
              <w14:ligatures w14:val="standardContextual"/>
            </w:rPr>
          </w:pPr>
          <w:hyperlink w:anchor="_Toc170812155" w:history="1">
            <w:r w:rsidRPr="007B1B6B">
              <w:rPr>
                <w:rStyle w:val="Hyperlink"/>
                <w:noProof/>
              </w:rPr>
              <w:t>Website Paradata</w:t>
            </w:r>
            <w:r>
              <w:rPr>
                <w:noProof/>
                <w:webHidden/>
              </w:rPr>
              <w:tab/>
            </w:r>
            <w:r>
              <w:rPr>
                <w:noProof/>
                <w:webHidden/>
              </w:rPr>
              <w:fldChar w:fldCharType="begin"/>
            </w:r>
            <w:r>
              <w:rPr>
                <w:noProof/>
                <w:webHidden/>
              </w:rPr>
              <w:instrText xml:space="preserve"> PAGEREF _Toc170812155 \h </w:instrText>
            </w:r>
            <w:r>
              <w:rPr>
                <w:noProof/>
                <w:webHidden/>
              </w:rPr>
              <w:fldChar w:fldCharType="separate"/>
            </w:r>
            <w:r>
              <w:rPr>
                <w:noProof/>
                <w:webHidden/>
              </w:rPr>
              <w:t>29</w:t>
            </w:r>
            <w:r>
              <w:rPr>
                <w:noProof/>
                <w:webHidden/>
              </w:rPr>
              <w:fldChar w:fldCharType="end"/>
            </w:r>
          </w:hyperlink>
        </w:p>
        <w:p w:rsidR="006B1280" w14:paraId="2B27F284" w14:textId="4E4FC3CB">
          <w:pPr>
            <w:pStyle w:val="TOC2"/>
            <w:rPr>
              <w:rFonts w:asciiTheme="minorHAnsi" w:eastAsiaTheme="minorEastAsia" w:hAnsiTheme="minorHAnsi" w:cstheme="minorBidi"/>
              <w:noProof/>
              <w:kern w:val="2"/>
              <w14:ligatures w14:val="standardContextual"/>
            </w:rPr>
          </w:pPr>
          <w:hyperlink w:anchor="_Toc170812156" w:history="1">
            <w:r w:rsidRPr="007B1B6B">
              <w:rPr>
                <w:rStyle w:val="Hyperlink"/>
                <w:noProof/>
              </w:rPr>
              <w:t>Future Research Considerations</w:t>
            </w:r>
            <w:r>
              <w:rPr>
                <w:noProof/>
                <w:webHidden/>
              </w:rPr>
              <w:tab/>
            </w:r>
            <w:r>
              <w:rPr>
                <w:noProof/>
                <w:webHidden/>
              </w:rPr>
              <w:fldChar w:fldCharType="begin"/>
            </w:r>
            <w:r>
              <w:rPr>
                <w:noProof/>
                <w:webHidden/>
              </w:rPr>
              <w:instrText xml:space="preserve"> PAGEREF _Toc170812156 \h </w:instrText>
            </w:r>
            <w:r>
              <w:rPr>
                <w:noProof/>
                <w:webHidden/>
              </w:rPr>
              <w:fldChar w:fldCharType="separate"/>
            </w:r>
            <w:r>
              <w:rPr>
                <w:noProof/>
                <w:webHidden/>
              </w:rPr>
              <w:t>30</w:t>
            </w:r>
            <w:r>
              <w:rPr>
                <w:noProof/>
                <w:webHidden/>
              </w:rPr>
              <w:fldChar w:fldCharType="end"/>
            </w:r>
          </w:hyperlink>
        </w:p>
        <w:p w:rsidR="006B1280" w14:paraId="4574AF83" w14:textId="58F12060">
          <w:pPr>
            <w:pStyle w:val="TOC1"/>
            <w:rPr>
              <w:rFonts w:asciiTheme="minorHAnsi" w:eastAsiaTheme="minorEastAsia" w:hAnsiTheme="minorHAnsi" w:cstheme="minorBidi"/>
              <w:noProof/>
              <w:kern w:val="2"/>
              <w14:ligatures w14:val="standardContextual"/>
            </w:rPr>
          </w:pPr>
          <w:hyperlink w:anchor="_Toc170812159" w:history="1">
            <w:r w:rsidRPr="007B1B6B">
              <w:rPr>
                <w:rStyle w:val="Hyperlink"/>
                <w:noProof/>
              </w:rPr>
              <w:t>Appendix A:  Recruitment E-mail Draft for the AIES Interactive Question Preview Tool Respondent Testing</w:t>
            </w:r>
            <w:r>
              <w:rPr>
                <w:noProof/>
                <w:webHidden/>
              </w:rPr>
              <w:tab/>
            </w:r>
            <w:r>
              <w:rPr>
                <w:noProof/>
                <w:webHidden/>
              </w:rPr>
              <w:fldChar w:fldCharType="begin"/>
            </w:r>
            <w:r>
              <w:rPr>
                <w:noProof/>
                <w:webHidden/>
              </w:rPr>
              <w:instrText xml:space="preserve"> PAGEREF _Toc170812159 \h </w:instrText>
            </w:r>
            <w:r>
              <w:rPr>
                <w:noProof/>
                <w:webHidden/>
              </w:rPr>
              <w:fldChar w:fldCharType="separate"/>
            </w:r>
            <w:r>
              <w:rPr>
                <w:noProof/>
                <w:webHidden/>
              </w:rPr>
              <w:t>33</w:t>
            </w:r>
            <w:r>
              <w:rPr>
                <w:noProof/>
                <w:webHidden/>
              </w:rPr>
              <w:fldChar w:fldCharType="end"/>
            </w:r>
          </w:hyperlink>
        </w:p>
        <w:p w:rsidR="006B1280" w14:paraId="287E15C6" w14:textId="1E872C7F">
          <w:pPr>
            <w:pStyle w:val="TOC1"/>
            <w:rPr>
              <w:rFonts w:asciiTheme="minorHAnsi" w:eastAsiaTheme="minorEastAsia" w:hAnsiTheme="minorHAnsi" w:cstheme="minorBidi"/>
              <w:noProof/>
              <w:kern w:val="2"/>
              <w14:ligatures w14:val="standardContextual"/>
            </w:rPr>
          </w:pPr>
          <w:hyperlink w:anchor="_Toc170812160" w:history="1">
            <w:r w:rsidRPr="007B1B6B">
              <w:rPr>
                <w:rStyle w:val="Hyperlink"/>
                <w:noProof/>
              </w:rPr>
              <w:t>Appendix B: Participant Informed Consent Form</w:t>
            </w:r>
            <w:r>
              <w:rPr>
                <w:noProof/>
                <w:webHidden/>
              </w:rPr>
              <w:tab/>
            </w:r>
            <w:r>
              <w:rPr>
                <w:noProof/>
                <w:webHidden/>
              </w:rPr>
              <w:fldChar w:fldCharType="begin"/>
            </w:r>
            <w:r>
              <w:rPr>
                <w:noProof/>
                <w:webHidden/>
              </w:rPr>
              <w:instrText xml:space="preserve"> PAGEREF _Toc170812160 \h </w:instrText>
            </w:r>
            <w:r>
              <w:rPr>
                <w:noProof/>
                <w:webHidden/>
              </w:rPr>
              <w:fldChar w:fldCharType="separate"/>
            </w:r>
            <w:r>
              <w:rPr>
                <w:noProof/>
                <w:webHidden/>
              </w:rPr>
              <w:t>35</w:t>
            </w:r>
            <w:r>
              <w:rPr>
                <w:noProof/>
                <w:webHidden/>
              </w:rPr>
              <w:fldChar w:fldCharType="end"/>
            </w:r>
          </w:hyperlink>
        </w:p>
        <w:p w:rsidR="006B1280" w14:paraId="081616F6" w14:textId="4A8247B5">
          <w:pPr>
            <w:pStyle w:val="TOC1"/>
            <w:rPr>
              <w:rFonts w:asciiTheme="minorHAnsi" w:eastAsiaTheme="minorEastAsia" w:hAnsiTheme="minorHAnsi" w:cstheme="minorBidi"/>
              <w:noProof/>
              <w:kern w:val="2"/>
              <w14:ligatures w14:val="standardContextual"/>
            </w:rPr>
          </w:pPr>
          <w:hyperlink w:anchor="_Toc170812161" w:history="1">
            <w:r w:rsidRPr="007B1B6B">
              <w:rPr>
                <w:rStyle w:val="Hyperlink"/>
                <w:noProof/>
              </w:rPr>
              <w:t>Appendix C: Screenshots of the Content Tool at the Conclusion of the Phase III Pilot (Prior to Interviewing)</w:t>
            </w:r>
            <w:r>
              <w:rPr>
                <w:noProof/>
                <w:webHidden/>
              </w:rPr>
              <w:tab/>
            </w:r>
            <w:r>
              <w:rPr>
                <w:noProof/>
                <w:webHidden/>
              </w:rPr>
              <w:fldChar w:fldCharType="begin"/>
            </w:r>
            <w:r>
              <w:rPr>
                <w:noProof/>
                <w:webHidden/>
              </w:rPr>
              <w:instrText xml:space="preserve"> PAGEREF _Toc170812161 \h </w:instrText>
            </w:r>
            <w:r>
              <w:rPr>
                <w:noProof/>
                <w:webHidden/>
              </w:rPr>
              <w:fldChar w:fldCharType="separate"/>
            </w:r>
            <w:r>
              <w:rPr>
                <w:noProof/>
                <w:webHidden/>
              </w:rPr>
              <w:t>38</w:t>
            </w:r>
            <w:r>
              <w:rPr>
                <w:noProof/>
                <w:webHidden/>
              </w:rPr>
              <w:fldChar w:fldCharType="end"/>
            </w:r>
          </w:hyperlink>
        </w:p>
        <w:p w:rsidR="006B1280" w14:paraId="527BA086" w14:textId="75C648FA">
          <w:pPr>
            <w:pStyle w:val="TOC1"/>
            <w:rPr>
              <w:rFonts w:asciiTheme="minorHAnsi" w:eastAsiaTheme="minorEastAsia" w:hAnsiTheme="minorHAnsi" w:cstheme="minorBidi"/>
              <w:noProof/>
              <w:kern w:val="2"/>
              <w14:ligatures w14:val="standardContextual"/>
            </w:rPr>
          </w:pPr>
          <w:hyperlink w:anchor="_Toc170812162" w:history="1">
            <w:r w:rsidRPr="007B1B6B">
              <w:rPr>
                <w:rStyle w:val="Hyperlink"/>
                <w:noProof/>
              </w:rPr>
              <w:t>Appendix D: Screenshots of the Content Tool at the March 2024 Production Launch (At the Conclusion of Interviewing)</w:t>
            </w:r>
            <w:r>
              <w:rPr>
                <w:noProof/>
                <w:webHidden/>
              </w:rPr>
              <w:tab/>
            </w:r>
            <w:r>
              <w:rPr>
                <w:noProof/>
                <w:webHidden/>
              </w:rPr>
              <w:fldChar w:fldCharType="begin"/>
            </w:r>
            <w:r>
              <w:rPr>
                <w:noProof/>
                <w:webHidden/>
              </w:rPr>
              <w:instrText xml:space="preserve"> PAGEREF _Toc170812162 \h </w:instrText>
            </w:r>
            <w:r>
              <w:rPr>
                <w:noProof/>
                <w:webHidden/>
              </w:rPr>
              <w:fldChar w:fldCharType="separate"/>
            </w:r>
            <w:r>
              <w:rPr>
                <w:noProof/>
                <w:webHidden/>
              </w:rPr>
              <w:t>47</w:t>
            </w:r>
            <w:r>
              <w:rPr>
                <w:noProof/>
                <w:webHidden/>
              </w:rPr>
              <w:fldChar w:fldCharType="end"/>
            </w:r>
          </w:hyperlink>
        </w:p>
        <w:p w:rsidR="006B1280" w14:paraId="6BCA279E" w14:textId="2DE649CA">
          <w:pPr>
            <w:pStyle w:val="TOC1"/>
            <w:rPr>
              <w:rFonts w:asciiTheme="minorHAnsi" w:eastAsiaTheme="minorEastAsia" w:hAnsiTheme="minorHAnsi" w:cstheme="minorBidi"/>
              <w:noProof/>
              <w:kern w:val="2"/>
              <w14:ligatures w14:val="standardContextual"/>
            </w:rPr>
          </w:pPr>
          <w:hyperlink w:anchor="_Toc170812163" w:history="1">
            <w:r w:rsidRPr="007B1B6B">
              <w:rPr>
                <w:rStyle w:val="Hyperlink"/>
                <w:noProof/>
              </w:rPr>
              <w:t>Appendix E: Interviewing Protocol for the Content Selection Tool</w:t>
            </w:r>
            <w:r>
              <w:rPr>
                <w:noProof/>
                <w:webHidden/>
              </w:rPr>
              <w:tab/>
            </w:r>
            <w:r>
              <w:rPr>
                <w:noProof/>
                <w:webHidden/>
              </w:rPr>
              <w:fldChar w:fldCharType="begin"/>
            </w:r>
            <w:r>
              <w:rPr>
                <w:noProof/>
                <w:webHidden/>
              </w:rPr>
              <w:instrText xml:space="preserve"> PAGEREF _Toc170812163 \h </w:instrText>
            </w:r>
            <w:r>
              <w:rPr>
                <w:noProof/>
                <w:webHidden/>
              </w:rPr>
              <w:fldChar w:fldCharType="separate"/>
            </w:r>
            <w:r>
              <w:rPr>
                <w:noProof/>
                <w:webHidden/>
              </w:rPr>
              <w:t>58</w:t>
            </w:r>
            <w:r>
              <w:rPr>
                <w:noProof/>
                <w:webHidden/>
              </w:rPr>
              <w:fldChar w:fldCharType="end"/>
            </w:r>
          </w:hyperlink>
        </w:p>
        <w:p w:rsidR="002022CB" w14:paraId="39256E0B" w14:textId="455ECAAA">
          <w:r>
            <w:rPr>
              <w:b/>
              <w:bCs/>
              <w:noProof/>
            </w:rPr>
            <w:fldChar w:fldCharType="end"/>
          </w:r>
        </w:p>
      </w:sdtContent>
    </w:sdt>
    <w:p w:rsidR="00A1555F" w:rsidRPr="00BD0034" w:rsidP="00A1555F" w14:paraId="302CEB74" w14:textId="72576379">
      <w:pPr>
        <w:rPr>
          <w:rFonts w:ascii="Arial" w:hAnsi="Arial" w:cs="Arial"/>
        </w:rPr>
      </w:pPr>
    </w:p>
    <w:p w:rsidR="00A1555F" w:rsidP="00A1555F" w14:paraId="46518E6E" w14:textId="77777777">
      <w:pPr>
        <w:pStyle w:val="Heading1"/>
      </w:pPr>
      <w:r w:rsidRPr="00BD0034">
        <w:br w:type="page"/>
      </w:r>
    </w:p>
    <w:p w:rsidR="000E0AF5" w:rsidP="000E0AF5" w14:paraId="30C6C9E3" w14:textId="77777777">
      <w:pPr>
        <w:pStyle w:val="Heading1"/>
      </w:pPr>
      <w:bookmarkStart w:id="1" w:name="_Toc52867125"/>
      <w:bookmarkStart w:id="2" w:name="_Toc154061844"/>
      <w:bookmarkStart w:id="3" w:name="_Toc170812112"/>
      <w:bookmarkStart w:id="4" w:name="_Hlk168295263"/>
      <w:r>
        <w:t>Executive Summary</w:t>
      </w:r>
      <w:bookmarkEnd w:id="1"/>
      <w:bookmarkEnd w:id="2"/>
      <w:bookmarkEnd w:id="3"/>
    </w:p>
    <w:bookmarkEnd w:id="4"/>
    <w:p w:rsidR="0073378E" w:rsidRPr="00BB5F5E" w:rsidP="0073378E" w14:paraId="79A5FBB3" w14:textId="00DBC75D">
      <w:pPr>
        <w:pStyle w:val="NormalWeb"/>
        <w:shd w:val="clear" w:color="auto" w:fill="FFFFFF"/>
        <w:spacing w:before="0" w:beforeAutospacing="0" w:after="150" w:afterAutospacing="0"/>
        <w:textAlignment w:val="baseline"/>
        <w:rPr>
          <w:rFonts w:ascii="Calibri" w:hAnsi="Calibri" w:cs="Calibri"/>
          <w:color w:val="333333"/>
          <w:sz w:val="22"/>
          <w:szCs w:val="22"/>
        </w:rPr>
      </w:pPr>
      <w:r w:rsidRPr="00BB5F5E">
        <w:rPr>
          <w:rFonts w:ascii="Calibri" w:hAnsi="Calibri" w:cs="Calibri"/>
          <w:color w:val="333333"/>
          <w:sz w:val="22"/>
          <w:szCs w:val="22"/>
        </w:rPr>
        <w:t xml:space="preserve">The Annual Integrated Economic Survey (AIES) </w:t>
      </w:r>
      <w:r w:rsidR="00FF083C">
        <w:rPr>
          <w:rFonts w:ascii="Calibri" w:hAnsi="Calibri" w:cs="Calibri"/>
          <w:color w:val="333333"/>
          <w:sz w:val="22"/>
          <w:szCs w:val="22"/>
        </w:rPr>
        <w:t xml:space="preserve">launched in March 2024, </w:t>
      </w:r>
      <w:r w:rsidRPr="00BB5F5E">
        <w:rPr>
          <w:rFonts w:ascii="Calibri" w:hAnsi="Calibri" w:cs="Calibri"/>
          <w:color w:val="333333"/>
          <w:sz w:val="22"/>
          <w:szCs w:val="22"/>
        </w:rPr>
        <w:t>integrat</w:t>
      </w:r>
      <w:r w:rsidR="00FF083C">
        <w:rPr>
          <w:rFonts w:ascii="Calibri" w:hAnsi="Calibri" w:cs="Calibri"/>
          <w:color w:val="333333"/>
          <w:sz w:val="22"/>
          <w:szCs w:val="22"/>
        </w:rPr>
        <w:t>ing</w:t>
      </w:r>
      <w:r w:rsidRPr="00BB5F5E">
        <w:rPr>
          <w:rFonts w:ascii="Calibri" w:hAnsi="Calibri" w:cs="Calibri"/>
          <w:color w:val="333333"/>
          <w:sz w:val="22"/>
          <w:szCs w:val="22"/>
        </w:rPr>
        <w:t xml:space="preserve"> and replac</w:t>
      </w:r>
      <w:r w:rsidR="00FF083C">
        <w:rPr>
          <w:rFonts w:ascii="Calibri" w:hAnsi="Calibri" w:cs="Calibri"/>
          <w:color w:val="333333"/>
          <w:sz w:val="22"/>
          <w:szCs w:val="22"/>
        </w:rPr>
        <w:t>ing</w:t>
      </w:r>
      <w:r w:rsidRPr="00BB5F5E">
        <w:rPr>
          <w:rFonts w:ascii="Calibri" w:hAnsi="Calibri" w:cs="Calibri"/>
          <w:color w:val="333333"/>
          <w:sz w:val="22"/>
          <w:szCs w:val="22"/>
        </w:rPr>
        <w:t xml:space="preserve"> seven existing annual business surveys into one survey. The AIES will provide the only comprehensive national and subnational data on business revenues, expenses, and assets on an annual basis. The AIES is designed to combine Census Bureau collections to increase data quality, reduce respondent burden, and allow the Census Bureau to operate more efficiently.</w:t>
      </w:r>
    </w:p>
    <w:p w:rsidR="0073378E" w:rsidP="0073378E" w14:paraId="79123968" w14:textId="1FFC8B62">
      <w:pPr>
        <w:rPr>
          <w:bCs/>
        </w:rPr>
      </w:pPr>
      <w:r>
        <w:rPr>
          <w:bCs/>
        </w:rPr>
        <w:t>Establishment survey respondents often rely on a survey preview to support response.  However, there</w:t>
      </w:r>
      <w:r w:rsidRPr="002746CF">
        <w:rPr>
          <w:bCs/>
        </w:rPr>
        <w:t xml:space="preserve"> </w:t>
      </w:r>
      <w:r>
        <w:rPr>
          <w:bCs/>
        </w:rPr>
        <w:t xml:space="preserve">is no designated survey form for the AIES as questions are specific to a company’s industry (or industries).  As such, </w:t>
      </w:r>
      <w:r w:rsidR="00BA6C6C">
        <w:rPr>
          <w:bCs/>
        </w:rPr>
        <w:t xml:space="preserve">the Census Bureau developed </w:t>
      </w:r>
      <w:r>
        <w:rPr>
          <w:bCs/>
        </w:rPr>
        <w:t>a</w:t>
      </w:r>
      <w:r w:rsidR="008F163B">
        <w:rPr>
          <w:bCs/>
        </w:rPr>
        <w:t>n interactive</w:t>
      </w:r>
      <w:r>
        <w:rPr>
          <w:bCs/>
        </w:rPr>
        <w:t xml:space="preserve"> content selection tool for previewing questions specific to a company’s </w:t>
      </w:r>
      <w:r w:rsidR="005C5A73">
        <w:rPr>
          <w:bCs/>
        </w:rPr>
        <w:t xml:space="preserve">assigned North American Industry Classification </w:t>
      </w:r>
      <w:r w:rsidR="00C430BD">
        <w:rPr>
          <w:bCs/>
        </w:rPr>
        <w:t xml:space="preserve">System </w:t>
      </w:r>
      <w:r w:rsidR="005C5A73">
        <w:rPr>
          <w:bCs/>
        </w:rPr>
        <w:t xml:space="preserve">(NAICS) </w:t>
      </w:r>
      <w:r>
        <w:rPr>
          <w:bCs/>
        </w:rPr>
        <w:t>code(s) to support response to the AIES.</w:t>
      </w:r>
    </w:p>
    <w:p w:rsidR="0073378E" w:rsidP="0073378E" w14:paraId="74A0BADD" w14:textId="74A25B9E">
      <w:r>
        <w:rPr>
          <w:bCs/>
        </w:rPr>
        <w:t xml:space="preserve">In January and February of 2024, </w:t>
      </w:r>
      <w:r w:rsidR="005C5A73">
        <w:rPr>
          <w:bCs/>
        </w:rPr>
        <w:t xml:space="preserve">researchers conducted </w:t>
      </w:r>
      <w:r>
        <w:rPr>
          <w:bCs/>
        </w:rPr>
        <w:t>23 semi-structured usability</w:t>
      </w:r>
      <w:r w:rsidR="005C5A73">
        <w:rPr>
          <w:bCs/>
        </w:rPr>
        <w:t xml:space="preserve"> and </w:t>
      </w:r>
      <w:r>
        <w:rPr>
          <w:bCs/>
        </w:rPr>
        <w:t xml:space="preserve">cognitive interviews with respondents to evaluate the content selection tool for the AIES.  </w:t>
      </w:r>
      <w:r>
        <w:t>This report details the findings and recommendations from the testing of the AIES Content Selection Tool.</w:t>
      </w:r>
      <w:r w:rsidR="005C5A73">
        <w:t xml:space="preserve">  This includes details around the major findings and recommendations, including:</w:t>
      </w:r>
    </w:p>
    <w:p w:rsidR="005C5A73" w:rsidP="00BA6C6C" w14:paraId="3843DADD" w14:textId="3BF3476B">
      <w:pPr>
        <w:tabs>
          <w:tab w:val="left" w:pos="360"/>
        </w:tabs>
        <w:rPr>
          <w:b/>
          <w:bCs/>
          <w:u w:val="single"/>
        </w:rPr>
      </w:pPr>
      <w:r>
        <w:tab/>
      </w:r>
      <w:r>
        <w:rPr>
          <w:b/>
          <w:bCs/>
          <w:u w:val="single"/>
        </w:rPr>
        <w:t>General Findings:</w:t>
      </w:r>
    </w:p>
    <w:p w:rsidR="00FF083C" w:rsidP="00BA6C6C" w14:paraId="05236CEC" w14:textId="2DBFB498">
      <w:pPr>
        <w:pStyle w:val="ListParagraph"/>
        <w:numPr>
          <w:ilvl w:val="0"/>
          <w:numId w:val="27"/>
        </w:numPr>
        <w:ind w:left="810"/>
        <w:rPr>
          <w:b/>
          <w:bCs/>
        </w:rPr>
      </w:pPr>
      <w:r w:rsidRPr="006A6E3E">
        <w:rPr>
          <w:b/>
          <w:bCs/>
        </w:rPr>
        <w:t xml:space="preserve">Finding </w:t>
      </w:r>
      <w:r w:rsidRPr="006A6E3E">
        <w:rPr>
          <w:b/>
          <w:bCs/>
          <w:noProof/>
        </w:rPr>
        <w:t>1</w:t>
      </w:r>
      <w:r w:rsidRPr="006A6E3E">
        <w:rPr>
          <w:b/>
          <w:bCs/>
        </w:rPr>
        <w:t>:</w:t>
      </w:r>
      <w:r>
        <w:t xml:space="preserve">  Participants are unclear on the purpose of the survey and are unsure how to access the AIES.</w:t>
      </w:r>
    </w:p>
    <w:p w:rsidR="00FF083C" w:rsidRPr="00603574" w:rsidP="00BA6C6C" w14:paraId="4D0A29E5" w14:textId="680A9081">
      <w:pPr>
        <w:pStyle w:val="ListParagraph"/>
        <w:numPr>
          <w:ilvl w:val="0"/>
          <w:numId w:val="27"/>
        </w:numPr>
        <w:ind w:left="810"/>
      </w:pPr>
      <w:r w:rsidRPr="006A6E3E">
        <w:rPr>
          <w:b/>
          <w:bCs/>
        </w:rPr>
        <w:t xml:space="preserve">Recommendation </w:t>
      </w:r>
      <w:r w:rsidRPr="006A6E3E">
        <w:rPr>
          <w:b/>
          <w:bCs/>
          <w:noProof/>
        </w:rPr>
        <w:t>1</w:t>
      </w:r>
      <w:r w:rsidRPr="006A6E3E">
        <w:rPr>
          <w:b/>
          <w:bCs/>
        </w:rPr>
        <w:t>:</w:t>
      </w:r>
      <w:r>
        <w:t xml:space="preserve">  Test messaging on communicating the purpose of the survey and how to access results in future AIES communications research projects.</w:t>
      </w:r>
    </w:p>
    <w:p w:rsidR="00603574" w:rsidRPr="00603574" w:rsidP="00BA6C6C" w14:paraId="791A7E92" w14:textId="77777777">
      <w:pPr>
        <w:pStyle w:val="ListParagraph"/>
        <w:spacing w:after="0" w:line="240" w:lineRule="auto"/>
      </w:pPr>
    </w:p>
    <w:p w:rsidR="00FF083C" w:rsidP="00BA6C6C" w14:paraId="5FD8CB02" w14:textId="1B46B782">
      <w:pPr>
        <w:pStyle w:val="ListParagraph"/>
        <w:numPr>
          <w:ilvl w:val="0"/>
          <w:numId w:val="27"/>
        </w:numPr>
        <w:ind w:left="810"/>
      </w:pPr>
      <w:r w:rsidRPr="006A6E3E">
        <w:rPr>
          <w:b/>
          <w:bCs/>
        </w:rPr>
        <w:t xml:space="preserve">Finding </w:t>
      </w:r>
      <w:r w:rsidRPr="006A6E3E">
        <w:rPr>
          <w:b/>
          <w:bCs/>
          <w:noProof/>
        </w:rPr>
        <w:t>2</w:t>
      </w:r>
      <w:r w:rsidRPr="006A6E3E">
        <w:rPr>
          <w:b/>
          <w:bCs/>
        </w:rPr>
        <w:t>:</w:t>
      </w:r>
      <w:r>
        <w:t xml:space="preserve">  </w:t>
      </w:r>
      <w:r w:rsidRPr="00415581">
        <w:t>Gathering data to respond to the survey can be a multi-step process.</w:t>
      </w:r>
    </w:p>
    <w:p w:rsidR="00FF083C" w:rsidP="00BA6C6C" w14:paraId="212174FC" w14:textId="78627FEA">
      <w:pPr>
        <w:pStyle w:val="ListParagraph"/>
        <w:numPr>
          <w:ilvl w:val="0"/>
          <w:numId w:val="27"/>
        </w:numPr>
        <w:ind w:left="810"/>
      </w:pPr>
      <w:r w:rsidRPr="006A6E3E">
        <w:rPr>
          <w:b/>
          <w:bCs/>
        </w:rPr>
        <w:t xml:space="preserve">Recommendation </w:t>
      </w:r>
      <w:r w:rsidRPr="006A6E3E">
        <w:rPr>
          <w:b/>
          <w:bCs/>
          <w:noProof/>
        </w:rPr>
        <w:t>2</w:t>
      </w:r>
      <w:r w:rsidRPr="006A6E3E">
        <w:rPr>
          <w:b/>
          <w:bCs/>
        </w:rPr>
        <w:t>:</w:t>
      </w:r>
      <w:r>
        <w:t xml:space="preserve"> </w:t>
      </w:r>
      <w:r w:rsidRPr="00EB2357">
        <w:t>Develop additional tools to support response delegation and assist respondents in data gathering efforts.</w:t>
      </w:r>
    </w:p>
    <w:p w:rsidR="00603574" w:rsidRPr="00603574" w:rsidP="00BA6C6C" w14:paraId="395CADF6" w14:textId="77777777">
      <w:pPr>
        <w:pStyle w:val="ListParagraph"/>
        <w:spacing w:after="0" w:line="240" w:lineRule="auto"/>
      </w:pPr>
    </w:p>
    <w:p w:rsidR="00FF083C" w:rsidP="00BA6C6C" w14:paraId="415D0250" w14:textId="2AD2034D">
      <w:pPr>
        <w:pStyle w:val="ListParagraph"/>
        <w:numPr>
          <w:ilvl w:val="0"/>
          <w:numId w:val="27"/>
        </w:numPr>
        <w:ind w:left="810"/>
      </w:pPr>
      <w:r w:rsidRPr="006A6E3E">
        <w:rPr>
          <w:b/>
          <w:bCs/>
        </w:rPr>
        <w:t xml:space="preserve">Finding </w:t>
      </w:r>
      <w:r w:rsidRPr="006A6E3E">
        <w:rPr>
          <w:b/>
          <w:bCs/>
          <w:noProof/>
        </w:rPr>
        <w:t>3</w:t>
      </w:r>
      <w:r w:rsidRPr="006A6E3E">
        <w:rPr>
          <w:b/>
          <w:bCs/>
        </w:rPr>
        <w:t>:</w:t>
      </w:r>
      <w:r>
        <w:t xml:space="preserve"> </w:t>
      </w:r>
      <w:r w:rsidRPr="00AE582B">
        <w:t>NAICS codes can be a source of confusion for respondents.</w:t>
      </w:r>
    </w:p>
    <w:p w:rsidR="00FF083C" w:rsidP="00BA6C6C" w14:paraId="3FF04186" w14:textId="6DFDE297">
      <w:pPr>
        <w:pStyle w:val="ListParagraph"/>
        <w:numPr>
          <w:ilvl w:val="0"/>
          <w:numId w:val="27"/>
        </w:numPr>
        <w:ind w:left="810"/>
      </w:pPr>
      <w:r w:rsidRPr="006A6E3E">
        <w:rPr>
          <w:b/>
          <w:bCs/>
        </w:rPr>
        <w:t xml:space="preserve">Recommendation </w:t>
      </w:r>
      <w:r w:rsidRPr="006A6E3E">
        <w:rPr>
          <w:b/>
          <w:bCs/>
          <w:noProof/>
        </w:rPr>
        <w:t>3</w:t>
      </w:r>
      <w:r w:rsidRPr="006A6E3E">
        <w:rPr>
          <w:b/>
          <w:bCs/>
        </w:rPr>
        <w:t>:</w:t>
      </w:r>
      <w:r>
        <w:t xml:space="preserve"> </w:t>
      </w:r>
      <w:r w:rsidRPr="00767646">
        <w:t>Engage additional investigation into the NAICS taxonomy from the respondents’ perspectives.</w:t>
      </w:r>
    </w:p>
    <w:p w:rsidR="00FF083C" w:rsidP="00BA6C6C" w14:paraId="0D6640D6" w14:textId="13A1AB5F">
      <w:pPr>
        <w:pStyle w:val="ListParagraph"/>
        <w:spacing w:after="0" w:line="240" w:lineRule="auto"/>
      </w:pPr>
    </w:p>
    <w:p w:rsidR="005C5A73" w:rsidRPr="00FF083C" w:rsidP="00BA6C6C" w14:paraId="7CF83AC8" w14:textId="53630B1F">
      <w:pPr>
        <w:pStyle w:val="ListParagraph"/>
        <w:ind w:left="360"/>
        <w:rPr>
          <w:u w:val="single"/>
        </w:rPr>
      </w:pPr>
      <w:r w:rsidRPr="00FE5081">
        <w:rPr>
          <w:b/>
          <w:bCs/>
          <w:u w:val="single"/>
        </w:rPr>
        <w:t>Specific Findings:</w:t>
      </w:r>
    </w:p>
    <w:p w:rsidR="00FF083C" w:rsidP="00BA6C6C" w14:paraId="41D4377E" w14:textId="3E308779">
      <w:pPr>
        <w:pStyle w:val="ListParagraph"/>
        <w:numPr>
          <w:ilvl w:val="0"/>
          <w:numId w:val="28"/>
        </w:numPr>
        <w:ind w:left="810"/>
      </w:pPr>
      <w:r w:rsidRPr="006A6E3E">
        <w:rPr>
          <w:b/>
          <w:bCs/>
        </w:rPr>
        <w:t xml:space="preserve">Finding </w:t>
      </w:r>
      <w:r w:rsidRPr="006A6E3E">
        <w:rPr>
          <w:b/>
          <w:bCs/>
          <w:noProof/>
        </w:rPr>
        <w:t>4</w:t>
      </w:r>
      <w:r w:rsidRPr="006A6E3E">
        <w:rPr>
          <w:b/>
          <w:bCs/>
        </w:rPr>
        <w:t>:</w:t>
      </w:r>
      <w:r>
        <w:t xml:space="preserve">  Participants like the tool and want early notification.</w:t>
      </w:r>
    </w:p>
    <w:p w:rsidR="00603574" w:rsidP="00BA6C6C" w14:paraId="6779D5C1" w14:textId="62C14EDC">
      <w:pPr>
        <w:pStyle w:val="ListParagraph"/>
        <w:numPr>
          <w:ilvl w:val="0"/>
          <w:numId w:val="28"/>
        </w:numPr>
        <w:ind w:left="810"/>
      </w:pPr>
      <w:r w:rsidRPr="006A6E3E">
        <w:rPr>
          <w:b/>
          <w:bCs/>
        </w:rPr>
        <w:t xml:space="preserve">Recommendation </w:t>
      </w:r>
      <w:r w:rsidRPr="006A6E3E">
        <w:rPr>
          <w:b/>
          <w:bCs/>
          <w:noProof/>
        </w:rPr>
        <w:t>4</w:t>
      </w:r>
      <w:r w:rsidRPr="006A6E3E">
        <w:rPr>
          <w:b/>
          <w:bCs/>
        </w:rPr>
        <w:t>:</w:t>
      </w:r>
      <w:r>
        <w:t xml:space="preserve">  Include the tool in early communications, and make it more prominent in the materials ecosystem.</w:t>
      </w:r>
    </w:p>
    <w:p w:rsidR="00603574" w:rsidP="00BA6C6C" w14:paraId="4A81F96C" w14:textId="77777777">
      <w:pPr>
        <w:pStyle w:val="ListParagraph"/>
        <w:spacing w:after="0" w:line="240" w:lineRule="auto"/>
      </w:pPr>
    </w:p>
    <w:p w:rsidR="00B27A22" w:rsidP="00BA6C6C" w14:paraId="0786D1F5" w14:textId="250B5F1F">
      <w:pPr>
        <w:pStyle w:val="ListParagraph"/>
        <w:numPr>
          <w:ilvl w:val="0"/>
          <w:numId w:val="28"/>
        </w:numPr>
        <w:ind w:left="810"/>
      </w:pPr>
      <w:r w:rsidRPr="006A6E3E">
        <w:rPr>
          <w:b/>
          <w:bCs/>
        </w:rPr>
        <w:t xml:space="preserve">Finding </w:t>
      </w:r>
      <w:r w:rsidRPr="006A6E3E">
        <w:rPr>
          <w:b/>
          <w:bCs/>
          <w:noProof/>
        </w:rPr>
        <w:t>5</w:t>
      </w:r>
      <w:r w:rsidRPr="006A6E3E">
        <w:rPr>
          <w:b/>
          <w:bCs/>
        </w:rPr>
        <w:t xml:space="preserve">:  </w:t>
      </w:r>
      <w:r>
        <w:t>Participants struggle with their NAICS selection within the tool.</w:t>
      </w:r>
    </w:p>
    <w:p w:rsidR="00B27A22" w:rsidP="00BA6C6C" w14:paraId="2645474D" w14:textId="28F70224">
      <w:pPr>
        <w:pStyle w:val="ListParagraph"/>
        <w:numPr>
          <w:ilvl w:val="0"/>
          <w:numId w:val="28"/>
        </w:numPr>
        <w:ind w:left="810"/>
      </w:pPr>
      <w:r w:rsidRPr="006A6E3E">
        <w:rPr>
          <w:b/>
          <w:bCs/>
        </w:rPr>
        <w:t xml:space="preserve">Recommendation </w:t>
      </w:r>
      <w:r w:rsidRPr="006A6E3E">
        <w:rPr>
          <w:b/>
          <w:bCs/>
          <w:noProof/>
        </w:rPr>
        <w:t>5</w:t>
      </w:r>
      <w:r w:rsidRPr="006A6E3E">
        <w:rPr>
          <w:b/>
          <w:bCs/>
        </w:rPr>
        <w:t>:</w:t>
      </w:r>
      <w:r>
        <w:t xml:space="preserve">  Improve the NAICS selection interface within the tool.</w:t>
      </w:r>
    </w:p>
    <w:p w:rsidR="00603574" w:rsidP="00BA6C6C" w14:paraId="53FF304A" w14:textId="77777777">
      <w:pPr>
        <w:pStyle w:val="ListParagraph"/>
        <w:spacing w:after="0" w:line="240" w:lineRule="auto"/>
      </w:pPr>
    </w:p>
    <w:p w:rsidR="00603574" w:rsidP="00BA6C6C" w14:paraId="7FEC5747" w14:textId="5DE98609">
      <w:pPr>
        <w:pStyle w:val="ListParagraph"/>
        <w:numPr>
          <w:ilvl w:val="0"/>
          <w:numId w:val="28"/>
        </w:numPr>
        <w:ind w:left="810"/>
      </w:pPr>
      <w:r w:rsidRPr="006A6E3E">
        <w:rPr>
          <w:b/>
          <w:bCs/>
        </w:rPr>
        <w:t xml:space="preserve">Finding </w:t>
      </w:r>
      <w:r w:rsidRPr="006A6E3E">
        <w:rPr>
          <w:b/>
          <w:bCs/>
          <w:noProof/>
        </w:rPr>
        <w:t>6</w:t>
      </w:r>
      <w:r w:rsidRPr="006A6E3E">
        <w:rPr>
          <w:b/>
          <w:bCs/>
        </w:rPr>
        <w:t xml:space="preserve">: </w:t>
      </w:r>
      <w:r>
        <w:t>Participants</w:t>
      </w:r>
      <w:r w:rsidRPr="00CD5871">
        <w:t xml:space="preserve"> struggle with the tool interface.</w:t>
      </w:r>
    </w:p>
    <w:p w:rsidR="00B27A22" w:rsidP="00BA6C6C" w14:paraId="4E947EC2" w14:textId="2528B05A">
      <w:pPr>
        <w:pStyle w:val="ListParagraph"/>
        <w:numPr>
          <w:ilvl w:val="0"/>
          <w:numId w:val="28"/>
        </w:numPr>
        <w:ind w:left="810"/>
      </w:pPr>
      <w:r w:rsidRPr="006A6E3E">
        <w:rPr>
          <w:b/>
          <w:bCs/>
        </w:rPr>
        <w:t xml:space="preserve">Recommendation </w:t>
      </w:r>
      <w:r w:rsidRPr="006A6E3E">
        <w:rPr>
          <w:b/>
          <w:bCs/>
          <w:noProof/>
        </w:rPr>
        <w:t>6</w:t>
      </w:r>
      <w:r w:rsidRPr="006A6E3E">
        <w:rPr>
          <w:b/>
          <w:bCs/>
        </w:rPr>
        <w:t>:</w:t>
      </w:r>
      <w:r>
        <w:t xml:space="preserve"> Update the default view and develop download or save capabilities.</w:t>
      </w:r>
    </w:p>
    <w:p w:rsidR="00603574" w:rsidP="00BA6C6C" w14:paraId="4A33F4E7" w14:textId="77777777">
      <w:pPr>
        <w:pStyle w:val="ListParagraph"/>
        <w:spacing w:after="0" w:line="240" w:lineRule="auto"/>
      </w:pPr>
    </w:p>
    <w:p w:rsidR="00B27A22" w:rsidP="00BA6C6C" w14:paraId="7A2B4378" w14:textId="27EC6FB6">
      <w:pPr>
        <w:pStyle w:val="ListParagraph"/>
        <w:numPr>
          <w:ilvl w:val="0"/>
          <w:numId w:val="28"/>
        </w:numPr>
        <w:ind w:left="810"/>
      </w:pPr>
      <w:r w:rsidRPr="006A6E3E">
        <w:rPr>
          <w:b/>
          <w:bCs/>
        </w:rPr>
        <w:t xml:space="preserve">Finding </w:t>
      </w:r>
      <w:r w:rsidRPr="006A6E3E">
        <w:rPr>
          <w:b/>
          <w:bCs/>
          <w:noProof/>
        </w:rPr>
        <w:t>7</w:t>
      </w:r>
      <w:r w:rsidRPr="006A6E3E">
        <w:rPr>
          <w:b/>
          <w:bCs/>
        </w:rPr>
        <w:t xml:space="preserve">: </w:t>
      </w:r>
      <w:r>
        <w:t>Participants</w:t>
      </w:r>
      <w:r w:rsidRPr="00862D05">
        <w:t xml:space="preserve"> want the tool to relate to the survey more clearly.</w:t>
      </w:r>
    </w:p>
    <w:p w:rsidR="005C5A73" w:rsidP="00236860" w14:paraId="7DC1B18E" w14:textId="316A180D">
      <w:pPr>
        <w:pStyle w:val="ListParagraph"/>
        <w:numPr>
          <w:ilvl w:val="0"/>
          <w:numId w:val="28"/>
        </w:numPr>
        <w:ind w:left="810"/>
      </w:pPr>
      <w:r w:rsidRPr="006A6E3E">
        <w:rPr>
          <w:b/>
          <w:bCs/>
        </w:rPr>
        <w:t xml:space="preserve">Recommendation </w:t>
      </w:r>
      <w:r w:rsidRPr="006A6E3E">
        <w:rPr>
          <w:b/>
          <w:bCs/>
          <w:noProof/>
        </w:rPr>
        <w:t>7</w:t>
      </w:r>
      <w:r w:rsidRPr="006A6E3E">
        <w:rPr>
          <w:b/>
          <w:bCs/>
        </w:rPr>
        <w:t xml:space="preserve">: </w:t>
      </w:r>
      <w:r w:rsidRPr="00EE1897">
        <w:t>Update the website label and include the question details in the preview.</w:t>
      </w:r>
      <w:r>
        <w:br w:type="page"/>
      </w:r>
    </w:p>
    <w:p w:rsidR="00277693" w:rsidP="00763DBF" w14:paraId="09367E49" w14:textId="782898DF">
      <w:pPr>
        <w:pStyle w:val="Heading1"/>
      </w:pPr>
      <w:bookmarkStart w:id="5" w:name="_Toc170812113"/>
      <w:r>
        <w:t>Background</w:t>
      </w:r>
      <w:bookmarkEnd w:id="5"/>
    </w:p>
    <w:p w:rsidR="00763DBF" w:rsidP="00763DBF" w14:paraId="6ED57D6E" w14:textId="6D9F8125">
      <w:r>
        <w:t>The Annual Integrated Economic Survey (AIES) launched into full production in March, 2024.  To prepare for this launch, the Census Bureau conducted a series of research activities.  Part of this research effort was the AIES Pilot Program, a three-phase research plan that resulted in iterative, respondent-centered instrument design.</w:t>
      </w:r>
    </w:p>
    <w:p w:rsidR="00763DBF" w:rsidP="00763DBF" w14:paraId="22280FFE" w14:textId="4E3C83CE">
      <w:r>
        <w:t>At each phase of the AIES Pilot, researchers provided respondent support materials that reflected the instrument at that time.  As the instrument iteratively developed, so too did the response support materials.  In this section of the report, we trace the respondent support materials through the three phases of the Pilot</w:t>
      </w:r>
      <w:r w:rsidR="008B501B">
        <w:t>, including an overview of the content selection tool at the end of the last phase.</w:t>
      </w:r>
    </w:p>
    <w:p w:rsidR="00763DBF" w:rsidP="00763DBF" w14:paraId="71C8FB60" w14:textId="77777777"/>
    <w:p w:rsidR="00277693" w:rsidP="002B5068" w14:paraId="15D75325" w14:textId="0D1F9A2A">
      <w:pPr>
        <w:pStyle w:val="Heading2"/>
      </w:pPr>
      <w:bookmarkStart w:id="6" w:name="_Toc170812114"/>
      <w:r>
        <w:t>AIES Pilot Phase I</w:t>
      </w:r>
      <w:bookmarkEnd w:id="6"/>
    </w:p>
    <w:p w:rsidR="001626C7" w:rsidP="001626C7" w14:paraId="2DB58056" w14:textId="60368128">
      <w:r>
        <w:t>The AIES Pilot Phase I represents the first tests of independent response of the first iteration of the survey instrument.  In this section, we provide an overview of the survey, including the response support materials made available based on this version of the instrument.</w:t>
      </w:r>
    </w:p>
    <w:p w:rsidR="00277693" w:rsidP="001626C7" w14:paraId="4D983333" w14:textId="414E5EAF">
      <w:pPr>
        <w:pStyle w:val="Heading3"/>
      </w:pPr>
      <w:bookmarkStart w:id="7" w:name="_Toc168996243"/>
      <w:bookmarkStart w:id="8" w:name="_Toc170812115"/>
      <w:r>
        <w:t>Overview</w:t>
      </w:r>
      <w:bookmarkEnd w:id="7"/>
      <w:bookmarkEnd w:id="8"/>
    </w:p>
    <w:p w:rsidR="001626C7" w:rsidP="001626C7" w14:paraId="4F66D43B" w14:textId="5497C4B8">
      <w:r>
        <w:t>Pilot Phase I launched in February 2022 to 78 companies; of those, 63 provided at least some response to at least one question on the survey.  Firms were recruited to participate in the study, and participation was optional</w:t>
      </w:r>
      <w:r w:rsidR="00F555D5">
        <w:t>.  Response to the AIES Pilot Phase I was “in lieu of” response to the legacy annual surveys for which the firm was in-sample for survey year 202</w:t>
      </w:r>
      <w:r w:rsidR="00477B3C">
        <w:t>1</w:t>
      </w:r>
      <w:r w:rsidR="00BA6C6C">
        <w:t>:</w:t>
      </w:r>
      <w:r w:rsidR="00F555D5">
        <w:t xml:space="preserve"> that is, once a company responded to the AIES Pilot Phase I, they had met their mandatory reporting obligation to the legacy surveys for which they were in sample that year.</w:t>
      </w:r>
    </w:p>
    <w:p w:rsidR="00277693" w:rsidP="00F555D5" w14:paraId="06AA24BB" w14:textId="240CAC05">
      <w:pPr>
        <w:pStyle w:val="Heading3"/>
      </w:pPr>
      <w:bookmarkStart w:id="9" w:name="_Hlk164177252"/>
      <w:bookmarkStart w:id="10" w:name="_Toc168996244"/>
      <w:bookmarkStart w:id="11" w:name="_Toc170812116"/>
      <w:r>
        <w:t xml:space="preserve">Pilot Phase I Response </w:t>
      </w:r>
      <w:r>
        <w:t xml:space="preserve">Support </w:t>
      </w:r>
      <w:r>
        <w:t>M</w:t>
      </w:r>
      <w:r>
        <w:t>aterials</w:t>
      </w:r>
      <w:bookmarkEnd w:id="9"/>
      <w:bookmarkEnd w:id="10"/>
      <w:bookmarkEnd w:id="11"/>
    </w:p>
    <w:p w:rsidR="00F555D5" w:rsidP="00F555D5" w14:paraId="75938028" w14:textId="06801545">
      <w:r>
        <w:t xml:space="preserve">The Phase I instrument was organized into four modules, two of which had submodules that were assigned to companies based on what they do or make.  </w:t>
      </w:r>
      <w:r w:rsidR="00EE2829">
        <w:t>Once a respondent logged into the survey, they were redirected to a rudimentary survey dashboard, show</w:t>
      </w:r>
      <w:r w:rsidR="00C430BD">
        <w:t>n</w:t>
      </w:r>
      <w:r w:rsidR="00EE2829">
        <w:t xml:space="preserve"> in </w:t>
      </w:r>
      <w:r w:rsidR="00BA6C6C">
        <w:t xml:space="preserve">Figure </w:t>
      </w:r>
      <w:r w:rsidR="00BA6C6C">
        <w:rPr>
          <w:noProof/>
        </w:rPr>
        <w:t>1</w:t>
      </w:r>
      <w:r w:rsidR="00EE2829">
        <w:t>.  Note that the submodules only displayed if they were in-scope for the responding company.</w:t>
      </w:r>
    </w:p>
    <w:p w:rsidR="00EE2829" w:rsidP="00F555D5" w14:paraId="4EE9B034" w14:textId="77777777"/>
    <w:p w:rsidR="007F4583" w:rsidP="007F4583" w14:paraId="4AC14BAD" w14:textId="4C525FF2">
      <w:pPr>
        <w:pStyle w:val="Caption"/>
        <w:keepNext/>
      </w:pPr>
      <w:bookmarkStart w:id="12" w:name="_Ref163656158"/>
      <w:r>
        <w:t xml:space="preserve">Figure </w:t>
      </w:r>
      <w:r>
        <w:fldChar w:fldCharType="begin"/>
      </w:r>
      <w:r>
        <w:instrText xml:space="preserve"> SEQ Figure \* ARABIC </w:instrText>
      </w:r>
      <w:r>
        <w:fldChar w:fldCharType="separate"/>
      </w:r>
      <w:r w:rsidR="00E71BD5">
        <w:rPr>
          <w:noProof/>
        </w:rPr>
        <w:t>1</w:t>
      </w:r>
      <w:r w:rsidR="00E71BD5">
        <w:rPr>
          <w:noProof/>
        </w:rPr>
        <w:fldChar w:fldCharType="end"/>
      </w:r>
      <w:bookmarkEnd w:id="12"/>
      <w:r>
        <w:t>:  AIES Pilot Phase I Instrument Dashboard</w:t>
      </w:r>
    </w:p>
    <w:p w:rsidR="007F4583" w:rsidP="007F4583" w14:paraId="7B6F4835" w14:textId="142F15E3">
      <w:pPr>
        <w:jc w:val="center"/>
      </w:pPr>
      <w:r>
        <w:rPr>
          <w:noProof/>
        </w:rPr>
        <mc:AlternateContent>
          <mc:Choice Requires="wps">
            <w:drawing>
              <wp:anchor distT="45720" distB="45720" distL="114300" distR="114300" simplePos="0" relativeHeight="251671552" behindDoc="0" locked="0" layoutInCell="1" allowOverlap="1">
                <wp:simplePos x="0" y="0"/>
                <wp:positionH relativeFrom="column">
                  <wp:posOffset>2751340</wp:posOffset>
                </wp:positionH>
                <wp:positionV relativeFrom="paragraph">
                  <wp:posOffset>3897861</wp:posOffset>
                </wp:positionV>
                <wp:extent cx="1884622" cy="257695"/>
                <wp:effectExtent l="0" t="0" r="20955" b="28575"/>
                <wp:wrapNone/>
                <wp:docPr id="198" name="Text Box 1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84622" cy="257695"/>
                        </a:xfrm>
                        <a:prstGeom prst="rect">
                          <a:avLst/>
                        </a:prstGeom>
                        <a:solidFill>
                          <a:srgbClr val="FFFFFF"/>
                        </a:solidFill>
                        <a:ln w="9525">
                          <a:solidFill>
                            <a:srgbClr val="000000"/>
                          </a:solidFill>
                          <a:miter lim="800000"/>
                          <a:headEnd/>
                          <a:tailEnd/>
                        </a:ln>
                      </wps:spPr>
                      <wps:txbx>
                        <w:txbxContent>
                          <w:p w:rsidR="005C5A73" w14:textId="200B41DF">
                            <w:r>
                              <w:t>Represents fictional company</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8" o:spid="_x0000_s1025" type="#_x0000_t202" style="width:148.4pt;height:20.3pt;margin-top:306.9pt;margin-left:216.65pt;mso-height-percent:0;mso-height-relative:margin;mso-width-percent:0;mso-width-relative:margin;mso-wrap-distance-bottom:3.6pt;mso-wrap-distance-left:9pt;mso-wrap-distance-right:9pt;mso-wrap-distance-top:3.6pt;mso-wrap-style:square;position:absolute;visibility:visible;v-text-anchor:top;z-index:251672576">
                <v:textbox>
                  <w:txbxContent>
                    <w:p w:rsidR="005C5A73" w14:paraId="7F9046FF" w14:textId="200B41DF">
                      <w:r>
                        <w:t>Represents fictional company</w:t>
                      </w:r>
                    </w:p>
                  </w:txbxContent>
                </v:textbox>
              </v:shape>
            </w:pict>
          </mc:Fallback>
        </mc:AlternateContent>
      </w:r>
      <w:r w:rsidRPr="007F4583" w:rsidR="007F4583">
        <w:rPr>
          <w:noProof/>
        </w:rPr>
        <w:drawing>
          <wp:inline distT="0" distB="0" distL="0" distR="0">
            <wp:extent cx="3721768" cy="4044639"/>
            <wp:effectExtent l="0" t="0" r="0" b="0"/>
            <wp:docPr id="3" name="Picture 3">
              <a:extLst xmlns:a="http://schemas.openxmlformats.org/drawingml/2006/main">
                <a:ext xmlns:a="http://schemas.openxmlformats.org/drawingml/2006/main" uri="{FF2B5EF4-FFF2-40B4-BE49-F238E27FC236}">
                  <a16:creationId xmlns:a16="http://schemas.microsoft.com/office/drawing/2014/main" id="{DCA543AC-BCF1-DD85-F9F2-112F8A3E2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xmlns:a="http://schemas.openxmlformats.org/drawingml/2006/main" uri="{FF2B5EF4-FFF2-40B4-BE49-F238E27FC236}">
                          <a16:creationId xmlns:a16="http://schemas.microsoft.com/office/drawing/2014/main" id="{DCA543AC-BCF1-DD85-F9F2-112F8A3E2E63}"/>
                        </a:ext>
                      </a:extLst>
                    </pic:cNvPr>
                    <pic:cNvPicPr>
                      <a:picLocks noChangeAspect="1"/>
                    </pic:cNvPicPr>
                  </pic:nvPicPr>
                  <pic:blipFill>
                    <a:blip xmlns:r="http://schemas.openxmlformats.org/officeDocument/2006/relationships" r:embed="rId8"/>
                    <a:srcRect l="28786" t="10817" r="31887" b="4554"/>
                    <a:stretch>
                      <a:fillRect/>
                    </a:stretch>
                  </pic:blipFill>
                  <pic:spPr>
                    <a:xfrm>
                      <a:off x="0" y="0"/>
                      <a:ext cx="3727374" cy="4050731"/>
                    </a:xfrm>
                    <a:prstGeom prst="rect">
                      <a:avLst/>
                    </a:prstGeom>
                  </pic:spPr>
                </pic:pic>
              </a:graphicData>
            </a:graphic>
          </wp:inline>
        </w:drawing>
      </w:r>
    </w:p>
    <w:p w:rsidR="00EE2829" w:rsidP="00F555D5" w14:paraId="4F854EEE" w14:textId="3E606C7F"/>
    <w:p w:rsidR="00D372D9" w:rsidP="00F555D5" w14:paraId="3271C20A" w14:textId="00F814C3">
      <w:r>
        <w:t xml:space="preserve">From this dashboard, respondents could access PDF previews of </w:t>
      </w:r>
      <w:r w:rsidR="00BA6C6C">
        <w:t>all</w:t>
      </w:r>
      <w:r>
        <w:t xml:space="preserve"> the possible questions within a given module or submodule.  </w:t>
      </w:r>
      <w:r w:rsidRPr="00D372D9">
        <w:t>Clicking on the link opened the PDF, which started with an overview of the formatting to help respondents understand which questions they may – or may not – expect to see</w:t>
      </w:r>
      <w:r>
        <w:t xml:space="preserve"> for a given module</w:t>
      </w:r>
      <w:r w:rsidRPr="00D372D9">
        <w:t>.</w:t>
      </w:r>
      <w:r>
        <w:t xml:space="preserve">  See </w:t>
      </w:r>
      <w:r w:rsidR="00BA6C6C">
        <w:t xml:space="preserve">Figure </w:t>
      </w:r>
      <w:r w:rsidR="00BA6C6C">
        <w:rPr>
          <w:noProof/>
        </w:rPr>
        <w:t>2</w:t>
      </w:r>
      <w:r>
        <w:t xml:space="preserve"> for a screenshot of the formatting guide.</w:t>
      </w:r>
    </w:p>
    <w:p w:rsidR="00D372D9" w:rsidP="00F555D5" w14:paraId="662AB9B9" w14:textId="77777777"/>
    <w:p w:rsidR="00D372D9" w:rsidP="00D372D9" w14:paraId="066E8FB0" w14:textId="627A6A6B">
      <w:pPr>
        <w:pStyle w:val="Caption"/>
        <w:keepNext/>
      </w:pPr>
      <w:bookmarkStart w:id="13" w:name="_Ref163656366"/>
      <w:r>
        <w:t xml:space="preserve">Figure </w:t>
      </w:r>
      <w:r>
        <w:fldChar w:fldCharType="begin"/>
      </w:r>
      <w:r>
        <w:instrText xml:space="preserve"> SEQ Figure \* ARABIC </w:instrText>
      </w:r>
      <w:r>
        <w:fldChar w:fldCharType="separate"/>
      </w:r>
      <w:r w:rsidR="00E71BD5">
        <w:rPr>
          <w:noProof/>
        </w:rPr>
        <w:t>2</w:t>
      </w:r>
      <w:r w:rsidR="00E71BD5">
        <w:rPr>
          <w:noProof/>
        </w:rPr>
        <w:fldChar w:fldCharType="end"/>
      </w:r>
      <w:bookmarkEnd w:id="13"/>
      <w:r>
        <w:t>:  AIES Pilot Phase I Question Preview PDF</w:t>
      </w:r>
    </w:p>
    <w:p w:rsidR="00D372D9" w:rsidP="00D372D9" w14:paraId="1C1F6C5F" w14:textId="37C678A7">
      <w:pPr>
        <w:jc w:val="center"/>
      </w:pPr>
      <w:r>
        <w:rPr>
          <w:noProof/>
        </w:rPr>
        <w:drawing>
          <wp:inline distT="0" distB="0" distL="0" distR="0">
            <wp:extent cx="3053249" cy="3561347"/>
            <wp:effectExtent l="0" t="0" r="0" b="1270"/>
            <wp:docPr id="5" name="Picture 5">
              <a:extLst xmlns:a="http://schemas.openxmlformats.org/drawingml/2006/main">
                <a:ext xmlns:a="http://schemas.openxmlformats.org/drawingml/2006/main" uri="{FF2B5EF4-FFF2-40B4-BE49-F238E27FC236}">
                  <a16:creationId xmlns:a16="http://schemas.microsoft.com/office/drawing/2014/main" id="{1B906DBA-518B-B282-B0B2-9FFFA96AD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xmlns:a="http://schemas.openxmlformats.org/drawingml/2006/main" uri="{FF2B5EF4-FFF2-40B4-BE49-F238E27FC236}">
                          <a16:creationId xmlns:a16="http://schemas.microsoft.com/office/drawing/2014/main" id="{1B906DBA-518B-B282-B0B2-9FFFA96AD250}"/>
                        </a:ext>
                      </a:extLst>
                    </pic:cNvPr>
                    <pic:cNvPicPr>
                      <a:picLocks noChangeAspect="1"/>
                    </pic:cNvPicPr>
                  </pic:nvPicPr>
                  <pic:blipFill>
                    <a:blip xmlns:r="http://schemas.openxmlformats.org/officeDocument/2006/relationships" r:embed="rId9"/>
                    <a:srcRect l="30209" t="8876" r="29375" b="7315"/>
                    <a:stretch>
                      <a:fillRect/>
                    </a:stretch>
                  </pic:blipFill>
                  <pic:spPr>
                    <a:xfrm>
                      <a:off x="0" y="0"/>
                      <a:ext cx="3059156" cy="3568238"/>
                    </a:xfrm>
                    <a:prstGeom prst="rect">
                      <a:avLst/>
                    </a:prstGeom>
                  </pic:spPr>
                </pic:pic>
              </a:graphicData>
            </a:graphic>
          </wp:inline>
        </w:drawing>
      </w:r>
    </w:p>
    <w:p w:rsidR="00D372D9" w:rsidP="00F555D5" w14:paraId="491A1662" w14:textId="77777777"/>
    <w:p w:rsidR="00D372D9" w:rsidP="00F555D5" w14:paraId="333DBA19" w14:textId="6CF7F2BB">
      <w:r>
        <w:t>These PDF previews were not customized in any way.</w:t>
      </w:r>
      <w:r w:rsidRPr="00D372D9">
        <w:t xml:space="preserve"> </w:t>
      </w:r>
      <w:r>
        <w:t xml:space="preserve">Throughout the document, we did </w:t>
      </w:r>
      <w:r w:rsidRPr="00D372D9">
        <w:t>note that some questions were in</w:t>
      </w:r>
      <w:r>
        <w:t>-</w:t>
      </w:r>
      <w:r w:rsidRPr="00D372D9">
        <w:t xml:space="preserve">scope for </w:t>
      </w:r>
      <w:r>
        <w:t>all companies</w:t>
      </w:r>
      <w:r w:rsidRPr="00D372D9">
        <w:t>, and some were not</w:t>
      </w:r>
      <w:r>
        <w:t xml:space="preserve">.  We also noted which types of companies might see the question (mostly by </w:t>
      </w:r>
      <w:r w:rsidR="00DC6FB9">
        <w:t>sector, e.g., those in manufacturing, those in retail, etc.).</w:t>
      </w:r>
    </w:p>
    <w:p w:rsidR="00DC6FB9" w:rsidP="00F555D5" w14:paraId="185CDF60" w14:textId="5E17333A">
      <w:r>
        <w:t xml:space="preserve">While the use and evaluation of response support materials was not a research focus for Phase I, in general, the survey preview PDFs in this round were very long, cumbersome, and not user-friendly.  It would be challenging for a company to determine which questions they would see on their survey with certainty.  </w:t>
      </w:r>
    </w:p>
    <w:p w:rsidR="00DC6FB9" w:rsidRPr="00DC6FB9" w:rsidP="00DC6FB9" w14:paraId="614F2F90" w14:textId="77777777"/>
    <w:p w:rsidR="00277693" w:rsidP="009F2C58" w14:paraId="255D7A7B" w14:textId="180746FC">
      <w:pPr>
        <w:pStyle w:val="Heading2"/>
      </w:pPr>
      <w:bookmarkStart w:id="14" w:name="_Toc170812117"/>
      <w:r>
        <w:t>AIES Pilot Phase II</w:t>
      </w:r>
      <w:bookmarkEnd w:id="14"/>
    </w:p>
    <w:p w:rsidR="009F2C58" w:rsidP="009F2C58" w14:paraId="3F387B49" w14:textId="2A87068B">
      <w:r>
        <w:t>Building on the findings and recommendations from Phase I, the AIES Pilot Phase II instrument included new features, like an integrated unit model and optionality of response at the unit level.  It increased in size and scope relative to the first Phase.  In this section, we provide an overview of this next iteration of the survey, including the response support materials made available based on this version of the instrument.</w:t>
      </w:r>
    </w:p>
    <w:p w:rsidR="00277693" w:rsidP="009F2C58" w14:paraId="3A7C1756" w14:textId="164DDDF7">
      <w:pPr>
        <w:pStyle w:val="Heading3"/>
      </w:pPr>
      <w:bookmarkStart w:id="15" w:name="_Toc168996246"/>
      <w:bookmarkStart w:id="16" w:name="_Toc170812118"/>
      <w:r>
        <w:t xml:space="preserve">AIES Pilot Phase II </w:t>
      </w:r>
      <w:r>
        <w:t>Overview</w:t>
      </w:r>
      <w:bookmarkEnd w:id="15"/>
      <w:bookmarkEnd w:id="16"/>
    </w:p>
    <w:p w:rsidR="006A1340" w:rsidP="009F2C58" w14:paraId="5F8620A7" w14:textId="3CFC35FC">
      <w:r w:rsidRPr="006A1340">
        <w:t xml:space="preserve">Pilot Phase </w:t>
      </w:r>
      <w:r>
        <w:t>I</w:t>
      </w:r>
      <w:r w:rsidRPr="006A1340">
        <w:t xml:space="preserve">I launched in </w:t>
      </w:r>
      <w:r>
        <w:t>March</w:t>
      </w:r>
      <w:r w:rsidRPr="006A1340">
        <w:t xml:space="preserve"> 202</w:t>
      </w:r>
      <w:r>
        <w:t>3</w:t>
      </w:r>
      <w:r w:rsidRPr="006A1340">
        <w:t xml:space="preserve"> to </w:t>
      </w:r>
      <w:r w:rsidR="00477B3C">
        <w:t xml:space="preserve">890 companies, of which, 572 uploaded a response spreadsheet.  For Phase II, firms were randomly selected to participate in the Pilot in place of responding to the legacy annual surveys for which they were in-sample for that year.  </w:t>
      </w:r>
      <w:r w:rsidR="005C5A73">
        <w:t>A</w:t>
      </w:r>
      <w:r w:rsidR="00477B3C">
        <w:t xml:space="preserve"> company could refuse </w:t>
      </w:r>
      <w:r w:rsidR="00477B3C">
        <w:t>participation in the Pilot Phase II, in which case, they would be redirected to the legacy surveys for which they were in sample for that year.  Responding to the Phase II survey satisfied a company’s mandatory reporting obligation for survey year 2022.  All companies providing at least some response to the Phase I pilot instrument were included in the Phase II collection.</w:t>
      </w:r>
      <w:r w:rsidR="0026208A">
        <w:t xml:space="preserve">  Note that a major impact on the Phase II Pilot was its concurrence with the 2022 Economic Census.</w:t>
      </w:r>
    </w:p>
    <w:p w:rsidR="00277693" w:rsidP="00477B3C" w14:paraId="3541C6E9" w14:textId="57EDCE60">
      <w:pPr>
        <w:pStyle w:val="Heading3"/>
      </w:pPr>
      <w:bookmarkStart w:id="17" w:name="_Toc168996247"/>
      <w:bookmarkStart w:id="18" w:name="_Toc170812119"/>
      <w:r w:rsidRPr="00296D1F">
        <w:t>Pilot Phase I</w:t>
      </w:r>
      <w:r>
        <w:t>I</w:t>
      </w:r>
      <w:r w:rsidRPr="00296D1F">
        <w:t xml:space="preserve"> Response Support Materials</w:t>
      </w:r>
      <w:bookmarkEnd w:id="17"/>
      <w:bookmarkEnd w:id="18"/>
    </w:p>
    <w:p w:rsidR="00296D1F" w:rsidP="00296D1F" w14:paraId="1DE1DC20" w14:textId="7BAE25AC">
      <w:r>
        <w:t xml:space="preserve">The Phase II instrument was a bespoke Excel spreadsheet that was pre-populated and hosted on a secure online portal.  </w:t>
      </w:r>
      <w:r w:rsidR="004A0467">
        <w:t xml:space="preserve">We mailed and emailed respondents notification of their inclusion in the Phase II Pilot, along with username and password credentials to log into this portal to retrieve their response spreadsheet.  See </w:t>
      </w:r>
      <w:r w:rsidR="007E3351">
        <w:t xml:space="preserve">Figure </w:t>
      </w:r>
      <w:r w:rsidR="007E3351">
        <w:rPr>
          <w:noProof/>
        </w:rPr>
        <w:t>3</w:t>
      </w:r>
      <w:r w:rsidR="004A0467">
        <w:t xml:space="preserve"> for a screenshot of the login page.</w:t>
      </w:r>
    </w:p>
    <w:p w:rsidR="004A0467" w:rsidP="004A0467" w14:paraId="26FF56BE" w14:textId="64866730">
      <w:pPr>
        <w:pStyle w:val="Caption"/>
        <w:keepNext/>
      </w:pPr>
      <w:bookmarkStart w:id="19" w:name="_Ref164178200"/>
      <w:r>
        <w:t xml:space="preserve">Figure </w:t>
      </w:r>
      <w:r>
        <w:fldChar w:fldCharType="begin"/>
      </w:r>
      <w:r>
        <w:instrText xml:space="preserve"> SEQ Figure \* ARABIC </w:instrText>
      </w:r>
      <w:r>
        <w:fldChar w:fldCharType="separate"/>
      </w:r>
      <w:r w:rsidR="00E71BD5">
        <w:rPr>
          <w:noProof/>
        </w:rPr>
        <w:t>3</w:t>
      </w:r>
      <w:r w:rsidR="00E71BD5">
        <w:rPr>
          <w:noProof/>
        </w:rPr>
        <w:fldChar w:fldCharType="end"/>
      </w:r>
      <w:bookmarkEnd w:id="19"/>
      <w:r>
        <w:t>: Screenshot of Pilot Phase II Login Page</w:t>
      </w:r>
    </w:p>
    <w:p w:rsidR="004A0467" w:rsidP="00296D1F" w14:paraId="07E4A6B0" w14:textId="77777777">
      <w:r>
        <w:rPr>
          <w:noProof/>
        </w:rPr>
        <w:drawing>
          <wp:inline distT="0" distB="0" distL="0" distR="0">
            <wp:extent cx="5943600" cy="29114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911475"/>
                    </a:xfrm>
                    <a:prstGeom prst="rect">
                      <a:avLst/>
                    </a:prstGeom>
                    <a:noFill/>
                    <a:ln>
                      <a:noFill/>
                    </a:ln>
                  </pic:spPr>
                </pic:pic>
              </a:graphicData>
            </a:graphic>
          </wp:inline>
        </w:drawing>
      </w:r>
    </w:p>
    <w:p w:rsidR="004A0467" w:rsidP="00296D1F" w14:paraId="200CB2FE" w14:textId="77777777"/>
    <w:p w:rsidR="004A0467" w:rsidP="00296D1F" w14:paraId="5FC28FD5" w14:textId="7D251A73">
      <w:r>
        <w:t xml:space="preserve">Upon accessing the portal, respondents could access Frequently Asked Questions through a link in the upper left corner of the screen.  This brought up an overlay ‘modal’ screen with </w:t>
      </w:r>
      <w:r w:rsidR="00E34B9B">
        <w:t>additional information for response</w:t>
      </w:r>
      <w:r>
        <w:t xml:space="preserve">.  See </w:t>
      </w:r>
      <w:r w:rsidR="007E3351">
        <w:t xml:space="preserve">Figure </w:t>
      </w:r>
      <w:r w:rsidR="007E3351">
        <w:rPr>
          <w:noProof/>
        </w:rPr>
        <w:t>4</w:t>
      </w:r>
      <w:r>
        <w:t xml:space="preserve"> for a screenshot of the FAQ </w:t>
      </w:r>
      <w:r w:rsidR="00E34B9B">
        <w:t xml:space="preserve">overlay screen.  </w:t>
      </w:r>
      <w:r w:rsidR="005C5A73">
        <w:t>T</w:t>
      </w:r>
      <w:r w:rsidR="00E34B9B">
        <w:t>he information contained in this overlay screen pertained to providing a response, and was not about any specific questions on the survey instrument.  Respondents could also access a PDF document that provided additional response support – again, not the content of the survey, but rather instructions for providing response overall.</w:t>
      </w:r>
    </w:p>
    <w:p w:rsidR="004A0467" w:rsidP="00296D1F" w14:paraId="56B2BAAE" w14:textId="77777777"/>
    <w:p w:rsidR="00E34B9B" w:rsidP="00E34B9B" w14:paraId="483AB7CA" w14:textId="6F208BD1">
      <w:pPr>
        <w:pStyle w:val="Caption"/>
        <w:keepNext/>
      </w:pPr>
      <w:bookmarkStart w:id="20" w:name="_Ref164178470"/>
      <w:r>
        <w:t xml:space="preserve">Figure </w:t>
      </w:r>
      <w:r>
        <w:fldChar w:fldCharType="begin"/>
      </w:r>
      <w:r>
        <w:instrText xml:space="preserve"> SEQ Figure \* ARABIC </w:instrText>
      </w:r>
      <w:r>
        <w:fldChar w:fldCharType="separate"/>
      </w:r>
      <w:r w:rsidR="00E71BD5">
        <w:rPr>
          <w:noProof/>
        </w:rPr>
        <w:t>4</w:t>
      </w:r>
      <w:r w:rsidR="00E71BD5">
        <w:rPr>
          <w:noProof/>
        </w:rPr>
        <w:fldChar w:fldCharType="end"/>
      </w:r>
      <w:bookmarkEnd w:id="20"/>
      <w:r>
        <w:t>: Pilot Phase II FAQ Overlay Screen</w:t>
      </w:r>
    </w:p>
    <w:p w:rsidR="004A0467" w:rsidP="00296D1F" w14:paraId="40A581D3" w14:textId="25458B54">
      <w:r>
        <w:rPr>
          <w:noProof/>
        </w:rPr>
        <w:drawing>
          <wp:inline distT="0" distB="0" distL="0" distR="0">
            <wp:extent cx="5943600" cy="29114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911475"/>
                    </a:xfrm>
                    <a:prstGeom prst="rect">
                      <a:avLst/>
                    </a:prstGeom>
                    <a:noFill/>
                    <a:ln>
                      <a:noFill/>
                    </a:ln>
                  </pic:spPr>
                </pic:pic>
              </a:graphicData>
            </a:graphic>
          </wp:inline>
        </w:drawing>
      </w:r>
    </w:p>
    <w:p w:rsidR="00296D1F" w:rsidP="00296D1F" w14:paraId="67D2FEE5" w14:textId="77777777"/>
    <w:p w:rsidR="00E34B9B" w:rsidP="00296D1F" w14:paraId="54D565E3" w14:textId="546C0F58">
      <w:r>
        <w:t>Instead, because the survey instrument was a downloaded Excel spreadsheet, the questions were displayed within that spreadsheet.  Each question was contained in a column across the spreadsheet, and the corresponding rows contained the following information:</w:t>
      </w:r>
    </w:p>
    <w:p w:rsidR="00E34B9B" w:rsidP="00E34B9B" w14:paraId="134EF273" w14:textId="400B3E82">
      <w:pPr>
        <w:pStyle w:val="ListParagraph"/>
        <w:numPr>
          <w:ilvl w:val="0"/>
          <w:numId w:val="3"/>
        </w:numPr>
      </w:pPr>
      <w:r>
        <w:t>Row 1:  The broad topic of the question (for example: Employment &amp; Payroll)</w:t>
      </w:r>
    </w:p>
    <w:p w:rsidR="00E34B9B" w:rsidP="00E34B9B" w14:paraId="574151B3" w14:textId="72DB7C6D">
      <w:pPr>
        <w:pStyle w:val="ListParagraph"/>
        <w:numPr>
          <w:ilvl w:val="0"/>
          <w:numId w:val="3"/>
        </w:numPr>
      </w:pPr>
      <w:r>
        <w:t>Row 2:  The specific topic of the question (for example:  Annual Payroll)</w:t>
      </w:r>
    </w:p>
    <w:p w:rsidR="00E34B9B" w:rsidP="00E34B9B" w14:paraId="0A383F55" w14:textId="78C916B5">
      <w:pPr>
        <w:pStyle w:val="ListParagraph"/>
        <w:numPr>
          <w:ilvl w:val="0"/>
          <w:numId w:val="3"/>
        </w:numPr>
      </w:pPr>
      <w:r>
        <w:t>Row 3:  The variable name for that question (for example:  PAY_ANN_VAL)</w:t>
      </w:r>
    </w:p>
    <w:p w:rsidR="00E34B9B" w:rsidP="00E34B9B" w14:paraId="2270B279" w14:textId="61E0743C">
      <w:pPr>
        <w:pStyle w:val="ListParagraph"/>
        <w:numPr>
          <w:ilvl w:val="0"/>
          <w:numId w:val="3"/>
        </w:numPr>
      </w:pPr>
      <w:r>
        <w:t xml:space="preserve">Row 4:  The question text (for example: </w:t>
      </w:r>
      <w:r w:rsidRPr="00E34B9B">
        <w:t>What was the annual payroll before deductions in 2022?</w:t>
      </w:r>
      <w:r>
        <w:t>)</w:t>
      </w:r>
    </w:p>
    <w:p w:rsidR="00E34B9B" w:rsidP="00E34B9B" w14:paraId="4BF44157" w14:textId="76E6305B">
      <w:pPr>
        <w:pStyle w:val="ListParagraph"/>
        <w:numPr>
          <w:ilvl w:val="0"/>
          <w:numId w:val="3"/>
        </w:numPr>
      </w:pPr>
      <w:r>
        <w:t>Row 5:  An instructions tab with additional information about that question.</w:t>
      </w:r>
    </w:p>
    <w:p w:rsidR="00E34B9B" w:rsidP="00296D1F" w14:paraId="731C2A66" w14:textId="1F74E951">
      <w:r>
        <w:t xml:space="preserve">See </w:t>
      </w:r>
      <w:r w:rsidR="007E3351">
        <w:t xml:space="preserve">Figure </w:t>
      </w:r>
      <w:r w:rsidR="007E3351">
        <w:rPr>
          <w:noProof/>
        </w:rPr>
        <w:t>5</w:t>
      </w:r>
      <w:r>
        <w:t xml:space="preserve"> for a screenshot of a fictional company’s response spreadsheet.</w:t>
      </w:r>
    </w:p>
    <w:p w:rsidR="00E34B9B" w:rsidP="00E34B9B" w14:paraId="753F2EF4" w14:textId="67715DEF">
      <w:pPr>
        <w:pStyle w:val="Caption"/>
        <w:keepNext/>
      </w:pPr>
      <w:bookmarkStart w:id="21" w:name="_Ref164178881"/>
      <w:r>
        <w:t xml:space="preserve">Figure </w:t>
      </w:r>
      <w:r>
        <w:fldChar w:fldCharType="begin"/>
      </w:r>
      <w:r>
        <w:instrText xml:space="preserve"> SEQ Figure \* ARABIC </w:instrText>
      </w:r>
      <w:r>
        <w:fldChar w:fldCharType="separate"/>
      </w:r>
      <w:r w:rsidR="00E71BD5">
        <w:rPr>
          <w:noProof/>
        </w:rPr>
        <w:t>5</w:t>
      </w:r>
      <w:r w:rsidR="00E71BD5">
        <w:rPr>
          <w:noProof/>
        </w:rPr>
        <w:fldChar w:fldCharType="end"/>
      </w:r>
      <w:bookmarkEnd w:id="21"/>
      <w:r>
        <w:t>: Pilot Phase II Response Spreadsheet</w:t>
      </w:r>
    </w:p>
    <w:p w:rsidR="00E34B9B" w:rsidP="00296D1F" w14:paraId="356E6950" w14:textId="2BB84DA1">
      <w:r>
        <w:rPr>
          <w:noProof/>
        </w:rPr>
        <mc:AlternateContent>
          <mc:Choice Requires="wps">
            <w:drawing>
              <wp:anchor distT="45720" distB="45720" distL="114300" distR="114300" simplePos="0" relativeHeight="251658240" behindDoc="0" locked="0" layoutInCell="1" allowOverlap="1">
                <wp:simplePos x="0" y="0"/>
                <wp:positionH relativeFrom="margin">
                  <wp:posOffset>3866147</wp:posOffset>
                </wp:positionH>
                <wp:positionV relativeFrom="paragraph">
                  <wp:posOffset>2275974</wp:posOffset>
                </wp:positionV>
                <wp:extent cx="2061043" cy="304800"/>
                <wp:effectExtent l="0" t="0" r="15875" b="19050"/>
                <wp:wrapNone/>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61043" cy="304800"/>
                        </a:xfrm>
                        <a:prstGeom prst="rect">
                          <a:avLst/>
                        </a:prstGeom>
                        <a:solidFill>
                          <a:schemeClr val="accent1"/>
                        </a:solidFill>
                        <a:ln w="9525">
                          <a:solidFill>
                            <a:srgbClr val="000000"/>
                          </a:solidFill>
                          <a:miter lim="800000"/>
                          <a:headEnd/>
                          <a:tailEnd/>
                        </a:ln>
                      </wps:spPr>
                      <wps:txbx>
                        <w:txbxContent>
                          <w:p w:rsidR="00E34B9B" w:rsidRPr="000E2E7A" w14:textId="605199F5">
                            <w:pPr>
                              <w:rPr>
                                <w:b/>
                                <w:bCs/>
                                <w:color w:val="FFFFFF" w:themeColor="background1"/>
                              </w:rPr>
                            </w:pPr>
                            <w:r w:rsidRPr="000E2E7A">
                              <w:rPr>
                                <w:b/>
                                <w:bCs/>
                                <w:color w:val="FFFFFF" w:themeColor="background1"/>
                              </w:rPr>
                              <w:t>Represents fictional company.</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17" o:spid="_x0000_s1026" type="#_x0000_t202" style="width:162.3pt;height:24pt;margin-top:179.2pt;margin-left:304.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59264" fillcolor="#4472c4">
                <v:textbox>
                  <w:txbxContent>
                    <w:p w:rsidR="00E34B9B" w:rsidRPr="000E2E7A" w14:paraId="7D551E38" w14:textId="605199F5">
                      <w:pPr>
                        <w:rPr>
                          <w:b/>
                          <w:bCs/>
                          <w:color w:val="FFFFFF" w:themeColor="background1"/>
                        </w:rPr>
                      </w:pPr>
                      <w:r w:rsidRPr="000E2E7A">
                        <w:rPr>
                          <w:b/>
                          <w:bCs/>
                          <w:color w:val="FFFFFF" w:themeColor="background1"/>
                        </w:rPr>
                        <w:t>Represents fictional company.</w:t>
                      </w:r>
                    </w:p>
                  </w:txbxContent>
                </v:textbox>
                <w10:wrap anchorx="margin"/>
              </v:shape>
            </w:pict>
          </mc:Fallback>
        </mc:AlternateContent>
      </w:r>
      <w:r>
        <w:rPr>
          <w:noProof/>
        </w:rPr>
        <w:drawing>
          <wp:inline distT="0" distB="0" distL="0" distR="0">
            <wp:extent cx="5942576" cy="2582779"/>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2"/>
                    <a:srcRect t="18713" b="4021"/>
                    <a:stretch>
                      <a:fillRect/>
                    </a:stretch>
                  </pic:blipFill>
                  <pic:spPr bwMode="auto">
                    <a:xfrm>
                      <a:off x="0" y="0"/>
                      <a:ext cx="5943600" cy="258322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34B9B" w:rsidP="00296D1F" w14:paraId="712E9E96" w14:textId="2D72B611"/>
    <w:p w:rsidR="00E34B9B" w:rsidP="00296D1F" w14:paraId="4564904B" w14:textId="35542B62">
      <w:r>
        <w:t>If a respondent clicked on the blue “Instructions” link under any given question, they were</w:t>
      </w:r>
      <w:r w:rsidR="00E44ED3">
        <w:t xml:space="preserve"> automatically</w:t>
      </w:r>
      <w:r>
        <w:t xml:space="preserve"> directed to that specific question within the “Instructions” tab, where they would see additional information to aid in response, including what to include or exclude</w:t>
      </w:r>
      <w:r w:rsidR="00943797">
        <w:t xml:space="preserve"> in their response</w:t>
      </w:r>
      <w:r>
        <w:t xml:space="preserve">, definitions, and </w:t>
      </w:r>
      <w:r w:rsidR="00E44ED3">
        <w:t>other information</w:t>
      </w:r>
      <w:r>
        <w:t xml:space="preserve">.  See </w:t>
      </w:r>
      <w:r w:rsidR="00943797">
        <w:t xml:space="preserve">Figure </w:t>
      </w:r>
      <w:r w:rsidR="00943797">
        <w:rPr>
          <w:noProof/>
        </w:rPr>
        <w:t>6</w:t>
      </w:r>
      <w:r>
        <w:t xml:space="preserve"> for a screenshot of the Instructions tab.</w:t>
      </w:r>
      <w:r w:rsidR="000E2E7A">
        <w:t xml:space="preserve">  Respondents could then click “Return to Question” within that Instruction Tab to be redirected back to the question within the response spreadsheet.</w:t>
      </w:r>
    </w:p>
    <w:p w:rsidR="000E2E7A" w:rsidP="00296D1F" w14:paraId="66CA2E9F" w14:textId="340F7C48"/>
    <w:p w:rsidR="000E2E7A" w:rsidP="000E2E7A" w14:paraId="756B817F" w14:textId="0E8D926A">
      <w:pPr>
        <w:pStyle w:val="Caption"/>
        <w:keepNext/>
      </w:pPr>
      <w:bookmarkStart w:id="22" w:name="_Ref164179128"/>
      <w:r>
        <w:t xml:space="preserve">Figure </w:t>
      </w:r>
      <w:r>
        <w:fldChar w:fldCharType="begin"/>
      </w:r>
      <w:r>
        <w:instrText xml:space="preserve"> SEQ Figure \* ARABIC </w:instrText>
      </w:r>
      <w:r>
        <w:fldChar w:fldCharType="separate"/>
      </w:r>
      <w:r w:rsidR="00E71BD5">
        <w:rPr>
          <w:noProof/>
        </w:rPr>
        <w:t>6</w:t>
      </w:r>
      <w:r w:rsidR="00E71BD5">
        <w:rPr>
          <w:noProof/>
        </w:rPr>
        <w:fldChar w:fldCharType="end"/>
      </w:r>
      <w:bookmarkEnd w:id="22"/>
      <w:r>
        <w:t>:  Pilot Phase II Instruction Tab</w:t>
      </w:r>
    </w:p>
    <w:p w:rsidR="00E34B9B" w:rsidP="00296D1F" w14:paraId="2DAF69AB" w14:textId="511FB6AA">
      <w:r>
        <w:rPr>
          <w:noProof/>
        </w:rPr>
        <mc:AlternateContent>
          <mc:Choice Requires="wps">
            <w:drawing>
              <wp:anchor distT="45720" distB="45720" distL="114300" distR="114300" simplePos="0" relativeHeight="251660288" behindDoc="0" locked="0" layoutInCell="1" allowOverlap="1">
                <wp:simplePos x="0" y="0"/>
                <wp:positionH relativeFrom="margin">
                  <wp:posOffset>3220921</wp:posOffset>
                </wp:positionH>
                <wp:positionV relativeFrom="paragraph">
                  <wp:posOffset>4217938</wp:posOffset>
                </wp:positionV>
                <wp:extent cx="2061043" cy="304800"/>
                <wp:effectExtent l="0" t="0" r="15875" b="1905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61043" cy="304800"/>
                        </a:xfrm>
                        <a:prstGeom prst="rect">
                          <a:avLst/>
                        </a:prstGeom>
                        <a:solidFill>
                          <a:schemeClr val="accent1"/>
                        </a:solidFill>
                        <a:ln w="9525">
                          <a:solidFill>
                            <a:srgbClr val="000000"/>
                          </a:solidFill>
                          <a:miter lim="800000"/>
                          <a:headEnd/>
                          <a:tailEnd/>
                        </a:ln>
                      </wps:spPr>
                      <wps:txbx>
                        <w:txbxContent>
                          <w:p w:rsidR="000E2E7A" w:rsidRPr="000E2E7A" w:rsidP="000E2E7A" w14:textId="77777777">
                            <w:pPr>
                              <w:rPr>
                                <w:b/>
                                <w:bCs/>
                                <w:color w:val="FFFFFF" w:themeColor="background1"/>
                              </w:rPr>
                            </w:pPr>
                            <w:r w:rsidRPr="000E2E7A">
                              <w:rPr>
                                <w:b/>
                                <w:bCs/>
                                <w:color w:val="FFFFFF" w:themeColor="background1"/>
                              </w:rPr>
                              <w:t>Represents fictional company.</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9" o:spid="_x0000_s1027" type="#_x0000_t202" style="width:162.3pt;height:24pt;margin-top:332.1pt;margin-left:253.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fillcolor="#4472c4">
                <v:textbox>
                  <w:txbxContent>
                    <w:p w:rsidR="000E2E7A" w:rsidRPr="000E2E7A" w:rsidP="000E2E7A" w14:paraId="6CFC6720" w14:textId="77777777">
                      <w:pPr>
                        <w:rPr>
                          <w:b/>
                          <w:bCs/>
                          <w:color w:val="FFFFFF" w:themeColor="background1"/>
                        </w:rPr>
                      </w:pPr>
                      <w:r w:rsidRPr="000E2E7A">
                        <w:rPr>
                          <w:b/>
                          <w:bCs/>
                          <w:color w:val="FFFFFF" w:themeColor="background1"/>
                        </w:rPr>
                        <w:t>Represents fictional company.</w:t>
                      </w:r>
                    </w:p>
                  </w:txbxContent>
                </v:textbox>
                <w10:wrap anchorx="margin"/>
              </v:shape>
            </w:pict>
          </mc:Fallback>
        </mc:AlternateContent>
      </w:r>
      <w:r w:rsidR="00E34B9B">
        <w:rPr>
          <w:noProof/>
        </w:rPr>
        <w:drawing>
          <wp:inline distT="0" distB="0" distL="0" distR="0">
            <wp:extent cx="5322771" cy="4558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34838" cy="4568496"/>
                    </a:xfrm>
                    <a:prstGeom prst="rect">
                      <a:avLst/>
                    </a:prstGeom>
                    <a:noFill/>
                  </pic:spPr>
                </pic:pic>
              </a:graphicData>
            </a:graphic>
          </wp:inline>
        </w:drawing>
      </w:r>
    </w:p>
    <w:p w:rsidR="000E2E7A" w:rsidP="00296D1F" w14:paraId="05D7899A" w14:textId="77777777"/>
    <w:p w:rsidR="00277693" w:rsidP="0026208A" w14:paraId="0F9DEBDE" w14:textId="4BDDCAC9">
      <w:pPr>
        <w:pStyle w:val="Heading3"/>
      </w:pPr>
      <w:bookmarkStart w:id="23" w:name="_Toc168996248"/>
      <w:bookmarkStart w:id="24" w:name="_Toc170812120"/>
      <w:r>
        <w:t xml:space="preserve">Pilot Phase II Response Support </w:t>
      </w:r>
      <w:r>
        <w:t>Findings</w:t>
      </w:r>
      <w:bookmarkEnd w:id="23"/>
      <w:bookmarkEnd w:id="24"/>
    </w:p>
    <w:p w:rsidR="000C68FE" w:rsidP="000C68FE" w14:paraId="31A658C2" w14:textId="52B90995">
      <w:r>
        <w:t>As part of the AIES Pilot Phase II, we conducted a series of respondent debriefing interviews.  During these interviews, participants indicated that they liked the within-spreadsheet instruction functionality, and could describe it independently during those interviews.  Said one, the “printed instructions were fine, and I really do like the instruction feature, that you could go to the specific instruction. I don't think we've had that before. Click to return to where you were is a good feature.”  Another noted that the links condensed the information for them, saying that “maybe the instructions were long, useful sheet that people can easily reference…[the]</w:t>
      </w:r>
      <w:r w:rsidR="00026953">
        <w:t xml:space="preserve"> l</w:t>
      </w:r>
      <w:r>
        <w:t>inks to specific parts were helpful</w:t>
      </w:r>
      <w:r w:rsidR="00026953">
        <w:t>.”  Finally, one admitted that they “</w:t>
      </w:r>
      <w:r>
        <w:t>did use link for instructions</w:t>
      </w:r>
      <w:r w:rsidR="00026953">
        <w:t>” and that the “i</w:t>
      </w:r>
      <w:r>
        <w:t>ndividual links were helpful for interpretation.”</w:t>
      </w:r>
    </w:p>
    <w:p w:rsidR="00E71250" w:rsidP="00E71250" w14:paraId="3C426951" w14:textId="77777777"/>
    <w:p w:rsidR="00277693" w:rsidP="002C021A" w14:paraId="7A295833" w14:textId="4DB21A7B">
      <w:pPr>
        <w:pStyle w:val="Heading2"/>
      </w:pPr>
      <w:bookmarkStart w:id="25" w:name="_Toc170812121"/>
      <w:r>
        <w:t>AIES Pilot Phase III/Dress Rehearsal</w:t>
      </w:r>
      <w:bookmarkEnd w:id="25"/>
    </w:p>
    <w:p w:rsidR="0026208A" w:rsidP="0026208A" w14:paraId="46F64929" w14:textId="33098E33">
      <w:r>
        <w:t>In</w:t>
      </w:r>
      <w:r w:rsidR="008A7B92">
        <w:t xml:space="preserve"> AIES Pilot</w:t>
      </w:r>
      <w:r>
        <w:t xml:space="preserve"> Phase III</w:t>
      </w:r>
      <w:r w:rsidR="008A7B92">
        <w:t xml:space="preserve"> – also known as the AIES Dress Rehearsal (DR) or the 2022 AIES – </w:t>
      </w:r>
      <w:r>
        <w:t xml:space="preserve">the instrument was designed to be as close to production field conditions as could be </w:t>
      </w:r>
      <w:r w:rsidR="00E44ED3">
        <w:t xml:space="preserve">approximated </w:t>
      </w:r>
      <w:r>
        <w:t xml:space="preserve">at the time.  This </w:t>
      </w:r>
      <w:r>
        <w:t>included a three-step survey instrument design, fuller implementation of the respondent contact strategy, and the use of newly developed Census Bureau infrastructure as part of the Data Ingest and Collection for the Enterprise (DICE) initiative.  In this section, we will provide an overview of the last research iteration of the survey, highlighting response materials made available based on this version</w:t>
      </w:r>
      <w:r w:rsidR="008A7B92">
        <w:t>, and some initial feedback on the uses and usefulness of response support materials at this stage.</w:t>
      </w:r>
    </w:p>
    <w:p w:rsidR="00277693" w:rsidP="0026208A" w14:paraId="01CE4EF9" w14:textId="1D5C98BB">
      <w:pPr>
        <w:pStyle w:val="Heading3"/>
      </w:pPr>
      <w:bookmarkStart w:id="26" w:name="_Toc168996250"/>
      <w:bookmarkStart w:id="27" w:name="_Toc170812122"/>
      <w:r>
        <w:t>AIES Pilot Phase III/</w:t>
      </w:r>
      <w:r w:rsidR="008A7B92">
        <w:t>DR</w:t>
      </w:r>
      <w:r>
        <w:t xml:space="preserve"> </w:t>
      </w:r>
      <w:r>
        <w:t>Overview</w:t>
      </w:r>
      <w:bookmarkEnd w:id="26"/>
      <w:bookmarkEnd w:id="27"/>
    </w:p>
    <w:p w:rsidR="0026208A" w:rsidP="0026208A" w14:paraId="6BE1EE52" w14:textId="68F0E35B">
      <w:r w:rsidRPr="002C021A">
        <w:t xml:space="preserve">Pilot Phase </w:t>
      </w:r>
      <w:r>
        <w:t>III</w:t>
      </w:r>
      <w:r w:rsidR="008A7B92">
        <w:t xml:space="preserve"> </w:t>
      </w:r>
      <w:r w:rsidRPr="002C021A">
        <w:t xml:space="preserve">launched in </w:t>
      </w:r>
      <w:r>
        <w:t xml:space="preserve">September 2023 </w:t>
      </w:r>
      <w:r w:rsidR="00641D6C">
        <w:t>to 8,696 survey invitations</w:t>
      </w:r>
      <w:r>
        <w:t xml:space="preserve">, of which </w:t>
      </w:r>
      <w:r w:rsidR="00641D6C">
        <w:t>4,920</w:t>
      </w:r>
      <w:r>
        <w:t xml:space="preserve"> submitted a response.  For Phase III, firms were randomly selected to participate in place of responding to the legacy annual surveys for which they were in-sample that year.  This Pilot phase was the only one that did not include a refusal mechanism – those companies that were in-sample for the Phase III Pilot had no other option to satisfy their annual reporting obligation due to the timing of fielding.  However, these cases still answered ‘in lieu of’ any in-scope annual survey for which they may have been in sample that year.  Phase III also ran concurrently with the end of the field period for the 2022 Economic Census, representing a crowded survey landscape.</w:t>
      </w:r>
    </w:p>
    <w:p w:rsidR="00277693" w:rsidP="008A7B92" w14:paraId="6F456248" w14:textId="3E77655B">
      <w:pPr>
        <w:pStyle w:val="Heading3"/>
      </w:pPr>
      <w:bookmarkStart w:id="28" w:name="_Toc168996251"/>
      <w:bookmarkStart w:id="29" w:name="_Toc170812123"/>
      <w:r>
        <w:t xml:space="preserve">Pilot Phase III/DR </w:t>
      </w:r>
      <w:r>
        <w:t>Support materials</w:t>
      </w:r>
      <w:bookmarkEnd w:id="28"/>
      <w:bookmarkEnd w:id="29"/>
    </w:p>
    <w:p w:rsidR="008A7B92" w:rsidP="008A7B92" w14:paraId="59ABB063" w14:textId="2A66AD85">
      <w:r>
        <w:t>In Phase III of the Pilot, respondent support materials took two forms:  those found within the instrument and those hosted outside of the instrument.  In this section we will briefly describe each.</w:t>
      </w:r>
    </w:p>
    <w:p w:rsidR="00B04EAE" w:rsidP="00433465" w14:paraId="7F0DCCAF" w14:textId="6A90E8AC">
      <w:pPr>
        <w:pStyle w:val="Heading4"/>
      </w:pPr>
      <w:r>
        <w:t>Within Instrument</w:t>
      </w:r>
    </w:p>
    <w:p w:rsidR="00B04EAE" w:rsidP="008A7B92" w14:paraId="6DC7E244" w14:textId="32ED29A5">
      <w:r>
        <w:t xml:space="preserve">Once a respondent accessed their Phase III survey, there were </w:t>
      </w:r>
      <w:r w:rsidR="00943797">
        <w:t>several</w:t>
      </w:r>
      <w:r>
        <w:t xml:space="preserve"> ways that they could access additional response support materials.  </w:t>
      </w:r>
      <w:r w:rsidR="00641D6C">
        <w:t>First, o</w:t>
      </w:r>
      <w:r>
        <w:t xml:space="preserve">n each screen of the survey, </w:t>
      </w:r>
      <w:r w:rsidR="00641D6C">
        <w:t xml:space="preserve">we displayed </w:t>
      </w:r>
      <w:r>
        <w:t>an “FAQ” link</w:t>
      </w:r>
      <w:r w:rsidR="00641D6C">
        <w:t xml:space="preserve">.  See </w:t>
      </w:r>
      <w:r w:rsidR="00943797">
        <w:t xml:space="preserve">Figure </w:t>
      </w:r>
      <w:r w:rsidR="00943797">
        <w:rPr>
          <w:noProof/>
        </w:rPr>
        <w:t>7</w:t>
      </w:r>
      <w:r w:rsidR="00641D6C">
        <w:t xml:space="preserve"> for a screenshot of the first page of the survey.</w:t>
      </w:r>
    </w:p>
    <w:p w:rsidR="00641D6C" w:rsidP="008A7B92" w14:paraId="6546D904" w14:textId="77777777"/>
    <w:p w:rsidR="00641D6C" w:rsidP="00641D6C" w14:paraId="5ABBF3B3" w14:textId="10A11A4A">
      <w:pPr>
        <w:pStyle w:val="Caption"/>
        <w:keepNext/>
      </w:pPr>
      <w:bookmarkStart w:id="30" w:name="_Ref164252740"/>
      <w:r>
        <w:t xml:space="preserve">Figure </w:t>
      </w:r>
      <w:r>
        <w:fldChar w:fldCharType="begin"/>
      </w:r>
      <w:r>
        <w:instrText xml:space="preserve"> SEQ Figure \* ARABIC </w:instrText>
      </w:r>
      <w:r>
        <w:fldChar w:fldCharType="separate"/>
      </w:r>
      <w:r w:rsidR="00E71BD5">
        <w:rPr>
          <w:noProof/>
        </w:rPr>
        <w:t>7</w:t>
      </w:r>
      <w:r w:rsidR="00E71BD5">
        <w:rPr>
          <w:noProof/>
        </w:rPr>
        <w:fldChar w:fldCharType="end"/>
      </w:r>
      <w:bookmarkEnd w:id="30"/>
      <w:r>
        <w:t xml:space="preserve">:  </w:t>
      </w:r>
      <w:r w:rsidRPr="00397D43">
        <w:t>AIES Pilot Phase III Instrument First Screen</w:t>
      </w:r>
    </w:p>
    <w:p w:rsidR="00641D6C" w:rsidP="00641D6C" w14:paraId="72BE375D" w14:textId="77777777">
      <w:pPr>
        <w:keepNext/>
      </w:pPr>
      <w:r w:rsidRPr="00641D6C">
        <w:rPr>
          <w:noProof/>
        </w:rPr>
        <w:drawing>
          <wp:inline distT="0" distB="0" distL="0" distR="0">
            <wp:extent cx="4209145" cy="2684679"/>
            <wp:effectExtent l="0" t="0" r="1270" b="1905"/>
            <wp:docPr id="6" name="Picture 6" descr="Graphical user interface, text, application&#10;&#10;Description automatically generated">
              <a:extLst xmlns:a="http://schemas.openxmlformats.org/drawingml/2006/main">
                <a:ext xmlns:a="http://schemas.openxmlformats.org/drawingml/2006/main" uri="{FF2B5EF4-FFF2-40B4-BE49-F238E27FC236}">
                  <a16:creationId xmlns:a16="http://schemas.microsoft.com/office/drawing/2014/main" id="{2B15E71F-2173-7AD7-B3CB-71CFEA4F6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Graphical user interface, text, application&#10;&#10;Description automatically generated">
                      <a:extLst>
                        <a:ext xmlns:a="http://schemas.openxmlformats.org/drawingml/2006/main" uri="{FF2B5EF4-FFF2-40B4-BE49-F238E27FC236}">
                          <a16:creationId xmlns:a16="http://schemas.microsoft.com/office/drawing/2014/main" id="{2B15E71F-2173-7AD7-B3CB-71CFEA4F6F5D}"/>
                        </a:ext>
                      </a:extLst>
                    </pic:cNvPr>
                    <pic:cNvPicPr>
                      <a:picLocks noChangeAspect="1"/>
                    </pic:cNvPicPr>
                  </pic:nvPicPr>
                  <pic:blipFill>
                    <a:blip xmlns:r="http://schemas.openxmlformats.org/officeDocument/2006/relationships" r:embed="rId14" cstate="print">
                      <a:extLst>
                        <a:ext xmlns:a="http://schemas.openxmlformats.org/drawingml/2006/main" uri="{BEBA8EAE-BF5A-486C-A8C5-ECC9F3942E4B}">
                          <a14:imgProps xmlns:a14="http://schemas.microsoft.com/office/drawing/2010/main">
                            <a14:imgLayer xmlns:r="http://schemas.openxmlformats.org/officeDocument/2006/relationships" r:embed="rId15">
                              <a14:imgEffect>
                                <a14:sharpenSoften amount="25000"/>
                              </a14:imgEffect>
                            </a14:imgLayer>
                          </a14:imgProps>
                        </a:ext>
                        <a:ext xmlns:a="http://schemas.openxmlformats.org/drawingml/2006/main" uri="{28A0092B-C50C-407E-A947-70E740481C1C}">
                          <a14:useLocalDpi xmlns:a14="http://schemas.microsoft.com/office/drawing/2010/main" val="0"/>
                        </a:ext>
                      </a:extLst>
                    </a:blip>
                    <a:srcRect l="22863" t="7190" r="22612" b="28602"/>
                    <a:stretch>
                      <a:fillRect/>
                    </a:stretch>
                  </pic:blipFill>
                  <pic:spPr>
                    <a:xfrm>
                      <a:off x="0" y="0"/>
                      <a:ext cx="4217668" cy="2690115"/>
                    </a:xfrm>
                    <a:prstGeom prst="rect">
                      <a:avLst/>
                    </a:prstGeom>
                  </pic:spPr>
                </pic:pic>
              </a:graphicData>
            </a:graphic>
          </wp:inline>
        </w:drawing>
      </w:r>
    </w:p>
    <w:p w:rsidR="008A7B92" w:rsidP="008A7B92" w14:paraId="08A0F722" w14:textId="77777777"/>
    <w:p w:rsidR="00421AC8" w:rsidP="008A7B92" w14:paraId="7F01582E" w14:textId="5937AD5F">
      <w:r>
        <w:t>Once a respondent clicked on the FAQ</w:t>
      </w:r>
      <w:r w:rsidR="00943797">
        <w:t xml:space="preserve"> in the upper right hand corner</w:t>
      </w:r>
      <w:r>
        <w:t xml:space="preserve">, a modal window appeared on screen with a list of questions we expected respondents to have based on prior rounds of research.  Respondents could click on the question text or the plus (+) button to see a response and more information.  See </w:t>
      </w:r>
      <w:r w:rsidR="00943797">
        <w:t xml:space="preserve">Figure </w:t>
      </w:r>
      <w:r w:rsidR="00943797">
        <w:rPr>
          <w:noProof/>
        </w:rPr>
        <w:t>8</w:t>
      </w:r>
      <w:r>
        <w:t xml:space="preserve"> for a screenshot of an expanded FAQ.</w:t>
      </w:r>
    </w:p>
    <w:p w:rsidR="00421AC8" w:rsidP="008A7B92" w14:paraId="02E77A42" w14:textId="77777777"/>
    <w:p w:rsidR="00421AC8" w:rsidP="00421AC8" w14:paraId="19BAEEA2" w14:textId="2457B1A1">
      <w:pPr>
        <w:pStyle w:val="Caption"/>
        <w:keepNext/>
      </w:pPr>
      <w:bookmarkStart w:id="31" w:name="_Ref164253026"/>
      <w:r>
        <w:t xml:space="preserve">Figure </w:t>
      </w:r>
      <w:r>
        <w:fldChar w:fldCharType="begin"/>
      </w:r>
      <w:r>
        <w:instrText xml:space="preserve"> SEQ Figure \* ARABIC </w:instrText>
      </w:r>
      <w:r>
        <w:fldChar w:fldCharType="separate"/>
      </w:r>
      <w:r w:rsidR="00E71BD5">
        <w:rPr>
          <w:noProof/>
        </w:rPr>
        <w:t>8</w:t>
      </w:r>
      <w:r w:rsidR="00E71BD5">
        <w:rPr>
          <w:noProof/>
        </w:rPr>
        <w:fldChar w:fldCharType="end"/>
      </w:r>
      <w:bookmarkEnd w:id="31"/>
      <w:r>
        <w:t>: Phase III Expanded FAQ Screenshot</w:t>
      </w:r>
    </w:p>
    <w:p w:rsidR="00421AC8" w:rsidP="008A7B92" w14:paraId="7EF29FCB" w14:textId="251777F7">
      <w:r w:rsidRPr="00421AC8">
        <w:rPr>
          <w:noProof/>
        </w:rPr>
        <w:drawing>
          <wp:inline distT="0" distB="0" distL="0" distR="0">
            <wp:extent cx="5943600" cy="2844800"/>
            <wp:effectExtent l="0" t="0" r="0" b="0"/>
            <wp:docPr id="8" name="Picture 8" descr="Graphical user interface, text, application&#10;&#10;Description automatically generated">
              <a:extLst xmlns:a="http://schemas.openxmlformats.org/drawingml/2006/main">
                <a:ext xmlns:a="http://schemas.openxmlformats.org/drawingml/2006/main" uri="{FF2B5EF4-FFF2-40B4-BE49-F238E27FC236}">
                  <a16:creationId xmlns:a16="http://schemas.microsoft.com/office/drawing/2014/main" id="{F31F6991-B95D-5CF7-AA09-7CD85D31D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Graphical user interface, text, application&#10;&#10;Description automatically generated">
                      <a:extLst>
                        <a:ext xmlns:a="http://schemas.openxmlformats.org/drawingml/2006/main" uri="{FF2B5EF4-FFF2-40B4-BE49-F238E27FC236}">
                          <a16:creationId xmlns:a16="http://schemas.microsoft.com/office/drawing/2014/main" id="{F31F6991-B95D-5CF7-AA09-7CD85D31DDA8}"/>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rsidR="00641D6C" w:rsidP="008A7B92" w14:paraId="25B7FC69" w14:textId="77777777"/>
    <w:p w:rsidR="00421AC8" w:rsidP="008A7B92" w14:paraId="5362DAFD" w14:textId="2D18B90F">
      <w:r>
        <w:t xml:space="preserve">At each of the steps within the survey, we also provided a “More Information” link at the header.  Again, clicking on this link displayed a modal window that contained information specific to that step of the survey response process.  See </w:t>
      </w:r>
      <w:r w:rsidR="00943797">
        <w:t xml:space="preserve">Figure </w:t>
      </w:r>
      <w:r w:rsidR="00943797">
        <w:rPr>
          <w:noProof/>
        </w:rPr>
        <w:t>9</w:t>
      </w:r>
      <w:r>
        <w:t xml:space="preserve"> for a screenshot of the “More Information” link and the window overlay.</w:t>
      </w:r>
    </w:p>
    <w:p w:rsidR="00421AC8" w:rsidP="008A7B92" w14:paraId="30430C0D" w14:textId="77777777"/>
    <w:p w:rsidR="00F333C6" w:rsidP="00F333C6" w14:paraId="5B32C161" w14:textId="2F685CEF">
      <w:pPr>
        <w:pStyle w:val="Caption"/>
        <w:keepNext/>
      </w:pPr>
      <w:bookmarkStart w:id="32" w:name="_Ref164253375"/>
      <w:r>
        <w:t xml:space="preserve">Figure </w:t>
      </w:r>
      <w:r>
        <w:fldChar w:fldCharType="begin"/>
      </w:r>
      <w:r>
        <w:instrText xml:space="preserve"> SEQ Figure \* ARABIC </w:instrText>
      </w:r>
      <w:r>
        <w:fldChar w:fldCharType="separate"/>
      </w:r>
      <w:r w:rsidR="00E71BD5">
        <w:rPr>
          <w:noProof/>
        </w:rPr>
        <w:t>9</w:t>
      </w:r>
      <w:r w:rsidR="00E71BD5">
        <w:rPr>
          <w:noProof/>
        </w:rPr>
        <w:fldChar w:fldCharType="end"/>
      </w:r>
      <w:bookmarkEnd w:id="32"/>
      <w:r>
        <w:t>: Pilot Phase III "More Information" Link</w:t>
      </w:r>
      <w:r w:rsidR="00E44ED3">
        <w:t xml:space="preserve"> and Modal Window</w:t>
      </w:r>
      <w:r>
        <w:t xml:space="preserve"> Screenshot</w:t>
      </w:r>
    </w:p>
    <w:p w:rsidR="00421AC8" w:rsidP="008A7B92" w14:paraId="770D0725" w14:textId="3A809E06">
      <w:r>
        <w:rPr>
          <w:noProof/>
        </w:rPr>
        <mc:AlternateContent>
          <mc:Choice Requires="wps">
            <w:drawing>
              <wp:inline distT="0" distB="0" distL="0" distR="0">
                <wp:extent cx="6477802" cy="2396691"/>
                <wp:effectExtent l="0" t="0" r="18415" b="22860"/>
                <wp:docPr id="1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77802" cy="2396691"/>
                        </a:xfrm>
                        <a:prstGeom prst="rect">
                          <a:avLst/>
                        </a:prstGeom>
                        <a:solidFill>
                          <a:srgbClr val="FFFFFF"/>
                        </a:solidFill>
                        <a:ln w="9525">
                          <a:solidFill>
                            <a:srgbClr val="000000"/>
                          </a:solidFill>
                          <a:miter lim="800000"/>
                          <a:headEnd/>
                          <a:tailEnd/>
                        </a:ln>
                      </wps:spPr>
                      <wps:txbx>
                        <w:txbxContent>
                          <w:p w:rsidR="00421AC8" w14:textId="2B08DB7E">
                            <w:r>
                              <w:rPr>
                                <w:noProof/>
                              </w:rPr>
                              <w:drawing>
                                <wp:inline distT="0" distB="0" distL="0" distR="0">
                                  <wp:extent cx="2917731" cy="2021306"/>
                                  <wp:effectExtent l="0" t="0" r="0" b="0"/>
                                  <wp:docPr id="844939678"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39678" name=""/>
                                          <pic:cNvPicPr/>
                                        </pic:nvPicPr>
                                        <pic:blipFill>
                                          <a:blip xmlns:r="http://schemas.openxmlformats.org/officeDocument/2006/relationships" r:embed="rId17"/>
                                          <a:srcRect l="1355" t="4377" r="45348" b="29977"/>
                                          <a:stretch>
                                            <a:fillRect/>
                                          </a:stretch>
                                        </pic:blipFill>
                                        <pic:spPr bwMode="auto">
                                          <a:xfrm>
                                            <a:off x="0" y="0"/>
                                            <a:ext cx="2942194" cy="20382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00F333C6">
                              <w:rPr>
                                <w:noProof/>
                              </w:rPr>
                              <w:drawing>
                                <wp:inline distT="0" distB="0" distL="0" distR="0">
                                  <wp:extent cx="3064513" cy="2627697"/>
                                  <wp:effectExtent l="0" t="0" r="2540" b="1270"/>
                                  <wp:docPr id="143099015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90152" name=""/>
                                          <pic:cNvPicPr/>
                                        </pic:nvPicPr>
                                        <pic:blipFill>
                                          <a:blip xmlns:r="http://schemas.openxmlformats.org/officeDocument/2006/relationships" r:embed="rId18"/>
                                          <a:srcRect r="34400"/>
                                          <a:stretch>
                                            <a:fillRect/>
                                          </a:stretch>
                                        </pic:blipFill>
                                        <pic:spPr bwMode="auto">
                                          <a:xfrm>
                                            <a:off x="0" y="0"/>
                                            <a:ext cx="3081545" cy="26423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wps:wsp>
                  </a:graphicData>
                </a:graphic>
              </wp:inline>
            </w:drawing>
          </mc:Choice>
          <mc:Fallback>
            <w:pict>
              <v:shape id="Text Box 10" o:spid="_x0000_i1028" type="#_x0000_t202" style="width:510.05pt;height:188.7pt;mso-left-percent:-10001;mso-position-horizontal-relative:char;mso-position-vertical-relative:line;mso-top-percent:-10001;mso-wrap-style:square;visibility:visible;v-text-anchor:top">
                <v:textbox>
                  <w:txbxContent>
                    <w:p w:rsidR="00421AC8" w14:paraId="05633449" w14:textId="2B08DB7E">
                      <w:drawing>
                        <wp:inline distT="0" distB="0" distL="0" distR="0">
                          <wp:extent cx="2917731" cy="2021306"/>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
                                  <pic:cNvPicPr/>
                                </pic:nvPicPr>
                                <pic:blipFill>
                                  <a:blip xmlns:r="http://schemas.openxmlformats.org/officeDocument/2006/relationships" r:embed="rId17"/>
                                  <a:srcRect l="1355" t="4377" r="45348" b="29977"/>
                                  <a:stretch>
                                    <a:fillRect/>
                                  </a:stretch>
                                </pic:blipFill>
                                <pic:spPr bwMode="auto">
                                  <a:xfrm>
                                    <a:off x="0" y="0"/>
                                    <a:ext cx="2942194" cy="20382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drawing>
                        <wp:inline distT="0" distB="0" distL="0" distR="0">
                          <wp:extent cx="3064513" cy="2627697"/>
                          <wp:effectExtent l="0" t="0" r="2540"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pic:nvPicPr>
                                <pic:blipFill>
                                  <a:blip xmlns:r="http://schemas.openxmlformats.org/officeDocument/2006/relationships" r:embed="rId18"/>
                                  <a:srcRect r="34400"/>
                                  <a:stretch>
                                    <a:fillRect/>
                                  </a:stretch>
                                </pic:blipFill>
                                <pic:spPr bwMode="auto">
                                  <a:xfrm>
                                    <a:off x="0" y="0"/>
                                    <a:ext cx="3081545" cy="26423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p>
                  </w:txbxContent>
                </v:textbox>
                <w10:wrap type="none"/>
                <w10:anchorlock/>
              </v:shape>
            </w:pict>
          </mc:Fallback>
        </mc:AlternateContent>
      </w:r>
    </w:p>
    <w:p w:rsidR="00421AC8" w:rsidP="008A7B92" w14:paraId="006B3AF8" w14:textId="77777777"/>
    <w:p w:rsidR="00421AC8" w:rsidP="008A7B92" w14:paraId="24FCBDA4" w14:textId="4CD74626">
      <w:r>
        <w:t>The</w:t>
      </w:r>
      <w:r w:rsidR="00F333C6">
        <w:t xml:space="preserve"> Phase III Instrument also featured a response spreadsheet, either ‘online’ – contained entirely within the web survey browser – or ‘downloaded’ – a bespoke Excel spreadsheet respondents could download, fill out, and then upload back to the survey platform.  Regardless of the chosen mode of response, the spreadsheet contained an “Overview” tab that provided additional detailed information about responding by spreadsheet.  See </w:t>
      </w:r>
      <w:r w:rsidR="00943797">
        <w:t xml:space="preserve">Figure </w:t>
      </w:r>
      <w:r w:rsidR="00943797">
        <w:rPr>
          <w:noProof/>
        </w:rPr>
        <w:t>10</w:t>
      </w:r>
      <w:r w:rsidR="00F333C6">
        <w:t xml:space="preserve"> for a screenshot of the Overview Tab for the online spreadsheet.</w:t>
      </w:r>
    </w:p>
    <w:p w:rsidR="002A59F1" w:rsidP="008A7B92" w14:paraId="2EF69806" w14:textId="77777777"/>
    <w:p w:rsidR="002A59F1" w:rsidP="002A59F1" w14:paraId="00AE3335" w14:textId="666611EC">
      <w:pPr>
        <w:pStyle w:val="Caption"/>
        <w:keepNext/>
      </w:pPr>
      <w:bookmarkStart w:id="33" w:name="_Ref164253560"/>
      <w:r>
        <w:t xml:space="preserve">Figure </w:t>
      </w:r>
      <w:r>
        <w:fldChar w:fldCharType="begin"/>
      </w:r>
      <w:r>
        <w:instrText xml:space="preserve"> SEQ Figure \* ARABIC </w:instrText>
      </w:r>
      <w:r>
        <w:fldChar w:fldCharType="separate"/>
      </w:r>
      <w:r w:rsidR="00E71BD5">
        <w:rPr>
          <w:noProof/>
        </w:rPr>
        <w:t>10</w:t>
      </w:r>
      <w:r w:rsidR="00E71BD5">
        <w:rPr>
          <w:noProof/>
        </w:rPr>
        <w:fldChar w:fldCharType="end"/>
      </w:r>
      <w:bookmarkEnd w:id="33"/>
      <w:r>
        <w:t>:  Pilot Phase III Response Spreadsheet Overview Tab Screenshot</w:t>
      </w:r>
    </w:p>
    <w:p w:rsidR="00421AC8" w:rsidP="008A7B92" w14:paraId="7603BF41" w14:textId="4B70AE33">
      <w:r>
        <w:rPr>
          <w:noProof/>
        </w:rPr>
        <w:drawing>
          <wp:inline distT="0" distB="0" distL="0" distR="0">
            <wp:extent cx="4454957" cy="2671542"/>
            <wp:effectExtent l="0" t="0" r="317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12"/>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1729" cy="2675603"/>
                    </a:xfrm>
                    <a:prstGeom prst="rect">
                      <a:avLst/>
                    </a:prstGeom>
                    <a:noFill/>
                    <a:ln>
                      <a:noFill/>
                    </a:ln>
                  </pic:spPr>
                </pic:pic>
              </a:graphicData>
            </a:graphic>
          </wp:inline>
        </w:drawing>
      </w:r>
    </w:p>
    <w:p w:rsidR="00421AC8" w:rsidP="008A7B92" w14:paraId="1E833F47" w14:textId="77777777"/>
    <w:p w:rsidR="00565C6D" w:rsidP="008A7B92" w14:paraId="61ABE044" w14:textId="7AA56E83">
      <w:pPr>
        <w:rPr>
          <w:noProof/>
        </w:rPr>
      </w:pPr>
      <w:r>
        <w:t>Within the online spreadsheet, we also provided question by question instructional text where appropriate.  Respondents could click on an informational icon (</w:t>
      </w:r>
      <w:r>
        <w:rPr>
          <w:noProof/>
        </w:rPr>
        <w:t xml:space="preserve">a black circle with a white lower case ‘i' in the middle), and a question preview screen would populate over top of the survey instrument.  See </w:t>
      </w:r>
      <w:r w:rsidR="00943797">
        <w:t xml:space="preserve">Figure </w:t>
      </w:r>
      <w:r w:rsidR="00943797">
        <w:rPr>
          <w:noProof/>
        </w:rPr>
        <w:t>11</w:t>
      </w:r>
      <w:r>
        <w:rPr>
          <w:noProof/>
        </w:rPr>
        <w:t xml:space="preserve"> for an example of the question preview overlay screen for one question in Step 3 of the instrument.</w:t>
      </w:r>
    </w:p>
    <w:p w:rsidR="00565C6D" w:rsidP="008A7B92" w14:paraId="2631DFC6" w14:textId="77777777">
      <w:pPr>
        <w:rPr>
          <w:noProof/>
        </w:rPr>
      </w:pPr>
    </w:p>
    <w:p w:rsidR="00565C6D" w:rsidP="00565C6D" w14:paraId="5FF8F91C" w14:textId="7452466E">
      <w:pPr>
        <w:pStyle w:val="Caption"/>
        <w:keepNext/>
      </w:pPr>
      <w:bookmarkStart w:id="34" w:name="_Ref164253883"/>
      <w:r>
        <w:t xml:space="preserve">Figure </w:t>
      </w:r>
      <w:r>
        <w:fldChar w:fldCharType="begin"/>
      </w:r>
      <w:r>
        <w:instrText xml:space="preserve"> SEQ Figure \* ARABIC </w:instrText>
      </w:r>
      <w:r>
        <w:fldChar w:fldCharType="separate"/>
      </w:r>
      <w:r w:rsidR="00E71BD5">
        <w:rPr>
          <w:noProof/>
        </w:rPr>
        <w:t>11</w:t>
      </w:r>
      <w:r w:rsidR="00E71BD5">
        <w:rPr>
          <w:noProof/>
        </w:rPr>
        <w:fldChar w:fldCharType="end"/>
      </w:r>
      <w:bookmarkEnd w:id="34"/>
      <w:r>
        <w:t>:  Phase III Question Preview Screenshot</w:t>
      </w:r>
    </w:p>
    <w:p w:rsidR="00565C6D" w:rsidP="008A7B92" w14:paraId="745496B7" w14:textId="775F723C">
      <w:r>
        <w:rPr>
          <w:noProof/>
        </w:rPr>
        <w:drawing>
          <wp:inline distT="0" distB="0" distL="0" distR="0">
            <wp:extent cx="5686425" cy="27908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
                    <pic:cNvPicPr/>
                  </pic:nvPicPr>
                  <pic:blipFill>
                    <a:blip xmlns:r="http://schemas.openxmlformats.org/officeDocument/2006/relationships" r:embed="rId20"/>
                    <a:srcRect l="2244" t="7692" r="2083" b="8833"/>
                    <a:stretch>
                      <a:fillRect/>
                    </a:stretch>
                  </pic:blipFill>
                  <pic:spPr bwMode="auto">
                    <a:xfrm>
                      <a:off x="0" y="0"/>
                      <a:ext cx="5686425" cy="2790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65C6D" w:rsidP="008A7B92" w14:paraId="15D2DFB1" w14:textId="77777777"/>
    <w:p w:rsidR="00565C6D" w:rsidP="00565C6D" w14:paraId="1756BABE" w14:textId="7948E50E">
      <w:pPr>
        <w:pStyle w:val="Heading4"/>
      </w:pPr>
      <w:r>
        <w:t>Outside of the Instrument</w:t>
      </w:r>
    </w:p>
    <w:p w:rsidR="00565C6D" w:rsidP="008A7B92" w14:paraId="46625554" w14:textId="443142A4">
      <w:r>
        <w:t xml:space="preserve">In addition to the additional response support materials that are embedded within the instrument, we also included materials that were hosted online and available without logging in to the instrument.  </w:t>
      </w:r>
    </w:p>
    <w:p w:rsidR="008A506A" w:rsidP="008A7B92" w14:paraId="420DC2DC" w14:textId="08E7EB1F">
      <w:r>
        <w:t>For the Pilot Phase III/DR, we developed a series of six walk-through videos that provided respondents with step-by-step instructions for completing each section of the survey.  These videos were hosted on the AIES website, and covered the following topics:</w:t>
      </w:r>
    </w:p>
    <w:p w:rsidR="008A506A" w:rsidP="008A506A" w14:paraId="1172846F" w14:textId="1E9F35C6">
      <w:pPr>
        <w:pStyle w:val="ListParagraph"/>
        <w:numPr>
          <w:ilvl w:val="0"/>
          <w:numId w:val="4"/>
        </w:numPr>
      </w:pPr>
      <w:r w:rsidRPr="002F4C28">
        <w:rPr>
          <w:b/>
          <w:bCs/>
          <w:i/>
          <w:iCs/>
        </w:rPr>
        <w:t>Video 1: Introduction</w:t>
      </w:r>
      <w:r>
        <w:t xml:space="preserve"> – provided a summary of the structure and intent of the survey, including how reporting has changed for a fictional example company.</w:t>
      </w:r>
    </w:p>
    <w:p w:rsidR="008A506A" w:rsidP="008A506A" w14:paraId="67D2D860" w14:textId="29418E89">
      <w:pPr>
        <w:pStyle w:val="ListParagraph"/>
        <w:numPr>
          <w:ilvl w:val="0"/>
          <w:numId w:val="4"/>
        </w:numPr>
      </w:pPr>
      <w:r w:rsidRPr="002F4C28">
        <w:rPr>
          <w:b/>
          <w:bCs/>
          <w:i/>
          <w:iCs/>
        </w:rPr>
        <w:t>Video 2:  Step 1</w:t>
      </w:r>
      <w:r>
        <w:t xml:space="preserve"> – introduced the first step of the survey, updating lists of locations, including how to add missing locations, indicating operating status, and answering follow-up questions as driven by the instrument.</w:t>
      </w:r>
    </w:p>
    <w:p w:rsidR="008A506A" w:rsidP="008A506A" w14:paraId="23D4118F" w14:textId="6C05367F">
      <w:pPr>
        <w:pStyle w:val="ListParagraph"/>
        <w:numPr>
          <w:ilvl w:val="0"/>
          <w:numId w:val="4"/>
        </w:numPr>
      </w:pPr>
      <w:r w:rsidRPr="002F4C28">
        <w:rPr>
          <w:b/>
          <w:bCs/>
          <w:i/>
          <w:iCs/>
        </w:rPr>
        <w:t>Video 3:  Step 2</w:t>
      </w:r>
      <w:r>
        <w:t xml:space="preserve"> – provides a </w:t>
      </w:r>
      <w:r w:rsidR="005C5A73">
        <w:t>walkthrough</w:t>
      </w:r>
      <w:r>
        <w:t xml:space="preserve"> of responding for Step 2 – providing company-level data, including moving through the screens for a fictional company and reporting data in this step.</w:t>
      </w:r>
    </w:p>
    <w:p w:rsidR="008A506A" w:rsidP="008A506A" w14:paraId="7CE4C430" w14:textId="3CA7A8AC">
      <w:pPr>
        <w:pStyle w:val="ListParagraph"/>
        <w:numPr>
          <w:ilvl w:val="0"/>
          <w:numId w:val="4"/>
        </w:numPr>
      </w:pPr>
      <w:r w:rsidRPr="002F4C28">
        <w:rPr>
          <w:b/>
          <w:bCs/>
          <w:i/>
          <w:iCs/>
        </w:rPr>
        <w:t>Video 4:  Step 3 online</w:t>
      </w:r>
      <w:r>
        <w:t xml:space="preserve"> – gave an overview of responding to Step 3 – provi</w:t>
      </w:r>
      <w:r w:rsidR="002F4C28">
        <w:t xml:space="preserve">ding more granular response by using the online survey spreadsheet, including spreadsheet mode selection (online </w:t>
      </w:r>
      <w:r w:rsidR="002F4C28">
        <w:t>or download), the features included to aid response, and reporting by Kind of Activity Unit (KAU, or industry).</w:t>
      </w:r>
    </w:p>
    <w:p w:rsidR="002F4C28" w:rsidP="008A506A" w14:paraId="72E285F1" w14:textId="71D41475">
      <w:pPr>
        <w:pStyle w:val="ListParagraph"/>
        <w:numPr>
          <w:ilvl w:val="0"/>
          <w:numId w:val="4"/>
        </w:numPr>
      </w:pPr>
      <w:r w:rsidRPr="002F4C28">
        <w:rPr>
          <w:b/>
          <w:bCs/>
          <w:i/>
          <w:iCs/>
        </w:rPr>
        <w:t>Video 5:  Step 3 download</w:t>
      </w:r>
      <w:r>
        <w:t xml:space="preserve"> – also gave an overview of responding to Step 3 but using the customized downloaded Excel spreadsheet, including orienting respondents to the spreadsheet, how to enter data, and how to upload the completed spreadsheet back to the survey, as well as reporting by industry.</w:t>
      </w:r>
    </w:p>
    <w:p w:rsidR="002F4C28" w:rsidP="008A506A" w14:paraId="58E58DE3" w14:textId="05D946CB">
      <w:pPr>
        <w:pStyle w:val="ListParagraph"/>
        <w:numPr>
          <w:ilvl w:val="0"/>
          <w:numId w:val="4"/>
        </w:numPr>
      </w:pPr>
      <w:r w:rsidRPr="002F4C28">
        <w:rPr>
          <w:b/>
          <w:bCs/>
          <w:i/>
          <w:iCs/>
        </w:rPr>
        <w:t>Video 6:  Reporting by Industry</w:t>
      </w:r>
      <w:r>
        <w:t xml:space="preserve"> – this short video featured how to identify the industries in-scope for a fictional company, how to match locations to the appropriate industry for aggregation, and other details related to reporting for this unit.</w:t>
      </w:r>
    </w:p>
    <w:p w:rsidR="002F4C28" w:rsidP="008A7B92" w14:paraId="1C2F2368" w14:textId="562B2C15">
      <w:r>
        <w:t xml:space="preserve">Each of these videos was also distilled into </w:t>
      </w:r>
      <w:r w:rsidR="00334ADE">
        <w:t>standalone</w:t>
      </w:r>
      <w:r>
        <w:t xml:space="preserve"> PDFs that provided the same information but in screenshots and text.  The videos and PDFs were all hosted on the AIES website for respondents to access outside of the instrument.</w:t>
      </w:r>
    </w:p>
    <w:p w:rsidR="00565C6D" w:rsidP="008A7B92" w14:paraId="01AE8489" w14:textId="7DAD86AC">
      <w:r>
        <w:t>Also o</w:t>
      </w:r>
      <w:r w:rsidR="002C050E">
        <w:t xml:space="preserve">n the AIES website, respondents could access the AIES Content Summary.  This is a PDF compendium of </w:t>
      </w:r>
      <w:r w:rsidR="00943797">
        <w:t>all</w:t>
      </w:r>
      <w:r w:rsidR="002C050E">
        <w:t xml:space="preserve"> </w:t>
      </w:r>
      <w:r w:rsidR="00943797">
        <w:t xml:space="preserve">of </w:t>
      </w:r>
      <w:r w:rsidR="002C050E">
        <w:t xml:space="preserve">the topics within the AIES instrument, across all industries.  It does not include the actual question text, but rather, the general question topics with an indication of the in-scope industries for those topics.  For example, the Content Summary may note that there are questions on total operating expenses, and even that those questions are tailored for firms in retail, wholesale, and services, but not the actual questions collecting total operating expenses.  See </w:t>
      </w:r>
      <w:r w:rsidR="00943797">
        <w:t xml:space="preserve">Figure </w:t>
      </w:r>
      <w:r w:rsidR="00943797">
        <w:rPr>
          <w:noProof/>
        </w:rPr>
        <w:t>12</w:t>
      </w:r>
      <w:r w:rsidR="002C050E">
        <w:t xml:space="preserve"> for a screenshot of the AIES Content Summary.</w:t>
      </w:r>
    </w:p>
    <w:p w:rsidR="002C050E" w:rsidP="008A7B92" w14:paraId="6088B9B2" w14:textId="77777777"/>
    <w:p w:rsidR="008A506A" w:rsidP="008A506A" w14:paraId="77096677" w14:textId="1F08A2AB">
      <w:pPr>
        <w:pStyle w:val="Caption"/>
        <w:keepNext/>
      </w:pPr>
      <w:bookmarkStart w:id="35" w:name="_Ref164322338"/>
      <w:r>
        <w:t xml:space="preserve">Figure </w:t>
      </w:r>
      <w:r>
        <w:fldChar w:fldCharType="begin"/>
      </w:r>
      <w:r>
        <w:instrText xml:space="preserve"> SEQ Figure \* ARABIC </w:instrText>
      </w:r>
      <w:r>
        <w:fldChar w:fldCharType="separate"/>
      </w:r>
      <w:r w:rsidR="00E71BD5">
        <w:rPr>
          <w:noProof/>
        </w:rPr>
        <w:t>12</w:t>
      </w:r>
      <w:r w:rsidR="00E71BD5">
        <w:rPr>
          <w:noProof/>
        </w:rPr>
        <w:fldChar w:fldCharType="end"/>
      </w:r>
      <w:bookmarkEnd w:id="35"/>
      <w:r>
        <w:t>: Screenshot of the AIES Content Summary</w:t>
      </w:r>
    </w:p>
    <w:p w:rsidR="008A506A" w:rsidP="008A7B92" w14:paraId="006E3DCD" w14:textId="7FE33EC0">
      <w:r>
        <w:rPr>
          <w:noProof/>
        </w:rPr>
        <w:drawing>
          <wp:inline distT="0" distB="0" distL="0" distR="0">
            <wp:extent cx="5938520" cy="312801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8520" cy="3128010"/>
                    </a:xfrm>
                    <a:prstGeom prst="rect">
                      <a:avLst/>
                    </a:prstGeom>
                    <a:noFill/>
                    <a:ln>
                      <a:noFill/>
                    </a:ln>
                  </pic:spPr>
                </pic:pic>
              </a:graphicData>
            </a:graphic>
          </wp:inline>
        </w:drawing>
      </w:r>
    </w:p>
    <w:p w:rsidR="002C050E" w:rsidP="008A7B92" w14:paraId="1911B841" w14:textId="77777777"/>
    <w:p w:rsidR="008A506A" w:rsidP="008A7B92" w14:paraId="6D2788F4" w14:textId="3DFA9EF1">
      <w:r>
        <w:t>Finally, respondents could access the AIES Interactive Content Selector Tool to get a sense of the questions that may be on their survey.  This tool is the focus of this report, so it is described in detail in the next section of this report.</w:t>
      </w:r>
    </w:p>
    <w:p w:rsidR="008A506A" w:rsidP="008A7B92" w14:paraId="323CD103" w14:textId="77777777"/>
    <w:p w:rsidR="002F4C28" w:rsidP="00FD53F3" w14:paraId="5354B2FD" w14:textId="2A7D7A83">
      <w:pPr>
        <w:pStyle w:val="Heading3"/>
      </w:pPr>
      <w:bookmarkStart w:id="36" w:name="_Toc168996252"/>
      <w:bookmarkStart w:id="37" w:name="_Toc170812124"/>
      <w:r>
        <w:t>AIES Interactive Content Selection Tool</w:t>
      </w:r>
      <w:bookmarkEnd w:id="36"/>
      <w:bookmarkEnd w:id="37"/>
    </w:p>
    <w:p w:rsidR="002F4C28" w:rsidP="002F4C28" w14:paraId="48AF8116" w14:textId="4BFFD278">
      <w:r>
        <w:t>In this section, we will document the development of the AIES Interactive Content Selection Tool as it existed at the conclusion of the AIES Pilot Phase III/Dress Rehearsal.  This tool was developed to generate a listing of survey questions that a company may see on their AIES survey instrument as determined by the classification of their locations using the North American Classification System (NAICS) and units of collection (company, industry, and/or establishment).</w:t>
      </w:r>
    </w:p>
    <w:p w:rsidR="00A43390" w:rsidP="002F4C28" w14:paraId="5AD19899" w14:textId="0F459BCF">
      <w:r>
        <w:t xml:space="preserve">Upon entering the site, respondents are first presented with the company-level questions on the right and the NAICS classification scheme on the left.  On the right are three tabs, representing the three levels of collection.  See </w:t>
      </w:r>
      <w:r w:rsidR="00943797">
        <w:t xml:space="preserve">Figure </w:t>
      </w:r>
      <w:r w:rsidR="00943797">
        <w:rPr>
          <w:noProof/>
        </w:rPr>
        <w:t>13</w:t>
      </w:r>
      <w:r>
        <w:t xml:space="preserve"> for the landing page for this tool.</w:t>
      </w:r>
    </w:p>
    <w:p w:rsidR="00A43390" w:rsidRPr="002F4C28" w:rsidP="002F4C28" w14:paraId="4B822DF2" w14:textId="77777777"/>
    <w:p w:rsidR="00A43390" w:rsidP="00A43390" w14:paraId="1E2FE28B" w14:textId="7BD8B4FC">
      <w:pPr>
        <w:pStyle w:val="Caption"/>
        <w:keepNext/>
      </w:pPr>
      <w:bookmarkStart w:id="38" w:name="_Ref164327698"/>
      <w:r>
        <w:t xml:space="preserve">Figure </w:t>
      </w:r>
      <w:r>
        <w:fldChar w:fldCharType="begin"/>
      </w:r>
      <w:r>
        <w:instrText xml:space="preserve"> SEQ Figure \* ARABIC </w:instrText>
      </w:r>
      <w:r>
        <w:fldChar w:fldCharType="separate"/>
      </w:r>
      <w:r w:rsidR="00E71BD5">
        <w:rPr>
          <w:noProof/>
        </w:rPr>
        <w:t>13</w:t>
      </w:r>
      <w:r w:rsidR="00E71BD5">
        <w:rPr>
          <w:noProof/>
        </w:rPr>
        <w:fldChar w:fldCharType="end"/>
      </w:r>
      <w:bookmarkEnd w:id="38"/>
      <w:r>
        <w:t>:  Screenshot of the AIES Interactive Content Tool Landing Page</w:t>
      </w:r>
    </w:p>
    <w:p w:rsidR="002F4C28" w:rsidP="008A7B92" w14:paraId="4C3EE4D7" w14:textId="6543A231">
      <w:r w:rsidRPr="00A43390">
        <w:rPr>
          <w:noProof/>
        </w:rPr>
        <w:drawing>
          <wp:inline distT="0" distB="0" distL="0" distR="0">
            <wp:extent cx="5943600" cy="3113405"/>
            <wp:effectExtent l="0" t="0" r="0" b="0"/>
            <wp:docPr id="12" name="Picture 12">
              <a:extLst xmlns:a="http://schemas.openxmlformats.org/drawingml/2006/main">
                <a:ext xmlns:a="http://schemas.openxmlformats.org/drawingml/2006/main" uri="{FF2B5EF4-FFF2-40B4-BE49-F238E27FC236}">
                  <a16:creationId xmlns:a16="http://schemas.microsoft.com/office/drawing/2014/main" id="{0590FD7C-BD95-460E-B3F2-9D6DDC777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a:extLst>
                        <a:ext xmlns:a="http://schemas.openxmlformats.org/drawingml/2006/main" uri="{FF2B5EF4-FFF2-40B4-BE49-F238E27FC236}">
                          <a16:creationId xmlns:a16="http://schemas.microsoft.com/office/drawing/2014/main" id="{0590FD7C-BD95-460E-B3F2-9D6DDC7777D2}"/>
                        </a:ext>
                      </a:extLst>
                    </pic:cNvPr>
                    <pic:cNvPicPr>
                      <a:picLocks noChangeAspect="1"/>
                    </pic:cNvPicPr>
                  </pic:nvPicPr>
                  <pic:blipFill>
                    <a:blip xmlns:r="http://schemas.openxmlformats.org/officeDocument/2006/relationships" r:embed="rId22"/>
                    <a:stretch>
                      <a:fillRect/>
                    </a:stretch>
                  </pic:blipFill>
                  <pic:spPr>
                    <a:xfrm>
                      <a:off x="0" y="0"/>
                      <a:ext cx="5943600" cy="3113405"/>
                    </a:xfrm>
                    <a:prstGeom prst="rect">
                      <a:avLst/>
                    </a:prstGeom>
                  </pic:spPr>
                </pic:pic>
              </a:graphicData>
            </a:graphic>
          </wp:inline>
        </w:drawing>
      </w:r>
    </w:p>
    <w:p w:rsidR="00A43390" w:rsidP="008A7B92" w14:paraId="4121B4BB" w14:textId="77777777"/>
    <w:p w:rsidR="00A43390" w:rsidP="008A7B92" w14:paraId="0D1C1FBE" w14:textId="4334453E">
      <w:r>
        <w:t xml:space="preserve">The NAICS display on the left first shows the </w:t>
      </w:r>
      <w:r w:rsidR="005C5A73">
        <w:t>two-digit</w:t>
      </w:r>
      <w:r>
        <w:t xml:space="preserve"> NAICS titles, with a plus (+) button to expand out to more granular levels of NAICS.  Respondents could select their NAICS at whatever level they preferred.  Note, however, that the AIES is driven by the </w:t>
      </w:r>
      <w:r w:rsidR="005C5A73">
        <w:t>six-digit</w:t>
      </w:r>
      <w:r>
        <w:t xml:space="preserve"> NAICS code of each location.  See </w:t>
      </w:r>
      <w:r w:rsidR="00943797">
        <w:t xml:space="preserve">Figure </w:t>
      </w:r>
      <w:r w:rsidR="00943797">
        <w:rPr>
          <w:noProof/>
        </w:rPr>
        <w:t>14</w:t>
      </w:r>
      <w:r>
        <w:t xml:space="preserve"> for an expanded screenshot of the NAICS classification selection tree.</w:t>
      </w:r>
    </w:p>
    <w:p w:rsidR="00A43390" w:rsidP="008A7B92" w14:paraId="33E87600" w14:textId="77777777"/>
    <w:p w:rsidR="00A43390" w:rsidP="00A43390" w14:paraId="3F61095C" w14:textId="570BA7A5">
      <w:pPr>
        <w:pStyle w:val="Caption"/>
        <w:keepNext/>
      </w:pPr>
      <w:bookmarkStart w:id="39" w:name="_Ref164327835"/>
      <w:r>
        <w:t xml:space="preserve">Figure </w:t>
      </w:r>
      <w:r>
        <w:fldChar w:fldCharType="begin"/>
      </w:r>
      <w:r>
        <w:instrText xml:space="preserve"> SEQ Figure \* ARABIC </w:instrText>
      </w:r>
      <w:r>
        <w:fldChar w:fldCharType="separate"/>
      </w:r>
      <w:r w:rsidR="00E71BD5">
        <w:rPr>
          <w:noProof/>
        </w:rPr>
        <w:t>14</w:t>
      </w:r>
      <w:r w:rsidR="00E71BD5">
        <w:rPr>
          <w:noProof/>
        </w:rPr>
        <w:fldChar w:fldCharType="end"/>
      </w:r>
      <w:bookmarkEnd w:id="39"/>
      <w:r>
        <w:t xml:space="preserve">:  NAICS </w:t>
      </w:r>
      <w:r w:rsidR="007E7019">
        <w:t xml:space="preserve">Expanded </w:t>
      </w:r>
      <w:r>
        <w:t>Selection Tree on the AIES Content Tool</w:t>
      </w:r>
    </w:p>
    <w:p w:rsidR="00A43390" w:rsidP="008A7B92" w14:paraId="40745301" w14:textId="71BD4D80">
      <w:r w:rsidRPr="00A43390">
        <w:rPr>
          <w:noProof/>
        </w:rPr>
        <w:drawing>
          <wp:inline distT="0" distB="0" distL="0" distR="0">
            <wp:extent cx="5169587" cy="5933449"/>
            <wp:effectExtent l="0" t="0" r="0" b="0"/>
            <wp:docPr id="13" name="Picture 13">
              <a:extLst xmlns:a="http://schemas.openxmlformats.org/drawingml/2006/main">
                <a:ext xmlns:a="http://schemas.openxmlformats.org/drawingml/2006/main" uri="{FF2B5EF4-FFF2-40B4-BE49-F238E27FC236}">
                  <a16:creationId xmlns:a16="http://schemas.microsoft.com/office/drawing/2014/main" id="{D71A69EE-40C4-6DD5-5657-39BB9AF32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a:extLst>
                        <a:ext xmlns:a="http://schemas.openxmlformats.org/drawingml/2006/main" uri="{FF2B5EF4-FFF2-40B4-BE49-F238E27FC236}">
                          <a16:creationId xmlns:a16="http://schemas.microsoft.com/office/drawing/2014/main" id="{D71A69EE-40C4-6DD5-5657-39BB9AF32F4E}"/>
                        </a:ext>
                      </a:extLst>
                    </pic:cNvPr>
                    <pic:cNvPicPr>
                      <a:picLocks noChangeAspect="1"/>
                    </pic:cNvPicPr>
                  </pic:nvPicPr>
                  <pic:blipFill>
                    <a:blip xmlns:r="http://schemas.openxmlformats.org/officeDocument/2006/relationships" r:embed="rId23"/>
                    <a:srcRect r="25844" b="34403"/>
                    <a:stretch>
                      <a:fillRect/>
                    </a:stretch>
                  </pic:blipFill>
                  <pic:spPr>
                    <a:xfrm>
                      <a:off x="0" y="0"/>
                      <a:ext cx="5169587" cy="5933449"/>
                    </a:xfrm>
                    <a:prstGeom prst="rect">
                      <a:avLst/>
                    </a:prstGeom>
                  </pic:spPr>
                </pic:pic>
              </a:graphicData>
            </a:graphic>
          </wp:inline>
        </w:drawing>
      </w:r>
    </w:p>
    <w:p w:rsidR="00A43390" w:rsidP="008A7B92" w14:paraId="460162BF" w14:textId="77777777"/>
    <w:p w:rsidR="00041438" w:rsidP="008A7B92" w14:paraId="4C4607BF" w14:textId="215F065B">
      <w:r>
        <w:t xml:space="preserve">As a respondent selected their NAICS, the in-scope content automatically populates to the appropriate unit of collection tab on the right.  Respondents could then click the tab to see what questions at that level will be in scope for their company.  </w:t>
      </w:r>
      <w:r w:rsidR="00B619BA">
        <w:t>If a respondent wanted to clear their selections, they could press a blue “Clear all Selections” button at the top of the selection tree.</w:t>
      </w:r>
    </w:p>
    <w:p w:rsidR="00041438" w:rsidP="008A7B92" w14:paraId="01AB2920" w14:textId="77777777"/>
    <w:p w:rsidR="00277693" w:rsidP="00FD53F3" w14:paraId="22EDAC57" w14:textId="26FC37D6">
      <w:pPr>
        <w:pStyle w:val="Heading3"/>
      </w:pPr>
      <w:bookmarkStart w:id="40" w:name="_Toc168996253"/>
      <w:bookmarkStart w:id="41" w:name="_Toc170812125"/>
      <w:r>
        <w:t xml:space="preserve">AIES Phase III Response Support Materials </w:t>
      </w:r>
      <w:r>
        <w:t>Findings</w:t>
      </w:r>
      <w:bookmarkEnd w:id="40"/>
      <w:bookmarkEnd w:id="41"/>
    </w:p>
    <w:p w:rsidR="00FD53F3" w:rsidP="00FD53F3" w14:paraId="7B9A5A98" w14:textId="76EF9E61">
      <w:r>
        <w:t>During the AIES Phase III collection, we conducted a series of additional investigations to gauge successes and areas of improvement for the survey.  This included a Response Analysis Survey, respondent debriefing interviews, and others.  Some of these methodologies included respondent feedback on the interactive content selection tool, and those findings are outlined here.  Note that these are findings from research related to the implementation of the Pilot Phase III; we also conducted standalone testing of the tool, described later in this report.</w:t>
      </w:r>
    </w:p>
    <w:p w:rsidR="00D63086" w:rsidP="00FD53F3" w14:paraId="6C2C1ECE" w14:textId="54DCFC83">
      <w:r>
        <w:t>Generally, respondents indicated that they rely on a survey preview to support response.  They mentioned in interviews that not having this in place made response very challenging.  Most were unaware of the support materials.  As a result of this feedback, we suggested highlighting this tool and other information on the site earlier in communications with respondents.</w:t>
      </w:r>
    </w:p>
    <w:p w:rsidR="00D63086" w:rsidP="00FD53F3" w14:paraId="5E21768E" w14:textId="77777777"/>
    <w:p w:rsidR="00277693" w:rsidP="00D63086" w14:paraId="3B49AA5E" w14:textId="07E89639">
      <w:pPr>
        <w:pStyle w:val="Heading1"/>
      </w:pPr>
      <w:bookmarkStart w:id="42" w:name="_Toc170812126"/>
      <w:r>
        <w:t>Method of Research</w:t>
      </w:r>
      <w:bookmarkEnd w:id="42"/>
    </w:p>
    <w:p w:rsidR="00D63086" w:rsidP="00D63086" w14:paraId="5E7CBA8D" w14:textId="2E9CEAE6">
      <w:r>
        <w:t>In this section of the report, we will outline the details of the methods of research used to further develop the AIES Interactive Content Tool</w:t>
      </w:r>
      <w:r w:rsidR="002920AF">
        <w:t xml:space="preserve"> at the conclusion of the AIES Pilot Phase III</w:t>
      </w:r>
      <w:r>
        <w:t xml:space="preserve">.  We conducted </w:t>
      </w:r>
      <w:r w:rsidR="009373C1">
        <w:t xml:space="preserve">23 </w:t>
      </w:r>
      <w:r>
        <w:t xml:space="preserve">semi-structured interviews over a </w:t>
      </w:r>
      <w:r w:rsidR="00943797">
        <w:t>two-and-a-half-week</w:t>
      </w:r>
      <w:r>
        <w:t xml:space="preserve"> period in 2024. </w:t>
      </w:r>
    </w:p>
    <w:p w:rsidR="00A570BA" w:rsidRPr="00D63086" w:rsidP="00D63086" w14:paraId="1AB5E794" w14:textId="77777777"/>
    <w:p w:rsidR="00277693" w:rsidP="008D34C7" w14:paraId="7174B08F" w14:textId="7D46452E">
      <w:pPr>
        <w:pStyle w:val="Heading2"/>
      </w:pPr>
      <w:bookmarkStart w:id="43" w:name="_Toc170812127"/>
      <w:r>
        <w:t>Recruitment</w:t>
      </w:r>
      <w:bookmarkEnd w:id="43"/>
    </w:p>
    <w:p w:rsidR="00202711" w:rsidP="008D34C7" w14:paraId="331AE5D6" w14:textId="38C383E0">
      <w:r>
        <w:t xml:space="preserve">In </w:t>
      </w:r>
      <w:r>
        <w:t>January 2024</w:t>
      </w:r>
      <w:r>
        <w:t>, researchers sent</w:t>
      </w:r>
      <w:r>
        <w:t xml:space="preserve"> an e-mail requesting participation in the content tool testing to 278 companies that had participated in the </w:t>
      </w:r>
      <w:r>
        <w:t>AIES Pilot Phase III (Dress Rehearsal)</w:t>
      </w:r>
      <w:r w:rsidR="005C5A73">
        <w:t xml:space="preserve"> but had not participated in any other research activities from this effort, including other debriefing interviews, the Response Analysis Survey, or usability testing</w:t>
      </w:r>
      <w:r>
        <w:t xml:space="preserve">.  From that recruitment e-mail (see </w:t>
      </w:r>
      <w:r w:rsidRPr="006A6E3E">
        <w:t>Appendix A</w:t>
      </w:r>
      <w:r>
        <w:t xml:space="preserve">), </w:t>
      </w:r>
      <w:r>
        <w:t xml:space="preserve">we scheduled and conducted </w:t>
      </w:r>
      <w:r>
        <w:t xml:space="preserve">23 interviews.  </w:t>
      </w:r>
      <w:r w:rsidR="00A570BA">
        <w:t>Interview participants</w:t>
      </w:r>
      <w:r>
        <w:t xml:space="preserve"> were informed that participation in this study was voluntary and provided consent</w:t>
      </w:r>
      <w:r w:rsidR="00A570BA">
        <w:t xml:space="preserve"> to participate</w:t>
      </w:r>
      <w:r>
        <w:t xml:space="preserve"> (</w:t>
      </w:r>
      <w:r w:rsidRPr="006A6E3E">
        <w:t>see Appendix B</w:t>
      </w:r>
      <w:r>
        <w:t xml:space="preserve"> for the consent form).</w:t>
      </w:r>
    </w:p>
    <w:p w:rsidR="00A570BA" w:rsidP="008D34C7" w14:paraId="6C5B65A8" w14:textId="77777777"/>
    <w:p w:rsidR="00277693" w:rsidP="008D34C7" w14:paraId="1E7B7707" w14:textId="58457C28">
      <w:pPr>
        <w:pStyle w:val="Heading2"/>
      </w:pPr>
      <w:bookmarkStart w:id="44" w:name="_Toc170812128"/>
      <w:r>
        <w:t>Materials development</w:t>
      </w:r>
      <w:bookmarkEnd w:id="44"/>
    </w:p>
    <w:p w:rsidR="00202711" w:rsidP="008D34C7" w14:paraId="79622EEF" w14:textId="4F6048C9">
      <w:r>
        <w:t>Survey methodologists in the Economic Directorate worked with programmer</w:t>
      </w:r>
      <w:r w:rsidR="00DB250E">
        <w:t>s</w:t>
      </w:r>
      <w:r>
        <w:t xml:space="preserve"> to make improvements to the early version of the content tool (see </w:t>
      </w:r>
      <w:r w:rsidRPr="006A6E3E">
        <w:t>Appendix C</w:t>
      </w:r>
      <w:r w:rsidR="00A570BA">
        <w:t xml:space="preserve"> for the tool as it existed at the end of Phase III of the Pilot</w:t>
      </w:r>
      <w:r w:rsidR="006A6E3E">
        <w:t>).</w:t>
      </w:r>
      <w:r w:rsidR="008F3E26">
        <w:t xml:space="preserve">  </w:t>
      </w:r>
      <w:r w:rsidR="008D34C7">
        <w:t xml:space="preserve">As the tool was updated, we incorporated these changes into our interviewing protocol to test that the changes were well-received by </w:t>
      </w:r>
      <w:r w:rsidR="00A570BA">
        <w:t>participants</w:t>
      </w:r>
      <w:r w:rsidR="008D34C7">
        <w:t xml:space="preserve">.  </w:t>
      </w:r>
      <w:r w:rsidR="00DB250E">
        <w:t>With the feedback provided by respondents during the content tool testing as well as the interviewers</w:t>
      </w:r>
      <w:r w:rsidR="008D34C7">
        <w:t>’</w:t>
      </w:r>
      <w:r w:rsidR="00DB250E">
        <w:t xml:space="preserve"> observations, </w:t>
      </w:r>
      <w:r w:rsidR="008D34C7">
        <w:t xml:space="preserve">we continued to incorporate </w:t>
      </w:r>
      <w:r w:rsidR="00DB250E">
        <w:t>improvements to the content testing tool prior to the AIES launch in March.  Screenshots of the version that w</w:t>
      </w:r>
      <w:r w:rsidR="008D34C7">
        <w:t>e</w:t>
      </w:r>
      <w:r w:rsidR="00DB250E">
        <w:t xml:space="preserve"> launched</w:t>
      </w:r>
      <w:r w:rsidR="00471094">
        <w:t xml:space="preserve"> with the </w:t>
      </w:r>
      <w:r w:rsidR="008D34C7">
        <w:t xml:space="preserve">full production </w:t>
      </w:r>
      <w:r w:rsidR="00471094">
        <w:t xml:space="preserve">AIES can be found </w:t>
      </w:r>
      <w:r w:rsidRPr="006A6E3E" w:rsidR="00471094">
        <w:t xml:space="preserve">in Appendix </w:t>
      </w:r>
      <w:r w:rsidR="006A6E3E">
        <w:t>D</w:t>
      </w:r>
      <w:r w:rsidR="00471094">
        <w:t>.</w:t>
      </w:r>
    </w:p>
    <w:p w:rsidR="00A570BA" w:rsidP="008D34C7" w14:paraId="0C64CC72" w14:textId="77777777"/>
    <w:p w:rsidR="00277693" w:rsidP="008D34C7" w14:paraId="5D517458" w14:textId="3EE0B885">
      <w:pPr>
        <w:pStyle w:val="Heading2"/>
      </w:pPr>
      <w:bookmarkStart w:id="45" w:name="_Toc170812129"/>
      <w:r>
        <w:t>Participant overview</w:t>
      </w:r>
      <w:bookmarkEnd w:id="45"/>
    </w:p>
    <w:p w:rsidR="001979AD" w:rsidP="008D34C7" w14:paraId="52B41687" w14:textId="08F7F73E">
      <w:r>
        <w:t xml:space="preserve">With the exception of one participant, the participants of the content tool testing had completed the AIES </w:t>
      </w:r>
      <w:r w:rsidR="008D34C7">
        <w:t>Pilot Phase III</w:t>
      </w:r>
      <w:r>
        <w:t xml:space="preserve"> and were familiar with the survey.</w:t>
      </w:r>
      <w:r>
        <w:rPr>
          <w:rStyle w:val="FootnoteReference"/>
        </w:rPr>
        <w:footnoteReference w:id="3"/>
      </w:r>
      <w:r w:rsidR="006E6304">
        <w:t xml:space="preserve">  This testing included companies of varying geographic locations, sizes, industries, complexities (i.e., number of NAICS codes), </w:t>
      </w:r>
      <w:r w:rsidR="00DF4C08">
        <w:t>and other characteristics</w:t>
      </w:r>
      <w:r w:rsidR="006E6304">
        <w:t xml:space="preserve">.  Furthermore, </w:t>
      </w:r>
      <w:r w:rsidR="00A570BA">
        <w:t>participants</w:t>
      </w:r>
      <w:r w:rsidR="006E6304">
        <w:t xml:space="preserve"> in this evaluation were in a variety of job titles, including: </w:t>
      </w:r>
    </w:p>
    <w:p w:rsidR="00DF4C08" w:rsidP="00DF4C08" w14:paraId="20133033" w14:textId="3000E3B2">
      <w:pPr>
        <w:pStyle w:val="ListParagraph"/>
        <w:numPr>
          <w:ilvl w:val="0"/>
          <w:numId w:val="17"/>
        </w:numPr>
      </w:pPr>
      <w:r w:rsidRPr="00FE5081">
        <w:rPr>
          <w:i/>
          <w:iCs/>
        </w:rPr>
        <w:t>Human Resources staff</w:t>
      </w:r>
      <w:r>
        <w:t>, including: Human Resources Specialist, Manager, Director</w:t>
      </w:r>
    </w:p>
    <w:p w:rsidR="00DF4C08" w:rsidP="000554C6" w14:paraId="0D749CD9" w14:textId="23FC6580">
      <w:pPr>
        <w:pStyle w:val="ListParagraph"/>
        <w:numPr>
          <w:ilvl w:val="0"/>
          <w:numId w:val="17"/>
        </w:numPr>
      </w:pPr>
      <w:r w:rsidRPr="00FE5081">
        <w:rPr>
          <w:i/>
          <w:iCs/>
        </w:rPr>
        <w:t>Accounting staff</w:t>
      </w:r>
      <w:r>
        <w:t>, including:  Accountant, senior accountant, accounting manager</w:t>
      </w:r>
    </w:p>
    <w:p w:rsidR="00DF4C08" w:rsidP="000554C6" w14:paraId="7B78A799" w14:textId="734A61DF">
      <w:pPr>
        <w:pStyle w:val="ListParagraph"/>
        <w:numPr>
          <w:ilvl w:val="0"/>
          <w:numId w:val="17"/>
        </w:numPr>
      </w:pPr>
      <w:r w:rsidRPr="00FE5081">
        <w:rPr>
          <w:i/>
          <w:iCs/>
        </w:rPr>
        <w:t>Financial staff</w:t>
      </w:r>
      <w:r>
        <w:t>, including:  Financial analyst, financial consultant, head of finance department, director of finance</w:t>
      </w:r>
    </w:p>
    <w:p w:rsidR="00DF4C08" w:rsidP="000554C6" w14:paraId="393E5411" w14:textId="3FF28EA4">
      <w:pPr>
        <w:pStyle w:val="ListParagraph"/>
        <w:numPr>
          <w:ilvl w:val="0"/>
          <w:numId w:val="17"/>
        </w:numPr>
      </w:pPr>
      <w:r w:rsidRPr="00FE5081">
        <w:rPr>
          <w:i/>
          <w:iCs/>
        </w:rPr>
        <w:t>Executive staff</w:t>
      </w:r>
      <w:r>
        <w:t>, including:  Chief Executive Office, Executive Vice President, Controller</w:t>
      </w:r>
    </w:p>
    <w:p w:rsidR="000554C6" w:rsidRPr="00A570BA" w:rsidP="008D34C7" w14:paraId="7A8FB2EF" w14:textId="26068D5D">
      <w:pPr>
        <w:pStyle w:val="ListParagraph"/>
        <w:numPr>
          <w:ilvl w:val="0"/>
          <w:numId w:val="17"/>
        </w:numPr>
        <w:rPr>
          <w:bCs/>
          <w:iCs/>
        </w:rPr>
      </w:pPr>
      <w:r w:rsidRPr="00FE5081">
        <w:rPr>
          <w:i/>
          <w:iCs/>
        </w:rPr>
        <w:t>Other professional staff</w:t>
      </w:r>
      <w:r>
        <w:t>, including:  Office manager, senior project coordinator, payroll manager</w:t>
      </w:r>
    </w:p>
    <w:p w:rsidR="00A570BA" w:rsidRPr="00A570BA" w:rsidP="00A570BA" w14:paraId="7BE8A2A1" w14:textId="77777777">
      <w:pPr>
        <w:rPr>
          <w:bCs/>
          <w:iCs/>
        </w:rPr>
      </w:pPr>
    </w:p>
    <w:p w:rsidR="00277693" w:rsidP="008D34C7" w14:paraId="4697AD49" w14:textId="0B9264F5">
      <w:pPr>
        <w:pStyle w:val="Heading2"/>
      </w:pPr>
      <w:bookmarkStart w:id="46" w:name="_Toc170812130"/>
      <w:r>
        <w:t>Interviewing protocol</w:t>
      </w:r>
      <w:bookmarkEnd w:id="46"/>
    </w:p>
    <w:p w:rsidR="008D34C7" w:rsidP="008D34C7" w14:paraId="313B2A74" w14:textId="7653716D">
      <w:r>
        <w:t xml:space="preserve">Researchers used a semi-structured interviewing protocol to guide data collection for this project.  This protocol included articulated research questions, and drew on both cognitive testing – participants’ understanding of the purpose of the tool and the terminology within the tool – and usability testing – participants’ interactions with the tool interface.  This section outlines the interviewing protocol; see </w:t>
      </w:r>
      <w:r w:rsidRPr="006A6E3E">
        <w:t xml:space="preserve">Appendix </w:t>
      </w:r>
      <w:r w:rsidRPr="006A6E3E" w:rsidR="006A6E3E">
        <w:t>E</w:t>
      </w:r>
      <w:r w:rsidRPr="006A6E3E">
        <w:t xml:space="preserve"> for</w:t>
      </w:r>
      <w:r>
        <w:t xml:space="preserve"> the full interview protocol.  Note that interviewers did not necessarily ask all questions on the protocol, and that as the tool was iteratively updated, interviewers updated the protocol to match.</w:t>
      </w:r>
    </w:p>
    <w:p w:rsidR="008D34C7" w:rsidP="008D34C7" w14:paraId="396C60FF" w14:textId="08650825">
      <w:pPr>
        <w:pStyle w:val="Heading3"/>
      </w:pPr>
      <w:bookmarkStart w:id="47" w:name="_Toc168996259"/>
      <w:bookmarkStart w:id="48" w:name="_Toc170812131"/>
      <w:r>
        <w:t>Research Questions</w:t>
      </w:r>
      <w:bookmarkEnd w:id="47"/>
      <w:bookmarkEnd w:id="48"/>
    </w:p>
    <w:p w:rsidR="008D34C7" w:rsidP="008D34C7" w14:paraId="4F53739B" w14:textId="6CA1983D">
      <w:r>
        <w:t>This testing was guided by two main research questions, each with sub-questions nested underneath.  These include:</w:t>
      </w:r>
    </w:p>
    <w:p w:rsidR="00A570BA" w:rsidP="008D34C7" w14:paraId="2274573D" w14:textId="77777777"/>
    <w:p w:rsidR="008D34C7" w:rsidRPr="00FE5081" w:rsidP="008D34C7" w14:paraId="5B02FB94" w14:textId="77777777">
      <w:pPr>
        <w:pStyle w:val="ListParagraph"/>
        <w:numPr>
          <w:ilvl w:val="0"/>
          <w:numId w:val="16"/>
        </w:numPr>
        <w:ind w:left="1440"/>
        <w:rPr>
          <w:b/>
          <w:bCs/>
        </w:rPr>
      </w:pPr>
      <w:r w:rsidRPr="00FE5081">
        <w:rPr>
          <w:b/>
          <w:bCs/>
        </w:rPr>
        <w:t>Do users understand the purpose of the tool?</w:t>
      </w:r>
    </w:p>
    <w:p w:rsidR="008D34C7" w:rsidP="008D34C7" w14:paraId="3E037517" w14:textId="77777777">
      <w:pPr>
        <w:pStyle w:val="ListParagraph"/>
        <w:numPr>
          <w:ilvl w:val="1"/>
          <w:numId w:val="16"/>
        </w:numPr>
        <w:ind w:left="1800"/>
      </w:pPr>
      <w:r>
        <w:t>Do they identify that the content is industry driven?</w:t>
      </w:r>
    </w:p>
    <w:p w:rsidR="008D34C7" w:rsidP="008D34C7" w14:paraId="08481711" w14:textId="77777777">
      <w:pPr>
        <w:pStyle w:val="ListParagraph"/>
        <w:numPr>
          <w:ilvl w:val="1"/>
          <w:numId w:val="16"/>
        </w:numPr>
        <w:ind w:left="1800"/>
      </w:pPr>
      <w:r>
        <w:t>Do they understand collection unit differences?</w:t>
      </w:r>
    </w:p>
    <w:p w:rsidR="008D34C7" w:rsidP="008D34C7" w14:paraId="1B0807DD" w14:textId="77777777">
      <w:pPr>
        <w:pStyle w:val="ListParagraph"/>
        <w:numPr>
          <w:ilvl w:val="1"/>
          <w:numId w:val="16"/>
        </w:numPr>
        <w:ind w:left="1800"/>
      </w:pPr>
      <w:r>
        <w:t>Does this tool meet the need for the ability to preview the survey prior to reporting?</w:t>
      </w:r>
    </w:p>
    <w:p w:rsidR="008D34C7" w:rsidRPr="00FE5081" w:rsidP="008D34C7" w14:paraId="4CEDBD1C" w14:textId="77777777">
      <w:pPr>
        <w:pStyle w:val="ListParagraph"/>
        <w:numPr>
          <w:ilvl w:val="0"/>
          <w:numId w:val="16"/>
        </w:numPr>
        <w:ind w:left="1440"/>
        <w:rPr>
          <w:b/>
          <w:bCs/>
        </w:rPr>
      </w:pPr>
      <w:r w:rsidRPr="00FE5081">
        <w:rPr>
          <w:b/>
          <w:bCs/>
        </w:rPr>
        <w:t>Can users generate content that matches their AIES content?</w:t>
      </w:r>
    </w:p>
    <w:p w:rsidR="008D34C7" w:rsidP="008D34C7" w14:paraId="64D62D9C" w14:textId="77777777">
      <w:pPr>
        <w:pStyle w:val="ListParagraph"/>
        <w:numPr>
          <w:ilvl w:val="1"/>
          <w:numId w:val="16"/>
        </w:numPr>
        <w:ind w:left="1800"/>
      </w:pPr>
      <w:r>
        <w:t>What features of the tool are intuitive? What features are not?</w:t>
      </w:r>
    </w:p>
    <w:p w:rsidR="000111D4" w:rsidP="008D34C7" w14:paraId="100799AC" w14:textId="159DE13A">
      <w:pPr>
        <w:pStyle w:val="ListParagraph"/>
        <w:numPr>
          <w:ilvl w:val="1"/>
          <w:numId w:val="16"/>
        </w:numPr>
        <w:ind w:left="1800"/>
      </w:pPr>
      <w:r>
        <w:t>What additional features might support response?</w:t>
      </w:r>
    </w:p>
    <w:p w:rsidR="000574B3" w:rsidP="000574B3" w14:paraId="6F9DF5E2" w14:textId="77777777"/>
    <w:p w:rsidR="00277693" w:rsidP="000574B3" w14:paraId="1AF19F8F" w14:textId="4043443F">
      <w:pPr>
        <w:pStyle w:val="Heading3"/>
      </w:pPr>
      <w:bookmarkStart w:id="49" w:name="_Toc168996260"/>
      <w:bookmarkStart w:id="50" w:name="_Toc170812132"/>
      <w:r>
        <w:t>Cognitive testing</w:t>
      </w:r>
      <w:bookmarkEnd w:id="49"/>
      <w:bookmarkEnd w:id="50"/>
    </w:p>
    <w:p w:rsidR="000574B3" w:rsidP="000574B3" w14:paraId="5418CB70" w14:textId="528CFAF6">
      <w:r>
        <w:t>First, interviewers asked participants about their understanding of the tool and of the phrases and terms used within the content selection tool.  We began with the following prompt to center participants within the response process:</w:t>
      </w:r>
    </w:p>
    <w:p w:rsidR="000574B3" w:rsidRPr="00FE5081" w:rsidP="000574B3" w14:paraId="64AA9687" w14:textId="0584A336">
      <w:pPr>
        <w:ind w:left="1350"/>
        <w:rPr>
          <w:bCs/>
          <w:i/>
        </w:rPr>
      </w:pPr>
      <w:r w:rsidRPr="00FE5081">
        <w:rPr>
          <w:bCs/>
          <w:i/>
        </w:rPr>
        <w:t>Imagine that you have entered the AIES survey on the respondent portal and would like to preview questions to the survey in preparation for coordinating the gathering of the data you will need to respond to this survey.  Where would you expect to find information on the Interactive Question Preview Tool?</w:t>
      </w:r>
    </w:p>
    <w:p w:rsidR="000574B3" w:rsidP="000574B3" w14:paraId="0E5FEE37" w14:textId="5C885A81">
      <w:pPr>
        <w:rPr>
          <w:bCs/>
          <w:iCs/>
        </w:rPr>
      </w:pPr>
      <w:r>
        <w:rPr>
          <w:bCs/>
          <w:iCs/>
        </w:rPr>
        <w:t xml:space="preserve">By starting with this statement, we were inviting participants to consider their actual response processes once they had accessed the survey instrument.  In this way, we were trying to induce a more realistic orientation to interacting with the tool, compared to just opening it fresh without context.  </w:t>
      </w:r>
    </w:p>
    <w:p w:rsidR="000574B3" w:rsidRPr="000574B3" w:rsidP="000574B3" w14:paraId="35B9D937" w14:textId="188BEA66">
      <w:pPr>
        <w:rPr>
          <w:bCs/>
          <w:iCs/>
        </w:rPr>
      </w:pPr>
      <w:r>
        <w:rPr>
          <w:bCs/>
          <w:iCs/>
        </w:rPr>
        <w:t xml:space="preserve">We then moved into a section on comprehension of the tool, both purpose and phrasing.  This included standard cognitive interviewing probes like asking the </w:t>
      </w:r>
      <w:r w:rsidR="00A570BA">
        <w:rPr>
          <w:bCs/>
          <w:iCs/>
        </w:rPr>
        <w:t>participant</w:t>
      </w:r>
      <w:r>
        <w:rPr>
          <w:bCs/>
          <w:iCs/>
        </w:rPr>
        <w:t xml:space="preserve"> to describe instructions using their own words, and asking about specific words or phrases known to be ambiguous or confusing from other testing.</w:t>
      </w:r>
    </w:p>
    <w:p w:rsidR="00277693" w:rsidP="000574B3" w14:paraId="7EC947D9" w14:textId="2A1D9BCC">
      <w:pPr>
        <w:pStyle w:val="Heading3"/>
      </w:pPr>
      <w:bookmarkStart w:id="51" w:name="_Toc168996261"/>
      <w:bookmarkStart w:id="52" w:name="_Toc170812133"/>
      <w:r>
        <w:t>Usability testing</w:t>
      </w:r>
      <w:bookmarkEnd w:id="51"/>
      <w:bookmarkEnd w:id="52"/>
    </w:p>
    <w:p w:rsidR="000574B3" w:rsidP="000574B3" w14:paraId="2C26F5FB" w14:textId="77777777">
      <w:pPr>
        <w:rPr>
          <w:rFonts w:eastAsia="Calibri"/>
        </w:rPr>
      </w:pPr>
      <w:r>
        <w:t xml:space="preserve">Once we had a better understanding of participants’ interpretation of the tool purpose and phrasing, we engaged in some usability testing.  </w:t>
      </w:r>
      <w:r w:rsidR="008C0538">
        <w:t xml:space="preserve">Usability interviewing is a task-oriented, semi-structured interviewing methodology.  </w:t>
      </w:r>
      <w:r w:rsidRPr="000574B3" w:rsidR="008C0538">
        <w:rPr>
          <w:rFonts w:eastAsia="Calibri"/>
        </w:rPr>
        <w:t xml:space="preserve">Interviewers provide users with specific tasks designed to mimic the actions they would need to do when interacting with the content selection tool outside of the testing environment. The success or failure of the tasks allow researchers to assess the functionality, effectiveness, and efficiency of the tool. </w:t>
      </w:r>
    </w:p>
    <w:p w:rsidR="008C0538" w:rsidP="000574B3" w14:paraId="76EF4C9C" w14:textId="01476CD6">
      <w:pPr>
        <w:rPr>
          <w:rFonts w:eastAsia="Calibri"/>
        </w:rPr>
      </w:pPr>
      <w:r w:rsidRPr="000574B3">
        <w:rPr>
          <w:rFonts w:eastAsia="Calibri"/>
        </w:rPr>
        <w:t>For the purposes of this research, the usability tasks were focused on the participant’s ability to complete basic tasks such as selecting all industries that apply to the business,</w:t>
      </w:r>
      <w:r w:rsidRPr="000574B3">
        <w:rPr>
          <w:rFonts w:eastAsia="Calibri"/>
        </w:rPr>
        <w:t xml:space="preserve"> </w:t>
      </w:r>
      <w:r w:rsidRPr="000574B3">
        <w:rPr>
          <w:rFonts w:eastAsia="Calibri"/>
        </w:rPr>
        <w:t>clearing selections, accessing questions across unit specific tabs (company, industry, and establishment), and exporting a question preview file.</w:t>
      </w:r>
    </w:p>
    <w:p w:rsidR="000574B3" w:rsidP="000574B3" w14:paraId="2FE0D9BF" w14:textId="77777777"/>
    <w:p w:rsidR="00277693" w:rsidP="000574B3" w14:paraId="3B9E12FA" w14:textId="122F7350">
      <w:pPr>
        <w:pStyle w:val="Heading2"/>
      </w:pPr>
      <w:bookmarkStart w:id="53" w:name="_Toc170812134"/>
      <w:r>
        <w:t>Methodological Limitations</w:t>
      </w:r>
      <w:bookmarkEnd w:id="53"/>
    </w:p>
    <w:p w:rsidR="000574B3" w:rsidP="000574B3" w14:paraId="27F1540C" w14:textId="5AC6642E">
      <w:r>
        <w:t>While the tool testing interviews resulted in a wealth of qualitative feedback from participants, we caution that this testing is prone to the same methodological limitations of most qualitative research.</w:t>
      </w:r>
    </w:p>
    <w:p w:rsidR="000574B3" w:rsidP="000574B3" w14:paraId="3C1CDA3C" w14:textId="292CE9D9">
      <w:r>
        <w:t>First, we note that participant recruitment was geared toward representation, not representativeness.  We do not select a representative random sample, nor do we assert that the results from this testing are representative of all respondents’ needs or experiences with the content selection tool specifically or the AIES generally.  Instead, these interviews are a window into the experiences of those participants who volunteered to be interviewed for this project.  We can take their feedback as reflective of the survey response process for them, and that this process may be similar for others, but we cannot know with certainty who we may have missed or if these participants are markedly different than other respondents to the AIES.</w:t>
      </w:r>
    </w:p>
    <w:p w:rsidR="000574B3" w:rsidP="000574B3" w14:paraId="0959751C" w14:textId="2A922913">
      <w:r>
        <w:t xml:space="preserve">Next, we note that the content selection tool has a limited mission: to provide a means of previewing the survey questions for </w:t>
      </w:r>
      <w:r w:rsidR="00E71624">
        <w:t xml:space="preserve">any given company in-sample for the AIES, but outside of the survey instrument.  This is an important limitation:  the tool is hosted outside of the survey instrument itself and so it is dependent upon the user to select the appropriate drivers of content (mostly their six digit North American Industry Classification System – NAICS – code or codes) </w:t>
      </w:r>
      <w:r w:rsidR="00A570BA">
        <w:t>to</w:t>
      </w:r>
      <w:r w:rsidR="00E71624">
        <w:t xml:space="preserve"> accurately display the correct questions for their company.  Later in this report, we will outline the issues around selecting the correct NAICS</w:t>
      </w:r>
      <w:r w:rsidR="00C430BD">
        <w:t xml:space="preserve"> code(s)</w:t>
      </w:r>
      <w:r w:rsidR="00E71624">
        <w:t>, but for now, we forewarn that this technological limitation may lead to content that is out-of-scope or may lead to content that does not display due to user error in selecting NAICS</w:t>
      </w:r>
      <w:r w:rsidR="00C430BD">
        <w:t xml:space="preserve"> codes</w:t>
      </w:r>
      <w:r w:rsidR="00E71624">
        <w:t>.</w:t>
      </w:r>
    </w:p>
    <w:p w:rsidR="00E71624" w:rsidRPr="000574B3" w:rsidP="000574B3" w14:paraId="5238D71D" w14:textId="3B32C1BB">
      <w:r>
        <w:t>Finally, we note the very quick turnaround of this research.  We identified the need for this testing at the conclusion of the field period for the AIES Phase III Pilot (November 2023) and needed changes implemented prior to the March 2024 launch of the full production AIES.  Because of this tight timeline, we could not conduct the research in phases, following up on all changes to ensure implementation improved the user experience.  Instead, we iteratively updated the interviewing protocol to address iterations of the tool as they were developed and published.  We recommend more robust tool testing follow up once the full production survey has launched.</w:t>
      </w:r>
    </w:p>
    <w:p w:rsidR="00277693" w:rsidP="00FD1940" w14:paraId="1BF5C47F" w14:textId="0C348F2A">
      <w:pPr>
        <w:pStyle w:val="Heading1"/>
      </w:pPr>
      <w:bookmarkStart w:id="54" w:name="_Toc170812135"/>
      <w:r>
        <w:t>Findings and Recommendations</w:t>
      </w:r>
      <w:bookmarkEnd w:id="54"/>
    </w:p>
    <w:p w:rsidR="00FD1940" w:rsidP="00FD1940" w14:paraId="66206084" w14:textId="12AA24A2">
      <w:r>
        <w:t>This section of the report outlines the general and specific findings from the described research.  General findings pertain to patterns of responses that related widely to the survey response process, the survey generally, or other</w:t>
      </w:r>
      <w:r w:rsidR="00B96854">
        <w:t xml:space="preserve"> wider topics.  Specific findings are those that relate to the research questions that guided these interviews.</w:t>
      </w:r>
    </w:p>
    <w:p w:rsidR="00334ADE" w:rsidP="00FD1940" w14:paraId="2B101D6E" w14:textId="77777777"/>
    <w:p w:rsidR="000C5391" w:rsidP="000C5391" w14:paraId="25864A9F" w14:textId="2BBDFD66">
      <w:pPr>
        <w:pStyle w:val="Heading2"/>
      </w:pPr>
      <w:bookmarkStart w:id="55" w:name="_Toc170812136"/>
      <w:bookmarkStart w:id="56" w:name="_Hlk168563510"/>
      <w:r>
        <w:t>General Findings</w:t>
      </w:r>
      <w:bookmarkEnd w:id="55"/>
    </w:p>
    <w:p w:rsidR="00401B85" w:rsidP="00401B85" w14:paraId="4D8E612C" w14:textId="6791715E">
      <w:pPr>
        <w:pStyle w:val="Heading3"/>
      </w:pPr>
      <w:bookmarkStart w:id="57" w:name="_Ref168995214"/>
      <w:bookmarkStart w:id="58" w:name="_Toc170812137"/>
      <w:r>
        <w:t xml:space="preserve">Finding </w:t>
      </w:r>
      <w:r>
        <w:fldChar w:fldCharType="begin"/>
      </w:r>
      <w:r>
        <w:instrText xml:space="preserve"> SEQ Finding \* ARABIC </w:instrText>
      </w:r>
      <w:r>
        <w:fldChar w:fldCharType="separate"/>
      </w:r>
      <w:r w:rsidR="00EE25BB">
        <w:rPr>
          <w:noProof/>
        </w:rPr>
        <w:t>1</w:t>
      </w:r>
      <w:r w:rsidR="00EE25BB">
        <w:rPr>
          <w:noProof/>
        </w:rPr>
        <w:fldChar w:fldCharType="end"/>
      </w:r>
      <w:r>
        <w:t xml:space="preserve">:  </w:t>
      </w:r>
      <w:r w:rsidR="00A570BA">
        <w:t>Participants</w:t>
      </w:r>
      <w:r w:rsidR="005F7E06">
        <w:t xml:space="preserve"> are unclear on the purpose of the survey and are unsure how to access the AIES.</w:t>
      </w:r>
      <w:bookmarkEnd w:id="57"/>
      <w:bookmarkEnd w:id="58"/>
      <w:r w:rsidR="005F7E06">
        <w:t xml:space="preserve">  </w:t>
      </w:r>
    </w:p>
    <w:bookmarkEnd w:id="56"/>
    <w:p w:rsidR="00277693" w:rsidRPr="0026107B" w:rsidP="0026107B" w14:paraId="526FB90B" w14:textId="2E02B4F9">
      <w:r>
        <w:t>Participants</w:t>
      </w:r>
      <w:r w:rsidR="00972088">
        <w:t xml:space="preserve"> often do not understand the purpose of the survey.  Despite the burden</w:t>
      </w:r>
      <w:r>
        <w:t xml:space="preserve"> they</w:t>
      </w:r>
      <w:r w:rsidR="00972088">
        <w:t xml:space="preserve"> face in completing the survey</w:t>
      </w:r>
      <w:r w:rsidR="00896F7F">
        <w:t xml:space="preserve"> in terms of the time commitment and level of effort required</w:t>
      </w:r>
      <w:r w:rsidR="00972088">
        <w:t>, they often do not know how their data are used or how to go about accessing results.</w:t>
      </w:r>
      <w:r w:rsidR="00272176">
        <w:t xml:space="preserve">  One </w:t>
      </w:r>
      <w:r>
        <w:t>participant</w:t>
      </w:r>
      <w:r w:rsidR="00272176">
        <w:t xml:space="preserve"> expressed this sentiment by saying “</w:t>
      </w:r>
      <w:r w:rsidRPr="0026107B" w:rsidR="00272176">
        <w:rPr>
          <w:rFonts w:cstheme="minorHAnsi"/>
          <w:bCs/>
          <w:iCs/>
        </w:rPr>
        <w:t>When we submit results, we never see anything but national news.  I want to know the benefit of me submitting my data (i.e., business trends, executive summary, etc.). [It’s like] submitting data to the abyss.</w:t>
      </w:r>
      <w:r w:rsidR="005F7E06">
        <w:rPr>
          <w:rFonts w:cstheme="minorHAnsi"/>
          <w:bCs/>
          <w:iCs/>
        </w:rPr>
        <w:t>”  They went on to note that completing the survey “</w:t>
      </w:r>
      <w:r w:rsidRPr="0026107B" w:rsidR="00272176">
        <w:rPr>
          <w:rFonts w:cstheme="minorHAnsi"/>
          <w:bCs/>
          <w:iCs/>
        </w:rPr>
        <w:t>would be a better use of my time if the results were applicable for me and printed outcomes or results would create a better incentive. This is a lot of work.”</w:t>
      </w:r>
      <w:r w:rsidRPr="0026107B" w:rsidR="000C5391">
        <w:rPr>
          <w:rFonts w:cstheme="minorHAnsi"/>
          <w:bCs/>
          <w:iCs/>
        </w:rPr>
        <w:t xml:space="preserve">  </w:t>
      </w:r>
      <w:r w:rsidR="005F7E06">
        <w:rPr>
          <w:rFonts w:cstheme="minorHAnsi"/>
          <w:bCs/>
          <w:iCs/>
        </w:rPr>
        <w:t>Said another, “</w:t>
      </w:r>
      <w:r>
        <w:rPr>
          <w:rFonts w:cstheme="minorHAnsi"/>
          <w:bCs/>
          <w:iCs/>
        </w:rPr>
        <w:t>t</w:t>
      </w:r>
      <w:r w:rsidRPr="00A40A91">
        <w:rPr>
          <w:rFonts w:ascii="Calibri" w:eastAsia="Times New Roman" w:hAnsi="Calibri" w:cs="Calibri"/>
          <w:bCs/>
          <w:iCs/>
          <w:kern w:val="0"/>
          <w14:ligatures w14:val="none"/>
        </w:rPr>
        <w:t>here’s no ownership in this for</w:t>
      </w:r>
      <w:r>
        <w:rPr>
          <w:rFonts w:ascii="Calibri" w:eastAsia="Times New Roman" w:hAnsi="Calibri" w:cs="Calibri"/>
          <w:bCs/>
          <w:iCs/>
          <w:kern w:val="0"/>
          <w14:ligatures w14:val="none"/>
        </w:rPr>
        <w:t xml:space="preserve"> us..</w:t>
      </w:r>
      <w:r w:rsidRPr="00A40A91">
        <w:rPr>
          <w:rFonts w:ascii="Calibri" w:eastAsia="Times New Roman" w:hAnsi="Calibri" w:cs="Calibri"/>
          <w:bCs/>
          <w:iCs/>
          <w:kern w:val="0"/>
          <w14:ligatures w14:val="none"/>
        </w:rPr>
        <w:t xml:space="preserve">. </w:t>
      </w:r>
      <w:r>
        <w:rPr>
          <w:rFonts w:ascii="Calibri" w:eastAsia="Times New Roman" w:hAnsi="Calibri" w:cs="Calibri"/>
          <w:bCs/>
          <w:iCs/>
          <w:kern w:val="0"/>
          <w14:ligatures w14:val="none"/>
        </w:rPr>
        <w:t>t</w:t>
      </w:r>
      <w:r w:rsidRPr="00A40A91">
        <w:rPr>
          <w:rFonts w:ascii="Calibri" w:eastAsia="Times New Roman" w:hAnsi="Calibri" w:cs="Calibri"/>
          <w:bCs/>
          <w:iCs/>
          <w:kern w:val="0"/>
          <w14:ligatures w14:val="none"/>
        </w:rPr>
        <w:t>here’s no motivation or inspiration to participate.</w:t>
      </w:r>
      <w:r>
        <w:rPr>
          <w:rFonts w:ascii="Calibri" w:eastAsia="Times New Roman" w:hAnsi="Calibri" w:cs="Calibri"/>
          <w:bCs/>
          <w:iCs/>
          <w:kern w:val="0"/>
          <w14:ligatures w14:val="none"/>
        </w:rPr>
        <w:t xml:space="preserve">  </w:t>
      </w:r>
      <w:r w:rsidRPr="00A40A91">
        <w:rPr>
          <w:rFonts w:ascii="Calibri" w:eastAsia="Times New Roman" w:hAnsi="Calibri" w:cs="Calibri"/>
          <w:bCs/>
          <w:iCs/>
          <w:kern w:val="0"/>
          <w14:ligatures w14:val="none"/>
        </w:rPr>
        <w:t>Time is money for small businesses</w:t>
      </w:r>
      <w:r w:rsidR="005F7E06">
        <w:rPr>
          <w:rFonts w:cstheme="minorHAnsi"/>
          <w:bCs/>
          <w:iCs/>
        </w:rPr>
        <w:t xml:space="preserve">.”  </w:t>
      </w:r>
      <w:r w:rsidRPr="0026107B" w:rsidR="000C5391">
        <w:rPr>
          <w:rFonts w:cstheme="minorHAnsi"/>
          <w:bCs/>
          <w:iCs/>
        </w:rPr>
        <w:t>This is not unique to AIES, rather, it is</w:t>
      </w:r>
      <w:r w:rsidRPr="0026107B" w:rsidR="00A66E52">
        <w:rPr>
          <w:rFonts w:cstheme="minorHAnsi"/>
          <w:bCs/>
          <w:iCs/>
        </w:rPr>
        <w:t xml:space="preserve"> feedback that researchers at the Census Bureau frequently hear from respondents</w:t>
      </w:r>
      <w:r w:rsidRPr="0026107B" w:rsidR="00390CBC">
        <w:rPr>
          <w:rFonts w:cstheme="minorHAnsi"/>
          <w:bCs/>
          <w:iCs/>
        </w:rPr>
        <w:t>.</w:t>
      </w:r>
    </w:p>
    <w:p w:rsidR="0026107B" w:rsidP="0026107B" w14:paraId="190C017F" w14:textId="4D1EAB55">
      <w:pPr>
        <w:pStyle w:val="Heading3"/>
      </w:pPr>
      <w:bookmarkStart w:id="59" w:name="_Ref168995239"/>
      <w:bookmarkStart w:id="60" w:name="_Toc170812138"/>
      <w:bookmarkStart w:id="61" w:name="_Hlk168563562"/>
      <w:r>
        <w:t xml:space="preserve">Recommendation </w:t>
      </w:r>
      <w:r>
        <w:fldChar w:fldCharType="begin"/>
      </w:r>
      <w:r>
        <w:instrText xml:space="preserve"> SEQ Recommendation \* ARABIC </w:instrText>
      </w:r>
      <w:r>
        <w:fldChar w:fldCharType="separate"/>
      </w:r>
      <w:r w:rsidR="00B27A22">
        <w:rPr>
          <w:noProof/>
        </w:rPr>
        <w:t>1</w:t>
      </w:r>
      <w:r w:rsidR="00B27A22">
        <w:rPr>
          <w:noProof/>
        </w:rPr>
        <w:fldChar w:fldCharType="end"/>
      </w:r>
      <w:r>
        <w:t xml:space="preserve">:  </w:t>
      </w:r>
      <w:r w:rsidR="0049331C">
        <w:t xml:space="preserve">Test messaging on </w:t>
      </w:r>
      <w:r w:rsidR="00AD12DD">
        <w:t xml:space="preserve">communicating </w:t>
      </w:r>
      <w:r w:rsidR="00F47349">
        <w:t>the purpose of the survey and how to access results</w:t>
      </w:r>
      <w:r w:rsidR="0049331C">
        <w:t xml:space="preserve"> in future AIES communications research project</w:t>
      </w:r>
      <w:r w:rsidR="002920AF">
        <w:t>s.</w:t>
      </w:r>
      <w:bookmarkEnd w:id="59"/>
      <w:bookmarkEnd w:id="60"/>
    </w:p>
    <w:bookmarkEnd w:id="61"/>
    <w:p w:rsidR="00981B59" w:rsidP="0026107B" w14:paraId="7B55E3C8" w14:textId="38E58AC6">
      <w:r>
        <w:t>In future AIES communications research project</w:t>
      </w:r>
      <w:r w:rsidR="00A570BA">
        <w:t>s</w:t>
      </w:r>
      <w:r>
        <w:t>, consider</w:t>
      </w:r>
      <w:r w:rsidR="00FC086C">
        <w:t xml:space="preserve"> incorporating research on </w:t>
      </w:r>
      <w:r>
        <w:t xml:space="preserve">how to effectively and efficiently inform respondents </w:t>
      </w:r>
      <w:r w:rsidR="009255F6">
        <w:t>about</w:t>
      </w:r>
      <w:r>
        <w:t xml:space="preserve"> how their data </w:t>
      </w:r>
      <w:r w:rsidR="002920AF">
        <w:t xml:space="preserve">are </w:t>
      </w:r>
      <w:r>
        <w:t>used and how to access it</w:t>
      </w:r>
      <w:r w:rsidR="002920AF">
        <w:t>,</w:t>
      </w:r>
      <w:r w:rsidR="00FC086C">
        <w:t xml:space="preserve"> </w:t>
      </w:r>
      <w:r>
        <w:t>as this may be a motivator for response for some respondents.</w:t>
      </w:r>
    </w:p>
    <w:p w:rsidR="00EE25BB" w:rsidP="00FE5081" w14:paraId="1FFCD0E9" w14:textId="3965C525">
      <w:pPr>
        <w:pStyle w:val="Heading3"/>
      </w:pPr>
      <w:bookmarkStart w:id="62" w:name="_Ref168995261"/>
      <w:bookmarkStart w:id="63" w:name="_Toc170812139"/>
      <w:bookmarkStart w:id="64" w:name="_Hlk168563617"/>
      <w:r>
        <w:t xml:space="preserve">Finding </w:t>
      </w:r>
      <w:r>
        <w:fldChar w:fldCharType="begin"/>
      </w:r>
      <w:r>
        <w:instrText xml:space="preserve"> SEQ Finding \* ARABIC </w:instrText>
      </w:r>
      <w:r>
        <w:fldChar w:fldCharType="separate"/>
      </w:r>
      <w:r>
        <w:rPr>
          <w:noProof/>
        </w:rPr>
        <w:t>2</w:t>
      </w:r>
      <w:r>
        <w:rPr>
          <w:noProof/>
        </w:rPr>
        <w:fldChar w:fldCharType="end"/>
      </w:r>
      <w:r>
        <w:t xml:space="preserve">:  </w:t>
      </w:r>
      <w:r w:rsidRPr="00415581">
        <w:t>Gathering data to respond to the survey can be a multi-step process.</w:t>
      </w:r>
      <w:bookmarkEnd w:id="62"/>
      <w:bookmarkEnd w:id="63"/>
    </w:p>
    <w:bookmarkEnd w:id="64"/>
    <w:p w:rsidR="002920AF" w:rsidP="002920AF" w14:paraId="379EB590" w14:textId="0E5DA1C8">
      <w:pPr>
        <w:rPr>
          <w:rFonts w:cstheme="minorHAnsi"/>
          <w:bCs/>
          <w:iCs/>
        </w:rPr>
      </w:pPr>
      <w:r>
        <w:t>To</w:t>
      </w:r>
      <w:r w:rsidR="00B36746">
        <w:t xml:space="preserve"> complete the survey, most respondents must reach out to others in their organization and/or third-party vendors (i.e., </w:t>
      </w:r>
      <w:r>
        <w:t xml:space="preserve">contracted </w:t>
      </w:r>
      <w:r w:rsidR="00B36746">
        <w:t xml:space="preserve">accountants) to gather the data required to complete this survey.  This is often a source of frustration for respondents as </w:t>
      </w:r>
      <w:r w:rsidR="00981B59">
        <w:t xml:space="preserve">it can take time and sometimes requires </w:t>
      </w:r>
      <w:r w:rsidR="00693675">
        <w:t xml:space="preserve">the respondent to provide </w:t>
      </w:r>
      <w:r w:rsidR="00981B59">
        <w:t>reminders and additional information/clarification to get the data</w:t>
      </w:r>
      <w:r w:rsidR="00693675">
        <w:t xml:space="preserve"> from others</w:t>
      </w:r>
      <w:r w:rsidR="00981B59">
        <w:t xml:space="preserve">.  </w:t>
      </w:r>
      <w:r>
        <w:t>Said one</w:t>
      </w:r>
      <w:r>
        <w:t xml:space="preserve"> participant</w:t>
      </w:r>
      <w:r>
        <w:t xml:space="preserve">, </w:t>
      </w:r>
      <w:r>
        <w:rPr>
          <w:rFonts w:cstheme="minorHAnsi"/>
          <w:bCs/>
          <w:iCs/>
        </w:rPr>
        <w:t>“s</w:t>
      </w:r>
      <w:r w:rsidRPr="00D22FC4">
        <w:rPr>
          <w:rFonts w:cstheme="minorHAnsi"/>
          <w:bCs/>
          <w:iCs/>
        </w:rPr>
        <w:t>ometimes I have to reach out to our third-party administrator</w:t>
      </w:r>
      <w:r>
        <w:rPr>
          <w:rFonts w:cstheme="minorHAnsi"/>
          <w:bCs/>
          <w:iCs/>
        </w:rPr>
        <w:t xml:space="preserve"> or </w:t>
      </w:r>
      <w:r w:rsidRPr="00D22FC4">
        <w:rPr>
          <w:rFonts w:cstheme="minorHAnsi"/>
          <w:bCs/>
          <w:iCs/>
        </w:rPr>
        <w:t>vendor that helps handle our books and that creates just another step in the process</w:t>
      </w:r>
      <w:r>
        <w:rPr>
          <w:rFonts w:cstheme="minorHAnsi"/>
          <w:bCs/>
          <w:iCs/>
        </w:rPr>
        <w:t xml:space="preserve"> [to respond]</w:t>
      </w:r>
      <w:r w:rsidRPr="00D22FC4">
        <w:rPr>
          <w:rFonts w:cstheme="minorHAnsi"/>
          <w:bCs/>
          <w:iCs/>
        </w:rPr>
        <w:t xml:space="preserve">. </w:t>
      </w:r>
      <w:r>
        <w:rPr>
          <w:rFonts w:cstheme="minorHAnsi"/>
          <w:bCs/>
          <w:iCs/>
        </w:rPr>
        <w:t>I</w:t>
      </w:r>
      <w:r w:rsidRPr="00D22FC4">
        <w:rPr>
          <w:rFonts w:cstheme="minorHAnsi"/>
          <w:bCs/>
          <w:iCs/>
        </w:rPr>
        <w:t xml:space="preserve"> have learned to print out or save the </w:t>
      </w:r>
      <w:r>
        <w:rPr>
          <w:rFonts w:cstheme="minorHAnsi"/>
          <w:bCs/>
          <w:iCs/>
        </w:rPr>
        <w:t>[survey preview]</w:t>
      </w:r>
      <w:r w:rsidRPr="00D22FC4">
        <w:rPr>
          <w:rFonts w:cstheme="minorHAnsi"/>
          <w:bCs/>
          <w:iCs/>
        </w:rPr>
        <w:t xml:space="preserve"> and send to accounting</w:t>
      </w:r>
      <w:r>
        <w:rPr>
          <w:rFonts w:cstheme="minorHAnsi"/>
          <w:bCs/>
          <w:iCs/>
        </w:rPr>
        <w:t>,</w:t>
      </w:r>
      <w:r w:rsidRPr="00D22FC4">
        <w:rPr>
          <w:rFonts w:cstheme="minorHAnsi"/>
          <w:bCs/>
          <w:iCs/>
        </w:rPr>
        <w:t xml:space="preserve"> and they fill out numbers and they send back to me and I merge it all together</w:t>
      </w:r>
      <w:r>
        <w:rPr>
          <w:rFonts w:cstheme="minorHAnsi"/>
          <w:bCs/>
          <w:iCs/>
        </w:rPr>
        <w:t>.”  Note here the</w:t>
      </w:r>
      <w:r>
        <w:rPr>
          <w:rFonts w:cstheme="minorHAnsi"/>
          <w:bCs/>
          <w:iCs/>
        </w:rPr>
        <w:t xml:space="preserve"> participant’s</w:t>
      </w:r>
      <w:r>
        <w:rPr>
          <w:rFonts w:cstheme="minorHAnsi"/>
          <w:bCs/>
          <w:iCs/>
        </w:rPr>
        <w:t xml:space="preserve"> reported reliance on being able to pass a preview to others within the company to get the data.  This </w:t>
      </w:r>
      <w:r w:rsidR="001F16B7">
        <w:rPr>
          <w:rFonts w:cstheme="minorHAnsi"/>
          <w:bCs/>
          <w:iCs/>
        </w:rPr>
        <w:t>participant</w:t>
      </w:r>
      <w:r>
        <w:rPr>
          <w:rFonts w:cstheme="minorHAnsi"/>
          <w:bCs/>
          <w:iCs/>
        </w:rPr>
        <w:t xml:space="preserve"> went on to say that once they request the data, “</w:t>
      </w:r>
      <w:r w:rsidRPr="00D22FC4">
        <w:rPr>
          <w:rFonts w:cstheme="minorHAnsi"/>
          <w:bCs/>
          <w:iCs/>
        </w:rPr>
        <w:t xml:space="preserve">sometimes </w:t>
      </w:r>
      <w:r>
        <w:rPr>
          <w:rFonts w:cstheme="minorHAnsi"/>
          <w:bCs/>
          <w:iCs/>
        </w:rPr>
        <w:t>[others in the company]</w:t>
      </w:r>
      <w:r w:rsidRPr="00D22FC4">
        <w:rPr>
          <w:rFonts w:cstheme="minorHAnsi"/>
          <w:bCs/>
          <w:iCs/>
        </w:rPr>
        <w:t xml:space="preserve"> are too busy to get us the information and that becomes an issue too.</w:t>
      </w:r>
      <w:r>
        <w:rPr>
          <w:rFonts w:cstheme="minorHAnsi"/>
          <w:bCs/>
          <w:iCs/>
        </w:rPr>
        <w:t xml:space="preserve">  [These are]</w:t>
      </w:r>
      <w:r w:rsidRPr="00D22FC4">
        <w:rPr>
          <w:rFonts w:cstheme="minorHAnsi"/>
          <w:bCs/>
          <w:iCs/>
        </w:rPr>
        <w:t xml:space="preserve"> issues out of our own control, it’s how the business is structured</w:t>
      </w:r>
      <w:r>
        <w:rPr>
          <w:rFonts w:cstheme="minorHAnsi"/>
          <w:bCs/>
          <w:iCs/>
        </w:rPr>
        <w:t xml:space="preserve">.”  </w:t>
      </w:r>
    </w:p>
    <w:p w:rsidR="00FF04C0" w:rsidP="0049331C" w14:paraId="285E392A" w14:textId="6732BAB2">
      <w:r>
        <w:t>In some larger and more complex companies, it may take some time to first identify the person or person(s) with access to the</w:t>
      </w:r>
      <w:r w:rsidR="002920AF">
        <w:t xml:space="preserve"> requested</w:t>
      </w:r>
      <w:r>
        <w:t xml:space="preserve"> data required for some parts of the survey.</w:t>
      </w:r>
      <w:r w:rsidR="002920AF">
        <w:t xml:space="preserve">  Said one, “</w:t>
      </w:r>
      <w:r w:rsidR="002920AF">
        <w:rPr>
          <w:rFonts w:cstheme="minorHAnsi"/>
          <w:bCs/>
          <w:iCs/>
        </w:rPr>
        <w:t>I</w:t>
      </w:r>
      <w:r w:rsidR="00D22FC4">
        <w:rPr>
          <w:rFonts w:cstheme="minorHAnsi"/>
          <w:bCs/>
          <w:iCs/>
        </w:rPr>
        <w:t xml:space="preserve"> have to reach out to our corporate office because we are a franchise. The owner has access to all of that information but he can be absent sometimes or unsure of where to find it.  So, I have to reach out to corporate and track it down or guess based on the information available to me.”</w:t>
      </w:r>
      <w:r w:rsidR="002920AF">
        <w:rPr>
          <w:rFonts w:cstheme="minorHAnsi"/>
          <w:bCs/>
          <w:iCs/>
        </w:rPr>
        <w:t xml:space="preserve">  Said another, “</w:t>
      </w:r>
      <w:r w:rsidRPr="00FF04C0">
        <w:rPr>
          <w:rFonts w:cstheme="minorHAnsi"/>
          <w:bCs/>
          <w:iCs/>
        </w:rPr>
        <w:t>I have to reach out to multiple other teams to get the information that we need</w:t>
      </w:r>
      <w:r w:rsidR="002920AF">
        <w:rPr>
          <w:rFonts w:cstheme="minorHAnsi"/>
          <w:bCs/>
          <w:iCs/>
        </w:rPr>
        <w:t>,” calling this process “</w:t>
      </w:r>
      <w:r w:rsidRPr="00FF04C0">
        <w:rPr>
          <w:rFonts w:cstheme="minorHAnsi"/>
          <w:bCs/>
          <w:iCs/>
        </w:rPr>
        <w:t>extremely frustrating</w:t>
      </w:r>
      <w:r w:rsidR="002920AF">
        <w:rPr>
          <w:rFonts w:cstheme="minorHAnsi"/>
          <w:bCs/>
          <w:iCs/>
        </w:rPr>
        <w:t>” and noting that “</w:t>
      </w:r>
      <w:r>
        <w:rPr>
          <w:rFonts w:cstheme="minorHAnsi"/>
          <w:bCs/>
          <w:iCs/>
        </w:rPr>
        <w:t>C</w:t>
      </w:r>
      <w:r w:rsidRPr="00FF04C0">
        <w:rPr>
          <w:rFonts w:cstheme="minorHAnsi"/>
          <w:bCs/>
          <w:iCs/>
        </w:rPr>
        <w:t>ensus surveys are the least favorite part of my job</w:t>
      </w:r>
      <w:r>
        <w:rPr>
          <w:rFonts w:cstheme="minorHAnsi"/>
          <w:bCs/>
          <w:iCs/>
        </w:rPr>
        <w:t>.  T</w:t>
      </w:r>
      <w:r w:rsidRPr="00FF04C0">
        <w:rPr>
          <w:rFonts w:cstheme="minorHAnsi"/>
          <w:bCs/>
          <w:iCs/>
        </w:rPr>
        <w:t>hey are very</w:t>
      </w:r>
      <w:r>
        <w:rPr>
          <w:rFonts w:cstheme="minorHAnsi"/>
          <w:bCs/>
          <w:iCs/>
        </w:rPr>
        <w:t>,</w:t>
      </w:r>
      <w:r w:rsidRPr="00FF04C0">
        <w:rPr>
          <w:rFonts w:cstheme="minorHAnsi"/>
          <w:bCs/>
          <w:iCs/>
        </w:rPr>
        <w:t xml:space="preserve"> very difficult because everything is done by EIN number and address and that’s just not how we organize our data internally.</w:t>
      </w:r>
      <w:r w:rsidR="002920AF">
        <w:rPr>
          <w:rFonts w:cstheme="minorHAnsi"/>
          <w:bCs/>
          <w:iCs/>
        </w:rPr>
        <w:t>”  In particular, the “</w:t>
      </w:r>
      <w:r w:rsidRPr="00FF04C0">
        <w:rPr>
          <w:rFonts w:cstheme="minorHAnsi"/>
          <w:bCs/>
          <w:iCs/>
        </w:rPr>
        <w:t xml:space="preserve">the AIES last time was incredibly frustrating because I could not see my questions in advance. In the past, I have been able to send out questions and delegations in advance. For the AIES I had to do it </w:t>
      </w:r>
      <w:r w:rsidRPr="00FF04C0" w:rsidR="001F16B7">
        <w:rPr>
          <w:rFonts w:cstheme="minorHAnsi"/>
          <w:bCs/>
          <w:iCs/>
        </w:rPr>
        <w:t>piecemeal,</w:t>
      </w:r>
      <w:r w:rsidRPr="00FF04C0">
        <w:rPr>
          <w:rFonts w:cstheme="minorHAnsi"/>
          <w:bCs/>
          <w:iCs/>
        </w:rPr>
        <w:t xml:space="preserve"> and it takes a long time and lots of back and forth and these are very busy people I’m reaching out to and it’s just a very frustrating process</w:t>
      </w:r>
      <w:r w:rsidR="002920AF">
        <w:rPr>
          <w:rFonts w:cstheme="minorHAnsi"/>
          <w:bCs/>
          <w:iCs/>
        </w:rPr>
        <w:t>,” again, highlighting the importance of survey previews for gathering the data to respond.</w:t>
      </w:r>
    </w:p>
    <w:p w:rsidR="00EE25BB" w:rsidP="00FE5081" w14:paraId="20D9E1B8" w14:textId="7BD7DF89">
      <w:pPr>
        <w:pStyle w:val="Heading3"/>
      </w:pPr>
      <w:bookmarkStart w:id="65" w:name="_Ref168995291"/>
      <w:bookmarkStart w:id="66" w:name="_Toc170812140"/>
      <w:r>
        <w:t xml:space="preserve">Recommendation </w:t>
      </w:r>
      <w:r>
        <w:fldChar w:fldCharType="begin"/>
      </w:r>
      <w:r>
        <w:instrText xml:space="preserve"> SEQ Recommendation \* ARABIC </w:instrText>
      </w:r>
      <w:r>
        <w:fldChar w:fldCharType="separate"/>
      </w:r>
      <w:r w:rsidR="00B27A22">
        <w:rPr>
          <w:noProof/>
        </w:rPr>
        <w:t>2</w:t>
      </w:r>
      <w:r w:rsidR="00B27A22">
        <w:rPr>
          <w:noProof/>
        </w:rPr>
        <w:fldChar w:fldCharType="end"/>
      </w:r>
      <w:r>
        <w:t xml:space="preserve">: </w:t>
      </w:r>
      <w:r w:rsidRPr="00EB2357">
        <w:t>Develop additional tools to support response delegation and assist respondents in data gathering efforts.</w:t>
      </w:r>
      <w:bookmarkEnd w:id="65"/>
      <w:bookmarkEnd w:id="66"/>
    </w:p>
    <w:p w:rsidR="00981B59" w:rsidP="0049331C" w14:paraId="18AF0233" w14:textId="3EDC3C0B">
      <w:r>
        <w:t xml:space="preserve">In considering that collecting the data necessary to respond to the survey often involves coordinating more than one person at the business, we recommend developing additional tools to support and encourage response delegation and assist respondents in data gathering efforts.  This could include letter or email </w:t>
      </w:r>
      <w:r>
        <w:t>templates</w:t>
      </w:r>
      <w:r>
        <w:t xml:space="preserve"> that survey coordinators at businesses could use to </w:t>
      </w:r>
      <w:r>
        <w:t>assist them in their efforts to gather data from others to complete the survey</w:t>
      </w:r>
      <w:r>
        <w:t>, as well as flyers, instructions, or other information on survey delegation functionality built into the survey instrument</w:t>
      </w:r>
      <w:r>
        <w:t>.</w:t>
      </w:r>
      <w:r w:rsidR="0049331C">
        <w:t xml:space="preserve">  </w:t>
      </w:r>
      <w:r>
        <w:t>Further, we recommend that t</w:t>
      </w:r>
      <w:r w:rsidR="00813962">
        <w:t xml:space="preserve">his topic be explored as part of </w:t>
      </w:r>
      <w:r>
        <w:t xml:space="preserve">a larger </w:t>
      </w:r>
      <w:r w:rsidR="00813962">
        <w:t>AIES communications research project</w:t>
      </w:r>
      <w:r>
        <w:t xml:space="preserve"> in the future</w:t>
      </w:r>
      <w:r w:rsidR="00813962">
        <w:t>.</w:t>
      </w:r>
    </w:p>
    <w:p w:rsidR="00EE25BB" w:rsidP="00FE5081" w14:paraId="422EEDF3" w14:textId="77777777">
      <w:pPr>
        <w:pStyle w:val="Heading3"/>
      </w:pPr>
      <w:bookmarkStart w:id="67" w:name="_Ref168995308"/>
      <w:bookmarkStart w:id="68" w:name="_Toc170812141"/>
      <w:bookmarkStart w:id="69" w:name="_Hlk168570409"/>
      <w:r>
        <w:t xml:space="preserve">Finding </w:t>
      </w:r>
      <w:r>
        <w:fldChar w:fldCharType="begin"/>
      </w:r>
      <w:r>
        <w:instrText xml:space="preserve"> SEQ Finding \* ARABIC </w:instrText>
      </w:r>
      <w:r>
        <w:fldChar w:fldCharType="separate"/>
      </w:r>
      <w:r>
        <w:rPr>
          <w:noProof/>
        </w:rPr>
        <w:t>3</w:t>
      </w:r>
      <w:r>
        <w:rPr>
          <w:noProof/>
        </w:rPr>
        <w:fldChar w:fldCharType="end"/>
      </w:r>
      <w:r>
        <w:t xml:space="preserve">: </w:t>
      </w:r>
      <w:r w:rsidRPr="00AE582B">
        <w:t>NAICS codes can be a source of confusion for respondents.</w:t>
      </w:r>
      <w:bookmarkEnd w:id="67"/>
      <w:bookmarkEnd w:id="68"/>
    </w:p>
    <w:bookmarkEnd w:id="69"/>
    <w:p w:rsidR="005D0163" w:rsidP="002F2001" w14:paraId="73F31B1B" w14:textId="2C73522F">
      <w:pPr>
        <w:rPr>
          <w:bCs/>
          <w:iCs/>
        </w:rPr>
      </w:pPr>
      <w:r>
        <w:t>Respondents, especially those with numerous NAICS codes, sometimes do not agree with the NAICS codes that Census has assigned to their company.  This is a source of confusion for respondents.</w:t>
      </w:r>
      <w:r>
        <w:t xml:space="preserve">  </w:t>
      </w:r>
      <w:r w:rsidR="002F2001">
        <w:t xml:space="preserve">Later in this report, we outline how this incongruity impacts the functionality of the content selection tool, but we have evidence to support that it impedes accurate reporting in other aspects of the survey response process.  Said one </w:t>
      </w:r>
      <w:r w:rsidR="001F16B7">
        <w:t>interview participant</w:t>
      </w:r>
      <w:r w:rsidR="002F2001">
        <w:t xml:space="preserve"> about their company’s assigned NAICS codes, </w:t>
      </w:r>
      <w:r w:rsidR="002F2001">
        <w:rPr>
          <w:bCs/>
          <w:iCs/>
        </w:rPr>
        <w:t>“</w:t>
      </w:r>
      <w:r w:rsidRPr="005D0163">
        <w:rPr>
          <w:bCs/>
          <w:iCs/>
        </w:rPr>
        <w:t xml:space="preserve">I realized </w:t>
      </w:r>
      <w:r w:rsidR="002F2001">
        <w:rPr>
          <w:bCs/>
          <w:iCs/>
        </w:rPr>
        <w:t>[that the Census Bureau]</w:t>
      </w:r>
      <w:r w:rsidRPr="005D0163">
        <w:rPr>
          <w:bCs/>
          <w:iCs/>
        </w:rPr>
        <w:t xml:space="preserve"> prepopulated NAICS codes based on your information. We don’t have things broken out that </w:t>
      </w:r>
      <w:r w:rsidRPr="005D0163" w:rsidR="002F2001">
        <w:rPr>
          <w:bCs/>
          <w:iCs/>
        </w:rPr>
        <w:t>w</w:t>
      </w:r>
      <w:r w:rsidR="002F2001">
        <w:rPr>
          <w:bCs/>
          <w:iCs/>
        </w:rPr>
        <w:t>ay, [so]</w:t>
      </w:r>
      <w:r w:rsidRPr="005D0163">
        <w:rPr>
          <w:bCs/>
          <w:iCs/>
        </w:rPr>
        <w:t xml:space="preserve"> Census must have assigned these codes</w:t>
      </w:r>
      <w:r w:rsidR="002F2001">
        <w:rPr>
          <w:bCs/>
          <w:iCs/>
        </w:rPr>
        <w:t>…</w:t>
      </w:r>
      <w:r w:rsidRPr="005D0163">
        <w:rPr>
          <w:bCs/>
          <w:iCs/>
        </w:rPr>
        <w:t xml:space="preserve"> I think we should only have 4-5 NAICS codes but we have about 30.”</w:t>
      </w:r>
      <w:r w:rsidR="002F2001">
        <w:rPr>
          <w:bCs/>
          <w:iCs/>
        </w:rPr>
        <w:t xml:space="preserve">  </w:t>
      </w:r>
      <w:r w:rsidR="001F16B7">
        <w:rPr>
          <w:bCs/>
          <w:iCs/>
        </w:rPr>
        <w:t>Another expressed both confusion at their assigned NAIC</w:t>
      </w:r>
      <w:r w:rsidR="00C430BD">
        <w:rPr>
          <w:bCs/>
          <w:iCs/>
        </w:rPr>
        <w:t>S</w:t>
      </w:r>
      <w:r w:rsidR="001F16B7">
        <w:rPr>
          <w:bCs/>
          <w:iCs/>
        </w:rPr>
        <w:t xml:space="preserve"> codes and frustration at an inability to update or alter them, asking “</w:t>
      </w:r>
      <w:r w:rsidRPr="001F16B7" w:rsidR="001F16B7">
        <w:rPr>
          <w:bCs/>
          <w:iCs/>
        </w:rPr>
        <w:t>How do I ever fix my NAICS codes or say this doesn’t really apply to my industry, can I skip that question or something along the lines?</w:t>
      </w:r>
      <w:r w:rsidR="001F16B7">
        <w:rPr>
          <w:bCs/>
          <w:iCs/>
        </w:rPr>
        <w:t>,” and then “</w:t>
      </w:r>
      <w:r w:rsidRPr="001F16B7" w:rsidR="001F16B7">
        <w:rPr>
          <w:bCs/>
          <w:iCs/>
        </w:rPr>
        <w:t xml:space="preserve">I feel like there’s nowhere to go to explain </w:t>
      </w:r>
      <w:r w:rsidR="001F16B7">
        <w:rPr>
          <w:bCs/>
          <w:iCs/>
        </w:rPr>
        <w:t>[NAICS assignments]</w:t>
      </w:r>
      <w:r w:rsidRPr="001F16B7" w:rsidR="001F16B7">
        <w:rPr>
          <w:bCs/>
          <w:iCs/>
        </w:rPr>
        <w:t xml:space="preserve"> to me</w:t>
      </w:r>
      <w:r w:rsidR="001F16B7">
        <w:rPr>
          <w:bCs/>
          <w:iCs/>
        </w:rPr>
        <w:t>.  A third participant suggested a mechanism for verifying NAICS codes, saying “</w:t>
      </w:r>
      <w:r w:rsidRPr="001F16B7" w:rsidR="001F16B7">
        <w:rPr>
          <w:bCs/>
          <w:iCs/>
        </w:rPr>
        <w:t>It would be nice if we could download our options – like a full NAICS listing with detail</w:t>
      </w:r>
      <w:r w:rsidR="001F16B7">
        <w:rPr>
          <w:bCs/>
          <w:iCs/>
        </w:rPr>
        <w:t>s</w:t>
      </w:r>
      <w:r w:rsidRPr="001F16B7" w:rsidR="001F16B7">
        <w:rPr>
          <w:bCs/>
          <w:iCs/>
        </w:rPr>
        <w:t xml:space="preserve"> of what each code encompasses. We could take that list and circulate it and see with our executives if they agree</w:t>
      </w:r>
      <w:r w:rsidR="001F16B7">
        <w:rPr>
          <w:bCs/>
          <w:iCs/>
        </w:rPr>
        <w:t xml:space="preserve"> [with the assigned classifications]</w:t>
      </w:r>
      <w:r w:rsidRPr="001F16B7" w:rsidR="001F16B7">
        <w:rPr>
          <w:bCs/>
          <w:iCs/>
        </w:rPr>
        <w:t>.</w:t>
      </w:r>
      <w:r w:rsidR="002F2001">
        <w:rPr>
          <w:bCs/>
          <w:iCs/>
        </w:rPr>
        <w:t xml:space="preserve">”  </w:t>
      </w:r>
    </w:p>
    <w:p w:rsidR="00EE25BB" w:rsidP="00FE5081" w14:paraId="7FFBF0F6" w14:textId="373EEB42">
      <w:pPr>
        <w:pStyle w:val="Heading3"/>
      </w:pPr>
      <w:bookmarkStart w:id="70" w:name="_Ref168995332"/>
      <w:bookmarkStart w:id="71" w:name="_Toc170812142"/>
      <w:bookmarkStart w:id="72" w:name="_Hlk168570442"/>
      <w:r>
        <w:t xml:space="preserve">Recommendation </w:t>
      </w:r>
      <w:r>
        <w:fldChar w:fldCharType="begin"/>
      </w:r>
      <w:r>
        <w:instrText xml:space="preserve"> SEQ Recommendation \* ARABIC </w:instrText>
      </w:r>
      <w:r>
        <w:fldChar w:fldCharType="separate"/>
      </w:r>
      <w:r w:rsidR="00B27A22">
        <w:rPr>
          <w:noProof/>
        </w:rPr>
        <w:t>3</w:t>
      </w:r>
      <w:r w:rsidR="00B27A22">
        <w:rPr>
          <w:noProof/>
        </w:rPr>
        <w:fldChar w:fldCharType="end"/>
      </w:r>
      <w:r>
        <w:t xml:space="preserve">: </w:t>
      </w:r>
      <w:r w:rsidRPr="00767646">
        <w:t>Engage additional investigation into the NAICS taxonomy from the respondents’ perspectives.</w:t>
      </w:r>
      <w:bookmarkEnd w:id="70"/>
      <w:bookmarkEnd w:id="71"/>
    </w:p>
    <w:bookmarkEnd w:id="72"/>
    <w:p w:rsidR="002F2001" w:rsidP="00813962" w14:paraId="478B74F5" w14:textId="32AC67AB">
      <w:pPr>
        <w:rPr>
          <w:rStyle w:val="ui-provider"/>
        </w:rPr>
      </w:pPr>
      <w:r>
        <w:rPr>
          <w:rStyle w:val="ui-provider"/>
        </w:rPr>
        <w:t>The difference between how companies classify themselves and the</w:t>
      </w:r>
      <w:r>
        <w:t xml:space="preserve"> </w:t>
      </w:r>
      <w:r>
        <w:rPr>
          <w:rStyle w:val="ui-provider"/>
        </w:rPr>
        <w:t>classifications that are assigned by the Census Bureau warrants additional investigation</w:t>
      </w:r>
      <w:r>
        <w:t xml:space="preserve"> </w:t>
      </w:r>
      <w:r>
        <w:rPr>
          <w:rStyle w:val="ui-provider"/>
        </w:rPr>
        <w:t>into the NAICS taxonomy</w:t>
      </w:r>
      <w:r w:rsidR="00C430BD">
        <w:rPr>
          <w:rStyle w:val="ui-provider"/>
        </w:rPr>
        <w:t xml:space="preserve"> from the respondents’ perspective</w:t>
      </w:r>
      <w:r>
        <w:rPr>
          <w:rStyle w:val="ui-provider"/>
        </w:rPr>
        <w:t>. While this investigation is outside of the scope of the current</w:t>
      </w:r>
      <w:r>
        <w:t xml:space="preserve"> </w:t>
      </w:r>
      <w:r>
        <w:rPr>
          <w:rStyle w:val="ui-provider"/>
        </w:rPr>
        <w:t xml:space="preserve">program, </w:t>
      </w:r>
      <w:r>
        <w:rPr>
          <w:rStyle w:val="ui-provider"/>
        </w:rPr>
        <w:t>we continue to recommend that the assignment and pre-population of NAICS codes on the survey be a continued source of investigation in future research on economic surveys.</w:t>
      </w:r>
    </w:p>
    <w:p w:rsidR="00F1131B" w:rsidP="00813962" w14:paraId="4BD556AD" w14:textId="77777777"/>
    <w:p w:rsidR="00277693" w:rsidP="008B5E34" w14:paraId="411977CF" w14:textId="2B753C7C">
      <w:pPr>
        <w:pStyle w:val="Heading2"/>
      </w:pPr>
      <w:bookmarkStart w:id="73" w:name="_Toc170812143"/>
      <w:bookmarkStart w:id="74" w:name="_Hlk168570489"/>
      <w:r>
        <w:t xml:space="preserve">Specific </w:t>
      </w:r>
      <w:r>
        <w:t>Findings</w:t>
      </w:r>
      <w:r>
        <w:t>:  Interactive Content Tool</w:t>
      </w:r>
      <w:bookmarkEnd w:id="73"/>
    </w:p>
    <w:bookmarkEnd w:id="74"/>
    <w:p w:rsidR="008B5E34" w:rsidP="008B5E34" w14:paraId="0E0CC1BF" w14:textId="5A110A7A">
      <w:r>
        <w:t>In this section of the report, we outline the findings and recommendations related to the</w:t>
      </w:r>
      <w:bookmarkStart w:id="75" w:name="_Hlk167886585"/>
      <w:r>
        <w:t xml:space="preserve"> research questions guiding this interviewing</w:t>
      </w:r>
      <w:r w:rsidR="00EE25BB">
        <w:t>, listed again</w:t>
      </w:r>
      <w:r>
        <w:t>:</w:t>
      </w:r>
    </w:p>
    <w:p w:rsidR="001F16B7" w:rsidP="008B5E34" w14:paraId="5E03AA62" w14:textId="77777777"/>
    <w:p w:rsidR="008B5E34" w:rsidRPr="008B5E34" w:rsidP="008B5E34" w14:paraId="7994343E" w14:textId="77777777">
      <w:pPr>
        <w:pStyle w:val="ListParagraph"/>
        <w:widowControl w:val="0"/>
        <w:numPr>
          <w:ilvl w:val="0"/>
          <w:numId w:val="5"/>
        </w:numPr>
        <w:autoSpaceDE w:val="0"/>
        <w:autoSpaceDN w:val="0"/>
        <w:adjustRightInd w:val="0"/>
        <w:spacing w:after="0" w:line="240" w:lineRule="auto"/>
        <w:rPr>
          <w:b/>
          <w:bCs/>
          <w:i/>
          <w:iCs/>
        </w:rPr>
      </w:pPr>
      <w:r w:rsidRPr="008B5E34">
        <w:rPr>
          <w:b/>
          <w:bCs/>
          <w:i/>
          <w:iCs/>
        </w:rPr>
        <w:t>Do users understand the purpose of the tool?</w:t>
      </w:r>
    </w:p>
    <w:p w:rsidR="008B5E34" w:rsidP="008B5E34" w14:paraId="45A51506" w14:textId="77777777">
      <w:pPr>
        <w:pStyle w:val="ListParagraph"/>
        <w:widowControl w:val="0"/>
        <w:numPr>
          <w:ilvl w:val="1"/>
          <w:numId w:val="5"/>
        </w:numPr>
        <w:autoSpaceDE w:val="0"/>
        <w:autoSpaceDN w:val="0"/>
        <w:adjustRightInd w:val="0"/>
        <w:spacing w:after="0" w:line="240" w:lineRule="auto"/>
      </w:pPr>
      <w:r>
        <w:t>Do they identify that the content is industry driven?</w:t>
      </w:r>
    </w:p>
    <w:p w:rsidR="008B5E34" w:rsidP="008B5E34" w14:paraId="69247399" w14:textId="77777777">
      <w:pPr>
        <w:pStyle w:val="ListParagraph"/>
        <w:widowControl w:val="0"/>
        <w:numPr>
          <w:ilvl w:val="1"/>
          <w:numId w:val="5"/>
        </w:numPr>
        <w:autoSpaceDE w:val="0"/>
        <w:autoSpaceDN w:val="0"/>
        <w:adjustRightInd w:val="0"/>
        <w:spacing w:after="0" w:line="240" w:lineRule="auto"/>
      </w:pPr>
      <w:r>
        <w:t>Do they understand collection unit differences?</w:t>
      </w:r>
    </w:p>
    <w:p w:rsidR="008B5E34" w:rsidP="008B5E34" w14:paraId="3673AE6B" w14:textId="77777777">
      <w:pPr>
        <w:pStyle w:val="ListParagraph"/>
        <w:widowControl w:val="0"/>
        <w:numPr>
          <w:ilvl w:val="1"/>
          <w:numId w:val="5"/>
        </w:numPr>
        <w:autoSpaceDE w:val="0"/>
        <w:autoSpaceDN w:val="0"/>
        <w:adjustRightInd w:val="0"/>
        <w:spacing w:after="0" w:line="240" w:lineRule="auto"/>
      </w:pPr>
      <w:r>
        <w:t>Does this tool meet the need for the ability to preview the survey prior to reporting?</w:t>
      </w:r>
    </w:p>
    <w:p w:rsidR="008B5E34" w:rsidRPr="008B5E34" w:rsidP="008B5E34" w14:paraId="0EF6FFB0" w14:textId="77777777">
      <w:pPr>
        <w:pStyle w:val="ListParagraph"/>
        <w:widowControl w:val="0"/>
        <w:numPr>
          <w:ilvl w:val="0"/>
          <w:numId w:val="5"/>
        </w:numPr>
        <w:autoSpaceDE w:val="0"/>
        <w:autoSpaceDN w:val="0"/>
        <w:adjustRightInd w:val="0"/>
        <w:spacing w:after="0" w:line="240" w:lineRule="auto"/>
        <w:rPr>
          <w:b/>
          <w:bCs/>
          <w:i/>
          <w:iCs/>
        </w:rPr>
      </w:pPr>
      <w:r w:rsidRPr="008B5E34">
        <w:rPr>
          <w:b/>
          <w:bCs/>
          <w:i/>
          <w:iCs/>
        </w:rPr>
        <w:t>Can users generate content that matches their AIES content?</w:t>
      </w:r>
    </w:p>
    <w:p w:rsidR="008B5E34" w:rsidP="008B5E34" w14:paraId="34BBBAFC" w14:textId="77777777">
      <w:pPr>
        <w:pStyle w:val="ListParagraph"/>
        <w:widowControl w:val="0"/>
        <w:numPr>
          <w:ilvl w:val="1"/>
          <w:numId w:val="5"/>
        </w:numPr>
        <w:autoSpaceDE w:val="0"/>
        <w:autoSpaceDN w:val="0"/>
        <w:adjustRightInd w:val="0"/>
        <w:spacing w:after="0" w:line="240" w:lineRule="auto"/>
      </w:pPr>
      <w:r>
        <w:t>What features of the tool are intuitive? What features are not?</w:t>
      </w:r>
    </w:p>
    <w:p w:rsidR="008B5E34" w:rsidP="008B5E34" w14:paraId="21012A4B" w14:textId="77777777">
      <w:pPr>
        <w:pStyle w:val="ListParagraph"/>
        <w:widowControl w:val="0"/>
        <w:numPr>
          <w:ilvl w:val="1"/>
          <w:numId w:val="5"/>
        </w:numPr>
        <w:autoSpaceDE w:val="0"/>
        <w:autoSpaceDN w:val="0"/>
        <w:adjustRightInd w:val="0"/>
        <w:spacing w:after="0" w:line="240" w:lineRule="auto"/>
      </w:pPr>
      <w:r>
        <w:t>What additional features might support response?</w:t>
      </w:r>
    </w:p>
    <w:bookmarkEnd w:id="75"/>
    <w:p w:rsidR="008B5E34" w:rsidP="008B5E34" w14:paraId="036BCD13" w14:textId="77777777"/>
    <w:p w:rsidR="00C90A45" w:rsidP="00C90A45" w14:paraId="03C992E2" w14:textId="0E9F8DB4">
      <w:pPr>
        <w:pStyle w:val="Heading3"/>
      </w:pPr>
      <w:bookmarkStart w:id="76" w:name="_Ref168995436"/>
      <w:bookmarkStart w:id="77" w:name="_Toc170812144"/>
      <w:bookmarkStart w:id="78" w:name="_Hlk168570675"/>
      <w:r>
        <w:t xml:space="preserve">Finding </w:t>
      </w:r>
      <w:r>
        <w:fldChar w:fldCharType="begin"/>
      </w:r>
      <w:r>
        <w:instrText xml:space="preserve"> SEQ Finding \* ARABIC </w:instrText>
      </w:r>
      <w:r>
        <w:fldChar w:fldCharType="separate"/>
      </w:r>
      <w:r w:rsidR="00307A4E">
        <w:rPr>
          <w:noProof/>
        </w:rPr>
        <w:t>4</w:t>
      </w:r>
      <w:r w:rsidR="00307A4E">
        <w:rPr>
          <w:noProof/>
        </w:rPr>
        <w:fldChar w:fldCharType="end"/>
      </w:r>
      <w:r>
        <w:t xml:space="preserve">:  </w:t>
      </w:r>
      <w:r w:rsidR="001F16B7">
        <w:t>Participants</w:t>
      </w:r>
      <w:r>
        <w:t xml:space="preserve"> like the tool and want early notification.</w:t>
      </w:r>
      <w:bookmarkEnd w:id="76"/>
      <w:bookmarkEnd w:id="77"/>
    </w:p>
    <w:bookmarkEnd w:id="78"/>
    <w:p w:rsidR="005637B0" w:rsidP="005637B0" w14:paraId="767C4972" w14:textId="08AF893A">
      <w:r>
        <w:t xml:space="preserve">The first finding from this testing related to the tool is that </w:t>
      </w:r>
      <w:r w:rsidR="001F16B7">
        <w:t>interviewing participants</w:t>
      </w:r>
      <w:r>
        <w:t xml:space="preserve"> liked the tool once they heard about it.  Many </w:t>
      </w:r>
      <w:r w:rsidR="001F16B7">
        <w:t>participants</w:t>
      </w:r>
      <w:r>
        <w:t xml:space="preserve"> had positive responses to the tool once they were aware of it, some indicated that they would use the tool, and some mentioned wanting to know about the tool early in the response process.</w:t>
      </w:r>
    </w:p>
    <w:p w:rsidR="005637B0" w:rsidP="005637B0" w14:paraId="606F94B9" w14:textId="0F619135">
      <w:r>
        <w:t xml:space="preserve">Many </w:t>
      </w:r>
      <w:r w:rsidR="001F16B7">
        <w:t>participants</w:t>
      </w:r>
      <w:r>
        <w:t xml:space="preserve"> provided positive feedback on the development of a content selection tool, and noted its importance to the response process.  Said one, “previewing [the] questions in advance is essential to how I need to [respond to this survey] because I’m looking at the questions and trying to figure out how to delegate who has the information to answer what,” emphasizing the importance of a survey preview to delegating response.  Another echoed this sentiment</w:t>
      </w:r>
      <w:r w:rsidRPr="005637B0">
        <w:t xml:space="preserve">, saying that with a content selection tool, “I know exactly what I need to request from my partner departments, if needed, ahead of time. And I don’t have to wait until I’m in the survey…having this ahead of time is very, very helpful.”  </w:t>
      </w:r>
    </w:p>
    <w:p w:rsidR="005637B0" w:rsidP="005637B0" w14:paraId="21A0ACF8" w14:textId="4DFC984D">
      <w:r>
        <w:t xml:space="preserve">We followed up by asking </w:t>
      </w:r>
      <w:r w:rsidR="001F16B7">
        <w:t>participants</w:t>
      </w:r>
      <w:r>
        <w:t xml:space="preserve"> to estimate the likelihood that they would use a tool like this if they had known about it while completing the AIES Dress Rehearsal.  Most answered affirmatively, stating that this tool would make responding easier.  Said one, “Yeah, I think I would [use this tool]</w:t>
      </w:r>
      <w:r w:rsidR="00496C1C">
        <w:t xml:space="preserve"> </w:t>
      </w:r>
      <w:r>
        <w:t>now that I understand. It would be helpful to review the questions…”  Said another, emphatically, “Yes, I absolutely would use it. I would list out how I answered these questions last time and in this column would be how I would answer them this time. This would be my basis for answering the questions and having them reviewed before uploading or entering them into the Census portal,” outlining how this tool could be use</w:t>
      </w:r>
      <w:r w:rsidR="001F16B7">
        <w:t>d</w:t>
      </w:r>
      <w:r>
        <w:t xml:space="preserve"> to support entering response into the survey instrument.</w:t>
      </w:r>
    </w:p>
    <w:p w:rsidR="005637B0" w:rsidP="00C90A45" w14:paraId="05D5B242" w14:textId="46EB59E8">
      <w:r>
        <w:t xml:space="preserve">We noticed that most </w:t>
      </w:r>
      <w:r w:rsidR="001F16B7">
        <w:t>participants</w:t>
      </w:r>
      <w:r>
        <w:t xml:space="preserve"> indicated that they did not know about the tool when providing response.  So, we asked them: how would you expect to learn about this tool?</w:t>
      </w:r>
      <w:r w:rsidR="00C90A45">
        <w:t xml:space="preserve">  Most indicated that they would want to hear about it early in the response process, with one saying, “I would expect it when we get the first notification that it be readily available in an invitation e-mail to take you to it.”  Another pointed to the same notification, the invitation email, saying “I would be looking for that in the email from Census, [as] a link in that initial email. Or in the portal after adding the survey in the dashboard, there should be a link telling me where to go to get the questions.”  </w:t>
      </w:r>
    </w:p>
    <w:p w:rsidR="005637B0" w:rsidP="00C90A45" w14:paraId="3D8D0393" w14:textId="2509976D">
      <w:pPr>
        <w:pStyle w:val="Heading3"/>
      </w:pPr>
      <w:bookmarkStart w:id="79" w:name="_Hlk167944517"/>
      <w:bookmarkStart w:id="80" w:name="_Ref168995450"/>
      <w:bookmarkStart w:id="81" w:name="_Toc170812145"/>
      <w:bookmarkStart w:id="82" w:name="_Hlk168570695"/>
      <w:r>
        <w:t xml:space="preserve">Recommendation </w:t>
      </w:r>
      <w:r>
        <w:fldChar w:fldCharType="begin"/>
      </w:r>
      <w:r>
        <w:instrText xml:space="preserve"> SEQ Recommendation \* ARABIC </w:instrText>
      </w:r>
      <w:r>
        <w:fldChar w:fldCharType="separate"/>
      </w:r>
      <w:r w:rsidR="00B27A22">
        <w:rPr>
          <w:noProof/>
        </w:rPr>
        <w:t>4</w:t>
      </w:r>
      <w:r w:rsidR="00B27A22">
        <w:rPr>
          <w:noProof/>
        </w:rPr>
        <w:fldChar w:fldCharType="end"/>
      </w:r>
      <w:r>
        <w:t xml:space="preserve">:  Include the </w:t>
      </w:r>
      <w:bookmarkEnd w:id="79"/>
      <w:r>
        <w:t>tool in early communications, and make it more prominent in the materials ecosystem.</w:t>
      </w:r>
      <w:bookmarkEnd w:id="80"/>
      <w:bookmarkEnd w:id="81"/>
    </w:p>
    <w:bookmarkEnd w:id="82"/>
    <w:p w:rsidR="005637B0" w:rsidP="005637B0" w14:paraId="40975012" w14:textId="2FD8A685">
      <w:r>
        <w:t xml:space="preserve">Because </w:t>
      </w:r>
      <w:r w:rsidR="001F16B7">
        <w:t>participants</w:t>
      </w:r>
      <w:r>
        <w:t xml:space="preserve"> positively reacted to the tool and indicated it would support the response process, we recommend including information about the tool, including a weblink, prominently and early in survey invitations.  We also suggest raising the profile of this tool in the materials ecosystem on the AIES website, providing a link to it from the landing page if possible.  The survey area may also want to consider including a link to the tool from within the survey and from within the respondent portal to raise awareness of its existence and to drive respondents to use it.</w:t>
      </w:r>
    </w:p>
    <w:p w:rsidR="00C90A45" w:rsidP="00C90A45" w14:paraId="01E08770" w14:textId="27DF59A0">
      <w:pPr>
        <w:pStyle w:val="Heading3"/>
      </w:pPr>
      <w:bookmarkStart w:id="83" w:name="_Ref168996072"/>
      <w:bookmarkStart w:id="84" w:name="_Toc170812146"/>
      <w:bookmarkStart w:id="85" w:name="_Hlk168570726"/>
      <w:r>
        <w:t xml:space="preserve">Finding </w:t>
      </w:r>
      <w:r>
        <w:fldChar w:fldCharType="begin"/>
      </w:r>
      <w:r>
        <w:instrText xml:space="preserve"> SEQ Finding \* ARABIC </w:instrText>
      </w:r>
      <w:r>
        <w:fldChar w:fldCharType="separate"/>
      </w:r>
      <w:r w:rsidR="00EE25BB">
        <w:rPr>
          <w:noProof/>
        </w:rPr>
        <w:t>5</w:t>
      </w:r>
      <w:r w:rsidR="00EE25BB">
        <w:rPr>
          <w:noProof/>
        </w:rPr>
        <w:fldChar w:fldCharType="end"/>
      </w:r>
      <w:r>
        <w:t xml:space="preserve">:  </w:t>
      </w:r>
      <w:r w:rsidR="001F16B7">
        <w:t>Participants</w:t>
      </w:r>
      <w:r>
        <w:t xml:space="preserve"> struggle with their NAICS selection</w:t>
      </w:r>
      <w:r w:rsidR="00307A4E">
        <w:t xml:space="preserve"> within the tool</w:t>
      </w:r>
      <w:r>
        <w:t>.</w:t>
      </w:r>
      <w:bookmarkEnd w:id="83"/>
      <w:bookmarkEnd w:id="84"/>
    </w:p>
    <w:bookmarkEnd w:id="85"/>
    <w:p w:rsidR="00C90A45" w:rsidP="00C90A45" w14:paraId="22B8EA6B" w14:textId="6112D175">
      <w:r>
        <w:t xml:space="preserve">A second, major finding of testing the tool with </w:t>
      </w:r>
      <w:r w:rsidR="001F16B7">
        <w:t>participants</w:t>
      </w:r>
      <w:r>
        <w:t xml:space="preserve"> is that they struggle with selecting their company’s NAICS selection.  This is a critical part of interacting with the tool as the user’s NAICS selection drives the population of the questions in the tool.  This breakdown is related to </w:t>
      </w:r>
      <w:r w:rsidR="004A1F0D">
        <w:t xml:space="preserve">three key issues – first, some </w:t>
      </w:r>
      <w:r w:rsidR="001F16B7">
        <w:t>participants</w:t>
      </w:r>
      <w:r w:rsidR="004A1F0D">
        <w:t xml:space="preserve"> struggle with identifying the appropriate NAICS code for their business; next, others struggled with how the tool is related to the survey response; finally, some </w:t>
      </w:r>
      <w:r w:rsidR="001F16B7">
        <w:t>participants</w:t>
      </w:r>
      <w:r w:rsidR="004A1F0D">
        <w:t xml:space="preserve"> struggled with the usability of selecting their NAICS code from the selection tree on screen.  </w:t>
      </w:r>
    </w:p>
    <w:p w:rsidR="004A1F0D" w:rsidP="00C90A45" w14:paraId="1C6EF89F" w14:textId="6BFD488F">
      <w:r>
        <w:t xml:space="preserve">First, many </w:t>
      </w:r>
      <w:r w:rsidR="001F16B7">
        <w:t>participants</w:t>
      </w:r>
      <w:r>
        <w:t xml:space="preserve"> struggled with identifying the appropriate NAICS code for their company.  This finding is supported by other respondent-centered interviewing, which has identified that NAICS codes can be challenging for respondents to understand and to map on to their business.  One simply stated, </w:t>
      </w:r>
      <w:r>
        <w:t>“</w:t>
      </w:r>
      <w:r w:rsidRPr="004A1F0D">
        <w:t>It would be helpful if you told me what our NAICS code is or where to find it</w:t>
      </w:r>
      <w:r>
        <w:t xml:space="preserve">” when using the tool, suggesting that they do not know their NAICS code(s) handily.  Several </w:t>
      </w:r>
      <w:r w:rsidR="001F16B7">
        <w:t>participants</w:t>
      </w:r>
      <w:r>
        <w:t xml:space="preserve"> mentioned that they would “guesstimate” their NAICS code, with one saying “I would just pick one that seemed close” and another invoking “eenie, meenie, mine</w:t>
      </w:r>
      <w:r w:rsidR="00810D31">
        <w:t>-</w:t>
      </w:r>
      <w:r>
        <w:t>ie, moe” from a few codes that could apply.  One noted uncertainty about the “level of detail [they] need to select”, wondering if their two-digit NAICS code is enough to get them what they need in the tool.</w:t>
      </w:r>
    </w:p>
    <w:p w:rsidR="004A1F0D" w:rsidP="00C90A45" w14:paraId="36C5E80E" w14:textId="4AA33C6E">
      <w:r>
        <w:t xml:space="preserve">Other </w:t>
      </w:r>
      <w:r w:rsidR="00B5163F">
        <w:t>participants</w:t>
      </w:r>
      <w:r>
        <w:t xml:space="preserve"> wondered how the NAICS selection in the tool would interact with the NAICS populated in their survey.  As a note, the tool and the survey are independent of each other; they do not interact at all, and selection on the tool has no bearing on population in the survey.  </w:t>
      </w:r>
      <w:r w:rsidR="005D11C8">
        <w:t>Said one, the tool is “</w:t>
      </w:r>
      <w:r w:rsidRPr="005D11C8" w:rsidR="005D11C8">
        <w:t>not clearly laid out,</w:t>
      </w:r>
      <w:r w:rsidR="005D11C8">
        <w:t>” and that “</w:t>
      </w:r>
      <w:r w:rsidRPr="005D11C8" w:rsidR="005D11C8">
        <w:t>already sets an interesting tone for the survey. Crap, what if I input all of this in the wrong industry and get dinged on it?</w:t>
      </w:r>
      <w:r w:rsidR="005D11C8">
        <w:t xml:space="preserve">” within the survey, suggesting that their concern was that incorrect input on the tool would generate incorrect content in the survey.  </w:t>
      </w:r>
    </w:p>
    <w:p w:rsidR="00F5092F" w:rsidP="00C90A45" w14:paraId="0D5687A9" w14:textId="627022BE">
      <w:r>
        <w:t xml:space="preserve">Finally, many </w:t>
      </w:r>
      <w:r w:rsidR="00B5163F">
        <w:t>participants</w:t>
      </w:r>
      <w:r>
        <w:t xml:space="preserve"> commented on the </w:t>
      </w:r>
      <w:r w:rsidR="00F06882">
        <w:t xml:space="preserve">functionality of selecting their NAICS codes.  The initial selection tree is at the two-digit NAICS labels, and users can drill down with increasing specificity to identify their six-digit NAICS code.  This selection tree interface proved to be burdensome and confusing, especially for the largest companies (those that would be most in need of this tool).  </w:t>
      </w:r>
      <w:r w:rsidR="00B5163F">
        <w:t>Said one “</w:t>
      </w:r>
      <w:r w:rsidRPr="00B5163F" w:rsidR="00B5163F">
        <w:t xml:space="preserve">it would be helpful to have a box to type in </w:t>
      </w:r>
      <w:r w:rsidR="00B5163F">
        <w:t>[my industry keyword]</w:t>
      </w:r>
      <w:r w:rsidRPr="00B5163F" w:rsidR="00B5163F">
        <w:t xml:space="preserve"> to search</w:t>
      </w:r>
      <w:r w:rsidR="00B5163F">
        <w:t>” for the appropriate NAICS</w:t>
      </w:r>
      <w:r w:rsidR="009F7CC2">
        <w:t>, while another said more simply, “</w:t>
      </w:r>
      <w:r w:rsidRPr="009F7CC2" w:rsidR="009F7CC2">
        <w:t>I would like to have a search option.</w:t>
      </w:r>
      <w:r w:rsidR="009F7CC2">
        <w:t>”</w:t>
      </w:r>
      <w:r w:rsidR="00B5163F">
        <w:t xml:space="preserve">  Another requested “more ease in selecting a NAICS code” after struggling to select a code, prompting them to a</w:t>
      </w:r>
      <w:r w:rsidR="00C047EC">
        <w:t>s</w:t>
      </w:r>
      <w:r w:rsidR="00B5163F">
        <w:t>k</w:t>
      </w:r>
      <w:r w:rsidR="00C047EC">
        <w:t>,</w:t>
      </w:r>
      <w:r w:rsidR="00B5163F">
        <w:t xml:space="preserve"> “</w:t>
      </w:r>
      <w:r w:rsidRPr="00B5163F" w:rsidR="00B5163F">
        <w:t>is my type of company or business not worthy of being able to easily figure out</w:t>
      </w:r>
      <w:r w:rsidR="00B5163F">
        <w:t xml:space="preserve"> [the correct NAICS code]?”</w:t>
      </w:r>
    </w:p>
    <w:p w:rsidR="00E71624" w:rsidP="00E71624" w14:paraId="7CAAA724" w14:textId="7E9C150D">
      <w:pPr>
        <w:pStyle w:val="Heading3"/>
      </w:pPr>
      <w:bookmarkStart w:id="86" w:name="_Ref168996092"/>
      <w:bookmarkStart w:id="87" w:name="_Toc170812147"/>
      <w:bookmarkStart w:id="88" w:name="_Hlk168570752"/>
      <w:r>
        <w:t xml:space="preserve">Recommendation </w:t>
      </w:r>
      <w:r>
        <w:fldChar w:fldCharType="begin"/>
      </w:r>
      <w:r>
        <w:instrText xml:space="preserve"> SEQ Recommendation \* ARABIC </w:instrText>
      </w:r>
      <w:r>
        <w:fldChar w:fldCharType="separate"/>
      </w:r>
      <w:r w:rsidR="00B27A22">
        <w:rPr>
          <w:noProof/>
        </w:rPr>
        <w:t>5</w:t>
      </w:r>
      <w:r w:rsidR="00B27A22">
        <w:rPr>
          <w:noProof/>
        </w:rPr>
        <w:fldChar w:fldCharType="end"/>
      </w:r>
      <w:r>
        <w:t>:  Improve the NAICS selection interface within the tool.</w:t>
      </w:r>
      <w:bookmarkEnd w:id="86"/>
      <w:bookmarkEnd w:id="87"/>
    </w:p>
    <w:bookmarkEnd w:id="88"/>
    <w:p w:rsidR="00B5163F" w:rsidRPr="00B5163F" w:rsidP="00B5163F" w14:paraId="2057EF17" w14:textId="0EB4D29D">
      <w:r>
        <w:t xml:space="preserve">Time and again, participants struggled with the NAICS selection tree interface.  We suggest including a keyword search functionality, </w:t>
      </w:r>
      <w:r w:rsidR="00C047EC">
        <w:t>like</w:t>
      </w:r>
      <w:r>
        <w:t xml:space="preserve"> the general NAICS look up website, as well as the ability to deselect all prior selections if a respondent has misclassified their business.  Because NAICS does not necessarily reflect the ways that businesses think about themselves, we also recommend additional instruction on how to locate the correct NAICS classifications from within the survey instrument as a means of guiding users to correct selections on the tool.</w:t>
      </w:r>
    </w:p>
    <w:p w:rsidR="00277693" w:rsidP="00B5163F" w14:paraId="5A7D29F9" w14:textId="5A0E07D9">
      <w:pPr>
        <w:pStyle w:val="Heading3"/>
      </w:pPr>
      <w:bookmarkStart w:id="89" w:name="_Ref168996135"/>
      <w:bookmarkStart w:id="90" w:name="_Toc170812148"/>
      <w:bookmarkStart w:id="91" w:name="_Hlk168570777"/>
      <w:r>
        <w:t xml:space="preserve">Finding </w:t>
      </w:r>
      <w:r>
        <w:fldChar w:fldCharType="begin"/>
      </w:r>
      <w:r>
        <w:instrText xml:space="preserve"> SEQ Finding \* ARABIC </w:instrText>
      </w:r>
      <w:r>
        <w:fldChar w:fldCharType="separate"/>
      </w:r>
      <w:r w:rsidR="00EE25BB">
        <w:rPr>
          <w:noProof/>
        </w:rPr>
        <w:t>6</w:t>
      </w:r>
      <w:r w:rsidR="00EE25BB">
        <w:rPr>
          <w:noProof/>
        </w:rPr>
        <w:fldChar w:fldCharType="end"/>
      </w:r>
      <w:r>
        <w:t xml:space="preserve">: </w:t>
      </w:r>
      <w:r w:rsidR="006A6E3E">
        <w:t>Participants</w:t>
      </w:r>
      <w:r w:rsidRPr="00CD5871">
        <w:t xml:space="preserve"> struggle with the tool interface.</w:t>
      </w:r>
      <w:bookmarkEnd w:id="89"/>
      <w:bookmarkEnd w:id="90"/>
    </w:p>
    <w:bookmarkEnd w:id="91"/>
    <w:p w:rsidR="00B5163F" w:rsidP="00B5163F" w14:paraId="32D4D1AC" w14:textId="7E504318">
      <w:r>
        <w:t>The usability section of the interview revealed that participants struggled with some aspects of the tool interface.  These issues are particularly related to the tool behavior upon NAICS selection as well as the inability to save or export survey question previews from the tool.</w:t>
      </w:r>
    </w:p>
    <w:p w:rsidR="009F7CC2" w:rsidRPr="009F7CC2" w:rsidP="009F7CC2" w14:paraId="53A65FA2" w14:textId="6A7E39BE">
      <w:r w:rsidRPr="009F7CC2">
        <w:t xml:space="preserve">One issue </w:t>
      </w:r>
      <w:r>
        <w:t>identified early in testing was</w:t>
      </w:r>
      <w:r w:rsidRPr="009F7CC2">
        <w:t xml:space="preserve"> that the default view of the tool did not allow users to see that it was updating as they made selections, that is, </w:t>
      </w:r>
      <w:r>
        <w:t>participants could not</w:t>
      </w:r>
      <w:r w:rsidRPr="009F7CC2">
        <w:t xml:space="preserve"> tell that anything was changing as they were clicking their NAICS. </w:t>
      </w:r>
      <w:r>
        <w:t xml:space="preserve"> This is because the original default view was at the company-level of the survey, the unit of collection with the least amount of content tailoring based on NAICS selection.  Said one participant, </w:t>
      </w:r>
      <w:r w:rsidRPr="009F7CC2">
        <w:t xml:space="preserve">“I’m assuming that if I hit the </w:t>
      </w:r>
      <w:r w:rsidRPr="009F7CC2" w:rsidR="00496C1C">
        <w:t>six-digit</w:t>
      </w:r>
      <w:r w:rsidRPr="009F7CC2">
        <w:t xml:space="preserve"> NAICS, that questions would come up, and nothing came up!” </w:t>
      </w:r>
      <w:r>
        <w:t xml:space="preserve">reflecting their confusion that they had made a </w:t>
      </w:r>
      <w:r w:rsidR="00C047EC">
        <w:t>selection,</w:t>
      </w:r>
      <w:r>
        <w:t xml:space="preserve"> but the view of the tool had not updated in any discernable way.  Another echoed this confusion, saying “</w:t>
      </w:r>
      <w:r w:rsidRPr="009F7CC2">
        <w:t xml:space="preserve">I would assume I would click the blue words </w:t>
      </w:r>
      <w:r>
        <w:t>[for my company’s industry]</w:t>
      </w:r>
      <w:r w:rsidRPr="009F7CC2">
        <w:t xml:space="preserve"> and that something would come </w:t>
      </w:r>
      <w:r w:rsidRPr="009F7CC2" w:rsidR="00C047EC">
        <w:t>up,</w:t>
      </w:r>
      <w:r w:rsidRPr="009F7CC2">
        <w:t xml:space="preserve"> but nothing is coming up.</w:t>
      </w:r>
      <w:r>
        <w:t>”</w:t>
      </w:r>
    </w:p>
    <w:p w:rsidR="009F7CC2" w:rsidP="009F7CC2" w14:paraId="5FBEFD40" w14:textId="42A2C911">
      <w:r w:rsidRPr="009F7CC2">
        <w:t xml:space="preserve">Another issue was that </w:t>
      </w:r>
      <w:r>
        <w:t>participants</w:t>
      </w:r>
      <w:r w:rsidRPr="009F7CC2">
        <w:t xml:space="preserve"> noted that their questions were generated but they remained displayed within the tool; there was no way to share the question preview with others in their company or to save it for future uses.  </w:t>
      </w:r>
      <w:r>
        <w:t xml:space="preserve">Said one participant, </w:t>
      </w:r>
      <w:r w:rsidRPr="009F7CC2">
        <w:t xml:space="preserve">“it doesn’t show me where I can save a page and then go back and enter information later”, demonstrating a want to access the results </w:t>
      </w:r>
      <w:r w:rsidRPr="009F7CC2" w:rsidR="00BF4071">
        <w:t>later</w:t>
      </w:r>
      <w:r w:rsidRPr="009F7CC2">
        <w:t>.</w:t>
      </w:r>
      <w:r>
        <w:t xml:space="preserve">  </w:t>
      </w:r>
    </w:p>
    <w:p w:rsidR="009F7CC2" w:rsidP="009F7CC2" w14:paraId="3B474D29" w14:textId="4EED376E">
      <w:pPr>
        <w:pStyle w:val="Heading3"/>
      </w:pPr>
      <w:bookmarkStart w:id="92" w:name="_Ref168996155"/>
      <w:bookmarkStart w:id="93" w:name="_Toc170812149"/>
      <w:bookmarkStart w:id="94" w:name="_Hlk168570798"/>
      <w:r>
        <w:t xml:space="preserve">Recommendation </w:t>
      </w:r>
      <w:r>
        <w:fldChar w:fldCharType="begin"/>
      </w:r>
      <w:r>
        <w:instrText xml:space="preserve"> SEQ Recommendation \* ARABIC </w:instrText>
      </w:r>
      <w:r>
        <w:fldChar w:fldCharType="separate"/>
      </w:r>
      <w:r w:rsidR="00B27A22">
        <w:rPr>
          <w:noProof/>
        </w:rPr>
        <w:t>6</w:t>
      </w:r>
      <w:r w:rsidR="00B27A22">
        <w:rPr>
          <w:noProof/>
        </w:rPr>
        <w:fldChar w:fldCharType="end"/>
      </w:r>
      <w:r>
        <w:t>: Update the default view and develop download or save capabilities.</w:t>
      </w:r>
      <w:bookmarkEnd w:id="92"/>
      <w:bookmarkEnd w:id="93"/>
    </w:p>
    <w:bookmarkEnd w:id="94"/>
    <w:p w:rsidR="009F7CC2" w:rsidP="00B5163F" w14:paraId="64D6F61F" w14:textId="34833EBC">
      <w:r>
        <w:t>Given this feedback, we recommend that the landing page for the content selection tool be a set of instructions for use – that way, users will have to click to the other tabs in the layout to access the dynamically generated preview of questions.  In tandem, we recommend continued refinement to instructional text, including locating NAICS classification from within the survey, selecting NAICS and accessing survey previews, and saving or exporting results.  This last component – the ability to save or export the survey preview for future use and to share with others within the company – is strongly recommended prior to full production implementation.</w:t>
      </w:r>
    </w:p>
    <w:p w:rsidR="00277693" w:rsidP="009F7CC2" w14:paraId="76B31272" w14:textId="2C86E6F4">
      <w:pPr>
        <w:pStyle w:val="Heading3"/>
      </w:pPr>
      <w:bookmarkStart w:id="95" w:name="_Ref168996292"/>
      <w:bookmarkStart w:id="96" w:name="_Toc170812150"/>
      <w:bookmarkStart w:id="97" w:name="_Hlk168570813"/>
      <w:r>
        <w:t xml:space="preserve">Finding </w:t>
      </w:r>
      <w:r>
        <w:fldChar w:fldCharType="begin"/>
      </w:r>
      <w:r>
        <w:instrText xml:space="preserve"> SEQ Finding \* ARABIC </w:instrText>
      </w:r>
      <w:r>
        <w:fldChar w:fldCharType="separate"/>
      </w:r>
      <w:r w:rsidR="00EE25BB">
        <w:rPr>
          <w:noProof/>
        </w:rPr>
        <w:t>7</w:t>
      </w:r>
      <w:r w:rsidR="00EE25BB">
        <w:rPr>
          <w:noProof/>
        </w:rPr>
        <w:fldChar w:fldCharType="end"/>
      </w:r>
      <w:r>
        <w:t xml:space="preserve">: </w:t>
      </w:r>
      <w:r w:rsidR="00BF4071">
        <w:t>Participants</w:t>
      </w:r>
      <w:r w:rsidRPr="00862D05">
        <w:t xml:space="preserve"> want the tool to relate to the survey more clearly.</w:t>
      </w:r>
      <w:bookmarkEnd w:id="95"/>
      <w:bookmarkEnd w:id="96"/>
    </w:p>
    <w:bookmarkEnd w:id="97"/>
    <w:p w:rsidR="00BF4071" w:rsidP="00FA53D5" w14:paraId="7FC9C597" w14:textId="53CF247E">
      <w:r>
        <w:t xml:space="preserve">From the interviews, it became clear that respondents want the tool to relate to the survey more clearly.  </w:t>
      </w:r>
      <w:r w:rsidR="001152D9">
        <w:t xml:space="preserve">As illustrated in </w:t>
      </w:r>
      <w:r>
        <w:t xml:space="preserve">Figure </w:t>
      </w:r>
      <w:r>
        <w:rPr>
          <w:noProof/>
        </w:rPr>
        <w:t>15</w:t>
      </w:r>
      <w:r w:rsidR="001152D9">
        <w:t xml:space="preserve"> below, a screenshot of the content selection tool version we tested with respondents, the webpage header was </w:t>
      </w:r>
      <w:r w:rsidR="00F44C3C">
        <w:t xml:space="preserve">labeled </w:t>
      </w:r>
      <w:r w:rsidR="001152D9">
        <w:t xml:space="preserve">“Annual Integrated Economic Survey.”  </w:t>
      </w:r>
    </w:p>
    <w:p w:rsidR="00BF4071" w:rsidP="00FA53D5" w14:paraId="054237F7" w14:textId="77777777"/>
    <w:p w:rsidR="00BF4071" w:rsidP="00BF4071" w14:paraId="5DF833A1" w14:textId="77777777">
      <w:pPr>
        <w:pStyle w:val="Caption"/>
        <w:keepNext/>
      </w:pPr>
      <w:bookmarkStart w:id="98" w:name="_Ref168570867"/>
      <w:r>
        <w:t xml:space="preserve">Figure </w:t>
      </w:r>
      <w:r>
        <w:fldChar w:fldCharType="begin"/>
      </w:r>
      <w:r>
        <w:instrText xml:space="preserve"> SEQ Figure \* ARABIC </w:instrText>
      </w:r>
      <w:r>
        <w:fldChar w:fldCharType="separate"/>
      </w:r>
      <w:r>
        <w:rPr>
          <w:noProof/>
        </w:rPr>
        <w:t>15</w:t>
      </w:r>
      <w:r>
        <w:rPr>
          <w:noProof/>
        </w:rPr>
        <w:fldChar w:fldCharType="end"/>
      </w:r>
      <w:bookmarkEnd w:id="98"/>
      <w:r>
        <w:t>: Screenshot of the AIES Interactive Content Tool from Testing</w:t>
      </w:r>
    </w:p>
    <w:p w:rsidR="00BF4071" w:rsidP="00FA53D5" w14:paraId="24CD58F6" w14:textId="41657D8A">
      <w:r w:rsidRPr="008654C1">
        <w:rPr>
          <w:noProof/>
        </w:rPr>
        <w:drawing>
          <wp:inline distT="0" distB="0" distL="0" distR="0">
            <wp:extent cx="5943600" cy="2636520"/>
            <wp:effectExtent l="0" t="0" r="0" b="0"/>
            <wp:docPr id="204" name="Picture 204">
              <a:extLst xmlns:a="http://schemas.openxmlformats.org/drawingml/2006/main">
                <a:ext xmlns:a="http://schemas.openxmlformats.org/drawingml/2006/main" uri="{FF2B5EF4-FFF2-40B4-BE49-F238E27FC236}">
                  <a16:creationId xmlns:a16="http://schemas.microsoft.com/office/drawing/2014/main" id="{BB77D84C-2169-1D6B-E352-13B7D2890BEC}"/>
                </a:ext>
              </a:extLst>
            </wp:docPr>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204" name="Content Placeholder 1">
                      <a:extLst>
                        <a:ext xmlns:a="http://schemas.openxmlformats.org/drawingml/2006/main" uri="{FF2B5EF4-FFF2-40B4-BE49-F238E27FC236}">
                          <a16:creationId xmlns:a16="http://schemas.microsoft.com/office/drawing/2014/main" id="{BB77D84C-2169-1D6B-E352-13B7D2890BEC}"/>
                        </a:ext>
                      </a:extLst>
                    </pic:cNvPr>
                    <pic:cNvPicPr>
                      <a:picLocks noGrp="1" noChangeAspect="1"/>
                    </pic:cNvPicPr>
                  </pic:nvPicPr>
                  <pic:blipFill>
                    <a:blip xmlns:r="http://schemas.openxmlformats.org/officeDocument/2006/relationships" r:embed="rId24"/>
                    <a:stretch>
                      <a:fillRect/>
                    </a:stretch>
                  </pic:blipFill>
                  <pic:spPr>
                    <a:xfrm>
                      <a:off x="0" y="0"/>
                      <a:ext cx="5943600" cy="2636520"/>
                    </a:xfrm>
                    <a:prstGeom prst="rect">
                      <a:avLst/>
                    </a:prstGeom>
                  </pic:spPr>
                </pic:pic>
              </a:graphicData>
            </a:graphic>
          </wp:inline>
        </w:drawing>
      </w:r>
    </w:p>
    <w:p w:rsidR="00BF4071" w:rsidP="00FA53D5" w14:paraId="6995F08B" w14:textId="77777777"/>
    <w:p w:rsidR="00FA53D5" w:rsidRPr="00FA53D5" w:rsidP="00FA53D5" w14:paraId="0612C5B6" w14:textId="1B2FD7B6">
      <w:r>
        <w:t>For some participants in the selection content tool testing, this created some confusion as to the purpose of this website.  More specifically, some participants thought that this was the actual AIES survey given how the page was labeled</w:t>
      </w:r>
      <w:r w:rsidR="00307A4E">
        <w:t>.  Said one, “</w:t>
      </w:r>
      <w:r w:rsidRPr="00FA53D5" w:rsidR="00307A4E">
        <w:t>It is not necessarily clear that this is only for the purpose of previewing questions.</w:t>
      </w:r>
      <w:r w:rsidR="00307A4E">
        <w:t>”</w:t>
      </w:r>
      <w:r w:rsidR="00193388">
        <w:t xml:space="preserve"> </w:t>
      </w:r>
      <w:r w:rsidR="00307A4E">
        <w:t>Another</w:t>
      </w:r>
      <w:r w:rsidR="00193388">
        <w:t xml:space="preserve"> suggested that we re-label the page in a way that it would be clear that this page is for question preview only</w:t>
      </w:r>
      <w:r w:rsidR="00307A4E">
        <w:t>, saying “</w:t>
      </w:r>
      <w:r w:rsidR="00BF4071">
        <w:t>w</w:t>
      </w:r>
      <w:r w:rsidRPr="00BF4071" w:rsidR="00BF4071">
        <w:t xml:space="preserve">hen I see Annual Integrated Economic Survey – </w:t>
      </w:r>
      <w:r w:rsidRPr="00BF4071" w:rsidR="00BF4071">
        <w:t>I’m thinking that this is the actual survey and that I can preview and input</w:t>
      </w:r>
      <w:r w:rsidR="00BF4071">
        <w:t xml:space="preserve"> [data]</w:t>
      </w:r>
      <w:r w:rsidRPr="00BF4071" w:rsidR="00BF4071">
        <w:t xml:space="preserve"> here</w:t>
      </w:r>
      <w:r w:rsidR="00BF4071">
        <w:t xml:space="preserve">.  </w:t>
      </w:r>
      <w:r w:rsidRPr="00BF4071" w:rsidR="00BF4071">
        <w:t xml:space="preserve">Maybe in parenthesis you can </w:t>
      </w:r>
      <w:r w:rsidR="00BF4071">
        <w:t>[label]</w:t>
      </w:r>
      <w:r w:rsidRPr="00BF4071" w:rsidR="00BF4071">
        <w:t xml:space="preserve"> “Preview Only”</w:t>
      </w:r>
      <w:r w:rsidR="00193388">
        <w:t>.</w:t>
      </w:r>
      <w:r w:rsidR="00307A4E">
        <w:t>”</w:t>
      </w:r>
    </w:p>
    <w:p w:rsidR="000F2FCF" w:rsidRPr="000F2FCF" w:rsidP="000F2FCF" w14:paraId="030D5C33" w14:textId="741D0498">
      <w:r>
        <w:t>Some</w:t>
      </w:r>
      <w:r w:rsidR="00193388">
        <w:t xml:space="preserve"> participants noted that question details were not provided</w:t>
      </w:r>
      <w:r w:rsidR="00EC0798">
        <w:t xml:space="preserve"> in the interactive question preview tool</w:t>
      </w:r>
      <w:r>
        <w:t xml:space="preserve"> version that was tested</w:t>
      </w:r>
      <w:r>
        <w:t>,</w:t>
      </w:r>
      <w:r w:rsidR="00EC0798">
        <w:t xml:space="preserve"> and expressed concern about it.  </w:t>
      </w:r>
      <w:r>
        <w:t xml:space="preserve">More specifically, this version of the tool only included question text, and none of the </w:t>
      </w:r>
      <w:r>
        <w:t>‘</w:t>
      </w:r>
      <w:r>
        <w:t>include/excludes</w:t>
      </w:r>
      <w:r>
        <w:t>’</w:t>
      </w:r>
      <w:r>
        <w:t xml:space="preserve"> or other question-specific instructional text.  Respondents</w:t>
      </w:r>
      <w:r w:rsidR="008773F7">
        <w:t xml:space="preserve"> explained that question details are critical to the process of gathering data.  </w:t>
      </w:r>
      <w:r w:rsidR="00F81546">
        <w:t>Said one, “</w:t>
      </w:r>
      <w:r w:rsidR="00BF4071">
        <w:t>t</w:t>
      </w:r>
      <w:r w:rsidRPr="00BF4071" w:rsidR="00BF4071">
        <w:t>he instructions on what to include and exclude is critical, especially when I’m asking others for information and this</w:t>
      </w:r>
      <w:r w:rsidR="00BF4071">
        <w:t xml:space="preserve"> [tool]</w:t>
      </w:r>
      <w:r w:rsidRPr="00BF4071" w:rsidR="00BF4071">
        <w:t xml:space="preserve"> does not do that</w:t>
      </w:r>
      <w:r w:rsidR="00BF4071">
        <w:t>.</w:t>
      </w:r>
      <w:r w:rsidRPr="00BF4071" w:rsidR="00BF4071">
        <w:t xml:space="preserve"> That is a critical part of this </w:t>
      </w:r>
      <w:r w:rsidR="00BF4071">
        <w:t xml:space="preserve">[tool] </w:t>
      </w:r>
      <w:r w:rsidRPr="00BF4071" w:rsidR="00BF4071">
        <w:t>being helpful for me.</w:t>
      </w:r>
      <w:r w:rsidR="00F81546">
        <w:t xml:space="preserve">”  </w:t>
      </w:r>
      <w:r w:rsidR="008773F7">
        <w:t xml:space="preserve">Furthermore, when a respondent has to reach out to others to obtain data required for the survey, it’s helpful to provide the question details in their data requests.  </w:t>
      </w:r>
      <w:r>
        <w:t xml:space="preserve">To that point, one </w:t>
      </w:r>
      <w:r w:rsidR="00BF4071">
        <w:t>participant</w:t>
      </w:r>
      <w:r>
        <w:t xml:space="preserve"> said “</w:t>
      </w:r>
      <w:r w:rsidRPr="000F2FCF">
        <w:t xml:space="preserve">It’s always super helpful if I can include a definition in that [e-mail requesting data from others] – it’s key – because </w:t>
      </w:r>
      <w:r w:rsidR="00BF4071">
        <w:t>[the person receiving the e-mail] will</w:t>
      </w:r>
      <w:r w:rsidRPr="000F2FCF">
        <w:t xml:space="preserve"> always ask: how are we defining</w:t>
      </w:r>
      <w:r w:rsidRPr="000F2FCF">
        <w:rPr>
          <w:b/>
          <w:bCs/>
        </w:rPr>
        <w:t xml:space="preserve"> </w:t>
      </w:r>
      <w:r w:rsidRPr="000F2FCF">
        <w:t>that</w:t>
      </w:r>
      <w:r w:rsidR="00BF4071">
        <w:t xml:space="preserve"> [word or phrase]</w:t>
      </w:r>
      <w:r w:rsidRPr="000F2FCF">
        <w:t>.</w:t>
      </w:r>
      <w:r>
        <w:t>”</w:t>
      </w:r>
    </w:p>
    <w:p w:rsidR="00B27A22" w:rsidP="00FE5081" w14:paraId="7868E227" w14:textId="6E6EA429">
      <w:pPr>
        <w:pStyle w:val="Heading3"/>
      </w:pPr>
      <w:bookmarkStart w:id="99" w:name="_Ref168996293"/>
      <w:bookmarkStart w:id="100" w:name="_Toc170812151"/>
      <w:r>
        <w:t xml:space="preserve">Recommendation </w:t>
      </w:r>
      <w:r>
        <w:fldChar w:fldCharType="begin"/>
      </w:r>
      <w:r>
        <w:instrText xml:space="preserve"> SEQ Recommendation \* ARABIC </w:instrText>
      </w:r>
      <w:r>
        <w:fldChar w:fldCharType="separate"/>
      </w:r>
      <w:r>
        <w:rPr>
          <w:noProof/>
        </w:rPr>
        <w:t>7</w:t>
      </w:r>
      <w:r>
        <w:rPr>
          <w:noProof/>
        </w:rPr>
        <w:fldChar w:fldCharType="end"/>
      </w:r>
      <w:r>
        <w:t xml:space="preserve">: </w:t>
      </w:r>
      <w:r w:rsidRPr="00EE1897">
        <w:t>Update the website label and include the question details in the preview.</w:t>
      </w:r>
      <w:bookmarkEnd w:id="99"/>
      <w:bookmarkEnd w:id="100"/>
    </w:p>
    <w:p w:rsidR="00013DEC" w:rsidP="00277693" w14:paraId="413C4260" w14:textId="5A8D6288">
      <w:r>
        <w:t>To</w:t>
      </w:r>
      <w:r w:rsidR="008B189B">
        <w:t xml:space="preserve"> make the purpose of the</w:t>
      </w:r>
      <w:r>
        <w:t xml:space="preserve"> page clear to respondents, the website for the interactive content selection tool should be re-labeled as “Annual Integrated Economic Survey (Question Preview).”</w:t>
      </w:r>
      <w:r w:rsidR="001B4341">
        <w:t xml:space="preserve">  Additionally</w:t>
      </w:r>
      <w:r>
        <w:t xml:space="preserve">, </w:t>
      </w:r>
      <w:r w:rsidR="001B4341">
        <w:t>we</w:t>
      </w:r>
      <w:r>
        <w:t xml:space="preserve"> recommend that question details be part of the interactive content selection tool.  To satisfy respondents’ need for more explicit support </w:t>
      </w:r>
      <w:r w:rsidR="006733B6">
        <w:t>text, including</w:t>
      </w:r>
      <w:r>
        <w:t xml:space="preserve"> providing includes and excludes and response instructions, we recommend adding an optional modal window</w:t>
      </w:r>
      <w:r w:rsidR="006733B6">
        <w:t xml:space="preserve"> on the website</w:t>
      </w:r>
      <w:r>
        <w:t xml:space="preserve"> containing the question information so that respondents can access this feature.  </w:t>
      </w:r>
      <w:r w:rsidR="00FB7CC7">
        <w:t xml:space="preserve">As for the CSV spreadsheet export generated by the content selection tool, we recommend including the same question details for respondents. </w:t>
      </w:r>
    </w:p>
    <w:p w:rsidR="00F70682" w:rsidP="00F70682" w14:paraId="43489486" w14:textId="3E0C9E95">
      <w:pPr>
        <w:pStyle w:val="Heading1"/>
      </w:pPr>
      <w:bookmarkStart w:id="101" w:name="_Toc170812152"/>
      <w:r>
        <w:t xml:space="preserve">Next Steps </w:t>
      </w:r>
      <w:r w:rsidR="00BE6C31">
        <w:t>and Future Research</w:t>
      </w:r>
      <w:bookmarkEnd w:id="101"/>
    </w:p>
    <w:p w:rsidR="00F70682" w:rsidP="00F70682" w14:paraId="4052CB28" w14:textId="012C53BC">
      <w:r>
        <w:t xml:space="preserve">This section of the report </w:t>
      </w:r>
      <w:r w:rsidR="00F21BBA">
        <w:t xml:space="preserve">provides a brief </w:t>
      </w:r>
      <w:r>
        <w:t>outline</w:t>
      </w:r>
      <w:r w:rsidR="00F21BBA">
        <w:t xml:space="preserve"> of</w:t>
      </w:r>
      <w:r w:rsidR="00BE6C31">
        <w:t xml:space="preserve"> the next steps and future research</w:t>
      </w:r>
      <w:r w:rsidR="00CD0CD4">
        <w:t xml:space="preserve">, including updated research questions, participant </w:t>
      </w:r>
      <w:r w:rsidR="00844BB3">
        <w:t xml:space="preserve">debriefing interviews, website paradata, and </w:t>
      </w:r>
      <w:r w:rsidR="00F52B7F">
        <w:t>future</w:t>
      </w:r>
      <w:r w:rsidR="00844BB3">
        <w:t xml:space="preserve"> research considerations.</w:t>
      </w:r>
      <w:r w:rsidR="001B4341">
        <w:t xml:space="preserve">  </w:t>
      </w:r>
    </w:p>
    <w:p w:rsidR="0044464C" w:rsidP="00FE5081" w14:paraId="6A2E6364" w14:textId="77838B19">
      <w:pPr>
        <w:pStyle w:val="Heading2"/>
      </w:pPr>
      <w:bookmarkStart w:id="102" w:name="_Toc170812153"/>
      <w:r>
        <w:t>Updated Research Questions</w:t>
      </w:r>
      <w:bookmarkEnd w:id="102"/>
    </w:p>
    <w:p w:rsidR="0072095B" w:rsidP="0044464C" w14:paraId="2EAFAA56" w14:textId="299B2D93">
      <w:r>
        <w:t xml:space="preserve">The purpose of the testing described in this document was to identify ways that the AIES interactive content selection tool supports the response process, and ways that it fails to meet respondents’ needs.  As a result of this interviewing, and in collaboration with programmers at the Census Bureau, we have made some improvements to the interface and functionality of the tool.  However, because of timing and resources, we were unable to test whether these updates </w:t>
      </w:r>
      <w:r w:rsidR="00BF4071">
        <w:t>lead</w:t>
      </w:r>
      <w:r>
        <w:t xml:space="preserve"> to improved response processes.  </w:t>
      </w:r>
    </w:p>
    <w:p w:rsidR="001B4341" w:rsidP="0044464C" w14:paraId="76562749" w14:textId="4EFB995C">
      <w:r>
        <w:t>To that end, we suggest future research questions for consideration</w:t>
      </w:r>
      <w:r w:rsidR="0072095B">
        <w:t xml:space="preserve"> that address three aspects of tool performance.  The first is tracking traffic to the site, including overall numbers of users, timing, and navigation routes.  The second is additional user evaluation of the site, again focused on the cognitive and usability aspects of using the tool.  And, the third is </w:t>
      </w:r>
      <w:r w:rsidR="005C21E0">
        <w:t xml:space="preserve">performance of the tool, including the patterns </w:t>
      </w:r>
      <w:r w:rsidR="00C430BD">
        <w:t xml:space="preserve">of </w:t>
      </w:r>
      <w:r w:rsidR="005C21E0">
        <w:t xml:space="preserve">interaction with NAICS selection.  We intend to explore these topics in various ways, including participant debriefing interviews and website paradata.  See </w:t>
      </w:r>
      <w:r w:rsidR="00BF4071">
        <w:t xml:space="preserve">Table </w:t>
      </w:r>
      <w:r w:rsidR="00BF4071">
        <w:rPr>
          <w:noProof/>
        </w:rPr>
        <w:t>1</w:t>
      </w:r>
      <w:r w:rsidR="00A63026">
        <w:t xml:space="preserve"> </w:t>
      </w:r>
      <w:r w:rsidR="005C21E0">
        <w:t>for an overview of suggested updated research questions.</w:t>
      </w:r>
    </w:p>
    <w:p w:rsidR="005C21E0" w:rsidP="00FE5081" w14:paraId="18D7817A" w14:textId="061BAF42">
      <w:pPr>
        <w:pStyle w:val="Caption"/>
      </w:pPr>
      <w:bookmarkStart w:id="103" w:name="_Ref168576732"/>
      <w:r>
        <w:t xml:space="preserve">Table </w:t>
      </w:r>
      <w:r>
        <w:fldChar w:fldCharType="begin"/>
      </w:r>
      <w:r>
        <w:instrText xml:space="preserve"> SEQ Table \* ARABIC </w:instrText>
      </w:r>
      <w:r>
        <w:fldChar w:fldCharType="separate"/>
      </w:r>
      <w:r>
        <w:rPr>
          <w:noProof/>
        </w:rPr>
        <w:t>1</w:t>
      </w:r>
      <w:r>
        <w:rPr>
          <w:noProof/>
        </w:rPr>
        <w:fldChar w:fldCharType="end"/>
      </w:r>
      <w:bookmarkEnd w:id="103"/>
      <w:r>
        <w:t>:  Research Questions and Modalities for Future Tool Refinements</w:t>
      </w:r>
    </w:p>
    <w:tbl>
      <w:tblPr>
        <w:tblStyle w:val="TableGrid"/>
        <w:tblW w:w="9591" w:type="dxa"/>
        <w:tblLook w:val="04A0"/>
      </w:tblPr>
      <w:tblGrid>
        <w:gridCol w:w="1366"/>
        <w:gridCol w:w="4112"/>
        <w:gridCol w:w="4113"/>
      </w:tblGrid>
      <w:tr w14:paraId="63F39528" w14:textId="77777777" w:rsidTr="00FE5081">
        <w:tblPrEx>
          <w:tblW w:w="9591" w:type="dxa"/>
          <w:tblLook w:val="04A0"/>
        </w:tblPrEx>
        <w:tc>
          <w:tcPr>
            <w:tcW w:w="1366" w:type="dxa"/>
          </w:tcPr>
          <w:p w:rsidR="005C21E0" w:rsidRPr="00FE5081" w:rsidP="0044464C" w14:paraId="60EB31D9" w14:textId="26E01E54">
            <w:pPr>
              <w:rPr>
                <w:b/>
                <w:bCs/>
              </w:rPr>
            </w:pPr>
            <w:r w:rsidRPr="00FE5081">
              <w:rPr>
                <w:b/>
                <w:bCs/>
              </w:rPr>
              <w:t>Topic</w:t>
            </w:r>
          </w:p>
        </w:tc>
        <w:tc>
          <w:tcPr>
            <w:tcW w:w="4112" w:type="dxa"/>
          </w:tcPr>
          <w:p w:rsidR="005C21E0" w:rsidRPr="00FE5081" w:rsidP="0044464C" w14:paraId="39E42B99" w14:textId="3CF6D0D3">
            <w:pPr>
              <w:rPr>
                <w:b/>
                <w:bCs/>
              </w:rPr>
            </w:pPr>
            <w:r w:rsidRPr="00FE5081">
              <w:rPr>
                <w:b/>
                <w:bCs/>
              </w:rPr>
              <w:t>Question</w:t>
            </w:r>
          </w:p>
        </w:tc>
        <w:tc>
          <w:tcPr>
            <w:tcW w:w="4113" w:type="dxa"/>
          </w:tcPr>
          <w:p w:rsidR="005C21E0" w:rsidRPr="00FE5081" w:rsidP="0044464C" w14:paraId="0169574A" w14:textId="19A9BC48">
            <w:pPr>
              <w:rPr>
                <w:b/>
                <w:bCs/>
              </w:rPr>
            </w:pPr>
            <w:r w:rsidRPr="00FE5081">
              <w:rPr>
                <w:b/>
                <w:bCs/>
              </w:rPr>
              <w:t>Method of Inquiry</w:t>
            </w:r>
          </w:p>
        </w:tc>
      </w:tr>
      <w:tr w14:paraId="2EC83A2C" w14:textId="77777777" w:rsidTr="008C0E55">
        <w:tblPrEx>
          <w:tblW w:w="9591" w:type="dxa"/>
          <w:tblLook w:val="04A0"/>
        </w:tblPrEx>
        <w:tc>
          <w:tcPr>
            <w:tcW w:w="1366" w:type="dxa"/>
            <w:vMerge w:val="restart"/>
          </w:tcPr>
          <w:p w:rsidR="005C21E0" w:rsidP="0044464C" w14:paraId="12AE189E" w14:textId="7E0301BA">
            <w:r>
              <w:t>Traffic and timing</w:t>
            </w:r>
          </w:p>
        </w:tc>
        <w:tc>
          <w:tcPr>
            <w:tcW w:w="4112" w:type="dxa"/>
          </w:tcPr>
          <w:p w:rsidR="005C21E0" w:rsidP="0044464C" w14:paraId="3BF32D41" w14:textId="129447BE">
            <w:r>
              <w:t>How many unique visitors traffic the site over the AIES field period?</w:t>
            </w:r>
          </w:p>
        </w:tc>
        <w:tc>
          <w:tcPr>
            <w:tcW w:w="4113" w:type="dxa"/>
          </w:tcPr>
          <w:p w:rsidR="005C21E0" w:rsidP="0044464C" w14:paraId="7B1BF7DE" w14:textId="5251B3CC">
            <w:r>
              <w:t>Analyses of paradata – unique visitors</w:t>
            </w:r>
          </w:p>
        </w:tc>
      </w:tr>
      <w:tr w14:paraId="45537B7B" w14:textId="77777777" w:rsidTr="008C0E55">
        <w:tblPrEx>
          <w:tblW w:w="9591" w:type="dxa"/>
          <w:tblLook w:val="04A0"/>
        </w:tblPrEx>
        <w:tc>
          <w:tcPr>
            <w:tcW w:w="1366" w:type="dxa"/>
            <w:vMerge/>
          </w:tcPr>
          <w:p w:rsidR="005C21E0" w:rsidP="0044464C" w14:paraId="526C8432" w14:textId="77777777"/>
        </w:tc>
        <w:tc>
          <w:tcPr>
            <w:tcW w:w="4112" w:type="dxa"/>
          </w:tcPr>
          <w:p w:rsidR="005C21E0" w:rsidP="0044464C" w14:paraId="281866AE" w14:textId="5E143E62">
            <w:r>
              <w:t>How is traffic to the site related to the timing of respondent communications materials, like emails, letters, and telephone follow-up?</w:t>
            </w:r>
          </w:p>
        </w:tc>
        <w:tc>
          <w:tcPr>
            <w:tcW w:w="4113" w:type="dxa"/>
          </w:tcPr>
          <w:p w:rsidR="005C21E0" w:rsidP="0044464C" w14:paraId="4B27E5FF" w14:textId="79EE5C17">
            <w:r>
              <w:t>Analyses of paradata – visitors by mail, email, and phone call timing</w:t>
            </w:r>
          </w:p>
        </w:tc>
      </w:tr>
      <w:tr w14:paraId="7CB48BBC" w14:textId="77777777" w:rsidTr="008C0E55">
        <w:tblPrEx>
          <w:tblW w:w="9591" w:type="dxa"/>
          <w:tblLook w:val="04A0"/>
        </w:tblPrEx>
        <w:tc>
          <w:tcPr>
            <w:tcW w:w="1366" w:type="dxa"/>
            <w:vMerge/>
          </w:tcPr>
          <w:p w:rsidR="005C21E0" w:rsidP="0044464C" w14:paraId="2EB4F0EE" w14:textId="77777777"/>
        </w:tc>
        <w:tc>
          <w:tcPr>
            <w:tcW w:w="4112" w:type="dxa"/>
          </w:tcPr>
          <w:p w:rsidR="005C21E0" w:rsidP="0044464C" w14:paraId="6E8BACBB" w14:textId="1E6C2D7B">
            <w:r>
              <w:t>How is traffic to the site related to the content of respondent communications materials?</w:t>
            </w:r>
          </w:p>
        </w:tc>
        <w:tc>
          <w:tcPr>
            <w:tcW w:w="4113" w:type="dxa"/>
          </w:tcPr>
          <w:p w:rsidR="005C21E0" w:rsidP="0044464C" w14:paraId="7F6E6CB4" w14:textId="71C3ECE1">
            <w:r>
              <w:t>Analyses of paradata – visitors by communications content</w:t>
            </w:r>
          </w:p>
        </w:tc>
      </w:tr>
      <w:tr w14:paraId="0718A536" w14:textId="77777777" w:rsidTr="00340936">
        <w:tblPrEx>
          <w:tblW w:w="9591" w:type="dxa"/>
          <w:tblLook w:val="04A0"/>
        </w:tblPrEx>
        <w:tc>
          <w:tcPr>
            <w:tcW w:w="1366" w:type="dxa"/>
            <w:vMerge/>
            <w:tcBorders>
              <w:bottom w:val="single" w:sz="24" w:space="0" w:color="auto"/>
            </w:tcBorders>
          </w:tcPr>
          <w:p w:rsidR="005C21E0" w:rsidP="0044464C" w14:paraId="35619BC4" w14:textId="77777777"/>
        </w:tc>
        <w:tc>
          <w:tcPr>
            <w:tcW w:w="4112" w:type="dxa"/>
            <w:tcBorders>
              <w:bottom w:val="single" w:sz="24" w:space="0" w:color="auto"/>
            </w:tcBorders>
          </w:tcPr>
          <w:p w:rsidR="005C21E0" w:rsidP="0044464C" w14:paraId="7CA17A67" w14:textId="6DE7A952">
            <w:r>
              <w:t>How are users getting to the site?</w:t>
            </w:r>
          </w:p>
        </w:tc>
        <w:tc>
          <w:tcPr>
            <w:tcW w:w="4113" w:type="dxa"/>
            <w:tcBorders>
              <w:bottom w:val="single" w:sz="24" w:space="0" w:color="auto"/>
            </w:tcBorders>
          </w:tcPr>
          <w:p w:rsidR="005C21E0" w:rsidP="0044464C" w14:paraId="59E1B734" w14:textId="06F94A5A">
            <w:r>
              <w:t>Analyses of paradata – “click through” rates from email, use of bookmarks, and routes through the AIES website to get to the tool page</w:t>
            </w:r>
          </w:p>
        </w:tc>
      </w:tr>
      <w:tr w14:paraId="057722C5" w14:textId="77777777" w:rsidTr="00340936">
        <w:tblPrEx>
          <w:tblW w:w="9591" w:type="dxa"/>
          <w:tblLook w:val="04A0"/>
        </w:tblPrEx>
        <w:tc>
          <w:tcPr>
            <w:tcW w:w="1366" w:type="dxa"/>
            <w:vMerge w:val="restart"/>
            <w:tcBorders>
              <w:top w:val="single" w:sz="24" w:space="0" w:color="auto"/>
            </w:tcBorders>
          </w:tcPr>
          <w:p w:rsidR="00D67FF8" w:rsidP="0044464C" w14:paraId="5786CB4D" w14:textId="2E9F27C7">
            <w:r>
              <w:t>User Evaluation</w:t>
            </w:r>
          </w:p>
        </w:tc>
        <w:tc>
          <w:tcPr>
            <w:tcW w:w="4112" w:type="dxa"/>
            <w:tcBorders>
              <w:top w:val="single" w:sz="24" w:space="0" w:color="auto"/>
            </w:tcBorders>
          </w:tcPr>
          <w:p w:rsidR="00D67FF8" w:rsidP="0044464C" w14:paraId="69323C23" w14:textId="365480E3">
            <w:r>
              <w:t>Are the content selection tool and summary document sufficiently supporting response?</w:t>
            </w:r>
          </w:p>
        </w:tc>
        <w:tc>
          <w:tcPr>
            <w:tcW w:w="4113" w:type="dxa"/>
            <w:tcBorders>
              <w:top w:val="single" w:sz="24" w:space="0" w:color="auto"/>
            </w:tcBorders>
          </w:tcPr>
          <w:p w:rsidR="00D67FF8" w:rsidP="0044464C" w14:paraId="4739EB86" w14:textId="616F9298">
            <w:r>
              <w:t>Respondent debriefing interviews – questions about response processes</w:t>
            </w:r>
          </w:p>
        </w:tc>
      </w:tr>
      <w:tr w14:paraId="537E4405" w14:textId="77777777" w:rsidTr="00A76541">
        <w:tblPrEx>
          <w:tblW w:w="9591" w:type="dxa"/>
          <w:tblLook w:val="04A0"/>
        </w:tblPrEx>
        <w:tc>
          <w:tcPr>
            <w:tcW w:w="1366" w:type="dxa"/>
            <w:vMerge/>
          </w:tcPr>
          <w:p w:rsidR="00D67FF8" w:rsidP="0044464C" w14:paraId="467D887A" w14:textId="77777777"/>
        </w:tc>
        <w:tc>
          <w:tcPr>
            <w:tcW w:w="4112" w:type="dxa"/>
          </w:tcPr>
          <w:p w:rsidR="00D67FF8" w:rsidP="0044464C" w14:paraId="58E990E7" w14:textId="7937579C">
            <w:r>
              <w:t>Do users understand the purpose of the content selection tool?</w:t>
            </w:r>
          </w:p>
        </w:tc>
        <w:tc>
          <w:tcPr>
            <w:tcW w:w="4113" w:type="dxa"/>
          </w:tcPr>
          <w:p w:rsidR="00D67FF8" w:rsidP="0044464C" w14:paraId="1368CCEE" w14:textId="3CCB04C2">
            <w:r>
              <w:t>Respondent debriefing interviews – cognition questions</w:t>
            </w:r>
          </w:p>
        </w:tc>
      </w:tr>
      <w:tr w14:paraId="5B0448DF" w14:textId="77777777" w:rsidTr="00340936">
        <w:tblPrEx>
          <w:tblW w:w="9591" w:type="dxa"/>
          <w:tblLook w:val="04A0"/>
        </w:tblPrEx>
        <w:tc>
          <w:tcPr>
            <w:tcW w:w="1366" w:type="dxa"/>
            <w:vMerge/>
            <w:tcBorders>
              <w:bottom w:val="single" w:sz="24" w:space="0" w:color="auto"/>
            </w:tcBorders>
          </w:tcPr>
          <w:p w:rsidR="00D67FF8" w:rsidP="0044464C" w14:paraId="6BB33E08" w14:textId="77777777"/>
        </w:tc>
        <w:tc>
          <w:tcPr>
            <w:tcW w:w="4112" w:type="dxa"/>
            <w:tcBorders>
              <w:bottom w:val="single" w:sz="24" w:space="0" w:color="auto"/>
            </w:tcBorders>
          </w:tcPr>
          <w:p w:rsidR="00D67FF8" w:rsidP="0044464C" w14:paraId="565FB9C8" w14:textId="6DFA5B05">
            <w:r>
              <w:t>Can respondents effectively and efficiently use the content selection tool?</w:t>
            </w:r>
          </w:p>
        </w:tc>
        <w:tc>
          <w:tcPr>
            <w:tcW w:w="4113" w:type="dxa"/>
            <w:tcBorders>
              <w:bottom w:val="single" w:sz="24" w:space="0" w:color="auto"/>
            </w:tcBorders>
          </w:tcPr>
          <w:p w:rsidR="00D67FF8" w:rsidP="0044464C" w14:paraId="316717AE" w14:textId="39FC8042">
            <w:r>
              <w:t>Respondent debriefing interviews – usability questions</w:t>
            </w:r>
          </w:p>
        </w:tc>
      </w:tr>
      <w:tr w14:paraId="36D14C1B" w14:textId="77777777" w:rsidTr="00340936">
        <w:tblPrEx>
          <w:tblW w:w="9591" w:type="dxa"/>
          <w:tblLook w:val="04A0"/>
        </w:tblPrEx>
        <w:tc>
          <w:tcPr>
            <w:tcW w:w="1366" w:type="dxa"/>
            <w:vMerge w:val="restart"/>
            <w:tcBorders>
              <w:top w:val="single" w:sz="24" w:space="0" w:color="auto"/>
            </w:tcBorders>
          </w:tcPr>
          <w:p w:rsidR="00D67FF8" w:rsidP="0044464C" w14:paraId="74A25850" w14:textId="03280323">
            <w:r>
              <w:t>Performance metrics</w:t>
            </w:r>
          </w:p>
        </w:tc>
        <w:tc>
          <w:tcPr>
            <w:tcW w:w="4112" w:type="dxa"/>
            <w:tcBorders>
              <w:top w:val="single" w:sz="24" w:space="0" w:color="auto"/>
            </w:tcBorders>
          </w:tcPr>
          <w:p w:rsidR="00D67FF8" w:rsidP="0044464C" w14:paraId="1322DD37" w14:textId="79E37A64">
            <w:r>
              <w:t>What are the patterns of searching for and identifying NAICS codes for users?</w:t>
            </w:r>
          </w:p>
        </w:tc>
        <w:tc>
          <w:tcPr>
            <w:tcW w:w="4113" w:type="dxa"/>
            <w:tcBorders>
              <w:top w:val="single" w:sz="24" w:space="0" w:color="auto"/>
            </w:tcBorders>
          </w:tcPr>
          <w:p w:rsidR="00D67FF8" w:rsidP="0044464C" w14:paraId="3B8D4D0A" w14:textId="5DA98ECC">
            <w:r>
              <w:t>Paradata analyses – NAICS search terms and selection practices</w:t>
            </w:r>
          </w:p>
        </w:tc>
      </w:tr>
      <w:tr w14:paraId="6A8FF3AC" w14:textId="77777777" w:rsidTr="00340936">
        <w:tblPrEx>
          <w:tblW w:w="9591" w:type="dxa"/>
          <w:tblLook w:val="04A0"/>
        </w:tblPrEx>
        <w:tc>
          <w:tcPr>
            <w:tcW w:w="1366" w:type="dxa"/>
            <w:vMerge/>
            <w:tcBorders>
              <w:bottom w:val="single" w:sz="24" w:space="0" w:color="auto"/>
            </w:tcBorders>
          </w:tcPr>
          <w:p w:rsidR="00D67FF8" w:rsidP="0044464C" w14:paraId="65DA1201" w14:textId="77777777"/>
        </w:tc>
        <w:tc>
          <w:tcPr>
            <w:tcW w:w="4112" w:type="dxa"/>
            <w:tcBorders>
              <w:bottom w:val="single" w:sz="24" w:space="0" w:color="auto"/>
            </w:tcBorders>
          </w:tcPr>
          <w:p w:rsidR="00D67FF8" w:rsidP="0044464C" w14:paraId="79F19271" w14:textId="3A736A6E">
            <w:r>
              <w:t>With what frequency and with what patterns are users downloading their resulting survey previews?</w:t>
            </w:r>
          </w:p>
        </w:tc>
        <w:tc>
          <w:tcPr>
            <w:tcW w:w="4113" w:type="dxa"/>
            <w:tcBorders>
              <w:bottom w:val="single" w:sz="24" w:space="0" w:color="auto"/>
            </w:tcBorders>
          </w:tcPr>
          <w:p w:rsidR="00D67FF8" w:rsidP="0044464C" w14:paraId="438BF056" w14:textId="09B0745A">
            <w:r>
              <w:t>Paradata anslyses – download patterns</w:t>
            </w:r>
          </w:p>
        </w:tc>
      </w:tr>
    </w:tbl>
    <w:p w:rsidR="005C21E0" w:rsidP="0044464C" w14:paraId="0C6E383E" w14:textId="77777777"/>
    <w:p w:rsidR="0044464C" w:rsidP="00FE5081" w14:paraId="172EEC2D" w14:textId="1A8A9C21">
      <w:pPr>
        <w:pStyle w:val="Heading2"/>
      </w:pPr>
      <w:bookmarkStart w:id="104" w:name="_Toc170812154"/>
      <w:r>
        <w:t>Participant Debriefing Interviews</w:t>
      </w:r>
      <w:bookmarkEnd w:id="104"/>
    </w:p>
    <w:p w:rsidR="00D61989" w:rsidRPr="00D61989" w:rsidP="0044464C" w14:paraId="0FD2127A" w14:textId="00BD834B">
      <w:r w:rsidRPr="00D61989">
        <w:t xml:space="preserve">Beginning in </w:t>
      </w:r>
      <w:r>
        <w:t xml:space="preserve">April 2024, researchers will conduct participant debriefing interviews with </w:t>
      </w:r>
      <w:r w:rsidR="00340936">
        <w:t xml:space="preserve">up to 50 </w:t>
      </w:r>
      <w:r>
        <w:t xml:space="preserve">AIES respondents.  The interactive content selection tool will be a topic that interviewers will discuss with respondents in these debriefing interviews.  </w:t>
      </w:r>
      <w:r w:rsidR="00A63026">
        <w:t xml:space="preserve">Questions in the interviewing protocol address both the cognitive aspects of the tool – do </w:t>
      </w:r>
      <w:r w:rsidR="00BF4071">
        <w:t>participants</w:t>
      </w:r>
      <w:r w:rsidR="00A63026">
        <w:t xml:space="preserve"> understand the purpose of the tool, the terminology used in the tool, and the instructional text that supports the tool? – as well as usability aspects of the tool – can </w:t>
      </w:r>
      <w:r w:rsidR="0060648A">
        <w:t>participants</w:t>
      </w:r>
      <w:r w:rsidR="00A63026">
        <w:t xml:space="preserve"> generate a survey preview tailored to their business effectively and efficiently?  This interviewing will continue through the field period, with findings and recommendations expected in fall, 2024.  These findings should be carefully considered for future iterations of the content selection tool.</w:t>
      </w:r>
    </w:p>
    <w:p w:rsidR="00AC4D06" w:rsidP="0044464C" w14:paraId="68A7020F" w14:textId="77777777"/>
    <w:p w:rsidR="0044464C" w:rsidP="00FE5081" w14:paraId="20BCA1A6" w14:textId="4690BDD0">
      <w:pPr>
        <w:pStyle w:val="Heading2"/>
      </w:pPr>
      <w:bookmarkStart w:id="105" w:name="_Toc170812155"/>
      <w:r>
        <w:t>Website Paradata</w:t>
      </w:r>
      <w:bookmarkEnd w:id="105"/>
    </w:p>
    <w:p w:rsidR="001B10EC" w:rsidP="001B10EC" w14:paraId="19E2F7F2" w14:textId="6F93DA4B">
      <w:r>
        <w:t xml:space="preserve">Additionally, we suggest analyses of paradata generated by </w:t>
      </w:r>
      <w:r w:rsidR="008925D9">
        <w:t xml:space="preserve">the interactive content selection tool website </w:t>
      </w:r>
      <w:r w:rsidR="005241B4">
        <w:t>to learn about how survey respondents are interacting with this resourc</w:t>
      </w:r>
      <w:r w:rsidR="00223759">
        <w:t>e</w:t>
      </w:r>
      <w:r w:rsidR="009F5255">
        <w:t xml:space="preserve">.  It would be helpful to gain insight on when respondents are accessing the website, how much time is being spent on the website, </w:t>
      </w:r>
      <w:r w:rsidR="009F5255">
        <w:t xml:space="preserve">the number of clicks to complete the task of using the website, how many hits the website gets, </w:t>
      </w:r>
      <w:r w:rsidR="00943464">
        <w:t xml:space="preserve">how many users are exporting their questions to a CSV file, </w:t>
      </w:r>
      <w:r>
        <w:t>and other interactions with the site</w:t>
      </w:r>
      <w:r w:rsidR="009F5255">
        <w:t>.</w:t>
      </w:r>
      <w:r>
        <w:t xml:space="preserve">  </w:t>
      </w:r>
      <w:r>
        <w:t>We suggest pulling the paradata from the site at the conclusion of the collection field period (late fall, 2024), as p</w:t>
      </w:r>
      <w:r w:rsidRPr="006733B6">
        <w:t xml:space="preserve">aradata </w:t>
      </w:r>
      <w:r>
        <w:t>will be</w:t>
      </w:r>
      <w:r w:rsidRPr="006733B6">
        <w:t xml:space="preserve"> help</w:t>
      </w:r>
      <w:r>
        <w:t>ful in</w:t>
      </w:r>
      <w:r w:rsidRPr="006733B6">
        <w:t xml:space="preserve"> identify</w:t>
      </w:r>
      <w:r>
        <w:t>ing</w:t>
      </w:r>
      <w:r w:rsidRPr="006733B6">
        <w:t xml:space="preserve"> potential areas of improvement</w:t>
      </w:r>
      <w:r>
        <w:t xml:space="preserve"> for the content selection tool</w:t>
      </w:r>
      <w:r>
        <w:t>.</w:t>
      </w:r>
      <w:r>
        <w:t xml:space="preserve"> </w:t>
      </w:r>
    </w:p>
    <w:p w:rsidR="0044464C" w:rsidP="0044464C" w14:paraId="46FA4EA1" w14:textId="334ECB91"/>
    <w:p w:rsidR="0044464C" w:rsidRPr="0044464C" w:rsidP="00FE5081" w14:paraId="2A1B16B6" w14:textId="0FB23C4F">
      <w:pPr>
        <w:pStyle w:val="Heading2"/>
      </w:pPr>
      <w:bookmarkStart w:id="106" w:name="_Toc170812156"/>
      <w:r>
        <w:t>Future Research Considerations</w:t>
      </w:r>
      <w:bookmarkEnd w:id="106"/>
    </w:p>
    <w:p w:rsidR="002A79D5" w:rsidP="007F4D20" w14:paraId="3933C1AE" w14:textId="30CDFB3C">
      <w:r>
        <w:t>Testing for the AIES Interactive Content Selector Tool highlights two additional opportunities for investigation in future rounds of research.  This includes a wider investigation into respondent communications as well as considerations for survey content in future iterations.  In this section of the report, we outline considerations for farther-future research projects with the goal of continuous improvement, lowering respondent burden, and increasing data quality.</w:t>
      </w:r>
    </w:p>
    <w:p w:rsidR="002A79D5" w:rsidP="00FE5081" w14:paraId="3EB26406" w14:textId="3C37CF4D">
      <w:pPr>
        <w:pStyle w:val="Heading3"/>
      </w:pPr>
      <w:bookmarkStart w:id="107" w:name="_Toc170812157"/>
      <w:r>
        <w:t>Respondent Communications</w:t>
      </w:r>
      <w:bookmarkEnd w:id="107"/>
    </w:p>
    <w:p w:rsidR="002A79D5" w:rsidP="007F4D20" w14:paraId="23E071BF" w14:textId="44E329FD">
      <w:r>
        <w:t>The AIES Interactive Content Selection Tool is one piece of a broader respondent communications ecosystem.  Throughout the survey lifecycle, the Census Bureau sends respondents letters and emails, makes phone calls, posts on social media platforms, updates websites, attends community and professional events, and other respondent engagements to encourage reporting to the AIES.  The totality of these efforts supports survey response, but the impact of any one piece of this strategy is under-researched.</w:t>
      </w:r>
    </w:p>
    <w:p w:rsidR="002A79D5" w:rsidP="007F4D20" w14:paraId="639CAF9F" w14:textId="579C7E7C">
      <w:r>
        <w:t>To that end, we encourage survey leadership to consider a comprehensive program of research involving respondent communications.  We envision this research rolling out in three phases.  In the first phase, researchers should perform secondary empirical analyses on the seven annual legacy surveys that comprise the AIES.  This analysis should investigate the impact of letters and emails from the Census Bureau to induce response to these surveys.  This research could explore the following topics:</w:t>
      </w:r>
    </w:p>
    <w:p w:rsidR="002A79D5" w:rsidP="002A79D5" w14:paraId="708A9F67" w14:textId="77777777">
      <w:pPr>
        <w:pStyle w:val="ListParagraph"/>
        <w:numPr>
          <w:ilvl w:val="0"/>
          <w:numId w:val="26"/>
        </w:numPr>
      </w:pPr>
      <w:r>
        <w:t>Mode of communication – are there differential impacts of email and mail?</w:t>
      </w:r>
    </w:p>
    <w:p w:rsidR="002A79D5" w:rsidP="00D13833" w14:paraId="5D2BDEF0" w14:textId="77777777">
      <w:pPr>
        <w:pStyle w:val="ListParagraph"/>
        <w:numPr>
          <w:ilvl w:val="0"/>
          <w:numId w:val="26"/>
        </w:numPr>
      </w:pPr>
      <w:r>
        <w:t>“Shelf life” of engagement – how long after receiving a communication is response induced?</w:t>
      </w:r>
    </w:p>
    <w:p w:rsidR="002A79D5" w:rsidP="002A53B3" w14:paraId="0728E678" w14:textId="77777777">
      <w:pPr>
        <w:pStyle w:val="ListParagraph"/>
        <w:numPr>
          <w:ilvl w:val="0"/>
          <w:numId w:val="26"/>
        </w:numPr>
      </w:pPr>
      <w:r>
        <w:t>Inbound call volume – do specific communications increase inbound call volume?</w:t>
      </w:r>
    </w:p>
    <w:p w:rsidR="002A79D5" w:rsidP="004056BE" w14:paraId="3DAA409B" w14:textId="77777777">
      <w:pPr>
        <w:pStyle w:val="ListParagraph"/>
        <w:numPr>
          <w:ilvl w:val="0"/>
          <w:numId w:val="26"/>
        </w:numPr>
      </w:pPr>
      <w:r>
        <w:t>Class of mail – does elevating the class of mail of letters increase respondent engagement with the survey?</w:t>
      </w:r>
    </w:p>
    <w:p w:rsidR="002A79D5" w:rsidP="000F1245" w14:paraId="0D6CC2AE" w14:textId="77777777">
      <w:pPr>
        <w:pStyle w:val="ListParagraph"/>
        <w:numPr>
          <w:ilvl w:val="0"/>
          <w:numId w:val="26"/>
        </w:numPr>
      </w:pPr>
      <w:r>
        <w:t>Envelope characteristics – do the type of envelope, stamp, attention line, or other characteristics increase respondent engagement with the survey?</w:t>
      </w:r>
    </w:p>
    <w:p w:rsidR="00DB49F9" w:rsidP="00AF5CB3" w14:paraId="6443E2A1" w14:textId="77777777">
      <w:pPr>
        <w:pStyle w:val="ListParagraph"/>
        <w:numPr>
          <w:ilvl w:val="0"/>
          <w:numId w:val="26"/>
        </w:numPr>
      </w:pPr>
      <w:r>
        <w:t>Timing: Are there particular days of the week, times of the day, times of the year, or other timing characteristics that positively predict respondent survey engagement?</w:t>
      </w:r>
    </w:p>
    <w:p w:rsidR="00DB49F9" w:rsidP="007C5F75" w14:paraId="3B2C2126" w14:textId="77777777">
      <w:pPr>
        <w:pStyle w:val="ListParagraph"/>
        <w:numPr>
          <w:ilvl w:val="0"/>
          <w:numId w:val="26"/>
        </w:numPr>
      </w:pPr>
      <w:r>
        <w:t>Communications ecosystem</w:t>
      </w:r>
      <w:r>
        <w:t xml:space="preserve"> – what impact do survey letters and emails have on other parts of the communications ecosystem, like survey webpages and social media engagement?</w:t>
      </w:r>
    </w:p>
    <w:p w:rsidR="002A79D5" w:rsidP="00FE5081" w14:paraId="4870EA8D" w14:textId="026EAE1F">
      <w:pPr>
        <w:pStyle w:val="ListParagraph"/>
        <w:numPr>
          <w:ilvl w:val="0"/>
          <w:numId w:val="26"/>
        </w:numPr>
      </w:pPr>
      <w:r>
        <w:t xml:space="preserve">Communications sequencing </w:t>
      </w:r>
      <w:r w:rsidR="00DB49F9">
        <w:t>– is there a ‘best sequence’ for messaging, timing, envelopes, and other mailing characteristics to induce survey response?</w:t>
      </w:r>
    </w:p>
    <w:p w:rsidR="002A79D5" w:rsidP="007F4D20" w14:paraId="5D618CA6" w14:textId="424973B5">
      <w:r>
        <w:t xml:space="preserve">We recommend that these analyses be conducted using data from the seven legacy annual surveys covering the last ten years of collection prior to their sunsetting in 2023.  We surmise that performance for these survey communications could be informative for the AIES, the integration of these seven </w:t>
      </w:r>
      <w:r>
        <w:t>surveys.  We encourage the findings of these analyses to be presented in broader ‘best practices’ for implementation on the AIES, but also to inform the establishment survey field writ large. We also strongly recommend that this work be done in conjunction with wider efforts to implement adaptive design principles in the AIES.</w:t>
      </w:r>
    </w:p>
    <w:p w:rsidR="00DB49F9" w:rsidP="007F4D20" w14:paraId="290035BD" w14:textId="3031F80E">
      <w:r>
        <w:t>A second research phase dedicated to survey communications would build on the empirical analyses to engage in targeted message testing with respondents.  This could include letter, email, and website reviews with respondents, A/B message testing with respondents, and eye tracking and other performance indicators to understand what resonates, what suppresses response, and how (and if) messaging could be targeted or tailored to specific companies of interest.  We envision phase two to be primarily qualitative in orientation, but could include additional quantitative analyses using the 2023 AIES in the context of the phase 1 findings.  We also encourage a review of any available paradata and performance metrics on social media postings as additional data on messaging performance.  We anticipate this work to occur during calendar year 2025 if appropriate resources are available.</w:t>
      </w:r>
    </w:p>
    <w:p w:rsidR="00DB49F9" w:rsidP="007F4D20" w14:paraId="5F69A10F" w14:textId="03723CE9">
      <w:r>
        <w:t xml:space="preserve">Finally, a third </w:t>
      </w:r>
      <w:r w:rsidR="00315A44">
        <w:t xml:space="preserve">phase of this communications research could take the form of a series of experimental panels implementing varying communication plans.  This could include varying the content and timing of letters and emails, switching mode of contact at a different cadence depending on business characteristics, and exploring emerging modes of communication, like QR codes, AI chatbots, and </w:t>
      </w:r>
      <w:r w:rsidR="00620F8C">
        <w:t>automated “robo calls” to encourage response.  These experiments would be carefully designed using random assignment of cases so as to be comparable, and change a single variable at a time so as to isolate differences to changes in the communications strategy.</w:t>
      </w:r>
    </w:p>
    <w:p w:rsidR="00E71BD5" w:rsidP="007F4D20" w14:paraId="793A2621" w14:textId="1E802C9F">
      <w:r>
        <w:t xml:space="preserve">See </w:t>
      </w:r>
      <w:r w:rsidR="0060648A">
        <w:t xml:space="preserve">Figure </w:t>
      </w:r>
      <w:r w:rsidR="0060648A">
        <w:rPr>
          <w:noProof/>
        </w:rPr>
        <w:t>16</w:t>
      </w:r>
      <w:r>
        <w:t xml:space="preserve"> for an overview of this proposed three-phase communications research project.</w:t>
      </w:r>
    </w:p>
    <w:p w:rsidR="00E71BD5" w:rsidP="00FE5081" w14:paraId="69CD2AC1" w14:textId="1AA72FA1">
      <w:pPr>
        <w:pStyle w:val="Caption"/>
        <w:keepNext/>
      </w:pPr>
      <w:bookmarkStart w:id="108" w:name="_Ref168584773"/>
      <w:r>
        <w:t xml:space="preserve">Figure </w:t>
      </w:r>
      <w:r>
        <w:fldChar w:fldCharType="begin"/>
      </w:r>
      <w:r>
        <w:instrText xml:space="preserve"> SEQ Figure \* ARABIC </w:instrText>
      </w:r>
      <w:r>
        <w:fldChar w:fldCharType="separate"/>
      </w:r>
      <w:r>
        <w:rPr>
          <w:noProof/>
        </w:rPr>
        <w:t>16</w:t>
      </w:r>
      <w:r>
        <w:rPr>
          <w:noProof/>
        </w:rPr>
        <w:fldChar w:fldCharType="end"/>
      </w:r>
      <w:bookmarkEnd w:id="108"/>
      <w:r>
        <w:t>: Proposed Three Phase AIES Communications Research Project</w:t>
      </w:r>
    </w:p>
    <w:p w:rsidR="002A79D5" w:rsidP="00FE5081" w14:paraId="19E0D334" w14:textId="08516C9C">
      <w:pPr>
        <w:jc w:val="center"/>
      </w:pPr>
      <w:r>
        <w:rPr>
          <w:noProof/>
        </w:rPr>
        <w:drawing>
          <wp:inline distT="0" distB="0" distL="0" distR="0">
            <wp:extent cx="5486400" cy="3200400"/>
            <wp:effectExtent l="38100" t="19050" r="95250" b="38100"/>
            <wp:docPr id="199" name="Diagram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C469D" w:rsidRPr="00233059" w:rsidP="0060648A" w14:paraId="5162DCF8" w14:textId="7FCAF0CA">
      <w:pPr>
        <w:pStyle w:val="Heading3"/>
        <w:rPr>
          <w:rStyle w:val="normaltextrun"/>
          <w:rFonts w:ascii="Calibri" w:hAnsi="Calibri" w:cs="Calibri"/>
          <w:color w:val="44546A" w:themeColor="text2"/>
          <w:sz w:val="22"/>
          <w:szCs w:val="22"/>
        </w:rPr>
      </w:pPr>
      <w:bookmarkStart w:id="109" w:name="_Toc170812158"/>
      <w:r>
        <w:rPr>
          <w:rStyle w:val="normaltextrun"/>
          <w:rFonts w:ascii="Calibri" w:hAnsi="Calibri" w:cs="Calibri"/>
          <w:color w:val="44546A" w:themeColor="text2"/>
          <w:sz w:val="22"/>
          <w:szCs w:val="22"/>
        </w:rPr>
        <w:t>Continued Content Refinements</w:t>
      </w:r>
      <w:bookmarkEnd w:id="109"/>
    </w:p>
    <w:p w:rsidR="002876D0" w:rsidP="0060648A" w14:paraId="69F30F16" w14:textId="30A5B0FC">
      <w:pPr>
        <w:rPr>
          <w:rStyle w:val="normaltextrun"/>
          <w:rFonts w:cstheme="minorHAnsi"/>
        </w:rPr>
      </w:pPr>
      <w:r w:rsidRPr="00FF092B">
        <w:rPr>
          <w:rStyle w:val="normaltextrun"/>
          <w:rFonts w:cstheme="minorHAnsi"/>
        </w:rPr>
        <w:t>In addition to the communications research project,</w:t>
      </w:r>
      <w:r w:rsidR="00D11897">
        <w:rPr>
          <w:rStyle w:val="normaltextrun"/>
          <w:rFonts w:cstheme="minorHAnsi"/>
        </w:rPr>
        <w:t xml:space="preserve"> we encourage survey leadership to explore</w:t>
      </w:r>
      <w:r w:rsidRPr="00FF092B">
        <w:rPr>
          <w:rStyle w:val="normaltextrun"/>
          <w:rFonts w:cstheme="minorHAnsi"/>
        </w:rPr>
        <w:t xml:space="preserve"> continued content refinements</w:t>
      </w:r>
      <w:r w:rsidR="00D11897">
        <w:rPr>
          <w:rStyle w:val="normaltextrun"/>
          <w:rFonts w:cstheme="minorHAnsi"/>
        </w:rPr>
        <w:t>.  This includes two key components:  continued content culling, a</w:t>
      </w:r>
      <w:r w:rsidR="00E631BC">
        <w:rPr>
          <w:rStyle w:val="normaltextrun"/>
          <w:rFonts w:cstheme="minorHAnsi"/>
        </w:rPr>
        <w:t>nd testing of newly harmonized content.</w:t>
      </w:r>
    </w:p>
    <w:p w:rsidR="00E631BC" w:rsidP="0060648A" w14:paraId="0FCA2868" w14:textId="00308CDB">
      <w:pPr>
        <w:rPr>
          <w:rStyle w:val="normaltextrun"/>
          <w:rFonts w:cstheme="minorHAnsi"/>
        </w:rPr>
      </w:pPr>
      <w:r>
        <w:rPr>
          <w:rStyle w:val="normaltextrun"/>
          <w:rFonts w:cstheme="minorHAnsi"/>
        </w:rPr>
        <w:t>One key issue with the AIES content selector tool is the volume of questions on the survey instrument overall.  Over the rounds of piloting research to support the launch of the AIES, researchers recommended content cuts as a major finding in each investigation.  The bringing together of the seven legacy surveys was meant to reduce respondent burden, but in many cases, it simply compounded it by asking for data across multiple units within the business, and by expanding the in-scope content for some companies.  We recommend a careful examination of each and every question in the universe of AIES for continued inclusion, with a preference for cuts of those items that are underperforming or poorly reported, outdated, or unnecessary.  While we anticipate that future iterations of AIES may be able to replace some of these data requests with administrative records or system-to-system transfers, we cannot wait until that technology is in place to begin to reduce burden and streamline the content.</w:t>
      </w:r>
    </w:p>
    <w:p w:rsidR="00E631BC" w:rsidRPr="00FF092B" w:rsidP="0060648A" w14:paraId="744EEFB9" w14:textId="018B58B5">
      <w:r>
        <w:rPr>
          <w:rStyle w:val="normaltextrun"/>
          <w:rFonts w:cstheme="minorHAnsi"/>
        </w:rPr>
        <w:t xml:space="preserve">At the same time, we recognize that bringing together the seven legacy surveys led to a project of harmonizing some content that was sector-specific to be sector-agnostic.  Some of this harmonization has not undergone the </w:t>
      </w:r>
      <w:r w:rsidR="00920009">
        <w:rPr>
          <w:rStyle w:val="normaltextrun"/>
          <w:rFonts w:cstheme="minorHAnsi"/>
        </w:rPr>
        <w:t xml:space="preserve">usual respondent testing to ensure comprehension and reportability, and we recommend a large-scale content test of any question that has changed in the migration from the seven legacy annual surveys to the AIES production instrument.  This could include cognitive testing, debriefing interviews, unmoderated web probing, or other appropriate methodologies to refine content and document data accessibility and respondent comprehension.  </w:t>
      </w:r>
    </w:p>
    <w:p w:rsidR="00277693" w:rsidP="00277693" w14:paraId="757B8D56" w14:textId="77777777"/>
    <w:p w:rsidR="006B46FF" w14:paraId="2C5BB219" w14:textId="77777777">
      <w:pPr>
        <w:sectPr w:rsidSect="002E1779">
          <w:headerReference w:type="default" r:id="rId30"/>
          <w:pgSz w:w="12240" w:h="15840"/>
          <w:pgMar w:top="1440" w:right="1440" w:bottom="1440" w:left="1440" w:header="720" w:footer="720" w:gutter="0"/>
          <w:cols w:space="720"/>
          <w:docGrid w:linePitch="360"/>
        </w:sectPr>
      </w:pPr>
    </w:p>
    <w:p w:rsidR="006B46FF" w:rsidP="006B46FF" w14:paraId="511384E9" w14:textId="5549A2F8">
      <w:pPr>
        <w:pStyle w:val="Heading1"/>
        <w:jc w:val="center"/>
      </w:pPr>
      <w:bookmarkStart w:id="110" w:name="_Toc170812159"/>
      <w:r>
        <w:t>Appendix A:  Recruitment E-mail Draft for the AIES Interactive Question Preview Tool Respondent Testing</w:t>
      </w:r>
      <w:bookmarkEnd w:id="110"/>
    </w:p>
    <w:p w:rsidR="006B46FF" w:rsidP="006B46FF" w14:paraId="1E278C6E" w14:textId="77777777"/>
    <w:p w:rsidR="006B46FF" w:rsidP="006B46FF" w14:paraId="1E5D4510" w14:textId="28639BE3">
      <w:pPr>
        <w:sectPr w:rsidSect="006B46FF">
          <w:pgSz w:w="12240" w:h="15840" w:code="1"/>
          <w:pgMar w:top="1440" w:right="1440" w:bottom="1440" w:left="1440" w:header="720" w:footer="720" w:gutter="0"/>
          <w:cols w:space="720"/>
          <w:vAlign w:val="center"/>
          <w:docGrid w:linePitch="360"/>
        </w:sectPr>
      </w:pPr>
    </w:p>
    <w:p w:rsidR="00623EB6" w:rsidRPr="00634753" w:rsidP="00623EB6" w14:paraId="15C293E4" w14:textId="558058E0">
      <w:pPr>
        <w:jc w:val="center"/>
        <w:rPr>
          <w:b/>
          <w:bCs/>
          <w:sz w:val="40"/>
          <w:szCs w:val="40"/>
        </w:rPr>
      </w:pPr>
      <w:bookmarkStart w:id="111" w:name="_Hlk168994996"/>
      <w:bookmarkStart w:id="112" w:name="_Hlk170809614"/>
      <w:r w:rsidRPr="00634753">
        <w:rPr>
          <w:b/>
          <w:bCs/>
          <w:sz w:val="40"/>
          <w:szCs w:val="40"/>
        </w:rPr>
        <w:t xml:space="preserve">Recruitment E-mail Draft for the AIES Interactive Question Preview Tool </w:t>
      </w:r>
      <w:r w:rsidR="00920009">
        <w:rPr>
          <w:b/>
          <w:bCs/>
          <w:sz w:val="40"/>
          <w:szCs w:val="40"/>
        </w:rPr>
        <w:t>Respondent</w:t>
      </w:r>
      <w:r w:rsidRPr="00634753" w:rsidR="00920009">
        <w:rPr>
          <w:b/>
          <w:bCs/>
          <w:sz w:val="40"/>
          <w:szCs w:val="40"/>
        </w:rPr>
        <w:t xml:space="preserve"> </w:t>
      </w:r>
      <w:r w:rsidRPr="00634753">
        <w:rPr>
          <w:b/>
          <w:bCs/>
          <w:sz w:val="40"/>
          <w:szCs w:val="40"/>
        </w:rPr>
        <w:t>Testing</w:t>
      </w:r>
      <w:bookmarkEnd w:id="111"/>
    </w:p>
    <w:bookmarkEnd w:id="112"/>
    <w:p w:rsidR="00623EB6" w:rsidRPr="00634753" w:rsidP="00623EB6" w14:paraId="64B04587" w14:textId="77777777">
      <w:pPr>
        <w:pStyle w:val="NormalWeb"/>
        <w:shd w:val="clear" w:color="auto" w:fill="FFFFFF"/>
        <w:spacing w:before="0" w:beforeAutospacing="0" w:after="0" w:afterAutospacing="0"/>
        <w:rPr>
          <w:rFonts w:asciiTheme="minorHAnsi" w:hAnsiTheme="minorHAnsi" w:cstheme="minorHAnsi"/>
          <w:color w:val="000000"/>
          <w:sz w:val="23"/>
          <w:szCs w:val="23"/>
        </w:rPr>
      </w:pPr>
      <w:r w:rsidRPr="00634753">
        <w:rPr>
          <w:rFonts w:asciiTheme="minorHAnsi" w:hAnsiTheme="minorHAnsi" w:cstheme="minorHAnsi"/>
          <w:color w:val="000000"/>
          <w:sz w:val="23"/>
          <w:szCs w:val="23"/>
        </w:rPr>
        <w:t>Hello,</w:t>
      </w:r>
      <w:r w:rsidRPr="00634753">
        <w:rPr>
          <w:rFonts w:asciiTheme="minorHAnsi" w:hAnsiTheme="minorHAnsi" w:cstheme="minorHAnsi"/>
          <w:color w:val="000000"/>
          <w:sz w:val="23"/>
          <w:szCs w:val="23"/>
        </w:rPr>
        <w:br/>
      </w:r>
      <w:r w:rsidRPr="00634753">
        <w:rPr>
          <w:rFonts w:asciiTheme="minorHAnsi" w:hAnsiTheme="minorHAnsi" w:cstheme="minorHAnsi"/>
          <w:color w:val="000000"/>
          <w:sz w:val="23"/>
          <w:szCs w:val="23"/>
        </w:rPr>
        <w:br/>
        <w:t>I hope this message finds you well. I am a survey</w:t>
      </w:r>
      <w:r>
        <w:rPr>
          <w:rFonts w:asciiTheme="minorHAnsi" w:hAnsiTheme="minorHAnsi" w:cstheme="minorHAnsi"/>
          <w:color w:val="000000"/>
          <w:sz w:val="23"/>
          <w:szCs w:val="23"/>
        </w:rPr>
        <w:t xml:space="preserve"> researcher</w:t>
      </w:r>
      <w:r w:rsidRPr="00634753">
        <w:rPr>
          <w:rFonts w:asciiTheme="minorHAnsi" w:hAnsiTheme="minorHAnsi" w:cstheme="minorHAnsi"/>
          <w:color w:val="000000"/>
          <w:sz w:val="23"/>
          <w:szCs w:val="23"/>
        </w:rPr>
        <w:t xml:space="preserve"> </w:t>
      </w:r>
      <w:r>
        <w:rPr>
          <w:rFonts w:asciiTheme="minorHAnsi" w:hAnsiTheme="minorHAnsi" w:cstheme="minorHAnsi"/>
          <w:color w:val="000000"/>
          <w:sz w:val="23"/>
          <w:szCs w:val="23"/>
        </w:rPr>
        <w:t>at the</w:t>
      </w:r>
      <w:r w:rsidRPr="00634753">
        <w:rPr>
          <w:rFonts w:asciiTheme="minorHAnsi" w:hAnsiTheme="minorHAnsi" w:cstheme="minorHAnsi"/>
          <w:color w:val="000000"/>
          <w:sz w:val="23"/>
          <w:szCs w:val="23"/>
        </w:rPr>
        <w:t xml:space="preserve"> U.S. Census Bureau in the Econom</w:t>
      </w:r>
      <w:r>
        <w:rPr>
          <w:rFonts w:asciiTheme="minorHAnsi" w:hAnsiTheme="minorHAnsi" w:cstheme="minorHAnsi"/>
          <w:color w:val="000000"/>
          <w:sz w:val="23"/>
          <w:szCs w:val="23"/>
        </w:rPr>
        <w:t xml:space="preserve">y-Wide Statistics </w:t>
      </w:r>
      <w:r w:rsidRPr="00634753">
        <w:rPr>
          <w:rFonts w:asciiTheme="minorHAnsi" w:hAnsiTheme="minorHAnsi" w:cstheme="minorHAnsi"/>
          <w:color w:val="000000"/>
          <w:sz w:val="23"/>
          <w:szCs w:val="23"/>
        </w:rPr>
        <w:t xml:space="preserve">Division. You are listed as the contact for your company, and we are reaching out to gather feedback on </w:t>
      </w:r>
      <w:r>
        <w:rPr>
          <w:rFonts w:asciiTheme="minorHAnsi" w:hAnsiTheme="minorHAnsi" w:cstheme="minorHAnsi"/>
          <w:color w:val="000000"/>
          <w:sz w:val="23"/>
          <w:szCs w:val="23"/>
        </w:rPr>
        <w:t xml:space="preserve">a potential new question preview tool for a Census Bureau survey.  </w:t>
      </w:r>
      <w:r w:rsidRPr="00634753">
        <w:rPr>
          <w:rFonts w:asciiTheme="minorHAnsi" w:hAnsiTheme="minorHAnsi" w:cstheme="minorHAnsi"/>
          <w:color w:val="000000"/>
          <w:sz w:val="23"/>
          <w:szCs w:val="23"/>
        </w:rPr>
        <w:t xml:space="preserve">We would greatly appreciate </w:t>
      </w:r>
      <w:r>
        <w:rPr>
          <w:rFonts w:asciiTheme="minorHAnsi" w:hAnsiTheme="minorHAnsi" w:cstheme="minorHAnsi"/>
          <w:color w:val="000000"/>
          <w:sz w:val="23"/>
          <w:szCs w:val="23"/>
        </w:rPr>
        <w:t>your feedback on it</w:t>
      </w:r>
      <w:r w:rsidRPr="00634753">
        <w:rPr>
          <w:rFonts w:asciiTheme="minorHAnsi" w:hAnsiTheme="minorHAnsi" w:cstheme="minorHAnsi"/>
          <w:color w:val="000000"/>
          <w:sz w:val="23"/>
          <w:szCs w:val="23"/>
        </w:rPr>
        <w:t xml:space="preserve">. Below is a link to </w:t>
      </w:r>
      <w:r>
        <w:rPr>
          <w:rFonts w:asciiTheme="minorHAnsi" w:hAnsiTheme="minorHAnsi" w:cstheme="minorHAnsi"/>
          <w:color w:val="000000"/>
          <w:sz w:val="23"/>
          <w:szCs w:val="23"/>
        </w:rPr>
        <w:t>select a date and time to meet with us</w:t>
      </w:r>
      <w:r w:rsidRPr="00634753">
        <w:rPr>
          <w:rFonts w:asciiTheme="minorHAnsi" w:hAnsiTheme="minorHAnsi" w:cstheme="minorHAnsi"/>
          <w:color w:val="000000"/>
          <w:sz w:val="23"/>
          <w:szCs w:val="23"/>
        </w:rPr>
        <w:t xml:space="preserve">. </w:t>
      </w:r>
      <w:r>
        <w:rPr>
          <w:rFonts w:asciiTheme="minorHAnsi" w:hAnsiTheme="minorHAnsi" w:cstheme="minorHAnsi"/>
          <w:color w:val="000000"/>
          <w:sz w:val="23"/>
          <w:szCs w:val="23"/>
        </w:rPr>
        <w:t>The meeting</w:t>
      </w:r>
      <w:r w:rsidRPr="00634753">
        <w:rPr>
          <w:rFonts w:asciiTheme="minorHAnsi" w:hAnsiTheme="minorHAnsi" w:cstheme="minorHAnsi"/>
          <w:color w:val="000000"/>
          <w:sz w:val="23"/>
          <w:szCs w:val="23"/>
        </w:rPr>
        <w:t xml:space="preserve"> should take </w:t>
      </w:r>
      <w:r>
        <w:rPr>
          <w:rFonts w:asciiTheme="minorHAnsi" w:hAnsiTheme="minorHAnsi" w:cstheme="minorHAnsi"/>
          <w:color w:val="000000"/>
          <w:sz w:val="23"/>
          <w:szCs w:val="23"/>
        </w:rPr>
        <w:t>less than</w:t>
      </w:r>
      <w:r w:rsidRPr="00634753">
        <w:rPr>
          <w:rFonts w:asciiTheme="minorHAnsi" w:hAnsiTheme="minorHAnsi" w:cstheme="minorHAnsi"/>
          <w:color w:val="000000"/>
          <w:sz w:val="23"/>
          <w:szCs w:val="23"/>
        </w:rPr>
        <w:t xml:space="preserve"> </w:t>
      </w:r>
      <w:r>
        <w:rPr>
          <w:rFonts w:asciiTheme="minorHAnsi" w:hAnsiTheme="minorHAnsi" w:cstheme="minorHAnsi"/>
          <w:color w:val="000000"/>
          <w:sz w:val="23"/>
          <w:szCs w:val="23"/>
        </w:rPr>
        <w:t>4</w:t>
      </w:r>
      <w:r w:rsidRPr="00634753">
        <w:rPr>
          <w:rFonts w:asciiTheme="minorHAnsi" w:hAnsiTheme="minorHAnsi" w:cstheme="minorHAnsi"/>
          <w:color w:val="000000"/>
          <w:sz w:val="23"/>
          <w:szCs w:val="23"/>
        </w:rPr>
        <w:t>5 minutes to complete.</w:t>
      </w:r>
      <w:r>
        <w:rPr>
          <w:rFonts w:asciiTheme="minorHAnsi" w:hAnsiTheme="minorHAnsi" w:cstheme="minorHAnsi"/>
          <w:color w:val="000000"/>
          <w:sz w:val="23"/>
          <w:szCs w:val="23"/>
        </w:rPr>
        <w:t xml:space="preserve">  No advance preparation required.</w:t>
      </w:r>
      <w:r w:rsidRPr="00634753">
        <w:rPr>
          <w:rFonts w:asciiTheme="minorHAnsi" w:hAnsiTheme="minorHAnsi" w:cstheme="minorHAnsi"/>
          <w:color w:val="000000"/>
          <w:sz w:val="23"/>
          <w:szCs w:val="23"/>
        </w:rPr>
        <w:br/>
        <w:t> </w:t>
      </w:r>
    </w:p>
    <w:p w:rsidR="00623EB6" w:rsidRPr="00634753" w:rsidP="00623EB6" w14:paraId="5968329E" w14:textId="77777777">
      <w:pPr>
        <w:pStyle w:val="NormalWeb"/>
        <w:shd w:val="clear" w:color="auto" w:fill="FFFFFF"/>
        <w:spacing w:before="0" w:beforeAutospacing="0" w:after="0" w:afterAutospacing="0"/>
        <w:rPr>
          <w:rFonts w:asciiTheme="minorHAnsi" w:hAnsiTheme="minorHAnsi" w:cstheme="minorHAnsi"/>
          <w:color w:val="000000"/>
          <w:sz w:val="23"/>
          <w:szCs w:val="23"/>
        </w:rPr>
      </w:pPr>
      <w:r w:rsidRPr="00634753">
        <w:rPr>
          <w:rStyle w:val="Strong"/>
          <w:rFonts w:asciiTheme="minorHAnsi" w:hAnsiTheme="minorHAnsi" w:cstheme="minorHAnsi"/>
          <w:color w:val="000000"/>
          <w:sz w:val="23"/>
          <w:szCs w:val="23"/>
          <w:bdr w:val="none" w:sz="0" w:space="0" w:color="auto" w:frame="1"/>
        </w:rPr>
        <w:t>Follow this link to the Survey:</w:t>
      </w:r>
      <w:r w:rsidRPr="00634753">
        <w:rPr>
          <w:rFonts w:asciiTheme="minorHAnsi" w:hAnsiTheme="minorHAnsi" w:cstheme="minorHAnsi"/>
          <w:color w:val="000000"/>
          <w:sz w:val="23"/>
          <w:szCs w:val="23"/>
        </w:rPr>
        <w:br/>
      </w:r>
      <w:hyperlink r:id="rId31" w:tgtFrame="_blank" w:history="1">
        <w:r>
          <w:rPr>
            <w:rStyle w:val="Hyperlink"/>
            <w:rFonts w:eastAsia="Courier New" w:asciiTheme="minorHAnsi" w:hAnsiTheme="minorHAnsi" w:cstheme="minorHAnsi"/>
            <w:sz w:val="23"/>
            <w:szCs w:val="23"/>
            <w:bdr w:val="none" w:sz="0" w:space="0" w:color="auto" w:frame="1"/>
          </w:rPr>
          <w:t>Schedule Meeting</w:t>
        </w:r>
      </w:hyperlink>
    </w:p>
    <w:p w:rsidR="00623EB6" w:rsidRPr="00634753" w:rsidP="00623EB6" w14:paraId="0D6ACACB" w14:textId="77777777">
      <w:pPr>
        <w:pStyle w:val="NormalWeb"/>
        <w:shd w:val="clear" w:color="auto" w:fill="FFFFFF"/>
        <w:spacing w:before="0" w:beforeAutospacing="0" w:after="0" w:afterAutospacing="0"/>
        <w:rPr>
          <w:rFonts w:asciiTheme="minorHAnsi" w:hAnsiTheme="minorHAnsi" w:cstheme="minorHAnsi"/>
          <w:color w:val="000000"/>
          <w:sz w:val="23"/>
          <w:szCs w:val="23"/>
        </w:rPr>
      </w:pPr>
      <w:r w:rsidRPr="00634753">
        <w:rPr>
          <w:rFonts w:asciiTheme="minorHAnsi" w:hAnsiTheme="minorHAnsi" w:cstheme="minorHAnsi"/>
          <w:color w:val="000000"/>
          <w:sz w:val="23"/>
          <w:szCs w:val="23"/>
        </w:rPr>
        <w:t>Or copy and paste the URL below into your internet browser:</w:t>
      </w:r>
      <w:r w:rsidRPr="00634753">
        <w:rPr>
          <w:rFonts w:asciiTheme="minorHAnsi" w:hAnsiTheme="minorHAnsi" w:cstheme="minorHAnsi"/>
          <w:color w:val="000000"/>
          <w:sz w:val="23"/>
          <w:szCs w:val="23"/>
        </w:rPr>
        <w:br/>
      </w:r>
      <w:r>
        <w:rPr>
          <w:rFonts w:asciiTheme="minorHAnsi" w:hAnsiTheme="minorHAnsi" w:cstheme="minorHAnsi"/>
          <w:color w:val="000000"/>
          <w:sz w:val="23"/>
          <w:szCs w:val="23"/>
        </w:rPr>
        <w:t>[</w:t>
      </w:r>
      <w:hyperlink r:id="rId32" w:history="1">
        <w:r w:rsidRPr="003A5729">
          <w:rPr>
            <w:rStyle w:val="Hyperlink"/>
            <w:rFonts w:eastAsia="Courier New" w:asciiTheme="minorHAnsi" w:hAnsiTheme="minorHAnsi" w:cstheme="minorHAnsi"/>
            <w:sz w:val="23"/>
            <w:szCs w:val="23"/>
            <w:bdr w:val="none" w:sz="0" w:space="0" w:color="auto" w:frame="1"/>
          </w:rPr>
          <w:t>https://research.rm.census.gov/</w:t>
        </w:r>
      </w:hyperlink>
      <w:r>
        <w:rPr>
          <w:rFonts w:asciiTheme="minorHAnsi" w:hAnsiTheme="minorHAnsi" w:cstheme="minorHAnsi"/>
          <w:color w:val="000000"/>
          <w:sz w:val="23"/>
          <w:szCs w:val="23"/>
          <w:bdr w:val="none" w:sz="0" w:space="0" w:color="auto" w:frame="1"/>
        </w:rPr>
        <w:t>________________________________________________]</w:t>
      </w:r>
      <w:r w:rsidRPr="00634753">
        <w:rPr>
          <w:rFonts w:asciiTheme="minorHAnsi" w:hAnsiTheme="minorHAnsi" w:cstheme="minorHAnsi"/>
          <w:color w:val="000000"/>
          <w:sz w:val="23"/>
          <w:szCs w:val="23"/>
        </w:rPr>
        <w:t xml:space="preserve"> </w:t>
      </w:r>
    </w:p>
    <w:p w:rsidR="00623EB6" w:rsidRPr="00634753" w:rsidP="00623EB6" w14:paraId="54F276BB" w14:textId="77777777">
      <w:pPr>
        <w:pStyle w:val="NormalWeb"/>
        <w:shd w:val="clear" w:color="auto" w:fill="FFFFFF"/>
        <w:spacing w:before="0" w:beforeAutospacing="0" w:after="0" w:afterAutospacing="0"/>
        <w:rPr>
          <w:rFonts w:asciiTheme="minorHAnsi" w:hAnsiTheme="minorHAnsi" w:cstheme="minorHAnsi"/>
          <w:color w:val="000000"/>
          <w:sz w:val="23"/>
          <w:szCs w:val="23"/>
        </w:rPr>
      </w:pPr>
      <w:r w:rsidRPr="00634753">
        <w:rPr>
          <w:rFonts w:asciiTheme="minorHAnsi" w:hAnsiTheme="minorHAnsi" w:cstheme="minorHAnsi"/>
          <w:color w:val="000000"/>
          <w:sz w:val="23"/>
          <w:szCs w:val="23"/>
        </w:rPr>
        <w:br/>
        <w:t>If you have any questions or concerns, please feel free to contact me via e</w:t>
      </w:r>
      <w:r>
        <w:rPr>
          <w:rFonts w:asciiTheme="minorHAnsi" w:hAnsiTheme="minorHAnsi" w:cstheme="minorHAnsi"/>
          <w:color w:val="000000"/>
          <w:sz w:val="23"/>
          <w:szCs w:val="23"/>
        </w:rPr>
        <w:t>-</w:t>
      </w:r>
      <w:r w:rsidRPr="00634753">
        <w:rPr>
          <w:rFonts w:asciiTheme="minorHAnsi" w:hAnsiTheme="minorHAnsi" w:cstheme="minorHAnsi"/>
          <w:color w:val="000000"/>
          <w:sz w:val="23"/>
          <w:szCs w:val="23"/>
        </w:rPr>
        <w:t>mail or phone. Your participation in this research is</w:t>
      </w:r>
      <w:r>
        <w:rPr>
          <w:rFonts w:asciiTheme="minorHAnsi" w:hAnsiTheme="minorHAnsi" w:cstheme="minorHAnsi"/>
          <w:color w:val="000000"/>
          <w:sz w:val="23"/>
          <w:szCs w:val="23"/>
        </w:rPr>
        <w:t xml:space="preserve"> voluntary</w:t>
      </w:r>
      <w:r w:rsidRPr="00634753">
        <w:rPr>
          <w:rFonts w:asciiTheme="minorHAnsi" w:hAnsiTheme="minorHAnsi" w:cstheme="minorHAnsi"/>
          <w:color w:val="000000"/>
          <w:sz w:val="23"/>
          <w:szCs w:val="23"/>
        </w:rPr>
        <w:t> and invaluable.</w:t>
      </w:r>
      <w:r w:rsidRPr="00634753">
        <w:rPr>
          <w:rFonts w:asciiTheme="minorHAnsi" w:hAnsiTheme="minorHAnsi" w:cstheme="minorHAnsi"/>
          <w:color w:val="000000"/>
          <w:sz w:val="23"/>
          <w:szCs w:val="23"/>
        </w:rPr>
        <w:br/>
      </w:r>
      <w:r w:rsidRPr="00634753">
        <w:rPr>
          <w:rFonts w:asciiTheme="minorHAnsi" w:hAnsiTheme="minorHAnsi" w:cstheme="minorHAnsi"/>
          <w:color w:val="000000"/>
          <w:sz w:val="23"/>
          <w:szCs w:val="23"/>
        </w:rPr>
        <w:br/>
        <w:t>Thanks in advance for your consideration.</w:t>
      </w:r>
    </w:p>
    <w:p w:rsidR="00623EB6" w:rsidP="00623EB6" w14:paraId="74C1CB7B" w14:textId="77777777"/>
    <w:p w:rsidR="00623EB6" w:rsidP="00623EB6" w14:paraId="49A82EEF" w14:textId="77777777">
      <w:r>
        <w:t>[NAME, TITLE]</w:t>
      </w:r>
    </w:p>
    <w:p w:rsidR="00623EB6" w:rsidP="00623EB6" w14:paraId="541D6D66" w14:textId="77777777">
      <w:r>
        <w:t>Economy-Wide Statistics Division, Office of the Division Chief</w:t>
      </w:r>
    </w:p>
    <w:p w:rsidR="00623EB6" w:rsidP="00623EB6" w14:paraId="07FAD573" w14:textId="77777777">
      <w:r>
        <w:t>U.S. Census Bureau</w:t>
      </w:r>
    </w:p>
    <w:p w:rsidR="00623EB6" w:rsidP="00623EB6" w14:paraId="3CDB45C3" w14:textId="77777777">
      <w:r>
        <w:t>[O: PHONE]</w:t>
      </w:r>
    </w:p>
    <w:p w:rsidR="00623EB6" w:rsidP="00623EB6" w14:paraId="43103164" w14:textId="77777777"/>
    <w:p w:rsidR="006B46FF" w:rsidP="00623EB6" w14:paraId="495AF509" w14:textId="77777777">
      <w:pPr>
        <w:sectPr w:rsidSect="002E1779">
          <w:pgSz w:w="12240" w:h="15840"/>
          <w:pgMar w:top="1440" w:right="1440" w:bottom="1440" w:left="1440" w:header="720" w:footer="720" w:gutter="0"/>
          <w:cols w:space="720"/>
          <w:docGrid w:linePitch="360"/>
        </w:sectPr>
      </w:pPr>
    </w:p>
    <w:p w:rsidR="006B46FF" w:rsidP="006B46FF" w14:paraId="4922FC28" w14:textId="77777777">
      <w:pPr>
        <w:pStyle w:val="Heading1"/>
        <w:jc w:val="center"/>
      </w:pPr>
      <w:bookmarkStart w:id="113" w:name="_Toc170812160"/>
      <w:r w:rsidRPr="006B46FF">
        <w:t xml:space="preserve">Appendix B: </w:t>
      </w:r>
      <w:r>
        <w:t xml:space="preserve">Participant Informed </w:t>
      </w:r>
      <w:r w:rsidRPr="006B46FF">
        <w:t xml:space="preserve">Consent </w:t>
      </w:r>
      <w:r>
        <w:t>F</w:t>
      </w:r>
      <w:r w:rsidRPr="006B46FF">
        <w:t>orm</w:t>
      </w:r>
      <w:bookmarkEnd w:id="113"/>
    </w:p>
    <w:p w:rsidR="006B46FF" w:rsidP="00623EB6" w14:paraId="00EC292C" w14:textId="77777777"/>
    <w:p w:rsidR="006B46FF" w:rsidP="00623EB6" w14:paraId="41772E86" w14:textId="333FC8AE">
      <w:pPr>
        <w:sectPr w:rsidSect="006B46FF">
          <w:pgSz w:w="12240" w:h="15840"/>
          <w:pgMar w:top="1440" w:right="1440" w:bottom="1440" w:left="1440" w:header="720" w:footer="720" w:gutter="0"/>
          <w:cols w:space="720"/>
          <w:vAlign w:val="center"/>
          <w:docGrid w:linePitch="360"/>
        </w:sectPr>
      </w:pPr>
    </w:p>
    <w:p w:rsidR="00623EB6" w:rsidRPr="00034147" w:rsidP="00623EB6" w14:paraId="250AE2FF" w14:textId="77777777">
      <w:pPr>
        <w:keepNext/>
        <w:jc w:val="center"/>
        <w:rPr>
          <w:b/>
          <w:bCs/>
        </w:rPr>
      </w:pPr>
      <w:r w:rsidRPr="00034147">
        <w:rPr>
          <w:b/>
          <w:bCs/>
        </w:rPr>
        <w:t>CONSENT FORM</w:t>
      </w:r>
    </w:p>
    <w:p w:rsidR="00623EB6" w:rsidP="00623EB6" w14:paraId="2DB30A42" w14:textId="77777777">
      <w:pPr>
        <w:keepNext/>
      </w:pPr>
      <w:r>
        <w:t>The U.S. Census Bureau routinely conducts research on how we, and our partners, collect information in order to produce the best statistics possible.  You have volunteered to take part in a study of data collection procedures.</w:t>
      </w:r>
    </w:p>
    <w:p w:rsidR="00623EB6" w:rsidRPr="004B274A" w:rsidP="00623EB6" w14:paraId="569D1BAD" w14:textId="77777777">
      <w:pPr>
        <w:keepNext/>
      </w:pPr>
      <w:r>
        <w:t xml:space="preserve">We plan to use your feedback to improve the design and layout of the form for future data collections. Only staff involved in this product design research will have access to any responses you provide. This collection has been approved by the Office of Management and Budget (OMB). This eight-digit OMB approval </w:t>
      </w:r>
      <w:r w:rsidRPr="004B274A">
        <w:t>number, 0607-097</w:t>
      </w:r>
      <w:r>
        <w:t>1</w:t>
      </w:r>
      <w:r w:rsidRPr="004B274A">
        <w:t xml:space="preserve">, confirms this approval and expires on </w:t>
      </w:r>
      <w:r w:rsidRPr="00266EF3">
        <w:t>12/31/2025</w:t>
      </w:r>
      <w:r w:rsidRPr="004B274A">
        <w:t>. Without this approval, we could not conduct this study.</w:t>
      </w:r>
    </w:p>
    <w:p w:rsidR="00623EB6" w:rsidP="00623EB6" w14:paraId="643BA8CB" w14:textId="77777777">
      <w:pPr>
        <w:keepNext/>
      </w:pPr>
      <w:r w:rsidRPr="004B274A">
        <w:t>You have volunteered to take part in a study of data collection procedures. In</w:t>
      </w:r>
      <w:r>
        <w:t xml:space="preserve"> order to have a complete record of your comments, your interview will be recorded (e.g., audio and screen). We plan to use your feedback to improve the design and layout of survey forms for future data collections. </w:t>
      </w:r>
    </w:p>
    <w:p w:rsidR="00623EB6" w:rsidP="00623EB6" w14:paraId="5FC751A1" w14:textId="77777777">
      <w:pPr>
        <w:keepNext/>
      </w:pPr>
    </w:p>
    <w:p w:rsidR="00623EB6" w:rsidRPr="00034147" w:rsidP="00623EB6" w14:paraId="7C937E2D" w14:textId="77777777">
      <w:pPr>
        <w:keepNext/>
        <w:rPr>
          <w:b/>
          <w:bCs/>
        </w:rPr>
      </w:pPr>
      <w:r w:rsidRPr="00034147">
        <w:rPr>
          <w:b/>
          <w:bCs/>
        </w:rPr>
        <w:t>AUTHORITY AND CONFIDENTIALITY</w:t>
      </w:r>
    </w:p>
    <w:p w:rsidR="00623EB6" w:rsidP="00623EB6" w14:paraId="415C8BBE" w14:textId="77777777">
      <w:pPr>
        <w:keepNext/>
      </w:pPr>
      <w:r>
        <w:t>This collection is authorized under Title 13 U.S. Code, Sections 131 and 182. The U.S. Census Bureau is required by Section 9 of the same law to keep your information confidential and can use your responses only to produce statistics. Your privacy is protected by the Privacy Act, Title 5 U.S. Code, Section 552a. The uses of these data are limited to those identified in the Privacy Act System of Record Notice titled “COMMERCE/CENSUS-4, Economic Survey Collection.” The Census Bureau is not permitted to publicly release your responses in a way that could identify you, your business, organization, or institution. Per the Federal Cybersecurity Enhancement Act of 2015, your data are protected from cybersecurity risks through screening of the systems that transmit your data.</w:t>
      </w:r>
    </w:p>
    <w:p w:rsidR="00623EB6" w:rsidP="00623EB6" w14:paraId="1669DA8F" w14:textId="77777777">
      <w:pPr>
        <w:keepNext/>
      </w:pPr>
    </w:p>
    <w:p w:rsidR="00623EB6" w:rsidRPr="00034147" w:rsidP="00623EB6" w14:paraId="75F24DF4" w14:textId="77777777">
      <w:pPr>
        <w:keepNext/>
        <w:rPr>
          <w:b/>
          <w:bCs/>
        </w:rPr>
      </w:pPr>
      <w:r w:rsidRPr="00034147">
        <w:rPr>
          <w:b/>
          <w:bCs/>
        </w:rPr>
        <w:t>BURDEN ESTIMATE </w:t>
      </w:r>
    </w:p>
    <w:p w:rsidR="00623EB6" w:rsidP="00623EB6" w14:paraId="6BA577B5" w14:textId="77777777">
      <w:pPr>
        <w:keepNext/>
      </w:pPr>
      <w:r>
        <w:t>We estimate that completing this interview will take 60 minutes on average, including the time for reviewing instructions, searching existing data sources (if necessary), gathering and maintaining the data needed (if necessary), and completing and reviewing the collection of information. You may send comments regarding this estimate or any other aspect of this survey, including suggestions for reducing the time it takes to complete this survey to emd.aies.help@census.gov</w:t>
      </w:r>
    </w:p>
    <w:p w:rsidR="00623EB6" w:rsidP="00623EB6" w14:paraId="45EE5483" w14:textId="77777777"/>
    <w:p w:rsidR="00623EB6" w:rsidP="00623EB6" w14:paraId="632D05DF" w14:textId="77777777">
      <w:pPr>
        <w:pStyle w:val="QuestionSeparator"/>
      </w:pPr>
    </w:p>
    <w:p w:rsidR="00623EB6" w:rsidP="00623EB6" w14:paraId="51472583" w14:textId="77777777"/>
    <w:p w:rsidR="00623EB6" w:rsidP="00623EB6" w14:paraId="3176E2D7" w14:textId="77777777">
      <w:pPr>
        <w:keepNext/>
      </w:pPr>
      <w:r>
        <w:t>Click here to participate in this research.</w:t>
      </w:r>
    </w:p>
    <w:p w:rsidR="00623EB6" w:rsidP="00623EB6" w14:paraId="38E91A30" w14:textId="77777777">
      <w:pPr>
        <w:pStyle w:val="ListParagraph"/>
        <w:keepNext/>
        <w:numPr>
          <w:ilvl w:val="0"/>
          <w:numId w:val="7"/>
        </w:numPr>
        <w:contextualSpacing w:val="0"/>
      </w:pPr>
      <w:r>
        <w:t>I agree to participate in this research</w:t>
      </w:r>
    </w:p>
    <w:p w:rsidR="00623EB6" w:rsidP="00623EB6" w14:paraId="619E733C" w14:textId="77777777"/>
    <w:p w:rsidR="00623EB6" w:rsidP="00623EB6" w14:paraId="16B7AFCC" w14:textId="77777777">
      <w:pPr>
        <w:pStyle w:val="QuestionSeparator"/>
      </w:pPr>
    </w:p>
    <w:p w:rsidR="00623EB6" w:rsidP="00623EB6" w14:paraId="1FDFE746" w14:textId="77777777"/>
    <w:p w:rsidR="00623EB6" w:rsidP="00623EB6" w14:paraId="6BB82AD0" w14:textId="77777777">
      <w:pPr>
        <w:keepNext/>
      </w:pPr>
      <w:r>
        <w:t>Enter your information below:</w:t>
      </w:r>
    </w:p>
    <w:p w:rsidR="00623EB6" w:rsidP="00623EB6" w14:paraId="134F6B38" w14:textId="77777777">
      <w:pPr>
        <w:pStyle w:val="ListParagraph"/>
        <w:keepNext/>
        <w:spacing w:before="120" w:line="240" w:lineRule="auto"/>
        <w:ind w:left="360"/>
      </w:pPr>
      <w:r>
        <w:t>First Name: __________________________________________________</w:t>
      </w:r>
    </w:p>
    <w:p w:rsidR="00623EB6" w:rsidP="00623EB6" w14:paraId="68D10E58" w14:textId="77777777">
      <w:pPr>
        <w:keepNext/>
        <w:ind w:left="360"/>
      </w:pPr>
      <w:r>
        <w:t>Last Name: __________________________________________________</w:t>
      </w:r>
    </w:p>
    <w:p w:rsidR="00623EB6" w:rsidP="00623EB6" w14:paraId="37203F5A" w14:textId="77777777">
      <w:pPr>
        <w:pStyle w:val="BlockSeparator"/>
      </w:pPr>
    </w:p>
    <w:p w:rsidR="00623EB6" w:rsidP="00623EB6" w14:paraId="6B2B436C" w14:textId="77777777"/>
    <w:p w:rsidR="00623EB6" w:rsidP="00623EB6" w14:paraId="75C67D5E" w14:textId="77777777"/>
    <w:p w:rsidR="006B46FF" w:rsidP="00623EB6" w14:paraId="424E3929" w14:textId="77777777">
      <w:pPr>
        <w:sectPr w:rsidSect="002E1779">
          <w:pgSz w:w="12240" w:h="15840"/>
          <w:pgMar w:top="1440" w:right="1440" w:bottom="1440" w:left="1440" w:header="720" w:footer="720" w:gutter="0"/>
          <w:cols w:space="720"/>
          <w:docGrid w:linePitch="360"/>
        </w:sectPr>
      </w:pPr>
    </w:p>
    <w:p w:rsidR="006B46FF" w:rsidP="006B46FF" w14:paraId="70785172" w14:textId="55FEAE74">
      <w:pPr>
        <w:pStyle w:val="Heading1"/>
        <w:jc w:val="center"/>
      </w:pPr>
      <w:bookmarkStart w:id="114" w:name="_Toc170812161"/>
      <w:r w:rsidRPr="006B46FF">
        <w:t xml:space="preserve">Appendix C: </w:t>
      </w:r>
      <w:r>
        <w:t xml:space="preserve">Screenshots of the </w:t>
      </w:r>
      <w:r w:rsidRPr="006B46FF">
        <w:t xml:space="preserve">Content Tool </w:t>
      </w:r>
      <w:r>
        <w:t>at the Conclusion of the Phase III Pilot (</w:t>
      </w:r>
      <w:r w:rsidRPr="006B46FF">
        <w:t xml:space="preserve">Prior to </w:t>
      </w:r>
      <w:r>
        <w:t>Interviewing)</w:t>
      </w:r>
      <w:bookmarkEnd w:id="114"/>
    </w:p>
    <w:p w:rsidR="006B46FF" w:rsidP="00623EB6" w14:paraId="7E15B1E6" w14:textId="77777777"/>
    <w:p w:rsidR="006B46FF" w:rsidP="00623EB6" w14:paraId="4DF3BAC1" w14:textId="669B05EE">
      <w:pPr>
        <w:sectPr w:rsidSect="006B46FF">
          <w:pgSz w:w="12240" w:h="15840"/>
          <w:pgMar w:top="1440" w:right="1440" w:bottom="1440" w:left="1440" w:header="720" w:footer="720" w:gutter="0"/>
          <w:cols w:space="720"/>
          <w:vAlign w:val="center"/>
          <w:docGrid w:linePitch="360"/>
        </w:sectPr>
      </w:pPr>
    </w:p>
    <w:p w:rsidR="00623EB6" w:rsidRPr="002068C5" w:rsidP="00623EB6" w14:paraId="1929AD3F" w14:textId="77777777">
      <w:pPr>
        <w:rPr>
          <w:b/>
          <w:bCs/>
        </w:rPr>
      </w:pPr>
      <w:r>
        <w:rPr>
          <w:b/>
          <w:bCs/>
        </w:rPr>
        <w:t>Item</w:t>
      </w:r>
      <w:r w:rsidRPr="002068C5">
        <w:rPr>
          <w:b/>
          <w:bCs/>
        </w:rPr>
        <w:t xml:space="preserve"> 1: Landing page for the AIES Question Preview Tool</w:t>
      </w:r>
    </w:p>
    <w:p w:rsidR="00623EB6" w:rsidP="00623EB6" w14:paraId="6EE7F8F0" w14:textId="77777777">
      <w:r>
        <w:rPr>
          <w:noProof/>
        </w:rPr>
        <w:drawing>
          <wp:inline distT="0" distB="0" distL="0" distR="0">
            <wp:extent cx="6464808" cy="33832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22"/>
                    <a:stretch>
                      <a:fillRect/>
                    </a:stretch>
                  </pic:blipFill>
                  <pic:spPr>
                    <a:xfrm>
                      <a:off x="0" y="0"/>
                      <a:ext cx="6464808" cy="3383280"/>
                    </a:xfrm>
                    <a:prstGeom prst="rect">
                      <a:avLst/>
                    </a:prstGeom>
                  </pic:spPr>
                </pic:pic>
              </a:graphicData>
            </a:graphic>
          </wp:inline>
        </w:drawing>
      </w:r>
    </w:p>
    <w:p w:rsidR="00623EB6" w:rsidRPr="0008512C" w:rsidP="00623EB6" w14:paraId="54461216" w14:textId="4B7AC1C0">
      <w:pPr>
        <w:rPr>
          <w:b/>
          <w:bCs/>
        </w:rPr>
      </w:pPr>
      <w:r>
        <w:rPr>
          <w:b/>
          <w:bCs/>
        </w:rPr>
        <w:t>Item</w:t>
      </w:r>
      <w:r w:rsidRPr="0008512C">
        <w:rPr>
          <w:b/>
          <w:bCs/>
        </w:rPr>
        <w:t xml:space="preserve"> 2:</w:t>
      </w:r>
      <w:r w:rsidR="00F06AED">
        <w:rPr>
          <w:b/>
          <w:bCs/>
        </w:rPr>
        <w:t xml:space="preserve"> NAICS Search</w:t>
      </w:r>
    </w:p>
    <w:p w:rsidR="00623EB6" w:rsidP="005D0163" w14:paraId="2BB93A53" w14:textId="45030930">
      <w:r>
        <w:rPr>
          <w:noProof/>
        </w:rPr>
        <mc:AlternateContent>
          <mc:Choice Requires="wps">
            <w:drawing>
              <wp:anchor distT="0" distB="0" distL="114300" distR="114300" simplePos="0" relativeHeight="251662336" behindDoc="0" locked="0" layoutInCell="1" allowOverlap="1">
                <wp:simplePos x="0" y="0"/>
                <wp:positionH relativeFrom="column">
                  <wp:posOffset>-139700</wp:posOffset>
                </wp:positionH>
                <wp:positionV relativeFrom="paragraph">
                  <wp:posOffset>615315</wp:posOffset>
                </wp:positionV>
                <wp:extent cx="2209800" cy="2438400"/>
                <wp:effectExtent l="0" t="0" r="19050" b="19050"/>
                <wp:wrapNone/>
                <wp:docPr id="14" name="Oval 14"/>
                <wp:cNvGraphicFramePr/>
                <a:graphic xmlns:a="http://schemas.openxmlformats.org/drawingml/2006/main">
                  <a:graphicData uri="http://schemas.microsoft.com/office/word/2010/wordprocessingShape">
                    <wps:wsp xmlns:wps="http://schemas.microsoft.com/office/word/2010/wordprocessingShape">
                      <wps:cNvSpPr/>
                      <wps:spPr>
                        <a:xfrm>
                          <a:off x="0" y="0"/>
                          <a:ext cx="2209800" cy="2438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4" o:spid="_x0000_s1029" style="width:174pt;height:192pt;margin-top:48.45pt;margin-left:-11pt;mso-height-percent:0;mso-height-relative:margin;mso-width-percent:0;mso-width-relative:margin;mso-wrap-distance-bottom:0;mso-wrap-distance-left:9pt;mso-wrap-distance-right:9pt;mso-wrap-distance-top:0;mso-wrap-style:square;position:absolute;visibility:visible;v-text-anchor:middle;z-index:251663360" filled="f" strokecolor="red" strokeweight="1pt">
                <v:stroke joinstyle="miter"/>
              </v:oval>
            </w:pict>
          </mc:Fallback>
        </mc:AlternateContent>
      </w:r>
      <w:r>
        <w:rPr>
          <w:noProof/>
        </w:rPr>
        <w:drawing>
          <wp:inline distT="0" distB="0" distL="0" distR="0">
            <wp:extent cx="6464808" cy="33832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22"/>
                    <a:stretch>
                      <a:fillRect/>
                    </a:stretch>
                  </pic:blipFill>
                  <pic:spPr>
                    <a:xfrm>
                      <a:off x="0" y="0"/>
                      <a:ext cx="6464808" cy="3383280"/>
                    </a:xfrm>
                    <a:prstGeom prst="rect">
                      <a:avLst/>
                    </a:prstGeom>
                  </pic:spPr>
                </pic:pic>
              </a:graphicData>
            </a:graphic>
          </wp:inline>
        </w:drawing>
      </w:r>
    </w:p>
    <w:p w:rsidR="006B46FF" w14:paraId="4F737AD2" w14:textId="77777777">
      <w:pPr>
        <w:rPr>
          <w:b/>
          <w:bCs/>
        </w:rPr>
      </w:pPr>
      <w:r>
        <w:rPr>
          <w:b/>
          <w:bCs/>
        </w:rPr>
        <w:br w:type="page"/>
      </w:r>
    </w:p>
    <w:p w:rsidR="00623EB6" w:rsidRPr="0008512C" w:rsidP="00623EB6" w14:paraId="7BFF59BD" w14:textId="26777295">
      <w:pPr>
        <w:rPr>
          <w:b/>
          <w:bCs/>
        </w:rPr>
      </w:pPr>
      <w:r>
        <w:rPr>
          <w:b/>
          <w:bCs/>
        </w:rPr>
        <w:t>Item</w:t>
      </w:r>
      <w:r w:rsidRPr="0008512C">
        <w:rPr>
          <w:b/>
          <w:bCs/>
        </w:rPr>
        <w:t xml:space="preserve"> 3: </w:t>
      </w:r>
      <w:r>
        <w:rPr>
          <w:b/>
          <w:bCs/>
        </w:rPr>
        <w:t>Company Questions tab (no selections entered)</w:t>
      </w:r>
    </w:p>
    <w:p w:rsidR="00623EB6" w:rsidP="00623EB6" w14:paraId="0E22B4D4" w14:textId="77777777">
      <w:r>
        <w:rPr>
          <w:noProof/>
        </w:rPr>
        <mc:AlternateContent>
          <mc:Choice Requires="wps">
            <w:drawing>
              <wp:anchor distT="0" distB="0" distL="114300" distR="114300" simplePos="0" relativeHeight="251664384" behindDoc="0" locked="0" layoutInCell="1" allowOverlap="1">
                <wp:simplePos x="0" y="0"/>
                <wp:positionH relativeFrom="column">
                  <wp:posOffset>2111375</wp:posOffset>
                </wp:positionH>
                <wp:positionV relativeFrom="paragraph">
                  <wp:posOffset>605790</wp:posOffset>
                </wp:positionV>
                <wp:extent cx="604911" cy="225084"/>
                <wp:effectExtent l="0" t="0" r="24130" b="22860"/>
                <wp:wrapNone/>
                <wp:docPr id="15" name="Oval 15"/>
                <wp:cNvGraphicFramePr/>
                <a:graphic xmlns:a="http://schemas.openxmlformats.org/drawingml/2006/main">
                  <a:graphicData uri="http://schemas.microsoft.com/office/word/2010/wordprocessingShape">
                    <wps:wsp xmlns:wps="http://schemas.microsoft.com/office/word/2010/wordprocessingShape">
                      <wps:cNvSpPr/>
                      <wps:spPr>
                        <a:xfrm>
                          <a:off x="0" y="0"/>
                          <a:ext cx="604911" cy="225084"/>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15" o:spid="_x0000_s1030" style="width:47.65pt;height:17.7pt;margin-top:47.7pt;margin-left:166.25pt;mso-wrap-distance-bottom:0;mso-wrap-distance-left:9pt;mso-wrap-distance-right:9pt;mso-wrap-distance-top:0;mso-wrap-style:square;position:absolute;visibility:visible;v-text-anchor:middle;z-index:251665408" filled="f" strokecolor="red" strokeweight="1pt">
                <v:stroke joinstyle="miter"/>
              </v:oval>
            </w:pict>
          </mc:Fallback>
        </mc:AlternateContent>
      </w:r>
      <w:r>
        <w:rPr>
          <w:noProof/>
        </w:rPr>
        <w:drawing>
          <wp:inline distT="0" distB="0" distL="0" distR="0">
            <wp:extent cx="6464808" cy="33924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22"/>
                    <a:stretch>
                      <a:fillRect/>
                    </a:stretch>
                  </pic:blipFill>
                  <pic:spPr>
                    <a:xfrm>
                      <a:off x="0" y="0"/>
                      <a:ext cx="6464808" cy="3392424"/>
                    </a:xfrm>
                    <a:prstGeom prst="rect">
                      <a:avLst/>
                    </a:prstGeom>
                  </pic:spPr>
                </pic:pic>
              </a:graphicData>
            </a:graphic>
          </wp:inline>
        </w:drawing>
      </w:r>
    </w:p>
    <w:p w:rsidR="00147F8E" w:rsidP="00623EB6" w14:paraId="021FF6EF" w14:textId="77777777"/>
    <w:p w:rsidR="00623EB6" w:rsidRPr="0008512C" w:rsidP="00623EB6" w14:paraId="1971117B" w14:textId="77777777">
      <w:pPr>
        <w:rPr>
          <w:b/>
          <w:bCs/>
        </w:rPr>
      </w:pPr>
      <w:r w:rsidRPr="0008512C">
        <w:rPr>
          <w:b/>
          <w:bCs/>
        </w:rPr>
        <w:t xml:space="preserve">Item </w:t>
      </w:r>
      <w:r>
        <w:rPr>
          <w:b/>
          <w:bCs/>
        </w:rPr>
        <w:t>4</w:t>
      </w:r>
      <w:r w:rsidRPr="0008512C">
        <w:rPr>
          <w:b/>
          <w:bCs/>
        </w:rPr>
        <w:t xml:space="preserve">: </w:t>
      </w:r>
      <w:r>
        <w:rPr>
          <w:b/>
          <w:bCs/>
        </w:rPr>
        <w:t>Industry Questions tab (no selections entered)</w:t>
      </w:r>
    </w:p>
    <w:p w:rsidR="00623EB6" w:rsidRPr="00056046" w:rsidP="00623EB6" w14:paraId="0908DF6C" w14:textId="095902EE">
      <w:pPr>
        <w:rPr>
          <w:noProof/>
        </w:rPr>
      </w:pPr>
      <w:r>
        <w:rPr>
          <w:noProof/>
        </w:rPr>
        <mc:AlternateContent>
          <mc:Choice Requires="wps">
            <w:drawing>
              <wp:anchor distT="0" distB="0" distL="114300" distR="114300" simplePos="0" relativeHeight="251666432" behindDoc="0" locked="0" layoutInCell="1" allowOverlap="1">
                <wp:simplePos x="0" y="0"/>
                <wp:positionH relativeFrom="column">
                  <wp:posOffset>2499995</wp:posOffset>
                </wp:positionH>
                <wp:positionV relativeFrom="paragraph">
                  <wp:posOffset>414020</wp:posOffset>
                </wp:positionV>
                <wp:extent cx="604910" cy="189914"/>
                <wp:effectExtent l="0" t="0" r="24130" b="19685"/>
                <wp:wrapNone/>
                <wp:docPr id="16" name="Oval 16"/>
                <wp:cNvGraphicFramePr/>
                <a:graphic xmlns:a="http://schemas.openxmlformats.org/drawingml/2006/main">
                  <a:graphicData uri="http://schemas.microsoft.com/office/word/2010/wordprocessingShape">
                    <wps:wsp xmlns:wps="http://schemas.microsoft.com/office/word/2010/wordprocessingShape">
                      <wps:cNvSpPr/>
                      <wps:spPr>
                        <a:xfrm>
                          <a:off x="0" y="0"/>
                          <a:ext cx="604910" cy="1899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16" o:spid="_x0000_s1031" style="width:47.65pt;height:14.95pt;margin-top:32.6pt;margin-left:196.85pt;mso-wrap-distance-bottom:0;mso-wrap-distance-left:9pt;mso-wrap-distance-right:9pt;mso-wrap-distance-top:0;mso-wrap-style:square;position:absolute;visibility:visible;v-text-anchor:middle;z-index:251667456" filled="f" strokecolor="red" strokeweight="1pt">
                <v:stroke joinstyle="miter"/>
              </v:oval>
            </w:pict>
          </mc:Fallback>
        </mc:AlternateContent>
      </w:r>
      <w:r>
        <w:rPr>
          <w:noProof/>
        </w:rPr>
        <w:drawing>
          <wp:inline distT="0" distB="0" distL="0" distR="0">
            <wp:extent cx="6464808" cy="31821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33"/>
                    <a:stretch>
                      <a:fillRect/>
                    </a:stretch>
                  </pic:blipFill>
                  <pic:spPr>
                    <a:xfrm>
                      <a:off x="0" y="0"/>
                      <a:ext cx="6464808" cy="3182112"/>
                    </a:xfrm>
                    <a:prstGeom prst="rect">
                      <a:avLst/>
                    </a:prstGeom>
                  </pic:spPr>
                </pic:pic>
              </a:graphicData>
            </a:graphic>
          </wp:inline>
        </w:drawing>
      </w:r>
    </w:p>
    <w:p w:rsidR="006B46FF" w14:paraId="37D20F20" w14:textId="77777777">
      <w:pPr>
        <w:rPr>
          <w:b/>
          <w:bCs/>
        </w:rPr>
      </w:pPr>
      <w:r>
        <w:rPr>
          <w:b/>
          <w:bCs/>
        </w:rPr>
        <w:br w:type="page"/>
      </w:r>
    </w:p>
    <w:p w:rsidR="00623EB6" w:rsidP="00623EB6" w14:paraId="346FD78D" w14:textId="1C3BA913">
      <w:pPr>
        <w:rPr>
          <w:b/>
          <w:bCs/>
        </w:rPr>
      </w:pPr>
      <w:r w:rsidRPr="0008512C">
        <w:rPr>
          <w:b/>
          <w:bCs/>
        </w:rPr>
        <w:t xml:space="preserve">Item </w:t>
      </w:r>
      <w:r>
        <w:rPr>
          <w:b/>
          <w:bCs/>
        </w:rPr>
        <w:t>5</w:t>
      </w:r>
      <w:r w:rsidRPr="0008512C">
        <w:rPr>
          <w:b/>
          <w:bCs/>
        </w:rPr>
        <w:t xml:space="preserve">: </w:t>
      </w:r>
      <w:r>
        <w:rPr>
          <w:b/>
          <w:bCs/>
        </w:rPr>
        <w:t>Establishment Questions tab (no selections entered)</w:t>
      </w:r>
    </w:p>
    <w:p w:rsidR="00623EB6" w:rsidRPr="0008512C" w:rsidP="00623EB6" w14:paraId="41AD013B" w14:textId="77777777">
      <w:pPr>
        <w:rPr>
          <w:b/>
          <w:bCs/>
        </w:rPr>
      </w:pPr>
      <w:r>
        <w:rPr>
          <w:noProof/>
        </w:rPr>
        <mc:AlternateContent>
          <mc:Choice Requires="wps">
            <w:drawing>
              <wp:anchor distT="0" distB="0" distL="114300" distR="114300" simplePos="0" relativeHeight="251668480" behindDoc="0" locked="0" layoutInCell="1" allowOverlap="1">
                <wp:simplePos x="0" y="0"/>
                <wp:positionH relativeFrom="column">
                  <wp:posOffset>2981325</wp:posOffset>
                </wp:positionH>
                <wp:positionV relativeFrom="paragraph">
                  <wp:posOffset>438785</wp:posOffset>
                </wp:positionV>
                <wp:extent cx="752621" cy="211016"/>
                <wp:effectExtent l="0" t="0" r="28575" b="17780"/>
                <wp:wrapNone/>
                <wp:docPr id="17" name="Oval 17"/>
                <wp:cNvGraphicFramePr/>
                <a:graphic xmlns:a="http://schemas.openxmlformats.org/drawingml/2006/main">
                  <a:graphicData uri="http://schemas.microsoft.com/office/word/2010/wordprocessingShape">
                    <wps:wsp xmlns:wps="http://schemas.microsoft.com/office/word/2010/wordprocessingShape">
                      <wps:cNvSpPr/>
                      <wps:spPr>
                        <a:xfrm>
                          <a:off x="0" y="0"/>
                          <a:ext cx="752621" cy="2110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17" o:spid="_x0000_s1032" style="width:59.25pt;height:16.6pt;margin-top:34.55pt;margin-left:234.75pt;mso-wrap-distance-bottom:0;mso-wrap-distance-left:9pt;mso-wrap-distance-right:9pt;mso-wrap-distance-top:0;mso-wrap-style:square;position:absolute;visibility:visible;v-text-anchor:middle;z-index:251669504" filled="f" strokecolor="red" strokeweight="1pt">
                <v:stroke joinstyle="miter"/>
              </v:oval>
            </w:pict>
          </mc:Fallback>
        </mc:AlternateContent>
      </w:r>
      <w:r>
        <w:rPr>
          <w:noProof/>
        </w:rPr>
        <w:drawing>
          <wp:inline distT="0" distB="0" distL="0" distR="0">
            <wp:extent cx="6464808" cy="31821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4"/>
                    <a:stretch>
                      <a:fillRect/>
                    </a:stretch>
                  </pic:blipFill>
                  <pic:spPr>
                    <a:xfrm>
                      <a:off x="0" y="0"/>
                      <a:ext cx="6464808" cy="3182112"/>
                    </a:xfrm>
                    <a:prstGeom prst="rect">
                      <a:avLst/>
                    </a:prstGeom>
                  </pic:spPr>
                </pic:pic>
              </a:graphicData>
            </a:graphic>
          </wp:inline>
        </w:drawing>
      </w:r>
    </w:p>
    <w:p w:rsidR="00623EB6" w:rsidP="00623EB6" w14:paraId="25151970" w14:textId="77777777">
      <w:pPr>
        <w:tabs>
          <w:tab w:val="left" w:pos="10091"/>
        </w:tabs>
      </w:pPr>
    </w:p>
    <w:p w:rsidR="00623EB6" w:rsidRPr="005270B1" w:rsidP="00623EB6" w14:paraId="04414770" w14:textId="220D8D1A">
      <w:pPr>
        <w:tabs>
          <w:tab w:val="left" w:pos="10091"/>
        </w:tabs>
      </w:pPr>
      <w:r>
        <w:t xml:space="preserve">In this next section, we use the fictional example of the Census Cat Company as illustrative of interactions with the Content Selection Tool.  Users will make selections based on their </w:t>
      </w:r>
      <w:r>
        <w:t>respective businesses.  The Census Cat Company example is for illustrative purposes only.)</w:t>
      </w:r>
    </w:p>
    <w:p w:rsidR="00D30FD4" w:rsidP="00623EB6" w14:paraId="3749FCCF" w14:textId="7CEAF37C">
      <w:pPr>
        <w:tabs>
          <w:tab w:val="left" w:pos="10091"/>
        </w:tabs>
        <w:rPr>
          <w:b/>
          <w:bCs/>
        </w:rPr>
      </w:pPr>
      <w:r>
        <w:rPr>
          <w:noProof/>
        </w:rPr>
        <w:drawing>
          <wp:anchor distT="0" distB="0" distL="114300" distR="114300" simplePos="0" relativeHeight="251673600" behindDoc="0" locked="0" layoutInCell="1" allowOverlap="1">
            <wp:simplePos x="0" y="0"/>
            <wp:positionH relativeFrom="column">
              <wp:posOffset>3950208</wp:posOffset>
            </wp:positionH>
            <wp:positionV relativeFrom="paragraph">
              <wp:posOffset>57886</wp:posOffset>
            </wp:positionV>
            <wp:extent cx="2054860" cy="958291"/>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57750" b="59860"/>
                    <a:stretch>
                      <a:fillRect/>
                    </a:stretch>
                  </pic:blipFill>
                  <pic:spPr bwMode="auto">
                    <a:xfrm>
                      <a:off x="0" y="0"/>
                      <a:ext cx="2054860" cy="95829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081" w:rsidRPr="00FE5081" w:rsidP="00623EB6" w14:paraId="039FD254" w14:textId="2ABA3D37">
      <w:pPr>
        <w:tabs>
          <w:tab w:val="left" w:pos="10091"/>
        </w:tabs>
        <w:rPr>
          <w:b/>
          <w:bCs/>
        </w:rPr>
      </w:pPr>
      <w:r>
        <w:rPr>
          <w:b/>
          <w:bCs/>
        </w:rPr>
        <w:t>Item 7: Answer key for Example of Census Cat Company</w:t>
      </w:r>
    </w:p>
    <w:tbl>
      <w:tblPr>
        <w:tblW w:w="7645" w:type="dxa"/>
        <w:tblLook w:val="04A0"/>
      </w:tblPr>
      <w:tblGrid>
        <w:gridCol w:w="1200"/>
        <w:gridCol w:w="6445"/>
      </w:tblGrid>
      <w:tr w14:paraId="36E75737" w14:textId="77777777" w:rsidTr="00FE5081">
        <w:tblPrEx>
          <w:tblW w:w="7645" w:type="dxa"/>
          <w:tblLook w:val="04A0"/>
        </w:tblPrEx>
        <w:trPr>
          <w:divId w:val="15008928"/>
          <w:trHeight w:val="310"/>
        </w:trPr>
        <w:tc>
          <w:tcPr>
            <w:tcW w:w="1200" w:type="dxa"/>
            <w:tcBorders>
              <w:top w:val="single" w:sz="4" w:space="0" w:color="auto"/>
              <w:left w:val="single" w:sz="4" w:space="0" w:color="auto"/>
              <w:bottom w:val="single" w:sz="4" w:space="0" w:color="auto"/>
              <w:right w:val="single" w:sz="4" w:space="0" w:color="auto"/>
            </w:tcBorders>
            <w:shd w:val="clear" w:color="000000" w:fill="DDEBF7"/>
            <w:noWrap/>
            <w:hideMark/>
          </w:tcPr>
          <w:p w:rsidR="00FE5081" w:rsidRPr="00FE5081" w:rsidP="00FE5081" w14:paraId="716E44B9" w14:textId="74D75333">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NAICS</w:t>
            </w:r>
          </w:p>
        </w:tc>
        <w:tc>
          <w:tcPr>
            <w:tcW w:w="6445" w:type="dxa"/>
            <w:tcBorders>
              <w:top w:val="single" w:sz="4" w:space="0" w:color="auto"/>
              <w:left w:val="nil"/>
              <w:bottom w:val="single" w:sz="4" w:space="0" w:color="auto"/>
              <w:right w:val="single" w:sz="4" w:space="0" w:color="auto"/>
            </w:tcBorders>
            <w:shd w:val="clear" w:color="000000" w:fill="DDEBF7"/>
            <w:noWrap/>
            <w:hideMark/>
          </w:tcPr>
          <w:p w:rsidR="00FE5081" w:rsidRPr="00FE5081" w:rsidP="00FE5081" w14:paraId="2E4F6520"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Industry</w:t>
            </w:r>
          </w:p>
        </w:tc>
      </w:tr>
      <w:tr w14:paraId="1D4F05F4" w14:textId="77777777" w:rsidTr="00FE5081">
        <w:tblPrEx>
          <w:tblW w:w="7645" w:type="dxa"/>
          <w:tblLook w:val="04A0"/>
        </w:tblPrEx>
        <w:trPr>
          <w:divId w:val="15008928"/>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6409A39B"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311111</w:t>
            </w:r>
          </w:p>
        </w:tc>
        <w:tc>
          <w:tcPr>
            <w:tcW w:w="6445" w:type="dxa"/>
            <w:tcBorders>
              <w:top w:val="nil"/>
              <w:left w:val="nil"/>
              <w:bottom w:val="single" w:sz="4" w:space="0" w:color="auto"/>
              <w:right w:val="single" w:sz="4" w:space="0" w:color="auto"/>
            </w:tcBorders>
            <w:vAlign w:val="bottom"/>
            <w:hideMark/>
          </w:tcPr>
          <w:p w:rsidR="00FE5081" w:rsidRPr="00FE5081" w:rsidP="00FE5081" w14:paraId="60D66E36"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Dog and Cat Food Manufacturing </w:t>
            </w:r>
          </w:p>
        </w:tc>
      </w:tr>
      <w:tr w14:paraId="0D4DAB6A" w14:textId="77777777" w:rsidTr="00FE5081">
        <w:tblPrEx>
          <w:tblW w:w="7645" w:type="dxa"/>
          <w:tblLook w:val="04A0"/>
        </w:tblPrEx>
        <w:trPr>
          <w:divId w:val="15008928"/>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7BA43089"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311111</w:t>
            </w:r>
          </w:p>
        </w:tc>
        <w:tc>
          <w:tcPr>
            <w:tcW w:w="6445" w:type="dxa"/>
            <w:tcBorders>
              <w:top w:val="nil"/>
              <w:left w:val="nil"/>
              <w:bottom w:val="single" w:sz="4" w:space="0" w:color="auto"/>
              <w:right w:val="single" w:sz="4" w:space="0" w:color="auto"/>
            </w:tcBorders>
            <w:vAlign w:val="bottom"/>
            <w:hideMark/>
          </w:tcPr>
          <w:p w:rsidR="00FE5081" w:rsidRPr="00FE5081" w:rsidP="00FE5081" w14:paraId="64E7023C"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Dog and Cat Food Manufacturing </w:t>
            </w:r>
          </w:p>
        </w:tc>
      </w:tr>
      <w:tr w14:paraId="4E5D319C" w14:textId="77777777" w:rsidTr="00FE5081">
        <w:tblPrEx>
          <w:tblW w:w="7645" w:type="dxa"/>
          <w:tblLook w:val="04A0"/>
        </w:tblPrEx>
        <w:trPr>
          <w:divId w:val="15008928"/>
          <w:trHeight w:val="332"/>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77B5BF65"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325998</w:t>
            </w:r>
          </w:p>
        </w:tc>
        <w:tc>
          <w:tcPr>
            <w:tcW w:w="6445" w:type="dxa"/>
            <w:tcBorders>
              <w:top w:val="nil"/>
              <w:left w:val="nil"/>
              <w:bottom w:val="single" w:sz="4" w:space="0" w:color="auto"/>
              <w:right w:val="single" w:sz="4" w:space="0" w:color="auto"/>
            </w:tcBorders>
            <w:vAlign w:val="bottom"/>
            <w:hideMark/>
          </w:tcPr>
          <w:p w:rsidR="00FE5081" w:rsidRPr="00FE5081" w:rsidP="00FE5081" w14:paraId="127C873F"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All Other Miscellaneous Chemical Product and Preparation Manufacturing </w:t>
            </w:r>
          </w:p>
        </w:tc>
      </w:tr>
      <w:tr w14:paraId="7398367F" w14:textId="77777777" w:rsidTr="00FE5081">
        <w:tblPrEx>
          <w:tblW w:w="7645" w:type="dxa"/>
          <w:tblLook w:val="04A0"/>
        </w:tblPrEx>
        <w:trPr>
          <w:divId w:val="15008928"/>
          <w:trHeight w:val="35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68451093"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424490</w:t>
            </w:r>
          </w:p>
        </w:tc>
        <w:tc>
          <w:tcPr>
            <w:tcW w:w="6445" w:type="dxa"/>
            <w:tcBorders>
              <w:top w:val="nil"/>
              <w:left w:val="nil"/>
              <w:bottom w:val="single" w:sz="4" w:space="0" w:color="auto"/>
              <w:right w:val="single" w:sz="4" w:space="0" w:color="auto"/>
            </w:tcBorders>
            <w:vAlign w:val="bottom"/>
            <w:hideMark/>
          </w:tcPr>
          <w:p w:rsidR="00FE5081" w:rsidRPr="00FE5081" w:rsidP="00FE5081" w14:paraId="3C99CE9D"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Other Grocery and Related Products Merchant Wholesalers </w:t>
            </w:r>
          </w:p>
        </w:tc>
      </w:tr>
      <w:tr w14:paraId="2D2A9CD5" w14:textId="77777777" w:rsidTr="00FE5081">
        <w:tblPrEx>
          <w:tblW w:w="7645" w:type="dxa"/>
          <w:tblLook w:val="04A0"/>
        </w:tblPrEx>
        <w:trPr>
          <w:divId w:val="15008928"/>
          <w:trHeight w:val="35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316FA1B2"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424990</w:t>
            </w:r>
          </w:p>
        </w:tc>
        <w:tc>
          <w:tcPr>
            <w:tcW w:w="6445" w:type="dxa"/>
            <w:tcBorders>
              <w:top w:val="nil"/>
              <w:left w:val="nil"/>
              <w:bottom w:val="single" w:sz="4" w:space="0" w:color="auto"/>
              <w:right w:val="single" w:sz="4" w:space="0" w:color="auto"/>
            </w:tcBorders>
            <w:vAlign w:val="bottom"/>
            <w:hideMark/>
          </w:tcPr>
          <w:p w:rsidR="00FE5081" w:rsidRPr="00FE5081" w:rsidP="00FE5081" w14:paraId="229AF15F"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Other Miscellaneous Nondurable Goods Merchant Wholesalers </w:t>
            </w:r>
          </w:p>
        </w:tc>
      </w:tr>
      <w:tr w14:paraId="43DF7AB8" w14:textId="77777777" w:rsidTr="00FE5081">
        <w:tblPrEx>
          <w:tblW w:w="7645" w:type="dxa"/>
          <w:tblLook w:val="04A0"/>
        </w:tblPrEx>
        <w:trPr>
          <w:divId w:val="15008928"/>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56CF709E"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453910</w:t>
            </w:r>
          </w:p>
        </w:tc>
        <w:tc>
          <w:tcPr>
            <w:tcW w:w="6445" w:type="dxa"/>
            <w:tcBorders>
              <w:top w:val="nil"/>
              <w:left w:val="nil"/>
              <w:bottom w:val="single" w:sz="4" w:space="0" w:color="auto"/>
              <w:right w:val="single" w:sz="4" w:space="0" w:color="auto"/>
            </w:tcBorders>
            <w:vAlign w:val="bottom"/>
            <w:hideMark/>
          </w:tcPr>
          <w:p w:rsidR="00FE5081" w:rsidRPr="00FE5081" w:rsidP="00FE5081" w14:paraId="6F20440C"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and Pet Supplies Stores </w:t>
            </w:r>
          </w:p>
        </w:tc>
      </w:tr>
      <w:tr w14:paraId="69B1387C" w14:textId="77777777" w:rsidTr="00FE5081">
        <w:tblPrEx>
          <w:tblW w:w="7645" w:type="dxa"/>
          <w:tblLook w:val="04A0"/>
        </w:tblPrEx>
        <w:trPr>
          <w:divId w:val="15008928"/>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6F73B025"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453910</w:t>
            </w:r>
          </w:p>
        </w:tc>
        <w:tc>
          <w:tcPr>
            <w:tcW w:w="6445" w:type="dxa"/>
            <w:tcBorders>
              <w:top w:val="nil"/>
              <w:left w:val="nil"/>
              <w:bottom w:val="single" w:sz="4" w:space="0" w:color="auto"/>
              <w:right w:val="single" w:sz="4" w:space="0" w:color="auto"/>
            </w:tcBorders>
            <w:vAlign w:val="bottom"/>
            <w:hideMark/>
          </w:tcPr>
          <w:p w:rsidR="00FE5081" w:rsidRPr="00FE5081" w:rsidP="00FE5081" w14:paraId="44396A56"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and Pet Supplies Stores </w:t>
            </w:r>
          </w:p>
        </w:tc>
      </w:tr>
      <w:tr w14:paraId="37FF4D2B" w14:textId="77777777" w:rsidTr="00FE5081">
        <w:tblPrEx>
          <w:tblW w:w="7645" w:type="dxa"/>
          <w:tblLook w:val="04A0"/>
        </w:tblPrEx>
        <w:trPr>
          <w:divId w:val="15008928"/>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4ED0E5AE"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453910</w:t>
            </w:r>
          </w:p>
        </w:tc>
        <w:tc>
          <w:tcPr>
            <w:tcW w:w="6445" w:type="dxa"/>
            <w:tcBorders>
              <w:top w:val="nil"/>
              <w:left w:val="nil"/>
              <w:bottom w:val="single" w:sz="4" w:space="0" w:color="auto"/>
              <w:right w:val="single" w:sz="4" w:space="0" w:color="auto"/>
            </w:tcBorders>
            <w:vAlign w:val="bottom"/>
            <w:hideMark/>
          </w:tcPr>
          <w:p w:rsidR="00FE5081" w:rsidRPr="00FE5081" w:rsidP="00FE5081" w14:paraId="3F082EFC"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and Pet Supplies Stores </w:t>
            </w:r>
          </w:p>
        </w:tc>
      </w:tr>
      <w:tr w14:paraId="342A33B5" w14:textId="77777777" w:rsidTr="00FE5081">
        <w:tblPrEx>
          <w:tblW w:w="7645" w:type="dxa"/>
          <w:tblLook w:val="04A0"/>
        </w:tblPrEx>
        <w:trPr>
          <w:divId w:val="15008928"/>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5840395F"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453910</w:t>
            </w:r>
          </w:p>
        </w:tc>
        <w:tc>
          <w:tcPr>
            <w:tcW w:w="6445" w:type="dxa"/>
            <w:tcBorders>
              <w:top w:val="nil"/>
              <w:left w:val="nil"/>
              <w:bottom w:val="single" w:sz="4" w:space="0" w:color="auto"/>
              <w:right w:val="single" w:sz="4" w:space="0" w:color="auto"/>
            </w:tcBorders>
            <w:vAlign w:val="bottom"/>
            <w:hideMark/>
          </w:tcPr>
          <w:p w:rsidR="00FE5081" w:rsidRPr="00FE5081" w:rsidP="00FE5081" w14:paraId="32E5C7AE"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and Pet Supplies Stores </w:t>
            </w:r>
          </w:p>
        </w:tc>
      </w:tr>
      <w:tr w14:paraId="66375017" w14:textId="77777777" w:rsidTr="00FE5081">
        <w:tblPrEx>
          <w:tblW w:w="7645" w:type="dxa"/>
          <w:tblLook w:val="04A0"/>
        </w:tblPrEx>
        <w:trPr>
          <w:divId w:val="15008928"/>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520E63E5"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453910</w:t>
            </w:r>
          </w:p>
        </w:tc>
        <w:tc>
          <w:tcPr>
            <w:tcW w:w="6445" w:type="dxa"/>
            <w:tcBorders>
              <w:top w:val="nil"/>
              <w:left w:val="nil"/>
              <w:bottom w:val="single" w:sz="4" w:space="0" w:color="auto"/>
              <w:right w:val="single" w:sz="4" w:space="0" w:color="auto"/>
            </w:tcBorders>
            <w:vAlign w:val="bottom"/>
            <w:hideMark/>
          </w:tcPr>
          <w:p w:rsidR="00FE5081" w:rsidRPr="00FE5081" w:rsidP="00FE5081" w14:paraId="0D1B2A6D"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and Pet Supplies Stores </w:t>
            </w:r>
          </w:p>
        </w:tc>
      </w:tr>
      <w:tr w14:paraId="298A888F" w14:textId="77777777" w:rsidTr="00FE5081">
        <w:tblPrEx>
          <w:tblW w:w="7645" w:type="dxa"/>
          <w:tblLook w:val="04A0"/>
        </w:tblPrEx>
        <w:trPr>
          <w:divId w:val="15008928"/>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730880E8"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812910</w:t>
            </w:r>
          </w:p>
        </w:tc>
        <w:tc>
          <w:tcPr>
            <w:tcW w:w="6445" w:type="dxa"/>
            <w:tcBorders>
              <w:top w:val="nil"/>
              <w:left w:val="nil"/>
              <w:bottom w:val="single" w:sz="4" w:space="0" w:color="auto"/>
              <w:right w:val="single" w:sz="4" w:space="0" w:color="auto"/>
            </w:tcBorders>
            <w:vAlign w:val="bottom"/>
            <w:hideMark/>
          </w:tcPr>
          <w:p w:rsidR="00FE5081" w:rsidRPr="00FE5081" w:rsidP="00FE5081" w14:paraId="28463C78"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Care (except Veterinary) Services </w:t>
            </w:r>
          </w:p>
        </w:tc>
      </w:tr>
      <w:tr w14:paraId="6F861772" w14:textId="77777777" w:rsidTr="00FE5081">
        <w:tblPrEx>
          <w:tblW w:w="7645" w:type="dxa"/>
          <w:tblLook w:val="04A0"/>
        </w:tblPrEx>
        <w:trPr>
          <w:divId w:val="15008928"/>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42A59BEF"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812910</w:t>
            </w:r>
          </w:p>
        </w:tc>
        <w:tc>
          <w:tcPr>
            <w:tcW w:w="6445" w:type="dxa"/>
            <w:tcBorders>
              <w:top w:val="nil"/>
              <w:left w:val="nil"/>
              <w:bottom w:val="single" w:sz="4" w:space="0" w:color="auto"/>
              <w:right w:val="single" w:sz="4" w:space="0" w:color="auto"/>
            </w:tcBorders>
            <w:vAlign w:val="bottom"/>
            <w:hideMark/>
          </w:tcPr>
          <w:p w:rsidR="00FE5081" w:rsidRPr="00FE5081" w:rsidP="00FE5081" w14:paraId="665BEC53"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Care (except Veterinary) Services </w:t>
            </w:r>
          </w:p>
        </w:tc>
      </w:tr>
    </w:tbl>
    <w:p w:rsidR="00623EB6" w:rsidP="00623EB6" w14:paraId="0AA0E74E" w14:textId="500D5672">
      <w:pPr>
        <w:tabs>
          <w:tab w:val="left" w:pos="10091"/>
        </w:tabs>
        <w:rPr>
          <w:b/>
          <w:bCs/>
        </w:rPr>
      </w:pPr>
    </w:p>
    <w:p w:rsidR="00623EB6" w:rsidP="00623EB6" w14:paraId="062D71E4" w14:textId="692CE262">
      <w:pPr>
        <w:tabs>
          <w:tab w:val="left" w:pos="10091"/>
        </w:tabs>
      </w:pPr>
      <w:r>
        <w:rPr>
          <w:b/>
          <w:bCs/>
        </w:rPr>
        <w:t xml:space="preserve">Making Selections for the Census Cat Company </w:t>
      </w:r>
    </w:p>
    <w:p w:rsidR="00623EB6" w:rsidP="00623EB6" w14:paraId="1876E8FC" w14:textId="77777777">
      <w:pPr>
        <w:tabs>
          <w:tab w:val="left" w:pos="10091"/>
        </w:tabs>
        <w:rPr>
          <w:b/>
          <w:bCs/>
        </w:rPr>
      </w:pPr>
      <w:r>
        <w:rPr>
          <w:b/>
          <w:bCs/>
        </w:rPr>
        <w:t>Item 8.1: Making Selections for the Census Cat Company’s Cat Food Manufacturing (NAICS 311111)</w:t>
      </w:r>
    </w:p>
    <w:p w:rsidR="00623EB6" w:rsidP="00623EB6" w14:paraId="24D4C505" w14:textId="77777777">
      <w:pPr>
        <w:tabs>
          <w:tab w:val="left" w:pos="10091"/>
        </w:tabs>
        <w:rPr>
          <w:b/>
          <w:bCs/>
        </w:rPr>
      </w:pPr>
      <w:r>
        <w:rPr>
          <w:noProof/>
        </w:rPr>
        <w:drawing>
          <wp:inline distT="0" distB="0" distL="0" distR="0">
            <wp:extent cx="2198753" cy="2852928"/>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23"/>
                    <a:stretch>
                      <a:fillRect/>
                    </a:stretch>
                  </pic:blipFill>
                  <pic:spPr>
                    <a:xfrm>
                      <a:off x="0" y="0"/>
                      <a:ext cx="2213287" cy="2871786"/>
                    </a:xfrm>
                    <a:prstGeom prst="rect">
                      <a:avLst/>
                    </a:prstGeom>
                  </pic:spPr>
                </pic:pic>
              </a:graphicData>
            </a:graphic>
          </wp:inline>
        </w:drawing>
      </w:r>
    </w:p>
    <w:p w:rsidR="00623EB6" w:rsidP="00623EB6" w14:paraId="11971082" w14:textId="77777777">
      <w:pPr>
        <w:tabs>
          <w:tab w:val="left" w:pos="10091"/>
        </w:tabs>
        <w:rPr>
          <w:b/>
          <w:bCs/>
        </w:rPr>
      </w:pPr>
    </w:p>
    <w:p w:rsidR="00623EB6" w:rsidP="00623EB6" w14:paraId="7FDD10B6" w14:textId="77777777">
      <w:pPr>
        <w:tabs>
          <w:tab w:val="left" w:pos="10091"/>
        </w:tabs>
        <w:rPr>
          <w:b/>
          <w:bCs/>
        </w:rPr>
      </w:pPr>
      <w:r>
        <w:rPr>
          <w:b/>
          <w:bCs/>
        </w:rPr>
        <w:t>Item 8.2: Making Selections for the Census Cat Company’s Cat Litter Manufacturing (NAICS 325998)</w:t>
      </w:r>
    </w:p>
    <w:p w:rsidR="00623EB6" w:rsidP="00623EB6" w14:paraId="5ED706A8" w14:textId="77777777">
      <w:pPr>
        <w:tabs>
          <w:tab w:val="left" w:pos="10091"/>
        </w:tabs>
        <w:rPr>
          <w:b/>
          <w:bCs/>
        </w:rPr>
      </w:pPr>
      <w:r>
        <w:rPr>
          <w:noProof/>
        </w:rPr>
        <w:drawing>
          <wp:inline distT="0" distB="0" distL="0" distR="0">
            <wp:extent cx="2120699" cy="2852928"/>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36"/>
                    <a:stretch>
                      <a:fillRect/>
                    </a:stretch>
                  </pic:blipFill>
                  <pic:spPr>
                    <a:xfrm>
                      <a:off x="0" y="0"/>
                      <a:ext cx="2120699" cy="2852928"/>
                    </a:xfrm>
                    <a:prstGeom prst="rect">
                      <a:avLst/>
                    </a:prstGeom>
                  </pic:spPr>
                </pic:pic>
              </a:graphicData>
            </a:graphic>
          </wp:inline>
        </w:drawing>
      </w:r>
    </w:p>
    <w:p w:rsidR="00D30FD4" w14:paraId="7A2754A3" w14:textId="52E3BDD7">
      <w:pPr>
        <w:rPr>
          <w:b/>
          <w:bCs/>
        </w:rPr>
      </w:pPr>
      <w:r>
        <w:rPr>
          <w:b/>
          <w:bCs/>
        </w:rPr>
        <w:br w:type="page"/>
      </w:r>
    </w:p>
    <w:p w:rsidR="00623EB6" w:rsidP="00623EB6" w14:paraId="07DC4743" w14:textId="77777777">
      <w:pPr>
        <w:tabs>
          <w:tab w:val="left" w:pos="10091"/>
        </w:tabs>
        <w:rPr>
          <w:b/>
          <w:bCs/>
        </w:rPr>
      </w:pPr>
      <w:r>
        <w:rPr>
          <w:b/>
          <w:bCs/>
        </w:rPr>
        <w:t>Item 8.3.1: Making Selections for the Census Cat Company’s Cat Food and Pet Supply Wholesaler (NAICS 424990)</w:t>
      </w:r>
    </w:p>
    <w:p w:rsidR="00623EB6" w:rsidP="00623EB6" w14:paraId="28A690FD" w14:textId="77777777">
      <w:pPr>
        <w:tabs>
          <w:tab w:val="left" w:pos="10091"/>
        </w:tabs>
        <w:rPr>
          <w:noProof/>
        </w:rPr>
      </w:pPr>
      <w:r>
        <w:rPr>
          <w:noProof/>
        </w:rPr>
        <w:drawing>
          <wp:inline distT="0" distB="0" distL="0" distR="0">
            <wp:extent cx="2114564" cy="2852928"/>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37"/>
                    <a:stretch>
                      <a:fillRect/>
                    </a:stretch>
                  </pic:blipFill>
                  <pic:spPr>
                    <a:xfrm>
                      <a:off x="0" y="0"/>
                      <a:ext cx="2114564" cy="2852928"/>
                    </a:xfrm>
                    <a:prstGeom prst="rect">
                      <a:avLst/>
                    </a:prstGeom>
                  </pic:spPr>
                </pic:pic>
              </a:graphicData>
            </a:graphic>
          </wp:inline>
        </w:drawing>
      </w:r>
    </w:p>
    <w:p w:rsidR="00623EB6" w:rsidP="00623EB6" w14:paraId="1914F47F" w14:textId="77777777">
      <w:pPr>
        <w:tabs>
          <w:tab w:val="left" w:pos="1853"/>
        </w:tabs>
      </w:pPr>
    </w:p>
    <w:p w:rsidR="00623EB6" w:rsidP="00623EB6" w14:paraId="6939A906" w14:textId="77777777">
      <w:pPr>
        <w:tabs>
          <w:tab w:val="left" w:pos="10091"/>
        </w:tabs>
        <w:rPr>
          <w:b/>
          <w:bCs/>
        </w:rPr>
      </w:pPr>
      <w:r>
        <w:rPr>
          <w:b/>
          <w:bCs/>
        </w:rPr>
        <w:t>Item 8.3.2: Making Selections for the Census Cat Company’s Cat Food and Pet Supply Wholesaler (NAICS 424990)</w:t>
      </w:r>
    </w:p>
    <w:p w:rsidR="00623EB6" w:rsidP="00623EB6" w14:paraId="44E6D0D4" w14:textId="77777777">
      <w:pPr>
        <w:tabs>
          <w:tab w:val="left" w:pos="10091"/>
        </w:tabs>
        <w:rPr>
          <w:b/>
          <w:bCs/>
        </w:rPr>
      </w:pPr>
      <w:r>
        <w:rPr>
          <w:noProof/>
        </w:rPr>
        <w:drawing>
          <wp:inline distT="0" distB="0" distL="0" distR="0">
            <wp:extent cx="2726963" cy="2852928"/>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38"/>
                    <a:stretch>
                      <a:fillRect/>
                    </a:stretch>
                  </pic:blipFill>
                  <pic:spPr>
                    <a:xfrm>
                      <a:off x="0" y="0"/>
                      <a:ext cx="2726963" cy="2852928"/>
                    </a:xfrm>
                    <a:prstGeom prst="rect">
                      <a:avLst/>
                    </a:prstGeom>
                  </pic:spPr>
                </pic:pic>
              </a:graphicData>
            </a:graphic>
          </wp:inline>
        </w:drawing>
      </w:r>
    </w:p>
    <w:p w:rsidR="00D30FD4" w14:paraId="65E624D0" w14:textId="754C7B49">
      <w:pPr>
        <w:rPr>
          <w:b/>
          <w:bCs/>
        </w:rPr>
      </w:pPr>
      <w:r>
        <w:rPr>
          <w:b/>
          <w:bCs/>
        </w:rPr>
        <w:br w:type="page"/>
      </w:r>
    </w:p>
    <w:p w:rsidR="00623EB6" w:rsidP="00623EB6" w14:paraId="749316AC" w14:textId="77777777">
      <w:pPr>
        <w:tabs>
          <w:tab w:val="left" w:pos="10091"/>
        </w:tabs>
        <w:rPr>
          <w:b/>
          <w:bCs/>
        </w:rPr>
      </w:pPr>
      <w:r>
        <w:rPr>
          <w:b/>
          <w:bCs/>
        </w:rPr>
        <w:t>Item 8.4: Making Selections for the Census Cat Company’s Pet Supply Stores (NAICS 453910)</w:t>
      </w:r>
    </w:p>
    <w:p w:rsidR="00623EB6" w:rsidP="00623EB6" w14:paraId="40F135FB" w14:textId="77777777">
      <w:pPr>
        <w:tabs>
          <w:tab w:val="left" w:pos="10091"/>
        </w:tabs>
        <w:rPr>
          <w:b/>
          <w:bCs/>
        </w:rPr>
      </w:pPr>
      <w:r>
        <w:rPr>
          <w:noProof/>
        </w:rPr>
        <w:drawing>
          <wp:inline distT="0" distB="0" distL="0" distR="0">
            <wp:extent cx="2601790" cy="2852928"/>
            <wp:effectExtent l="0" t="0" r="825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39"/>
                    <a:stretch>
                      <a:fillRect/>
                    </a:stretch>
                  </pic:blipFill>
                  <pic:spPr>
                    <a:xfrm>
                      <a:off x="0" y="0"/>
                      <a:ext cx="2601790" cy="2852928"/>
                    </a:xfrm>
                    <a:prstGeom prst="rect">
                      <a:avLst/>
                    </a:prstGeom>
                  </pic:spPr>
                </pic:pic>
              </a:graphicData>
            </a:graphic>
          </wp:inline>
        </w:drawing>
      </w:r>
    </w:p>
    <w:p w:rsidR="00623EB6" w:rsidP="00623EB6" w14:paraId="5F144B9F" w14:textId="77777777">
      <w:pPr>
        <w:tabs>
          <w:tab w:val="left" w:pos="10091"/>
        </w:tabs>
        <w:rPr>
          <w:b/>
          <w:bCs/>
        </w:rPr>
      </w:pPr>
    </w:p>
    <w:p w:rsidR="00623EB6" w:rsidP="00623EB6" w14:paraId="28A5F871" w14:textId="77777777">
      <w:pPr>
        <w:tabs>
          <w:tab w:val="left" w:pos="10091"/>
        </w:tabs>
        <w:rPr>
          <w:b/>
          <w:bCs/>
        </w:rPr>
      </w:pPr>
      <w:r>
        <w:rPr>
          <w:b/>
          <w:bCs/>
        </w:rPr>
        <w:t>Item 8.4.1: Making Selections for the Census Cat Company’s Pet Supply Stores (NAICS 453910)</w:t>
      </w:r>
    </w:p>
    <w:p w:rsidR="00623EB6" w:rsidP="00623EB6" w14:paraId="0238CD30" w14:textId="77777777">
      <w:pPr>
        <w:tabs>
          <w:tab w:val="left" w:pos="10091"/>
        </w:tabs>
        <w:rPr>
          <w:b/>
          <w:bCs/>
        </w:rPr>
      </w:pPr>
      <w:r>
        <w:rPr>
          <w:noProof/>
        </w:rPr>
        <w:drawing>
          <wp:inline distT="0" distB="0" distL="0" distR="0">
            <wp:extent cx="2526182" cy="2852928"/>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40"/>
                    <a:stretch>
                      <a:fillRect/>
                    </a:stretch>
                  </pic:blipFill>
                  <pic:spPr>
                    <a:xfrm>
                      <a:off x="0" y="0"/>
                      <a:ext cx="2526182" cy="2852928"/>
                    </a:xfrm>
                    <a:prstGeom prst="rect">
                      <a:avLst/>
                    </a:prstGeom>
                  </pic:spPr>
                </pic:pic>
              </a:graphicData>
            </a:graphic>
          </wp:inline>
        </w:drawing>
      </w:r>
    </w:p>
    <w:p w:rsidR="00623EB6" w:rsidP="00623EB6" w14:paraId="58245E83" w14:textId="77777777">
      <w:pPr>
        <w:tabs>
          <w:tab w:val="left" w:pos="10091"/>
        </w:tabs>
        <w:rPr>
          <w:b/>
          <w:bCs/>
        </w:rPr>
      </w:pPr>
    </w:p>
    <w:p w:rsidR="00D30FD4" w14:paraId="064AAAA7" w14:textId="7FB7453B">
      <w:pPr>
        <w:rPr>
          <w:b/>
          <w:bCs/>
        </w:rPr>
      </w:pPr>
      <w:r>
        <w:rPr>
          <w:b/>
          <w:bCs/>
        </w:rPr>
        <w:br w:type="page"/>
      </w:r>
    </w:p>
    <w:p w:rsidR="00623EB6" w:rsidP="00623EB6" w14:paraId="53E2FD67" w14:textId="77777777">
      <w:pPr>
        <w:tabs>
          <w:tab w:val="left" w:pos="10091"/>
        </w:tabs>
        <w:rPr>
          <w:b/>
          <w:bCs/>
        </w:rPr>
      </w:pPr>
      <w:r>
        <w:rPr>
          <w:b/>
          <w:bCs/>
        </w:rPr>
        <w:t>Item 8.5: Making Selections for the Census Cat Company’s Pet Grooming Business (NAICS 812910)</w:t>
      </w:r>
    </w:p>
    <w:p w:rsidR="00623EB6" w:rsidP="00623EB6" w14:paraId="46204CEE" w14:textId="77777777">
      <w:pPr>
        <w:tabs>
          <w:tab w:val="left" w:pos="10091"/>
        </w:tabs>
        <w:rPr>
          <w:b/>
          <w:bCs/>
        </w:rPr>
      </w:pPr>
      <w:r>
        <w:rPr>
          <w:noProof/>
        </w:rPr>
        <w:drawing>
          <wp:inline distT="0" distB="0" distL="0" distR="0">
            <wp:extent cx="2627301" cy="2852928"/>
            <wp:effectExtent l="0" t="0" r="190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41"/>
                    <a:stretch>
                      <a:fillRect/>
                    </a:stretch>
                  </pic:blipFill>
                  <pic:spPr>
                    <a:xfrm>
                      <a:off x="0" y="0"/>
                      <a:ext cx="2627301" cy="2852928"/>
                    </a:xfrm>
                    <a:prstGeom prst="rect">
                      <a:avLst/>
                    </a:prstGeom>
                  </pic:spPr>
                </pic:pic>
              </a:graphicData>
            </a:graphic>
          </wp:inline>
        </w:drawing>
      </w:r>
    </w:p>
    <w:p w:rsidR="00623EB6" w:rsidP="00623EB6" w14:paraId="6034319B" w14:textId="77777777">
      <w:pPr>
        <w:tabs>
          <w:tab w:val="left" w:pos="10091"/>
        </w:tabs>
        <w:rPr>
          <w:b/>
          <w:bCs/>
        </w:rPr>
      </w:pPr>
    </w:p>
    <w:p w:rsidR="00623EB6" w:rsidP="00623EB6" w14:paraId="008A9701" w14:textId="77777777">
      <w:pPr>
        <w:tabs>
          <w:tab w:val="left" w:pos="10091"/>
        </w:tabs>
        <w:rPr>
          <w:b/>
          <w:bCs/>
        </w:rPr>
      </w:pPr>
      <w:r>
        <w:rPr>
          <w:b/>
          <w:bCs/>
        </w:rPr>
        <w:t>Item 9: View of Company tab after all selections have been made for the Census Cat Company</w:t>
      </w:r>
    </w:p>
    <w:p w:rsidR="00623EB6" w:rsidP="00623EB6" w14:paraId="5FCFB224" w14:textId="77777777">
      <w:pPr>
        <w:tabs>
          <w:tab w:val="left" w:pos="10091"/>
        </w:tabs>
        <w:rPr>
          <w:b/>
          <w:bCs/>
        </w:rPr>
      </w:pPr>
      <w:r>
        <w:rPr>
          <w:noProof/>
        </w:rPr>
        <w:drawing>
          <wp:inline distT="0" distB="0" distL="0" distR="0">
            <wp:extent cx="6464808" cy="317296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4"/>
                    <a:stretch>
                      <a:fillRect/>
                    </a:stretch>
                  </pic:blipFill>
                  <pic:spPr>
                    <a:xfrm>
                      <a:off x="0" y="0"/>
                      <a:ext cx="6464808" cy="3172968"/>
                    </a:xfrm>
                    <a:prstGeom prst="rect">
                      <a:avLst/>
                    </a:prstGeom>
                  </pic:spPr>
                </pic:pic>
              </a:graphicData>
            </a:graphic>
          </wp:inline>
        </w:drawing>
      </w:r>
    </w:p>
    <w:p w:rsidR="00D30FD4" w14:paraId="3DF1F26F" w14:textId="73EFA23D">
      <w:pPr>
        <w:rPr>
          <w:b/>
          <w:bCs/>
        </w:rPr>
      </w:pPr>
      <w:r>
        <w:rPr>
          <w:b/>
          <w:bCs/>
        </w:rPr>
        <w:br w:type="page"/>
      </w:r>
    </w:p>
    <w:p w:rsidR="00623EB6" w:rsidP="00623EB6" w14:paraId="05EE6C16" w14:textId="77777777">
      <w:pPr>
        <w:tabs>
          <w:tab w:val="left" w:pos="10091"/>
        </w:tabs>
        <w:rPr>
          <w:b/>
          <w:bCs/>
        </w:rPr>
      </w:pPr>
      <w:r>
        <w:rPr>
          <w:b/>
          <w:bCs/>
        </w:rPr>
        <w:t>Item 10: View of Industry tab after all selections have been made for the Census Cat Company</w:t>
      </w:r>
    </w:p>
    <w:p w:rsidR="00623EB6" w:rsidP="00623EB6" w14:paraId="26B540B7" w14:textId="77777777">
      <w:pPr>
        <w:tabs>
          <w:tab w:val="left" w:pos="10091"/>
        </w:tabs>
        <w:rPr>
          <w:b/>
          <w:bCs/>
        </w:rPr>
      </w:pPr>
      <w:r>
        <w:rPr>
          <w:noProof/>
        </w:rPr>
        <w:drawing>
          <wp:inline distT="0" distB="0" distL="0" distR="0">
            <wp:extent cx="6373368" cy="3118104"/>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42"/>
                    <a:stretch>
                      <a:fillRect/>
                    </a:stretch>
                  </pic:blipFill>
                  <pic:spPr>
                    <a:xfrm>
                      <a:off x="0" y="0"/>
                      <a:ext cx="6373368" cy="3118104"/>
                    </a:xfrm>
                    <a:prstGeom prst="rect">
                      <a:avLst/>
                    </a:prstGeom>
                  </pic:spPr>
                </pic:pic>
              </a:graphicData>
            </a:graphic>
          </wp:inline>
        </w:drawing>
      </w:r>
    </w:p>
    <w:p w:rsidR="00623EB6" w:rsidP="00623EB6" w14:paraId="38F31323" w14:textId="77777777">
      <w:pPr>
        <w:tabs>
          <w:tab w:val="left" w:pos="10091"/>
        </w:tabs>
        <w:rPr>
          <w:b/>
          <w:bCs/>
        </w:rPr>
      </w:pPr>
    </w:p>
    <w:p w:rsidR="00623EB6" w:rsidP="00623EB6" w14:paraId="6032077F" w14:textId="77777777">
      <w:pPr>
        <w:tabs>
          <w:tab w:val="left" w:pos="10091"/>
        </w:tabs>
        <w:rPr>
          <w:b/>
          <w:bCs/>
        </w:rPr>
      </w:pPr>
      <w:r>
        <w:rPr>
          <w:b/>
          <w:bCs/>
        </w:rPr>
        <w:t>Item 11: View of Establishment tab after all selections have been made for the Census Cat Company</w:t>
      </w:r>
    </w:p>
    <w:p w:rsidR="00623EB6" w:rsidP="00623EB6" w14:paraId="7A566E8C" w14:textId="77777777">
      <w:pPr>
        <w:tabs>
          <w:tab w:val="left" w:pos="10091"/>
        </w:tabs>
        <w:rPr>
          <w:b/>
          <w:bCs/>
        </w:rPr>
      </w:pPr>
      <w:r>
        <w:rPr>
          <w:noProof/>
        </w:rPr>
        <w:drawing>
          <wp:inline distT="0" distB="0" distL="0" distR="0">
            <wp:extent cx="6373368" cy="3163824"/>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43"/>
                    <a:stretch>
                      <a:fillRect/>
                    </a:stretch>
                  </pic:blipFill>
                  <pic:spPr>
                    <a:xfrm>
                      <a:off x="0" y="0"/>
                      <a:ext cx="6373368" cy="3163824"/>
                    </a:xfrm>
                    <a:prstGeom prst="rect">
                      <a:avLst/>
                    </a:prstGeom>
                  </pic:spPr>
                </pic:pic>
              </a:graphicData>
            </a:graphic>
          </wp:inline>
        </w:drawing>
      </w:r>
    </w:p>
    <w:p w:rsidR="00D30FD4" w:rsidP="00623EB6" w14:paraId="0A553216" w14:textId="77777777">
      <w:pPr>
        <w:tabs>
          <w:tab w:val="left" w:pos="10091"/>
        </w:tabs>
        <w:rPr>
          <w:b/>
          <w:bCs/>
        </w:rPr>
        <w:sectPr w:rsidSect="002E1779">
          <w:pgSz w:w="12240" w:h="15840"/>
          <w:pgMar w:top="1440" w:right="1440" w:bottom="1440" w:left="1440" w:header="720" w:footer="720" w:gutter="0"/>
          <w:cols w:space="720"/>
          <w:docGrid w:linePitch="360"/>
        </w:sectPr>
      </w:pPr>
    </w:p>
    <w:p w:rsidR="00623EB6" w:rsidP="00403E33" w14:paraId="60DBE1C6" w14:textId="3AC3D038">
      <w:pPr>
        <w:pStyle w:val="Heading1"/>
        <w:jc w:val="center"/>
      </w:pPr>
      <w:bookmarkStart w:id="115" w:name="_Toc170812162"/>
      <w:r w:rsidRPr="00D30FD4">
        <w:t xml:space="preserve">Appendix D: </w:t>
      </w:r>
      <w:r>
        <w:t xml:space="preserve">Screenshots of the </w:t>
      </w:r>
      <w:r w:rsidRPr="00D30FD4">
        <w:t xml:space="preserve">Content Tool </w:t>
      </w:r>
      <w:r w:rsidR="00403E33">
        <w:t>at the March 2024 Production Launch (At the Conclusion of Interviewing)</w:t>
      </w:r>
      <w:bookmarkEnd w:id="115"/>
    </w:p>
    <w:p w:rsidR="00D30FD4" w:rsidP="00623EB6" w14:paraId="5CB34BEB" w14:textId="77777777">
      <w:pPr>
        <w:tabs>
          <w:tab w:val="left" w:pos="10091"/>
        </w:tabs>
        <w:rPr>
          <w:b/>
          <w:bCs/>
        </w:rPr>
      </w:pPr>
    </w:p>
    <w:p w:rsidR="00D30FD4" w:rsidP="00623EB6" w14:paraId="20E44EC7" w14:textId="77777777">
      <w:pPr>
        <w:tabs>
          <w:tab w:val="left" w:pos="10091"/>
        </w:tabs>
        <w:rPr>
          <w:b/>
          <w:bCs/>
        </w:rPr>
        <w:sectPr w:rsidSect="00403E33">
          <w:pgSz w:w="12240" w:h="15840"/>
          <w:pgMar w:top="1440" w:right="1440" w:bottom="1440" w:left="1440" w:header="720" w:footer="720" w:gutter="0"/>
          <w:cols w:space="720"/>
          <w:vAlign w:val="center"/>
          <w:docGrid w:linePitch="360"/>
        </w:sectPr>
      </w:pPr>
    </w:p>
    <w:p w:rsidR="007A56E0" w:rsidRPr="00403E33" w:rsidP="007A56E0" w14:paraId="5C28067E" w14:textId="228C4A14">
      <w:pPr>
        <w:tabs>
          <w:tab w:val="left" w:pos="10091"/>
        </w:tabs>
        <w:rPr>
          <w:b/>
          <w:bCs/>
        </w:rPr>
      </w:pPr>
      <w:r w:rsidRPr="00403E33">
        <w:rPr>
          <w:b/>
          <w:bCs/>
        </w:rPr>
        <w:t>Screenshots of the Content Tool at the March 2024 Production Launch (At the Conclusion of Interviewing)</w:t>
      </w:r>
    </w:p>
    <w:p w:rsidR="00403E33" w:rsidRPr="005270B1" w:rsidP="007A56E0" w14:paraId="2EBA7B8E" w14:textId="467D2472">
      <w:pPr>
        <w:tabs>
          <w:tab w:val="left" w:pos="10091"/>
        </w:tabs>
      </w:pPr>
      <w:r>
        <w:t xml:space="preserve">For this Appendix, we again use the fictional Census Cat Company as illustrative of interaction with the tool. During interviewing, participants used their company’s NAICS codes to interact with the Content Selection Tool.  </w:t>
      </w:r>
    </w:p>
    <w:p w:rsidR="00FE5081" w:rsidRPr="00FE5081" w:rsidP="007A56E0" w14:paraId="6E4C2874" w14:textId="25051BEF">
      <w:pPr>
        <w:tabs>
          <w:tab w:val="left" w:pos="10091"/>
        </w:tabs>
        <w:rPr>
          <w:b/>
          <w:bCs/>
        </w:rPr>
      </w:pPr>
    </w:p>
    <w:tbl>
      <w:tblPr>
        <w:tblW w:w="7645" w:type="dxa"/>
        <w:tblLook w:val="04A0"/>
      </w:tblPr>
      <w:tblGrid>
        <w:gridCol w:w="1200"/>
        <w:gridCol w:w="6445"/>
      </w:tblGrid>
      <w:tr w14:paraId="46F723DC" w14:textId="77777777" w:rsidTr="00FE5081">
        <w:tblPrEx>
          <w:tblW w:w="7645" w:type="dxa"/>
          <w:tblLook w:val="04A0"/>
        </w:tblPrEx>
        <w:trPr>
          <w:divId w:val="732192335"/>
          <w:trHeight w:val="310"/>
        </w:trPr>
        <w:tc>
          <w:tcPr>
            <w:tcW w:w="1200" w:type="dxa"/>
            <w:tcBorders>
              <w:top w:val="single" w:sz="4" w:space="0" w:color="auto"/>
              <w:left w:val="single" w:sz="4" w:space="0" w:color="auto"/>
              <w:bottom w:val="single" w:sz="4" w:space="0" w:color="auto"/>
              <w:right w:val="single" w:sz="4" w:space="0" w:color="auto"/>
            </w:tcBorders>
            <w:shd w:val="clear" w:color="000000" w:fill="DDEBF7"/>
            <w:noWrap/>
            <w:hideMark/>
          </w:tcPr>
          <w:p w:rsidR="00FE5081" w:rsidRPr="00FE5081" w:rsidP="00FE5081" w14:paraId="1C2FE9CD" w14:textId="56AE0D96">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NAICS</w:t>
            </w:r>
          </w:p>
        </w:tc>
        <w:tc>
          <w:tcPr>
            <w:tcW w:w="6445" w:type="dxa"/>
            <w:tcBorders>
              <w:top w:val="single" w:sz="4" w:space="0" w:color="auto"/>
              <w:left w:val="nil"/>
              <w:bottom w:val="single" w:sz="4" w:space="0" w:color="auto"/>
              <w:right w:val="single" w:sz="4" w:space="0" w:color="auto"/>
            </w:tcBorders>
            <w:shd w:val="clear" w:color="000000" w:fill="DDEBF7"/>
            <w:noWrap/>
            <w:hideMark/>
          </w:tcPr>
          <w:p w:rsidR="00FE5081" w:rsidRPr="00FE5081" w:rsidP="00FE5081" w14:paraId="7529282C" w14:textId="49EC12B0">
            <w:pPr>
              <w:spacing w:after="0" w:line="240" w:lineRule="auto"/>
              <w:rPr>
                <w:rFonts w:ascii="Calibri" w:eastAsia="Times New Roman" w:hAnsi="Calibri" w:cs="Calibri"/>
                <w:color w:val="000000"/>
                <w:sz w:val="20"/>
                <w:szCs w:val="20"/>
              </w:rPr>
            </w:pPr>
            <w:r>
              <w:rPr>
                <w:noProof/>
              </w:rPr>
              <w:drawing>
                <wp:anchor distT="0" distB="0" distL="114300" distR="114300" simplePos="0" relativeHeight="251670528" behindDoc="0" locked="0" layoutInCell="1" allowOverlap="1">
                  <wp:simplePos x="0" y="0"/>
                  <wp:positionH relativeFrom="margin">
                    <wp:posOffset>2666415</wp:posOffset>
                  </wp:positionH>
                  <wp:positionV relativeFrom="paragraph">
                    <wp:posOffset>-471957</wp:posOffset>
                  </wp:positionV>
                  <wp:extent cx="1813560" cy="103124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62713" b="56800"/>
                          <a:stretch>
                            <a:fillRect/>
                          </a:stretch>
                        </pic:blipFill>
                        <pic:spPr bwMode="auto">
                          <a:xfrm>
                            <a:off x="0" y="0"/>
                            <a:ext cx="1813560" cy="10312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081">
              <w:rPr>
                <w:rFonts w:ascii="Calibri" w:eastAsia="Times New Roman" w:hAnsi="Calibri" w:cs="Calibri"/>
                <w:color w:val="000000"/>
                <w:sz w:val="20"/>
                <w:szCs w:val="20"/>
              </w:rPr>
              <w:t>Industry</w:t>
            </w:r>
          </w:p>
        </w:tc>
      </w:tr>
      <w:tr w14:paraId="3351B679" w14:textId="77777777" w:rsidTr="00FE5081">
        <w:tblPrEx>
          <w:tblW w:w="7645" w:type="dxa"/>
          <w:tblLook w:val="04A0"/>
        </w:tblPrEx>
        <w:trPr>
          <w:divId w:val="732192335"/>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12277CC7"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311111</w:t>
            </w:r>
          </w:p>
        </w:tc>
        <w:tc>
          <w:tcPr>
            <w:tcW w:w="6445" w:type="dxa"/>
            <w:tcBorders>
              <w:top w:val="nil"/>
              <w:left w:val="nil"/>
              <w:bottom w:val="single" w:sz="4" w:space="0" w:color="auto"/>
              <w:right w:val="single" w:sz="4" w:space="0" w:color="auto"/>
            </w:tcBorders>
            <w:vAlign w:val="bottom"/>
            <w:hideMark/>
          </w:tcPr>
          <w:p w:rsidR="00FE5081" w:rsidRPr="00FE5081" w:rsidP="00FE5081" w14:paraId="0FEA8735"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Dog and Cat Food Manufacturing </w:t>
            </w:r>
          </w:p>
        </w:tc>
      </w:tr>
      <w:tr w14:paraId="6C04F480" w14:textId="77777777" w:rsidTr="00FE5081">
        <w:tblPrEx>
          <w:tblW w:w="7645" w:type="dxa"/>
          <w:tblLook w:val="04A0"/>
        </w:tblPrEx>
        <w:trPr>
          <w:divId w:val="732192335"/>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60D21EF7"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311111</w:t>
            </w:r>
          </w:p>
        </w:tc>
        <w:tc>
          <w:tcPr>
            <w:tcW w:w="6445" w:type="dxa"/>
            <w:tcBorders>
              <w:top w:val="nil"/>
              <w:left w:val="nil"/>
              <w:bottom w:val="single" w:sz="4" w:space="0" w:color="auto"/>
              <w:right w:val="single" w:sz="4" w:space="0" w:color="auto"/>
            </w:tcBorders>
            <w:vAlign w:val="bottom"/>
            <w:hideMark/>
          </w:tcPr>
          <w:p w:rsidR="00FE5081" w:rsidRPr="00FE5081" w:rsidP="00FE5081" w14:paraId="77FACFDB"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Dog and Cat Food Manufacturing </w:t>
            </w:r>
          </w:p>
        </w:tc>
      </w:tr>
      <w:tr w14:paraId="7F97630F" w14:textId="77777777" w:rsidTr="00FE5081">
        <w:tblPrEx>
          <w:tblW w:w="7645" w:type="dxa"/>
          <w:tblLook w:val="04A0"/>
        </w:tblPrEx>
        <w:trPr>
          <w:divId w:val="732192335"/>
          <w:trHeight w:val="332"/>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1524BABA"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325998</w:t>
            </w:r>
          </w:p>
        </w:tc>
        <w:tc>
          <w:tcPr>
            <w:tcW w:w="6445" w:type="dxa"/>
            <w:tcBorders>
              <w:top w:val="nil"/>
              <w:left w:val="nil"/>
              <w:bottom w:val="single" w:sz="4" w:space="0" w:color="auto"/>
              <w:right w:val="single" w:sz="4" w:space="0" w:color="auto"/>
            </w:tcBorders>
            <w:vAlign w:val="bottom"/>
            <w:hideMark/>
          </w:tcPr>
          <w:p w:rsidR="00FE5081" w:rsidRPr="00FE5081" w:rsidP="00FE5081" w14:paraId="3D1C3E86"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All Other Miscellaneous Chemical Product and Preparation Manufacturing </w:t>
            </w:r>
          </w:p>
        </w:tc>
      </w:tr>
      <w:tr w14:paraId="6C574AE5" w14:textId="77777777" w:rsidTr="00FE5081">
        <w:tblPrEx>
          <w:tblW w:w="7645" w:type="dxa"/>
          <w:tblLook w:val="04A0"/>
        </w:tblPrEx>
        <w:trPr>
          <w:divId w:val="732192335"/>
          <w:trHeight w:val="35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6DC0221E"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424490</w:t>
            </w:r>
          </w:p>
        </w:tc>
        <w:tc>
          <w:tcPr>
            <w:tcW w:w="6445" w:type="dxa"/>
            <w:tcBorders>
              <w:top w:val="nil"/>
              <w:left w:val="nil"/>
              <w:bottom w:val="single" w:sz="4" w:space="0" w:color="auto"/>
              <w:right w:val="single" w:sz="4" w:space="0" w:color="auto"/>
            </w:tcBorders>
            <w:vAlign w:val="bottom"/>
            <w:hideMark/>
          </w:tcPr>
          <w:p w:rsidR="00FE5081" w:rsidRPr="00FE5081" w:rsidP="00FE5081" w14:paraId="7EE9D9D9"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Other Grocery and Related Products Merchant Wholesalers </w:t>
            </w:r>
          </w:p>
        </w:tc>
      </w:tr>
      <w:tr w14:paraId="27B606A8" w14:textId="77777777" w:rsidTr="00FE5081">
        <w:tblPrEx>
          <w:tblW w:w="7645" w:type="dxa"/>
          <w:tblLook w:val="04A0"/>
        </w:tblPrEx>
        <w:trPr>
          <w:divId w:val="732192335"/>
          <w:trHeight w:val="35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6BE13723"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424990</w:t>
            </w:r>
          </w:p>
        </w:tc>
        <w:tc>
          <w:tcPr>
            <w:tcW w:w="6445" w:type="dxa"/>
            <w:tcBorders>
              <w:top w:val="nil"/>
              <w:left w:val="nil"/>
              <w:bottom w:val="single" w:sz="4" w:space="0" w:color="auto"/>
              <w:right w:val="single" w:sz="4" w:space="0" w:color="auto"/>
            </w:tcBorders>
            <w:vAlign w:val="bottom"/>
            <w:hideMark/>
          </w:tcPr>
          <w:p w:rsidR="00FE5081" w:rsidRPr="00FE5081" w:rsidP="00FE5081" w14:paraId="3A0D34F9"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Other Miscellaneous Nondurable Goods Merchant Wholesalers </w:t>
            </w:r>
          </w:p>
        </w:tc>
      </w:tr>
      <w:tr w14:paraId="6022EE67" w14:textId="77777777" w:rsidTr="00FE5081">
        <w:tblPrEx>
          <w:tblW w:w="7645" w:type="dxa"/>
          <w:tblLook w:val="04A0"/>
        </w:tblPrEx>
        <w:trPr>
          <w:divId w:val="732192335"/>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0D2A187A"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453910</w:t>
            </w:r>
          </w:p>
        </w:tc>
        <w:tc>
          <w:tcPr>
            <w:tcW w:w="6445" w:type="dxa"/>
            <w:tcBorders>
              <w:top w:val="nil"/>
              <w:left w:val="nil"/>
              <w:bottom w:val="single" w:sz="4" w:space="0" w:color="auto"/>
              <w:right w:val="single" w:sz="4" w:space="0" w:color="auto"/>
            </w:tcBorders>
            <w:vAlign w:val="bottom"/>
            <w:hideMark/>
          </w:tcPr>
          <w:p w:rsidR="00FE5081" w:rsidRPr="00FE5081" w:rsidP="00FE5081" w14:paraId="22F9B1B3"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and Pet Supplies Stores </w:t>
            </w:r>
          </w:p>
        </w:tc>
      </w:tr>
      <w:tr w14:paraId="6B6F9DE9" w14:textId="77777777" w:rsidTr="00FE5081">
        <w:tblPrEx>
          <w:tblW w:w="7645" w:type="dxa"/>
          <w:tblLook w:val="04A0"/>
        </w:tblPrEx>
        <w:trPr>
          <w:divId w:val="732192335"/>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3720BF1C"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453910</w:t>
            </w:r>
          </w:p>
        </w:tc>
        <w:tc>
          <w:tcPr>
            <w:tcW w:w="6445" w:type="dxa"/>
            <w:tcBorders>
              <w:top w:val="nil"/>
              <w:left w:val="nil"/>
              <w:bottom w:val="single" w:sz="4" w:space="0" w:color="auto"/>
              <w:right w:val="single" w:sz="4" w:space="0" w:color="auto"/>
            </w:tcBorders>
            <w:vAlign w:val="bottom"/>
            <w:hideMark/>
          </w:tcPr>
          <w:p w:rsidR="00FE5081" w:rsidRPr="00FE5081" w:rsidP="00FE5081" w14:paraId="7E5058E7"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and Pet Supplies Stores </w:t>
            </w:r>
          </w:p>
        </w:tc>
      </w:tr>
      <w:tr w14:paraId="117A410F" w14:textId="77777777" w:rsidTr="00FE5081">
        <w:tblPrEx>
          <w:tblW w:w="7645" w:type="dxa"/>
          <w:tblLook w:val="04A0"/>
        </w:tblPrEx>
        <w:trPr>
          <w:divId w:val="732192335"/>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3409E78F"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453910</w:t>
            </w:r>
          </w:p>
        </w:tc>
        <w:tc>
          <w:tcPr>
            <w:tcW w:w="6445" w:type="dxa"/>
            <w:tcBorders>
              <w:top w:val="nil"/>
              <w:left w:val="nil"/>
              <w:bottom w:val="single" w:sz="4" w:space="0" w:color="auto"/>
              <w:right w:val="single" w:sz="4" w:space="0" w:color="auto"/>
            </w:tcBorders>
            <w:vAlign w:val="bottom"/>
            <w:hideMark/>
          </w:tcPr>
          <w:p w:rsidR="00FE5081" w:rsidRPr="00FE5081" w:rsidP="00FE5081" w14:paraId="7B0532C9"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and Pet Supplies Stores </w:t>
            </w:r>
          </w:p>
        </w:tc>
      </w:tr>
      <w:tr w14:paraId="31CEDF65" w14:textId="77777777" w:rsidTr="00FE5081">
        <w:tblPrEx>
          <w:tblW w:w="7645" w:type="dxa"/>
          <w:tblLook w:val="04A0"/>
        </w:tblPrEx>
        <w:trPr>
          <w:divId w:val="732192335"/>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1A1E8FA1"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453910</w:t>
            </w:r>
          </w:p>
        </w:tc>
        <w:tc>
          <w:tcPr>
            <w:tcW w:w="6445" w:type="dxa"/>
            <w:tcBorders>
              <w:top w:val="nil"/>
              <w:left w:val="nil"/>
              <w:bottom w:val="single" w:sz="4" w:space="0" w:color="auto"/>
              <w:right w:val="single" w:sz="4" w:space="0" w:color="auto"/>
            </w:tcBorders>
            <w:vAlign w:val="bottom"/>
            <w:hideMark/>
          </w:tcPr>
          <w:p w:rsidR="00FE5081" w:rsidRPr="00FE5081" w:rsidP="00FE5081" w14:paraId="2178C94A"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and Pet Supplies Stores </w:t>
            </w:r>
          </w:p>
        </w:tc>
      </w:tr>
      <w:tr w14:paraId="5BD633CA" w14:textId="77777777" w:rsidTr="00FE5081">
        <w:tblPrEx>
          <w:tblW w:w="7645" w:type="dxa"/>
          <w:tblLook w:val="04A0"/>
        </w:tblPrEx>
        <w:trPr>
          <w:divId w:val="732192335"/>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685CF26A"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453910</w:t>
            </w:r>
          </w:p>
        </w:tc>
        <w:tc>
          <w:tcPr>
            <w:tcW w:w="6445" w:type="dxa"/>
            <w:tcBorders>
              <w:top w:val="nil"/>
              <w:left w:val="nil"/>
              <w:bottom w:val="single" w:sz="4" w:space="0" w:color="auto"/>
              <w:right w:val="single" w:sz="4" w:space="0" w:color="auto"/>
            </w:tcBorders>
            <w:vAlign w:val="bottom"/>
            <w:hideMark/>
          </w:tcPr>
          <w:p w:rsidR="00FE5081" w:rsidRPr="00FE5081" w:rsidP="00FE5081" w14:paraId="50CCCCB6"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and Pet Supplies Stores </w:t>
            </w:r>
          </w:p>
        </w:tc>
      </w:tr>
      <w:tr w14:paraId="7FA4A948" w14:textId="77777777" w:rsidTr="00FE5081">
        <w:tblPrEx>
          <w:tblW w:w="7645" w:type="dxa"/>
          <w:tblLook w:val="04A0"/>
        </w:tblPrEx>
        <w:trPr>
          <w:divId w:val="732192335"/>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438DA5C6"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812910</w:t>
            </w:r>
          </w:p>
        </w:tc>
        <w:tc>
          <w:tcPr>
            <w:tcW w:w="6445" w:type="dxa"/>
            <w:tcBorders>
              <w:top w:val="nil"/>
              <w:left w:val="nil"/>
              <w:bottom w:val="single" w:sz="4" w:space="0" w:color="auto"/>
              <w:right w:val="single" w:sz="4" w:space="0" w:color="auto"/>
            </w:tcBorders>
            <w:vAlign w:val="bottom"/>
            <w:hideMark/>
          </w:tcPr>
          <w:p w:rsidR="00FE5081" w:rsidRPr="00FE5081" w:rsidP="00FE5081" w14:paraId="2C1D6B28"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Care (except Veterinary) Services </w:t>
            </w:r>
          </w:p>
        </w:tc>
      </w:tr>
      <w:tr w14:paraId="2EEEE227" w14:textId="77777777" w:rsidTr="00FE5081">
        <w:tblPrEx>
          <w:tblW w:w="7645" w:type="dxa"/>
          <w:tblLook w:val="04A0"/>
        </w:tblPrEx>
        <w:trPr>
          <w:divId w:val="732192335"/>
          <w:trHeight w:val="290"/>
        </w:trPr>
        <w:tc>
          <w:tcPr>
            <w:tcW w:w="1200" w:type="dxa"/>
            <w:tcBorders>
              <w:top w:val="nil"/>
              <w:left w:val="single" w:sz="4" w:space="0" w:color="auto"/>
              <w:bottom w:val="single" w:sz="4" w:space="0" w:color="auto"/>
              <w:right w:val="single" w:sz="4" w:space="0" w:color="auto"/>
            </w:tcBorders>
            <w:noWrap/>
            <w:vAlign w:val="bottom"/>
            <w:hideMark/>
          </w:tcPr>
          <w:p w:rsidR="00FE5081" w:rsidRPr="00FE5081" w:rsidP="00FE5081" w14:paraId="6AFF217F"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812910</w:t>
            </w:r>
          </w:p>
        </w:tc>
        <w:tc>
          <w:tcPr>
            <w:tcW w:w="6445" w:type="dxa"/>
            <w:tcBorders>
              <w:top w:val="nil"/>
              <w:left w:val="nil"/>
              <w:bottom w:val="single" w:sz="4" w:space="0" w:color="auto"/>
              <w:right w:val="single" w:sz="4" w:space="0" w:color="auto"/>
            </w:tcBorders>
            <w:vAlign w:val="bottom"/>
            <w:hideMark/>
          </w:tcPr>
          <w:p w:rsidR="00FE5081" w:rsidRPr="00FE5081" w:rsidP="00FE5081" w14:paraId="58B4E62B" w14:textId="77777777">
            <w:pPr>
              <w:spacing w:after="0" w:line="240" w:lineRule="auto"/>
              <w:rPr>
                <w:rFonts w:ascii="Calibri" w:eastAsia="Times New Roman" w:hAnsi="Calibri" w:cs="Calibri"/>
                <w:color w:val="000000"/>
                <w:sz w:val="20"/>
                <w:szCs w:val="20"/>
              </w:rPr>
            </w:pPr>
            <w:r w:rsidRPr="00FE5081">
              <w:rPr>
                <w:rFonts w:ascii="Calibri" w:eastAsia="Times New Roman" w:hAnsi="Calibri" w:cs="Calibri"/>
                <w:color w:val="000000"/>
                <w:sz w:val="20"/>
                <w:szCs w:val="20"/>
              </w:rPr>
              <w:t xml:space="preserve">Pet Care (except Veterinary) Services </w:t>
            </w:r>
          </w:p>
        </w:tc>
      </w:tr>
    </w:tbl>
    <w:p w:rsidR="007A56E0" w:rsidP="007A56E0" w14:paraId="12111AD5" w14:textId="249937F9">
      <w:pPr>
        <w:tabs>
          <w:tab w:val="left" w:pos="10091"/>
        </w:tabs>
        <w:rPr>
          <w:b/>
          <w:bCs/>
        </w:rPr>
      </w:pPr>
    </w:p>
    <w:p w:rsidR="007A56E0" w:rsidRPr="00EF0F9D" w:rsidP="007A56E0" w14:paraId="3D19080F" w14:textId="20FFCE41">
      <w:pPr>
        <w:tabs>
          <w:tab w:val="left" w:pos="2681"/>
        </w:tabs>
      </w:pPr>
      <w:r>
        <w:t>Landing page:</w:t>
      </w:r>
    </w:p>
    <w:p w:rsidR="007A56E0" w:rsidP="007A56E0" w14:paraId="04570BA2" w14:textId="77777777">
      <w:r>
        <w:rPr>
          <w:noProof/>
        </w:rPr>
        <w:drawing>
          <wp:inline distT="0" distB="0" distL="0" distR="0">
            <wp:extent cx="5943600" cy="2717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44"/>
                    <a:stretch>
                      <a:fillRect/>
                    </a:stretch>
                  </pic:blipFill>
                  <pic:spPr>
                    <a:xfrm>
                      <a:off x="0" y="0"/>
                      <a:ext cx="5943600" cy="2717800"/>
                    </a:xfrm>
                    <a:prstGeom prst="rect">
                      <a:avLst/>
                    </a:prstGeom>
                  </pic:spPr>
                </pic:pic>
              </a:graphicData>
            </a:graphic>
          </wp:inline>
        </w:drawing>
      </w:r>
    </w:p>
    <w:p w:rsidR="007A56E0" w:rsidP="007A56E0" w14:paraId="1A65F3B6" w14:textId="77777777"/>
    <w:p w:rsidR="00403E33" w14:paraId="0DB24D64" w14:textId="77777777">
      <w:r>
        <w:br w:type="page"/>
      </w:r>
    </w:p>
    <w:p w:rsidR="007A56E0" w:rsidP="007A56E0" w14:paraId="544346E3" w14:textId="0095CBA6">
      <w:r>
        <w:t>Establishment Questions tab (without having made selections)</w:t>
      </w:r>
    </w:p>
    <w:p w:rsidR="007A56E0" w:rsidP="007A56E0" w14:paraId="34034E07" w14:textId="77777777">
      <w:r>
        <w:rPr>
          <w:noProof/>
        </w:rPr>
        <w:drawing>
          <wp:inline distT="0" distB="0" distL="0" distR="0">
            <wp:extent cx="5943600" cy="2717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45"/>
                    <a:stretch>
                      <a:fillRect/>
                    </a:stretch>
                  </pic:blipFill>
                  <pic:spPr>
                    <a:xfrm>
                      <a:off x="0" y="0"/>
                      <a:ext cx="5943600" cy="2717800"/>
                    </a:xfrm>
                    <a:prstGeom prst="rect">
                      <a:avLst/>
                    </a:prstGeom>
                  </pic:spPr>
                </pic:pic>
              </a:graphicData>
            </a:graphic>
          </wp:inline>
        </w:drawing>
      </w:r>
    </w:p>
    <w:p w:rsidR="00403E33" w:rsidP="007A56E0" w14:paraId="655F7747" w14:textId="77777777"/>
    <w:p w:rsidR="007A56E0" w:rsidP="007A56E0" w14:paraId="7DD53B08" w14:textId="0C4F9DA5">
      <w:r>
        <w:t>Industry Questions tab (without having made selections)</w:t>
      </w:r>
    </w:p>
    <w:p w:rsidR="007A56E0" w:rsidP="007A56E0" w14:paraId="45FFDDCA" w14:textId="77777777">
      <w:r>
        <w:rPr>
          <w:noProof/>
        </w:rPr>
        <w:drawing>
          <wp:inline distT="0" distB="0" distL="0" distR="0">
            <wp:extent cx="5943600" cy="2717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46"/>
                    <a:stretch>
                      <a:fillRect/>
                    </a:stretch>
                  </pic:blipFill>
                  <pic:spPr>
                    <a:xfrm>
                      <a:off x="0" y="0"/>
                      <a:ext cx="5943600" cy="2717800"/>
                    </a:xfrm>
                    <a:prstGeom prst="rect">
                      <a:avLst/>
                    </a:prstGeom>
                  </pic:spPr>
                </pic:pic>
              </a:graphicData>
            </a:graphic>
          </wp:inline>
        </w:drawing>
      </w:r>
    </w:p>
    <w:p w:rsidR="007A56E0" w:rsidP="007A56E0" w14:paraId="03EC55F1" w14:textId="77777777"/>
    <w:p w:rsidR="00403E33" w14:paraId="4D344797" w14:textId="77777777">
      <w:r>
        <w:br w:type="page"/>
      </w:r>
    </w:p>
    <w:p w:rsidR="007A56E0" w:rsidP="007A56E0" w14:paraId="1CA9C3F0" w14:textId="1A6FC70F">
      <w:r>
        <w:t>Company Questions tab (without having made selections)</w:t>
      </w:r>
    </w:p>
    <w:p w:rsidR="007A56E0" w:rsidP="007A56E0" w14:paraId="09765B3E" w14:textId="77777777">
      <w:r>
        <w:rPr>
          <w:noProof/>
        </w:rPr>
        <w:drawing>
          <wp:inline distT="0" distB="0" distL="0" distR="0">
            <wp:extent cx="5943600" cy="2717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47"/>
                    <a:stretch>
                      <a:fillRect/>
                    </a:stretch>
                  </pic:blipFill>
                  <pic:spPr>
                    <a:xfrm>
                      <a:off x="0" y="0"/>
                      <a:ext cx="5943600" cy="2717800"/>
                    </a:xfrm>
                    <a:prstGeom prst="rect">
                      <a:avLst/>
                    </a:prstGeom>
                  </pic:spPr>
                </pic:pic>
              </a:graphicData>
            </a:graphic>
          </wp:inline>
        </w:drawing>
      </w:r>
    </w:p>
    <w:p w:rsidR="007A56E0" w:rsidP="007A56E0" w14:paraId="43C9AF0E" w14:textId="77777777"/>
    <w:p w:rsidR="007A56E0" w:rsidP="007A56E0" w14:paraId="6A08889A" w14:textId="33E3C357">
      <w:r>
        <w:t>FAQs</w:t>
      </w:r>
    </w:p>
    <w:p w:rsidR="007A56E0" w:rsidP="007A56E0" w14:paraId="646D601F" w14:textId="77777777">
      <w:r>
        <w:rPr>
          <w:noProof/>
        </w:rPr>
        <w:drawing>
          <wp:inline distT="0" distB="0" distL="0" distR="0">
            <wp:extent cx="5943600" cy="2717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48"/>
                    <a:stretch>
                      <a:fillRect/>
                    </a:stretch>
                  </pic:blipFill>
                  <pic:spPr>
                    <a:xfrm>
                      <a:off x="0" y="0"/>
                      <a:ext cx="5943600" cy="2717800"/>
                    </a:xfrm>
                    <a:prstGeom prst="rect">
                      <a:avLst/>
                    </a:prstGeom>
                  </pic:spPr>
                </pic:pic>
              </a:graphicData>
            </a:graphic>
          </wp:inline>
        </w:drawing>
      </w:r>
    </w:p>
    <w:p w:rsidR="00403E33" w14:paraId="6BDF80D9" w14:textId="77777777">
      <w:r>
        <w:br w:type="page"/>
      </w:r>
    </w:p>
    <w:p w:rsidR="007A56E0" w:rsidP="007A56E0" w14:paraId="530D7FD8" w14:textId="69AB4E16">
      <w:r>
        <w:t>Instructions</w:t>
      </w:r>
    </w:p>
    <w:p w:rsidR="007A56E0" w:rsidP="007A56E0" w14:paraId="47EE619A" w14:textId="77777777">
      <w:r>
        <w:rPr>
          <w:noProof/>
        </w:rPr>
        <w:drawing>
          <wp:inline distT="0" distB="0" distL="0" distR="0">
            <wp:extent cx="5943600" cy="2717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49"/>
                    <a:stretch>
                      <a:fillRect/>
                    </a:stretch>
                  </pic:blipFill>
                  <pic:spPr>
                    <a:xfrm>
                      <a:off x="0" y="0"/>
                      <a:ext cx="5943600" cy="2717800"/>
                    </a:xfrm>
                    <a:prstGeom prst="rect">
                      <a:avLst/>
                    </a:prstGeom>
                  </pic:spPr>
                </pic:pic>
              </a:graphicData>
            </a:graphic>
          </wp:inline>
        </w:drawing>
      </w:r>
    </w:p>
    <w:p w:rsidR="007A56E0" w:rsidP="007A56E0" w14:paraId="1F232C83" w14:textId="77777777"/>
    <w:p w:rsidR="007A56E0" w:rsidP="007A56E0" w14:paraId="236F4FB8" w14:textId="6C7D0FF7">
      <w:r>
        <w:t>Download (without having made selections)</w:t>
      </w:r>
    </w:p>
    <w:p w:rsidR="007A56E0" w:rsidP="007A56E0" w14:paraId="00520D2E" w14:textId="77777777">
      <w:r>
        <w:rPr>
          <w:noProof/>
        </w:rPr>
        <w:drawing>
          <wp:inline distT="0" distB="0" distL="0" distR="0">
            <wp:extent cx="5943600" cy="2717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50"/>
                    <a:stretch>
                      <a:fillRect/>
                    </a:stretch>
                  </pic:blipFill>
                  <pic:spPr>
                    <a:xfrm>
                      <a:off x="0" y="0"/>
                      <a:ext cx="5943600" cy="2717800"/>
                    </a:xfrm>
                    <a:prstGeom prst="rect">
                      <a:avLst/>
                    </a:prstGeom>
                  </pic:spPr>
                </pic:pic>
              </a:graphicData>
            </a:graphic>
          </wp:inline>
        </w:drawing>
      </w:r>
    </w:p>
    <w:p w:rsidR="00403E33" w14:paraId="66D04E30" w14:textId="407424E4">
      <w:r>
        <w:br w:type="page"/>
      </w:r>
    </w:p>
    <w:p w:rsidR="007A56E0" w:rsidP="007A56E0" w14:paraId="23243E53" w14:textId="1B2047EE">
      <w:r>
        <w:t>Now, interaction using the Census Cat Company as an example:</w:t>
      </w:r>
    </w:p>
    <w:p w:rsidR="007A56E0" w:rsidP="007A56E0" w14:paraId="4077B099" w14:textId="52F0F20E">
      <w:pPr>
        <w:pStyle w:val="ListParagraph"/>
        <w:numPr>
          <w:ilvl w:val="3"/>
          <w:numId w:val="7"/>
        </w:numPr>
      </w:pPr>
      <w:r>
        <w:t>Selecting for 311111 by searching for “cat” (Dog and Cat Food Manufacturing)</w:t>
      </w:r>
    </w:p>
    <w:p w:rsidR="007A56E0" w:rsidP="007A56E0" w14:paraId="0FB8111E" w14:textId="77777777">
      <w:r>
        <w:rPr>
          <w:noProof/>
        </w:rPr>
        <w:drawing>
          <wp:inline distT="0" distB="0" distL="0" distR="0">
            <wp:extent cx="5943600" cy="2717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51"/>
                    <a:stretch>
                      <a:fillRect/>
                    </a:stretch>
                  </pic:blipFill>
                  <pic:spPr>
                    <a:xfrm>
                      <a:off x="0" y="0"/>
                      <a:ext cx="5943600" cy="2717800"/>
                    </a:xfrm>
                    <a:prstGeom prst="rect">
                      <a:avLst/>
                    </a:prstGeom>
                  </pic:spPr>
                </pic:pic>
              </a:graphicData>
            </a:graphic>
          </wp:inline>
        </w:drawing>
      </w:r>
    </w:p>
    <w:p w:rsidR="007A56E0" w:rsidP="007A56E0" w14:paraId="09731BD2" w14:textId="77777777"/>
    <w:p w:rsidR="007A56E0" w:rsidP="007A56E0" w14:paraId="6C53CF74" w14:textId="3C46ECD7">
      <w:pPr>
        <w:pStyle w:val="ListParagraph"/>
        <w:numPr>
          <w:ilvl w:val="3"/>
          <w:numId w:val="7"/>
        </w:numPr>
      </w:pPr>
      <w:r>
        <w:t>Then searching for NAICS 325998 (</w:t>
      </w:r>
      <w:r w:rsidRPr="004F24C5">
        <w:t>All Other Miscellaneous Chemical Product and Preparation Manufacturing</w:t>
      </w:r>
      <w:r>
        <w:t>)</w:t>
      </w:r>
    </w:p>
    <w:p w:rsidR="007A56E0" w:rsidP="007A56E0" w14:paraId="54843768" w14:textId="77777777">
      <w:r>
        <w:rPr>
          <w:noProof/>
        </w:rPr>
        <w:drawing>
          <wp:inline distT="0" distB="0" distL="0" distR="0">
            <wp:extent cx="5943600" cy="2717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xmlns:r="http://schemas.openxmlformats.org/officeDocument/2006/relationships" r:embed="rId52"/>
                    <a:stretch>
                      <a:fillRect/>
                    </a:stretch>
                  </pic:blipFill>
                  <pic:spPr>
                    <a:xfrm>
                      <a:off x="0" y="0"/>
                      <a:ext cx="5943600" cy="2717800"/>
                    </a:xfrm>
                    <a:prstGeom prst="rect">
                      <a:avLst/>
                    </a:prstGeom>
                  </pic:spPr>
                </pic:pic>
              </a:graphicData>
            </a:graphic>
          </wp:inline>
        </w:drawing>
      </w:r>
    </w:p>
    <w:p w:rsidR="00403E33" w14:paraId="6F4E7854" w14:textId="2B778B38">
      <w:r>
        <w:br w:type="page"/>
      </w:r>
    </w:p>
    <w:p w:rsidR="007A56E0" w:rsidRPr="004F24C5" w:rsidP="003316B1" w14:paraId="1E5D4BF6" w14:textId="6D9D7441">
      <w:pPr>
        <w:spacing w:after="0" w:line="240" w:lineRule="auto"/>
        <w:ind w:left="720"/>
        <w:rPr>
          <w:rFonts w:ascii="Calibri" w:eastAsia="Times New Roman" w:hAnsi="Calibri" w:cs="Calibri"/>
          <w:color w:val="000000"/>
          <w:sz w:val="20"/>
          <w:szCs w:val="20"/>
        </w:rPr>
      </w:pPr>
      <w:r>
        <w:t>(3) Then searching for NAICS 424490 (</w:t>
      </w:r>
      <w:r w:rsidRPr="004F24C5">
        <w:rPr>
          <w:rFonts w:ascii="Calibri" w:eastAsia="Times New Roman" w:hAnsi="Calibri" w:cs="Calibri"/>
          <w:color w:val="000000"/>
          <w:sz w:val="20"/>
          <w:szCs w:val="20"/>
        </w:rPr>
        <w:t>Other Grocery and Related Products Merchant Wholesalers</w:t>
      </w:r>
      <w:r>
        <w:rPr>
          <w:rFonts w:ascii="Calibri" w:eastAsia="Times New Roman" w:hAnsi="Calibri" w:cs="Calibri"/>
          <w:color w:val="000000"/>
          <w:sz w:val="20"/>
          <w:szCs w:val="20"/>
        </w:rPr>
        <w:t>):</w:t>
      </w:r>
      <w:r w:rsidRPr="004F24C5">
        <w:rPr>
          <w:rFonts w:ascii="Calibri" w:eastAsia="Times New Roman" w:hAnsi="Calibri" w:cs="Calibri"/>
          <w:color w:val="000000"/>
          <w:sz w:val="20"/>
          <w:szCs w:val="20"/>
        </w:rPr>
        <w:t xml:space="preserve"> </w:t>
      </w:r>
    </w:p>
    <w:p w:rsidR="007A56E0" w:rsidRPr="00413ECB" w:rsidP="007A56E0" w14:paraId="769EBDAE" w14:textId="77777777">
      <w:pPr>
        <w:rPr>
          <w:b/>
          <w:bCs/>
        </w:rPr>
      </w:pPr>
      <w:r>
        <w:rPr>
          <w:noProof/>
        </w:rPr>
        <w:drawing>
          <wp:inline distT="0" distB="0" distL="0" distR="0">
            <wp:extent cx="5943600" cy="27178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a:blip xmlns:r="http://schemas.openxmlformats.org/officeDocument/2006/relationships" r:embed="rId53"/>
                    <a:stretch>
                      <a:fillRect/>
                    </a:stretch>
                  </pic:blipFill>
                  <pic:spPr>
                    <a:xfrm>
                      <a:off x="0" y="0"/>
                      <a:ext cx="5943600" cy="2717800"/>
                    </a:xfrm>
                    <a:prstGeom prst="rect">
                      <a:avLst/>
                    </a:prstGeom>
                  </pic:spPr>
                </pic:pic>
              </a:graphicData>
            </a:graphic>
          </wp:inline>
        </w:drawing>
      </w:r>
    </w:p>
    <w:p w:rsidR="007A56E0" w:rsidP="007A56E0" w14:paraId="53624FC8" w14:textId="77777777"/>
    <w:p w:rsidR="007A56E0" w:rsidRPr="007A56E0" w:rsidP="003316B1" w14:paraId="041456A7" w14:textId="3E610E6E">
      <w:pPr>
        <w:spacing w:after="0" w:line="240" w:lineRule="auto"/>
        <w:ind w:left="720"/>
        <w:rPr>
          <w:rFonts w:ascii="Calibri" w:eastAsia="Times New Roman" w:hAnsi="Calibri" w:cs="Calibri"/>
          <w:color w:val="000000"/>
        </w:rPr>
      </w:pPr>
      <w:r w:rsidRPr="007A56E0">
        <w:t>(4) Then searching for NAICS 424990 (</w:t>
      </w:r>
      <w:r w:rsidRPr="004F24C5">
        <w:rPr>
          <w:rFonts w:ascii="Calibri" w:eastAsia="Times New Roman" w:hAnsi="Calibri" w:cs="Calibri"/>
          <w:color w:val="000000"/>
        </w:rPr>
        <w:t>Other Miscellaneous Nondurable Goods Merchant Wholesalers</w:t>
      </w:r>
      <w:r w:rsidRPr="007A56E0">
        <w:rPr>
          <w:rFonts w:ascii="Calibri" w:eastAsia="Times New Roman" w:hAnsi="Calibri" w:cs="Calibri"/>
          <w:color w:val="000000"/>
        </w:rPr>
        <w:t>)</w:t>
      </w:r>
      <w:r>
        <w:rPr>
          <w:rFonts w:ascii="Calibri" w:eastAsia="Times New Roman" w:hAnsi="Calibri" w:cs="Calibri"/>
          <w:color w:val="000000"/>
        </w:rPr>
        <w:t>:</w:t>
      </w:r>
    </w:p>
    <w:p w:rsidR="007A56E0" w:rsidP="007A56E0" w14:paraId="7EF1872B" w14:textId="77777777">
      <w:r>
        <w:rPr>
          <w:noProof/>
        </w:rPr>
        <w:drawing>
          <wp:inline distT="0" distB="0" distL="0" distR="0">
            <wp:extent cx="5943600" cy="2717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xmlns:r="http://schemas.openxmlformats.org/officeDocument/2006/relationships" r:embed="rId54"/>
                    <a:stretch>
                      <a:fillRect/>
                    </a:stretch>
                  </pic:blipFill>
                  <pic:spPr>
                    <a:xfrm>
                      <a:off x="0" y="0"/>
                      <a:ext cx="5943600" cy="2717800"/>
                    </a:xfrm>
                    <a:prstGeom prst="rect">
                      <a:avLst/>
                    </a:prstGeom>
                  </pic:spPr>
                </pic:pic>
              </a:graphicData>
            </a:graphic>
          </wp:inline>
        </w:drawing>
      </w:r>
    </w:p>
    <w:p w:rsidR="00403E33" w14:paraId="12DB740F" w14:textId="2BB4DCB6">
      <w:r>
        <w:br w:type="page"/>
      </w:r>
    </w:p>
    <w:p w:rsidR="007A56E0" w:rsidP="00884A0E" w14:paraId="08002B9C" w14:textId="61207BD7">
      <w:pPr>
        <w:pStyle w:val="ListParagraph"/>
        <w:numPr>
          <w:ilvl w:val="0"/>
          <w:numId w:val="9"/>
        </w:numPr>
        <w:spacing w:after="0" w:line="240" w:lineRule="auto"/>
      </w:pPr>
      <w:r>
        <w:t>Then searching for NAICS 453910</w:t>
      </w:r>
      <w:r w:rsidR="00884A0E">
        <w:t xml:space="preserve"> (</w:t>
      </w:r>
      <w:r w:rsidRPr="00884A0E" w:rsidR="00884A0E">
        <w:rPr>
          <w:rFonts w:ascii="Calibri" w:eastAsia="Times New Roman" w:hAnsi="Calibri" w:cs="Calibri"/>
          <w:color w:val="000000"/>
          <w:sz w:val="20"/>
          <w:szCs w:val="20"/>
        </w:rPr>
        <w:t>Pet and Pet Supplies Stores)</w:t>
      </w:r>
      <w:r>
        <w:t xml:space="preserve"> using the keyword search “pet”</w:t>
      </w:r>
      <w:r w:rsidR="00884A0E">
        <w:t>:</w:t>
      </w:r>
    </w:p>
    <w:p w:rsidR="007A56E0" w:rsidP="007A56E0" w14:paraId="0995B014" w14:textId="77777777">
      <w:r>
        <w:rPr>
          <w:noProof/>
        </w:rPr>
        <w:drawing>
          <wp:inline distT="0" distB="0" distL="0" distR="0">
            <wp:extent cx="5943600" cy="2717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pic:nvPicPr>
                  <pic:blipFill>
                    <a:blip xmlns:r="http://schemas.openxmlformats.org/officeDocument/2006/relationships" r:embed="rId55"/>
                    <a:stretch>
                      <a:fillRect/>
                    </a:stretch>
                  </pic:blipFill>
                  <pic:spPr>
                    <a:xfrm>
                      <a:off x="0" y="0"/>
                      <a:ext cx="5943600" cy="2717800"/>
                    </a:xfrm>
                    <a:prstGeom prst="rect">
                      <a:avLst/>
                    </a:prstGeom>
                  </pic:spPr>
                </pic:pic>
              </a:graphicData>
            </a:graphic>
          </wp:inline>
        </w:drawing>
      </w:r>
    </w:p>
    <w:p w:rsidR="007A56E0" w:rsidP="007A56E0" w14:paraId="4E90AFC7" w14:textId="77777777"/>
    <w:p w:rsidR="007A56E0" w:rsidP="003316B1" w14:paraId="63289307" w14:textId="12F9A7DC">
      <w:pPr>
        <w:pStyle w:val="ListParagraph"/>
        <w:numPr>
          <w:ilvl w:val="0"/>
          <w:numId w:val="9"/>
        </w:numPr>
        <w:spacing w:after="0" w:line="240" w:lineRule="auto"/>
      </w:pPr>
      <w:r w:rsidRPr="00884A0E">
        <w:t xml:space="preserve">Last code to select: NAICS 812910 </w:t>
      </w:r>
      <w:r w:rsidRPr="00884A0E" w:rsidR="00884A0E">
        <w:t>(</w:t>
      </w:r>
      <w:r w:rsidRPr="003316B1" w:rsidR="00884A0E">
        <w:rPr>
          <w:rFonts w:ascii="Calibri" w:eastAsia="Times New Roman" w:hAnsi="Calibri" w:cs="Calibri"/>
          <w:color w:val="000000"/>
        </w:rPr>
        <w:t xml:space="preserve">Pet Care (except Veterinary) Services) </w:t>
      </w:r>
      <w:r w:rsidRPr="00884A0E">
        <w:t>using search for “pet”</w:t>
      </w:r>
      <w:r w:rsidRPr="00884A0E" w:rsidR="00884A0E">
        <w:t>:</w:t>
      </w:r>
    </w:p>
    <w:p w:rsidR="007A56E0" w:rsidP="007A56E0" w14:paraId="269D5C98" w14:textId="77777777">
      <w:r>
        <w:rPr>
          <w:noProof/>
        </w:rPr>
        <w:drawing>
          <wp:inline distT="0" distB="0" distL="0" distR="0">
            <wp:extent cx="5943600" cy="2717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
                    <pic:cNvPicPr/>
                  </pic:nvPicPr>
                  <pic:blipFill>
                    <a:blip xmlns:r="http://schemas.openxmlformats.org/officeDocument/2006/relationships" r:embed="rId56"/>
                    <a:stretch>
                      <a:fillRect/>
                    </a:stretch>
                  </pic:blipFill>
                  <pic:spPr>
                    <a:xfrm>
                      <a:off x="0" y="0"/>
                      <a:ext cx="5943600" cy="2717800"/>
                    </a:xfrm>
                    <a:prstGeom prst="rect">
                      <a:avLst/>
                    </a:prstGeom>
                  </pic:spPr>
                </pic:pic>
              </a:graphicData>
            </a:graphic>
          </wp:inline>
        </w:drawing>
      </w:r>
    </w:p>
    <w:p w:rsidR="007A56E0" w:rsidP="007A56E0" w14:paraId="7DF60004" w14:textId="77777777"/>
    <w:p w:rsidR="0017716E" w14:paraId="3FADB19D" w14:textId="68A20C05">
      <w:r>
        <w:br w:type="page"/>
      </w:r>
    </w:p>
    <w:p w:rsidR="007A56E0" w:rsidP="007A56E0" w14:paraId="257355EA" w14:textId="77777777">
      <w:r>
        <w:t>Establishment Questions tab (after making CCC selections)</w:t>
      </w:r>
    </w:p>
    <w:p w:rsidR="007A56E0" w:rsidP="007A56E0" w14:paraId="54B3B79E" w14:textId="77777777">
      <w:r>
        <w:rPr>
          <w:noProof/>
        </w:rPr>
        <w:drawing>
          <wp:inline distT="0" distB="0" distL="0" distR="0">
            <wp:extent cx="5943600" cy="27178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
                    <pic:cNvPicPr/>
                  </pic:nvPicPr>
                  <pic:blipFill>
                    <a:blip xmlns:r="http://schemas.openxmlformats.org/officeDocument/2006/relationships" r:embed="rId57"/>
                    <a:stretch>
                      <a:fillRect/>
                    </a:stretch>
                  </pic:blipFill>
                  <pic:spPr>
                    <a:xfrm>
                      <a:off x="0" y="0"/>
                      <a:ext cx="5943600" cy="2717800"/>
                    </a:xfrm>
                    <a:prstGeom prst="rect">
                      <a:avLst/>
                    </a:prstGeom>
                  </pic:spPr>
                </pic:pic>
              </a:graphicData>
            </a:graphic>
          </wp:inline>
        </w:drawing>
      </w:r>
    </w:p>
    <w:p w:rsidR="007A56E0" w:rsidP="007A56E0" w14:paraId="2A502818" w14:textId="77777777"/>
    <w:p w:rsidR="007A56E0" w:rsidP="007A56E0" w14:paraId="601EE43A" w14:textId="77777777">
      <w:r>
        <w:t>Industry Questions tab (after making CCC selections)</w:t>
      </w:r>
    </w:p>
    <w:p w:rsidR="007A56E0" w:rsidP="007A56E0" w14:paraId="1C26782A" w14:textId="77777777">
      <w:r>
        <w:rPr>
          <w:noProof/>
        </w:rPr>
        <w:drawing>
          <wp:inline distT="0" distB="0" distL="0" distR="0">
            <wp:extent cx="5943600" cy="27178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
                    <pic:cNvPicPr/>
                  </pic:nvPicPr>
                  <pic:blipFill>
                    <a:blip xmlns:r="http://schemas.openxmlformats.org/officeDocument/2006/relationships" r:embed="rId58"/>
                    <a:stretch>
                      <a:fillRect/>
                    </a:stretch>
                  </pic:blipFill>
                  <pic:spPr>
                    <a:xfrm>
                      <a:off x="0" y="0"/>
                      <a:ext cx="5943600" cy="2717800"/>
                    </a:xfrm>
                    <a:prstGeom prst="rect">
                      <a:avLst/>
                    </a:prstGeom>
                  </pic:spPr>
                </pic:pic>
              </a:graphicData>
            </a:graphic>
          </wp:inline>
        </w:drawing>
      </w:r>
    </w:p>
    <w:p w:rsidR="007A56E0" w:rsidP="007A56E0" w14:paraId="0ADC96BD" w14:textId="77777777"/>
    <w:p w:rsidR="0017716E" w14:paraId="15E2CE3D" w14:textId="32627A04">
      <w:r>
        <w:br w:type="page"/>
      </w:r>
    </w:p>
    <w:p w:rsidR="007A56E0" w:rsidP="007A56E0" w14:paraId="4B8F7BF8" w14:textId="77777777">
      <w:r>
        <w:t>Company Questions tab (after making CCC selections)</w:t>
      </w:r>
    </w:p>
    <w:p w:rsidR="007A56E0" w:rsidP="007A56E0" w14:paraId="5A93B27B" w14:textId="77777777">
      <w:r>
        <w:rPr>
          <w:noProof/>
        </w:rPr>
        <w:drawing>
          <wp:inline distT="0" distB="0" distL="0" distR="0">
            <wp:extent cx="5943600" cy="27178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
                    <pic:cNvPicPr/>
                  </pic:nvPicPr>
                  <pic:blipFill>
                    <a:blip xmlns:r="http://schemas.openxmlformats.org/officeDocument/2006/relationships" r:embed="rId59"/>
                    <a:stretch>
                      <a:fillRect/>
                    </a:stretch>
                  </pic:blipFill>
                  <pic:spPr>
                    <a:xfrm>
                      <a:off x="0" y="0"/>
                      <a:ext cx="5943600" cy="2717800"/>
                    </a:xfrm>
                    <a:prstGeom prst="rect">
                      <a:avLst/>
                    </a:prstGeom>
                  </pic:spPr>
                </pic:pic>
              </a:graphicData>
            </a:graphic>
          </wp:inline>
        </w:drawing>
      </w:r>
    </w:p>
    <w:p w:rsidR="007A56E0" w:rsidP="007A56E0" w14:paraId="6F330D45" w14:textId="77777777"/>
    <w:p w:rsidR="007A56E0" w:rsidP="007A56E0" w14:paraId="1585607B" w14:textId="77777777">
      <w:r>
        <w:t>Download (after CCC selections have been made)</w:t>
      </w:r>
    </w:p>
    <w:p w:rsidR="007A56E0" w:rsidP="007A56E0" w14:paraId="38D2F8B8" w14:textId="77777777">
      <w:r>
        <w:rPr>
          <w:noProof/>
        </w:rPr>
        <w:drawing>
          <wp:inline distT="0" distB="0" distL="0" distR="0">
            <wp:extent cx="5943600" cy="27178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
                    <pic:cNvPicPr/>
                  </pic:nvPicPr>
                  <pic:blipFill>
                    <a:blip xmlns:r="http://schemas.openxmlformats.org/officeDocument/2006/relationships" r:embed="rId60"/>
                    <a:stretch>
                      <a:fillRect/>
                    </a:stretch>
                  </pic:blipFill>
                  <pic:spPr>
                    <a:xfrm>
                      <a:off x="0" y="0"/>
                      <a:ext cx="5943600" cy="2717800"/>
                    </a:xfrm>
                    <a:prstGeom prst="rect">
                      <a:avLst/>
                    </a:prstGeom>
                  </pic:spPr>
                </pic:pic>
              </a:graphicData>
            </a:graphic>
          </wp:inline>
        </w:drawing>
      </w:r>
    </w:p>
    <w:p w:rsidR="0017716E" w14:paraId="109C80DD" w14:textId="333210CE">
      <w:r>
        <w:br w:type="page"/>
      </w:r>
    </w:p>
    <w:p w:rsidR="007A56E0" w:rsidP="007A56E0" w14:paraId="5F0865D7" w14:textId="0D21416C">
      <w:r>
        <w:t>Download Questions (after CCC selections have been made)</w:t>
      </w:r>
    </w:p>
    <w:p w:rsidR="007A56E0" w:rsidP="007A56E0" w14:paraId="6037D4DA" w14:textId="77777777">
      <w:r>
        <w:rPr>
          <w:noProof/>
        </w:rPr>
        <w:drawing>
          <wp:inline distT="0" distB="0" distL="0" distR="0">
            <wp:extent cx="5943600" cy="2895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xmlns:r="http://schemas.openxmlformats.org/officeDocument/2006/relationships" r:embed="rId61"/>
                    <a:stretch>
                      <a:fillRect/>
                    </a:stretch>
                  </pic:blipFill>
                  <pic:spPr>
                    <a:xfrm>
                      <a:off x="0" y="0"/>
                      <a:ext cx="5943600" cy="2895600"/>
                    </a:xfrm>
                    <a:prstGeom prst="rect">
                      <a:avLst/>
                    </a:prstGeom>
                  </pic:spPr>
                </pic:pic>
              </a:graphicData>
            </a:graphic>
          </wp:inline>
        </w:drawing>
      </w:r>
    </w:p>
    <w:p w:rsidR="007A56E0" w:rsidP="007A56E0" w14:paraId="58ED90AD" w14:textId="77777777"/>
    <w:p w:rsidR="00546CFB" w:rsidP="00623EB6" w14:paraId="20198C26" w14:textId="77777777">
      <w:pPr>
        <w:sectPr w:rsidSect="002E1779">
          <w:pgSz w:w="12240" w:h="15840"/>
          <w:pgMar w:top="1440" w:right="1440" w:bottom="1440" w:left="1440" w:header="720" w:footer="720" w:gutter="0"/>
          <w:cols w:space="720"/>
          <w:docGrid w:linePitch="360"/>
        </w:sectPr>
      </w:pPr>
    </w:p>
    <w:p w:rsidR="00623EB6" w:rsidP="00546CFB" w14:paraId="453BBB75" w14:textId="78A85D1E">
      <w:pPr>
        <w:pStyle w:val="Heading1"/>
        <w:jc w:val="center"/>
      </w:pPr>
      <w:bookmarkStart w:id="116" w:name="_Toc170812163"/>
      <w:r w:rsidRPr="00546CFB">
        <w:t xml:space="preserve">Appendix </w:t>
      </w:r>
      <w:r w:rsidR="006A6E3E">
        <w:t>E</w:t>
      </w:r>
      <w:r w:rsidRPr="00546CFB">
        <w:t xml:space="preserve">: </w:t>
      </w:r>
      <w:r>
        <w:t>Interviewing</w:t>
      </w:r>
      <w:r w:rsidRPr="00546CFB">
        <w:t xml:space="preserve"> Protocol for the Content</w:t>
      </w:r>
      <w:r>
        <w:t xml:space="preserve"> Selection</w:t>
      </w:r>
      <w:r w:rsidRPr="00546CFB">
        <w:t xml:space="preserve"> Tool</w:t>
      </w:r>
      <w:bookmarkEnd w:id="116"/>
    </w:p>
    <w:p w:rsidR="00546CFB" w:rsidP="00623EB6" w14:paraId="7A8897B3" w14:textId="77777777"/>
    <w:p w:rsidR="00546CFB" w:rsidP="00623EB6" w14:paraId="0F225776" w14:textId="77777777">
      <w:pPr>
        <w:sectPr w:rsidSect="00546CFB">
          <w:pgSz w:w="12240" w:h="15840"/>
          <w:pgMar w:top="1440" w:right="1440" w:bottom="1440" w:left="1440" w:header="720" w:footer="720" w:gutter="0"/>
          <w:cols w:space="720"/>
          <w:vAlign w:val="center"/>
          <w:docGrid w:linePitch="360"/>
        </w:sectPr>
      </w:pPr>
    </w:p>
    <w:p w:rsidR="00623EB6" w:rsidRPr="00546CFB" w:rsidP="00546CFB" w14:paraId="5C384CEC" w14:textId="77777777">
      <w:pPr>
        <w:jc w:val="center"/>
        <w:rPr>
          <w:rFonts w:cstheme="minorHAnsi"/>
          <w:b/>
          <w:bCs/>
        </w:rPr>
      </w:pPr>
      <w:bookmarkStart w:id="117" w:name="_Hlk168295535"/>
      <w:r w:rsidRPr="00546CFB">
        <w:rPr>
          <w:rFonts w:cstheme="minorHAnsi"/>
          <w:b/>
          <w:bCs/>
        </w:rPr>
        <w:t>2023</w:t>
      </w:r>
      <w:bookmarkEnd w:id="117"/>
      <w:r w:rsidRPr="00546CFB">
        <w:rPr>
          <w:rFonts w:cstheme="minorHAnsi"/>
          <w:b/>
          <w:bCs/>
        </w:rPr>
        <w:t xml:space="preserve"> AIES Interactive Question Preview Tool Usability Evaluation</w:t>
      </w:r>
    </w:p>
    <w:p w:rsidR="00623EB6" w:rsidRPr="00546CFB" w:rsidP="00623EB6" w14:paraId="76EBD48B" w14:textId="77777777">
      <w:pPr>
        <w:pStyle w:val="NormalWeb"/>
        <w:rPr>
          <w:rFonts w:asciiTheme="minorHAnsi" w:hAnsiTheme="minorHAnsi" w:cstheme="minorHAnsi"/>
          <w:sz w:val="22"/>
          <w:szCs w:val="22"/>
        </w:rPr>
      </w:pPr>
      <w:r w:rsidRPr="00546CFB">
        <w:rPr>
          <w:rFonts w:asciiTheme="minorHAnsi" w:hAnsiTheme="minorHAnsi" w:cstheme="minorHAnsi"/>
          <w:b/>
          <w:sz w:val="22"/>
          <w:szCs w:val="22"/>
        </w:rPr>
        <w:t>Purpose</w:t>
      </w:r>
      <w:r w:rsidRPr="00546CFB">
        <w:rPr>
          <w:rFonts w:asciiTheme="minorHAnsi" w:hAnsiTheme="minorHAnsi" w:cstheme="minorHAnsi"/>
          <w:sz w:val="22"/>
          <w:szCs w:val="22"/>
        </w:rPr>
        <w:t>: Researchers in the Economy-Wide Statistics Division (EWD) will conduct usability interviews to assess functionality of the prototype interactive question preview tool.  This interviewing will examine whether respondents can successfully complete tasks that are designed to mimic those they execute using the interactive question preview tool to support response to the AIES.  Researchers will investigate whether the interactive question preview tool is intuitive by assessing respondents’ ability to navigate through the tool in an efficient way to a successful completion of the task.</w:t>
      </w:r>
    </w:p>
    <w:p w:rsidR="00623EB6" w:rsidRPr="00546CFB" w:rsidP="00623EB6" w14:paraId="5045DE64" w14:textId="77777777">
      <w:pPr>
        <w:pStyle w:val="NormalWeb"/>
        <w:rPr>
          <w:rFonts w:asciiTheme="minorHAnsi" w:hAnsiTheme="minorHAnsi" w:cstheme="minorHAnsi"/>
          <w:sz w:val="22"/>
          <w:szCs w:val="22"/>
        </w:rPr>
      </w:pPr>
      <w:r w:rsidRPr="00546CFB">
        <w:rPr>
          <w:rFonts w:asciiTheme="minorHAnsi" w:hAnsiTheme="minorHAnsi" w:cstheme="minorHAnsi"/>
          <w:b/>
          <w:bCs/>
          <w:sz w:val="22"/>
          <w:szCs w:val="22"/>
        </w:rPr>
        <w:t xml:space="preserve">Research Questions: </w:t>
      </w:r>
      <w:r w:rsidRPr="00546CFB">
        <w:rPr>
          <w:rFonts w:asciiTheme="minorHAnsi" w:hAnsiTheme="minorHAnsi" w:cstheme="minorHAnsi"/>
          <w:sz w:val="22"/>
          <w:szCs w:val="22"/>
        </w:rPr>
        <w:t>The research will be guided by the following research questions:</w:t>
      </w:r>
    </w:p>
    <w:p w:rsidR="00623EB6" w:rsidRPr="00546CFB" w:rsidP="00623EB6" w14:paraId="237192F3" w14:textId="77777777">
      <w:pPr>
        <w:pStyle w:val="NormalWeb"/>
        <w:numPr>
          <w:ilvl w:val="0"/>
          <w:numId w:val="5"/>
        </w:numPr>
        <w:rPr>
          <w:rFonts w:asciiTheme="minorHAnsi" w:hAnsiTheme="minorHAnsi" w:cstheme="minorHAnsi"/>
          <w:b/>
          <w:bCs/>
          <w:i/>
          <w:iCs/>
          <w:sz w:val="22"/>
          <w:szCs w:val="22"/>
        </w:rPr>
      </w:pPr>
      <w:r w:rsidRPr="00546CFB">
        <w:rPr>
          <w:rFonts w:asciiTheme="minorHAnsi" w:hAnsiTheme="minorHAnsi" w:cstheme="minorHAnsi"/>
          <w:b/>
          <w:bCs/>
          <w:i/>
          <w:iCs/>
          <w:sz w:val="22"/>
          <w:szCs w:val="22"/>
        </w:rPr>
        <w:t>Do users understand the purpose of the tool?</w:t>
      </w:r>
    </w:p>
    <w:p w:rsidR="00623EB6" w:rsidRPr="00546CFB" w:rsidP="00623EB6" w14:paraId="571F27FA" w14:textId="77777777">
      <w:pPr>
        <w:pStyle w:val="NormalWeb"/>
        <w:numPr>
          <w:ilvl w:val="1"/>
          <w:numId w:val="5"/>
        </w:numPr>
        <w:rPr>
          <w:rFonts w:asciiTheme="minorHAnsi" w:hAnsiTheme="minorHAnsi" w:cstheme="minorHAnsi"/>
          <w:sz w:val="22"/>
          <w:szCs w:val="22"/>
        </w:rPr>
      </w:pPr>
      <w:r w:rsidRPr="00546CFB">
        <w:rPr>
          <w:rFonts w:asciiTheme="minorHAnsi" w:hAnsiTheme="minorHAnsi" w:cstheme="minorHAnsi"/>
          <w:sz w:val="22"/>
          <w:szCs w:val="22"/>
        </w:rPr>
        <w:t>Do they identify that the content is industry driven?</w:t>
      </w:r>
    </w:p>
    <w:p w:rsidR="00623EB6" w:rsidRPr="00546CFB" w:rsidP="00623EB6" w14:paraId="614D8865" w14:textId="77777777">
      <w:pPr>
        <w:pStyle w:val="NormalWeb"/>
        <w:numPr>
          <w:ilvl w:val="1"/>
          <w:numId w:val="5"/>
        </w:numPr>
        <w:rPr>
          <w:rFonts w:asciiTheme="minorHAnsi" w:hAnsiTheme="minorHAnsi" w:cstheme="minorHAnsi"/>
          <w:sz w:val="22"/>
          <w:szCs w:val="22"/>
        </w:rPr>
      </w:pPr>
      <w:r w:rsidRPr="00546CFB">
        <w:rPr>
          <w:rFonts w:asciiTheme="minorHAnsi" w:hAnsiTheme="minorHAnsi" w:cstheme="minorHAnsi"/>
          <w:sz w:val="22"/>
          <w:szCs w:val="22"/>
        </w:rPr>
        <w:t>Do they understand collection unit differences?</w:t>
      </w:r>
    </w:p>
    <w:p w:rsidR="00623EB6" w:rsidRPr="00546CFB" w:rsidP="00623EB6" w14:paraId="76767E14" w14:textId="77777777">
      <w:pPr>
        <w:pStyle w:val="NormalWeb"/>
        <w:numPr>
          <w:ilvl w:val="1"/>
          <w:numId w:val="5"/>
        </w:numPr>
        <w:rPr>
          <w:rFonts w:asciiTheme="minorHAnsi" w:hAnsiTheme="minorHAnsi" w:cstheme="minorHAnsi"/>
          <w:sz w:val="22"/>
          <w:szCs w:val="22"/>
        </w:rPr>
      </w:pPr>
      <w:r w:rsidRPr="00546CFB">
        <w:rPr>
          <w:rFonts w:asciiTheme="minorHAnsi" w:hAnsiTheme="minorHAnsi" w:cstheme="minorHAnsi"/>
          <w:sz w:val="22"/>
          <w:szCs w:val="22"/>
        </w:rPr>
        <w:t>Does this tool meet the need for the ability to preview the survey prior to reporting?</w:t>
      </w:r>
    </w:p>
    <w:p w:rsidR="00623EB6" w:rsidRPr="00546CFB" w:rsidP="00623EB6" w14:paraId="3ACFBAFB" w14:textId="77777777">
      <w:pPr>
        <w:pStyle w:val="NormalWeb"/>
        <w:numPr>
          <w:ilvl w:val="0"/>
          <w:numId w:val="5"/>
        </w:numPr>
        <w:rPr>
          <w:rFonts w:asciiTheme="minorHAnsi" w:hAnsiTheme="minorHAnsi" w:cstheme="minorHAnsi"/>
          <w:b/>
          <w:bCs/>
          <w:i/>
          <w:iCs/>
          <w:sz w:val="22"/>
          <w:szCs w:val="22"/>
        </w:rPr>
      </w:pPr>
      <w:r w:rsidRPr="00546CFB">
        <w:rPr>
          <w:rFonts w:asciiTheme="minorHAnsi" w:hAnsiTheme="minorHAnsi" w:cstheme="minorHAnsi"/>
          <w:b/>
          <w:bCs/>
          <w:i/>
          <w:iCs/>
          <w:sz w:val="22"/>
          <w:szCs w:val="22"/>
        </w:rPr>
        <w:t>Can users generate content that matches their AIES content?</w:t>
      </w:r>
    </w:p>
    <w:p w:rsidR="00623EB6" w:rsidRPr="00546CFB" w:rsidP="00623EB6" w14:paraId="4E44F072" w14:textId="77777777">
      <w:pPr>
        <w:pStyle w:val="NormalWeb"/>
        <w:numPr>
          <w:ilvl w:val="1"/>
          <w:numId w:val="5"/>
        </w:numPr>
        <w:rPr>
          <w:rFonts w:asciiTheme="minorHAnsi" w:hAnsiTheme="minorHAnsi" w:cstheme="minorHAnsi"/>
          <w:sz w:val="22"/>
          <w:szCs w:val="22"/>
        </w:rPr>
      </w:pPr>
      <w:r w:rsidRPr="00546CFB">
        <w:rPr>
          <w:rFonts w:asciiTheme="minorHAnsi" w:hAnsiTheme="minorHAnsi" w:cstheme="minorHAnsi"/>
          <w:sz w:val="22"/>
          <w:szCs w:val="22"/>
        </w:rPr>
        <w:t>What features of the tool are intuitive? What features are not?</w:t>
      </w:r>
    </w:p>
    <w:p w:rsidR="00623EB6" w:rsidRPr="00546CFB" w:rsidP="00623EB6" w14:paraId="45C92745" w14:textId="77777777">
      <w:pPr>
        <w:pStyle w:val="NormalWeb"/>
        <w:numPr>
          <w:ilvl w:val="1"/>
          <w:numId w:val="5"/>
        </w:numPr>
        <w:rPr>
          <w:rFonts w:asciiTheme="minorHAnsi" w:hAnsiTheme="minorHAnsi" w:cstheme="minorHAnsi"/>
          <w:sz w:val="22"/>
          <w:szCs w:val="22"/>
        </w:rPr>
      </w:pPr>
      <w:r w:rsidRPr="00546CFB">
        <w:rPr>
          <w:rFonts w:asciiTheme="minorHAnsi" w:hAnsiTheme="minorHAnsi" w:cstheme="minorHAnsi"/>
          <w:sz w:val="22"/>
          <w:szCs w:val="22"/>
        </w:rPr>
        <w:t>What additional features might support response?</w:t>
      </w:r>
    </w:p>
    <w:p w:rsidR="00623EB6" w:rsidRPr="00546CFB" w:rsidP="00623EB6" w14:paraId="50F46472" w14:textId="77777777">
      <w:pPr>
        <w:spacing w:after="0"/>
        <w:rPr>
          <w:rFonts w:cstheme="minorHAnsi"/>
        </w:rPr>
      </w:pPr>
      <w:r w:rsidRPr="00546CFB">
        <w:rPr>
          <w:rFonts w:cstheme="minorHAnsi"/>
          <w:b/>
          <w:bCs/>
        </w:rPr>
        <w:t>Informed Consent:</w:t>
      </w:r>
      <w:r w:rsidRPr="00546CFB">
        <w:rPr>
          <w:rFonts w:cstheme="minorHAnsi"/>
        </w:rPr>
        <w:t xml:space="preserve"> Respondents will be asked to complete a consent form electronically before the time of the interview.</w:t>
      </w:r>
    </w:p>
    <w:p w:rsidR="00623EB6" w:rsidRPr="00546CFB" w:rsidP="00623EB6" w14:paraId="4ABE5636" w14:textId="77777777">
      <w:pPr>
        <w:spacing w:after="0"/>
        <w:rPr>
          <w:rFonts w:cstheme="minorHAnsi"/>
        </w:rPr>
      </w:pPr>
    </w:p>
    <w:p w:rsidR="00623EB6" w:rsidRPr="00546CFB" w:rsidP="00623EB6" w14:paraId="02FE2592" w14:textId="77777777">
      <w:pPr>
        <w:spacing w:after="0"/>
        <w:rPr>
          <w:rFonts w:cstheme="minorHAnsi"/>
          <w:b/>
        </w:rPr>
      </w:pPr>
      <w:r w:rsidRPr="00546CFB">
        <w:rPr>
          <w:rFonts w:cstheme="minorHAnsi"/>
          <w:b/>
        </w:rPr>
        <w:t xml:space="preserve">Materials Needed: </w:t>
      </w:r>
    </w:p>
    <w:p w:rsidR="00623EB6" w:rsidRPr="00546CFB" w:rsidP="00623EB6" w14:paraId="6AF3FE3F" w14:textId="77777777">
      <w:pPr>
        <w:numPr>
          <w:ilvl w:val="0"/>
          <w:numId w:val="15"/>
        </w:numPr>
        <w:spacing w:after="0" w:line="240" w:lineRule="auto"/>
        <w:rPr>
          <w:rFonts w:cstheme="minorHAnsi"/>
        </w:rPr>
      </w:pPr>
      <w:r w:rsidRPr="00546CFB">
        <w:rPr>
          <w:rFonts w:cstheme="minorHAnsi"/>
        </w:rPr>
        <w:t>Electronically signed consent form</w:t>
      </w:r>
    </w:p>
    <w:p w:rsidR="00623EB6" w:rsidRPr="00546CFB" w:rsidP="00623EB6" w14:paraId="2D6D972C" w14:textId="77777777">
      <w:pPr>
        <w:numPr>
          <w:ilvl w:val="0"/>
          <w:numId w:val="15"/>
        </w:numPr>
        <w:spacing w:after="0" w:line="240" w:lineRule="auto"/>
        <w:rPr>
          <w:rFonts w:cstheme="minorHAnsi"/>
        </w:rPr>
      </w:pPr>
      <w:r w:rsidRPr="00546CFB">
        <w:rPr>
          <w:rFonts w:cstheme="minorHAnsi"/>
        </w:rPr>
        <w:t>Link to the Interactive Question Preview Tool</w:t>
      </w:r>
    </w:p>
    <w:p w:rsidR="00623EB6" w:rsidRPr="00DA4B25" w:rsidP="00623EB6" w14:paraId="604D4D1F" w14:textId="1C519D98">
      <w:pPr>
        <w:pStyle w:val="NormalWeb"/>
        <w:spacing w:after="0" w:afterAutospacing="0"/>
        <w:rPr>
          <w:rFonts w:asciiTheme="minorHAnsi" w:hAnsiTheme="minorHAnsi" w:cstheme="minorHAnsi"/>
          <w:color w:val="44546A" w:themeColor="text2"/>
          <w:sz w:val="26"/>
          <w:szCs w:val="26"/>
        </w:rPr>
      </w:pPr>
      <w:r>
        <w:rPr>
          <w:rFonts w:asciiTheme="minorHAnsi" w:hAnsiTheme="minorHAnsi" w:cstheme="minorHAnsi"/>
          <w:color w:val="44546A" w:themeColor="text2"/>
          <w:sz w:val="26"/>
          <w:szCs w:val="26"/>
        </w:rPr>
        <w:t>Introduction</w:t>
      </w:r>
    </w:p>
    <w:p w:rsidR="00623EB6" w:rsidRPr="00546CFB" w:rsidP="00623EB6" w14:paraId="2DC44D1B" w14:textId="77777777">
      <w:pPr>
        <w:pStyle w:val="NormalWeb"/>
        <w:rPr>
          <w:rFonts w:asciiTheme="minorHAnsi" w:hAnsiTheme="minorHAnsi" w:cstheme="minorHAnsi"/>
          <w:sz w:val="22"/>
          <w:szCs w:val="22"/>
        </w:rPr>
      </w:pPr>
      <w:r w:rsidRPr="00546CFB">
        <w:rPr>
          <w:rFonts w:asciiTheme="minorHAnsi" w:hAnsiTheme="minorHAnsi" w:cstheme="minorHAnsi"/>
          <w:sz w:val="22"/>
          <w:szCs w:val="22"/>
        </w:rPr>
        <w:t xml:space="preserve">Thank you for your time today. My name is XX and I work with the United States Census Bureau on a research team that evaluates how easy or difficult Census surveys and products are to use. We conduct these interviews to get a sense of what works well, and what areas need improvement. We recommend changes based on your feedback. </w:t>
      </w:r>
    </w:p>
    <w:p w:rsidR="00623EB6" w:rsidRPr="00546CFB" w:rsidP="00623EB6" w14:paraId="5ECED488" w14:textId="77777777">
      <w:pPr>
        <w:pStyle w:val="NormalWeb"/>
        <w:ind w:left="360"/>
        <w:rPr>
          <w:rFonts w:asciiTheme="minorHAnsi" w:hAnsiTheme="minorHAnsi" w:cstheme="minorHAnsi"/>
          <w:bCs/>
          <w:i/>
          <w:color w:val="000000" w:themeColor="text1"/>
          <w:sz w:val="22"/>
          <w:szCs w:val="22"/>
        </w:rPr>
      </w:pPr>
      <w:r w:rsidRPr="00546CFB">
        <w:rPr>
          <w:rFonts w:asciiTheme="minorHAnsi" w:hAnsiTheme="minorHAnsi" w:cstheme="minorHAnsi"/>
          <w:bCs/>
          <w:i/>
          <w:color w:val="000000" w:themeColor="text1"/>
          <w:sz w:val="22"/>
          <w:szCs w:val="22"/>
        </w:rPr>
        <w:t xml:space="preserve">[Confirm they signed the Consent Form; should be sent prior to interview.] </w:t>
      </w:r>
    </w:p>
    <w:p w:rsidR="00623EB6" w:rsidRPr="00546CFB" w:rsidP="00623EB6" w14:paraId="3FBC4970" w14:textId="77777777">
      <w:pPr>
        <w:pStyle w:val="NormalWeb"/>
        <w:rPr>
          <w:rFonts w:asciiTheme="minorHAnsi" w:hAnsiTheme="minorHAnsi" w:cstheme="minorHAnsi"/>
          <w:sz w:val="22"/>
          <w:szCs w:val="22"/>
        </w:rPr>
      </w:pPr>
      <w:r w:rsidRPr="00546CFB">
        <w:rPr>
          <w:rFonts w:asciiTheme="minorHAnsi" w:hAnsiTheme="minorHAnsi" w:cstheme="minorHAnsi"/>
          <w:sz w:val="22"/>
          <w:szCs w:val="22"/>
        </w:rPr>
        <w:t xml:space="preserve">Thank you for signing the consent form, I just want to reiterate that we would like to record the session to get an accurate record of your feedback, but neither your name or your company name will be mentioned in our final report. Only those of us connected with the project will review the recording and it will be used solely for research purposes. We plan to use your feedback to improve the design of this survey instrument and make sure it makes sense to respondents like you. Do you agree to participate? Thank you. </w:t>
      </w:r>
    </w:p>
    <w:p w:rsidR="00623EB6" w:rsidRPr="00546CFB" w:rsidP="00623EB6" w14:paraId="355A13F9" w14:textId="77777777">
      <w:pPr>
        <w:pStyle w:val="NormalWeb"/>
        <w:rPr>
          <w:rFonts w:asciiTheme="minorHAnsi" w:hAnsiTheme="minorHAnsi" w:cstheme="minorHAnsi"/>
          <w:b/>
          <w:i/>
        </w:rPr>
      </w:pPr>
      <w:r w:rsidRPr="00546CFB">
        <w:rPr>
          <w:rFonts w:asciiTheme="minorHAnsi" w:hAnsiTheme="minorHAnsi" w:cstheme="minorHAnsi"/>
          <w:b/>
          <w:i/>
        </w:rPr>
        <w:t xml:space="preserve">[start CAMTASIA/Snagit screen recording, if yes.] </w:t>
      </w:r>
    </w:p>
    <w:p w:rsidR="00623EB6" w:rsidRPr="00546CFB" w:rsidP="00623EB6" w14:paraId="5BBCF978" w14:textId="77777777">
      <w:pPr>
        <w:pStyle w:val="NormalWeb"/>
        <w:rPr>
          <w:rFonts w:asciiTheme="minorHAnsi" w:hAnsiTheme="minorHAnsi" w:cstheme="minorHAnsi"/>
          <w:sz w:val="22"/>
          <w:szCs w:val="22"/>
        </w:rPr>
      </w:pPr>
      <w:r w:rsidRPr="00546CFB">
        <w:rPr>
          <w:rFonts w:asciiTheme="minorHAnsi" w:hAnsiTheme="minorHAnsi" w:cstheme="minorHAnsi"/>
          <w:sz w:val="22"/>
          <w:szCs w:val="22"/>
        </w:rPr>
        <w:t xml:space="preserve">Thank you. </w:t>
      </w:r>
    </w:p>
    <w:p w:rsidR="00DA4B25" w:rsidRPr="00546CFB" w:rsidP="00DA4B25" w14:paraId="241402BB" w14:textId="496978ED">
      <w:pPr>
        <w:pStyle w:val="NormalWeb"/>
        <w:spacing w:after="0" w:afterAutospacing="0"/>
        <w:rPr>
          <w:rFonts w:asciiTheme="minorHAnsi" w:hAnsiTheme="minorHAnsi" w:cstheme="minorHAnsi"/>
          <w:color w:val="44546A" w:themeColor="text2"/>
          <w:sz w:val="26"/>
          <w:szCs w:val="26"/>
        </w:rPr>
      </w:pPr>
      <w:bookmarkStart w:id="118" w:name="_Hlk170811461"/>
      <w:r w:rsidRPr="00546CFB">
        <w:rPr>
          <w:rFonts w:asciiTheme="minorHAnsi" w:hAnsiTheme="minorHAnsi" w:cstheme="minorHAnsi"/>
          <w:color w:val="44546A" w:themeColor="text2"/>
          <w:sz w:val="26"/>
          <w:szCs w:val="26"/>
        </w:rPr>
        <w:t>Background</w:t>
      </w:r>
    </w:p>
    <w:bookmarkEnd w:id="118"/>
    <w:p w:rsidR="00623EB6" w:rsidRPr="00546CFB" w:rsidP="00623EB6" w14:paraId="5B48B450" w14:textId="77777777">
      <w:pPr>
        <w:pStyle w:val="NormalWeb"/>
        <w:rPr>
          <w:rFonts w:asciiTheme="minorHAnsi" w:hAnsiTheme="minorHAnsi" w:cstheme="minorHAnsi"/>
          <w:sz w:val="22"/>
          <w:szCs w:val="22"/>
        </w:rPr>
      </w:pPr>
      <w:r w:rsidRPr="00546CFB">
        <w:rPr>
          <w:rFonts w:asciiTheme="minorHAnsi" w:hAnsiTheme="minorHAnsi" w:cstheme="minorHAnsi"/>
          <w:sz w:val="22"/>
          <w:szCs w:val="22"/>
        </w:rPr>
        <w:t>I am going to give you a little background about what we will be working on today.  Today you will be helping us to evaluate the design of the interactive question preview tool for the Annual Integrated Economic Survey (or AIES). The interactive question preview tool is in the early stages of development, so this is an opportunity to make sure it works as smoothly as possible.  You are being asked to be a part of this evaluation because your company recently responded to the 2022 AIES – and I just want to take a moment and thank you so much for your response!</w:t>
      </w:r>
    </w:p>
    <w:p w:rsidR="00623EB6" w:rsidRPr="00546CFB" w:rsidP="00623EB6" w14:paraId="0F3A51AF" w14:textId="77777777">
      <w:pPr>
        <w:pStyle w:val="NormalWeb"/>
        <w:rPr>
          <w:rFonts w:asciiTheme="minorHAnsi" w:hAnsiTheme="minorHAnsi" w:cstheme="minorHAnsi"/>
          <w:sz w:val="22"/>
          <w:szCs w:val="22"/>
        </w:rPr>
      </w:pPr>
      <w:r w:rsidRPr="00546CFB">
        <w:rPr>
          <w:rFonts w:asciiTheme="minorHAnsi" w:hAnsiTheme="minorHAnsi" w:cstheme="minorHAnsi"/>
          <w:sz w:val="22"/>
          <w:szCs w:val="22"/>
        </w:rPr>
        <w:t>To do this, we will have you complete various tasks using the interactive question preview tool. These will be consistent with tasks you would normally complete if you were using this tool. We are mainly interested in your impressions both good and bad about your experience. I did not create the tool so please feel free to share both positive and negative reactions.</w:t>
      </w:r>
    </w:p>
    <w:p w:rsidR="00623EB6" w:rsidRPr="00546CFB" w:rsidP="00623EB6" w14:paraId="4B5C5A46" w14:textId="77777777">
      <w:pPr>
        <w:pStyle w:val="NormalWeb"/>
        <w:rPr>
          <w:rFonts w:asciiTheme="minorHAnsi" w:hAnsiTheme="minorHAnsi" w:cstheme="minorHAnsi"/>
          <w:sz w:val="22"/>
          <w:szCs w:val="22"/>
        </w:rPr>
      </w:pPr>
      <w:r w:rsidRPr="00546CFB">
        <w:rPr>
          <w:rFonts w:asciiTheme="minorHAnsi" w:hAnsiTheme="minorHAnsi" w:cstheme="minorHAnsi"/>
          <w:sz w:val="22"/>
          <w:szCs w:val="22"/>
        </w:rPr>
        <w:t xml:space="preserve">I may ask you additional questions about some of the screens you see today and your overall impressions. </w:t>
      </w:r>
    </w:p>
    <w:p w:rsidR="00623EB6" w:rsidRPr="00546CFB" w:rsidP="00623EB6" w14:paraId="31001602" w14:textId="77777777">
      <w:pPr>
        <w:pStyle w:val="NormalWeb"/>
        <w:rPr>
          <w:rFonts w:asciiTheme="minorHAnsi" w:hAnsiTheme="minorHAnsi" w:cstheme="minorHAnsi"/>
          <w:sz w:val="22"/>
          <w:szCs w:val="22"/>
        </w:rPr>
      </w:pPr>
      <w:r w:rsidRPr="00546CFB">
        <w:rPr>
          <w:rFonts w:asciiTheme="minorHAnsi" w:hAnsiTheme="minorHAnsi" w:cstheme="minorHAnsi"/>
          <w:sz w:val="22"/>
          <w:szCs w:val="22"/>
        </w:rPr>
        <w:t xml:space="preserve">Do you have any questions before we begin? Ok let’s get started. </w:t>
      </w:r>
    </w:p>
    <w:p w:rsidR="00546CFB" w:rsidRPr="00546CFB" w:rsidP="00546CFB" w14:paraId="60A5298F" w14:textId="270A2E87">
      <w:pPr>
        <w:pStyle w:val="NormalWeb"/>
        <w:spacing w:after="0" w:afterAutospacing="0"/>
        <w:rPr>
          <w:rFonts w:asciiTheme="minorHAnsi" w:hAnsiTheme="minorHAnsi" w:cstheme="minorHAnsi"/>
          <w:color w:val="44546A" w:themeColor="text2"/>
          <w:sz w:val="26"/>
          <w:szCs w:val="26"/>
        </w:rPr>
      </w:pPr>
      <w:r>
        <w:rPr>
          <w:rFonts w:asciiTheme="minorHAnsi" w:hAnsiTheme="minorHAnsi" w:cstheme="minorHAnsi"/>
          <w:color w:val="44546A" w:themeColor="text2"/>
          <w:sz w:val="26"/>
          <w:szCs w:val="26"/>
        </w:rPr>
        <w:t>Warm-up</w:t>
      </w:r>
    </w:p>
    <w:p w:rsidR="00623EB6" w:rsidRPr="00546CFB" w:rsidP="00623EB6" w14:paraId="6B5917C0" w14:textId="77777777">
      <w:pPr>
        <w:pStyle w:val="NormalWeb"/>
        <w:rPr>
          <w:rFonts w:asciiTheme="minorHAnsi" w:hAnsiTheme="minorHAnsi" w:cstheme="minorHAnsi"/>
          <w:bCs/>
          <w:iCs/>
          <w:sz w:val="22"/>
          <w:szCs w:val="22"/>
        </w:rPr>
      </w:pPr>
      <w:r w:rsidRPr="00546CFB">
        <w:rPr>
          <w:rFonts w:asciiTheme="minorHAnsi" w:hAnsiTheme="minorHAnsi" w:cstheme="minorHAnsi"/>
          <w:bCs/>
          <w:iCs/>
          <w:sz w:val="22"/>
          <w:szCs w:val="22"/>
        </w:rPr>
        <w:t>First, I would like to get some information to give me some context.</w:t>
      </w:r>
    </w:p>
    <w:p w:rsidR="00623EB6" w:rsidRPr="00546CFB" w:rsidP="00623EB6" w14:paraId="53F11676" w14:textId="77777777">
      <w:pPr>
        <w:pStyle w:val="NormalWeb"/>
        <w:numPr>
          <w:ilvl w:val="0"/>
          <w:numId w:val="12"/>
        </w:numPr>
        <w:rPr>
          <w:rFonts w:asciiTheme="minorHAnsi" w:hAnsiTheme="minorHAnsi" w:cstheme="minorHAnsi"/>
          <w:bCs/>
          <w:iCs/>
          <w:sz w:val="22"/>
          <w:szCs w:val="22"/>
        </w:rPr>
      </w:pPr>
      <w:r w:rsidRPr="00546CFB">
        <w:rPr>
          <w:rFonts w:asciiTheme="minorHAnsi" w:hAnsiTheme="minorHAnsi" w:cstheme="minorHAnsi"/>
          <w:bCs/>
          <w:iCs/>
          <w:sz w:val="22"/>
          <w:szCs w:val="22"/>
        </w:rPr>
        <w:t>Can you tell me about the business, like what types of goods or services it provides?  And how it is organized?</w:t>
      </w:r>
    </w:p>
    <w:p w:rsidR="00623EB6" w:rsidRPr="00546CFB" w:rsidP="00623EB6" w14:paraId="62F7947E" w14:textId="77777777">
      <w:pPr>
        <w:pStyle w:val="NormalWeb"/>
        <w:numPr>
          <w:ilvl w:val="0"/>
          <w:numId w:val="12"/>
        </w:numPr>
        <w:rPr>
          <w:rFonts w:asciiTheme="minorHAnsi" w:hAnsiTheme="minorHAnsi" w:cstheme="minorHAnsi"/>
          <w:bCs/>
          <w:iCs/>
          <w:sz w:val="22"/>
          <w:szCs w:val="22"/>
        </w:rPr>
      </w:pPr>
      <w:r w:rsidRPr="00546CFB">
        <w:rPr>
          <w:rFonts w:asciiTheme="minorHAnsi" w:hAnsiTheme="minorHAnsi" w:cstheme="minorHAnsi"/>
          <w:bCs/>
          <w:iCs/>
          <w:sz w:val="22"/>
          <w:szCs w:val="22"/>
        </w:rPr>
        <w:t>What is your role within the company?</w:t>
      </w:r>
    </w:p>
    <w:p w:rsidR="00623EB6" w:rsidRPr="00546CFB" w:rsidP="00623EB6" w14:paraId="4F0887A1" w14:textId="77777777">
      <w:pPr>
        <w:pStyle w:val="NormalWeb"/>
        <w:numPr>
          <w:ilvl w:val="0"/>
          <w:numId w:val="12"/>
        </w:numPr>
        <w:rPr>
          <w:rFonts w:asciiTheme="minorHAnsi" w:hAnsiTheme="minorHAnsi" w:cstheme="minorHAnsi"/>
          <w:bCs/>
          <w:iCs/>
          <w:sz w:val="22"/>
          <w:szCs w:val="22"/>
        </w:rPr>
      </w:pPr>
      <w:r w:rsidRPr="00546CFB">
        <w:rPr>
          <w:rFonts w:asciiTheme="minorHAnsi" w:hAnsiTheme="minorHAnsi" w:cstheme="minorHAnsi"/>
          <w:bCs/>
          <w:iCs/>
          <w:sz w:val="22"/>
          <w:szCs w:val="22"/>
        </w:rPr>
        <w:t>Are you typically the person responsible for government surveys?</w:t>
      </w:r>
    </w:p>
    <w:p w:rsidR="00623EB6" w:rsidRPr="00546CFB" w:rsidP="00623EB6" w14:paraId="15480DDF" w14:textId="77777777">
      <w:pPr>
        <w:pStyle w:val="NormalWeb"/>
        <w:numPr>
          <w:ilvl w:val="1"/>
          <w:numId w:val="12"/>
        </w:numPr>
        <w:rPr>
          <w:rFonts w:asciiTheme="minorHAnsi" w:hAnsiTheme="minorHAnsi" w:cstheme="minorHAnsi"/>
          <w:bCs/>
          <w:iCs/>
          <w:sz w:val="22"/>
          <w:szCs w:val="22"/>
        </w:rPr>
      </w:pPr>
      <w:r w:rsidRPr="00546CFB">
        <w:rPr>
          <w:rFonts w:asciiTheme="minorHAnsi" w:hAnsiTheme="minorHAnsi" w:cstheme="minorHAnsi"/>
          <w:bCs/>
          <w:iCs/>
          <w:sz w:val="22"/>
          <w:szCs w:val="22"/>
        </w:rPr>
        <w:t>Do you typically have access to all of the data needed?</w:t>
      </w:r>
    </w:p>
    <w:p w:rsidR="00623EB6" w:rsidRPr="00546CFB" w:rsidP="00623EB6" w14:paraId="0848EA73" w14:textId="77777777">
      <w:pPr>
        <w:pStyle w:val="NormalWeb"/>
        <w:numPr>
          <w:ilvl w:val="1"/>
          <w:numId w:val="12"/>
        </w:numPr>
        <w:rPr>
          <w:rFonts w:asciiTheme="minorHAnsi" w:hAnsiTheme="minorHAnsi" w:cstheme="minorHAnsi"/>
          <w:bCs/>
          <w:iCs/>
          <w:sz w:val="22"/>
          <w:szCs w:val="22"/>
        </w:rPr>
      </w:pPr>
      <w:r w:rsidRPr="00546CFB">
        <w:rPr>
          <w:rFonts w:asciiTheme="minorHAnsi" w:hAnsiTheme="minorHAnsi" w:cstheme="minorHAnsi"/>
          <w:bCs/>
          <w:iCs/>
          <w:sz w:val="22"/>
          <w:szCs w:val="22"/>
        </w:rPr>
        <w:t>If not, what areas or positions do you usually reach out to?</w:t>
      </w:r>
    </w:p>
    <w:p w:rsidR="00623EB6" w:rsidRPr="00546CFB" w:rsidP="00623EB6" w14:paraId="7056E75C" w14:textId="77777777">
      <w:pPr>
        <w:pStyle w:val="NormalWeb"/>
        <w:numPr>
          <w:ilvl w:val="0"/>
          <w:numId w:val="12"/>
        </w:numPr>
        <w:rPr>
          <w:rFonts w:asciiTheme="minorHAnsi" w:hAnsiTheme="minorHAnsi" w:cstheme="minorHAnsi"/>
          <w:bCs/>
          <w:iCs/>
          <w:sz w:val="22"/>
          <w:szCs w:val="22"/>
        </w:rPr>
      </w:pPr>
      <w:r w:rsidRPr="00546CFB">
        <w:rPr>
          <w:rFonts w:asciiTheme="minorHAnsi" w:hAnsiTheme="minorHAnsi" w:cstheme="minorHAnsi"/>
          <w:bCs/>
          <w:iCs/>
          <w:sz w:val="22"/>
          <w:szCs w:val="22"/>
        </w:rPr>
        <w:t>In the past when responding to survey requests from the Census Bureau, did you preview survey questions before beginning the survey?</w:t>
      </w:r>
    </w:p>
    <w:p w:rsidR="00623EB6" w:rsidRPr="00546CFB" w:rsidP="00623EB6" w14:paraId="50F6AD5B" w14:textId="77777777">
      <w:pPr>
        <w:pStyle w:val="NormalWeb"/>
        <w:numPr>
          <w:ilvl w:val="1"/>
          <w:numId w:val="12"/>
        </w:numPr>
        <w:rPr>
          <w:rFonts w:asciiTheme="minorHAnsi" w:hAnsiTheme="minorHAnsi" w:cstheme="minorHAnsi"/>
          <w:bCs/>
          <w:iCs/>
          <w:sz w:val="22"/>
          <w:szCs w:val="22"/>
        </w:rPr>
      </w:pPr>
      <w:r w:rsidRPr="00546CFB">
        <w:rPr>
          <w:rFonts w:asciiTheme="minorHAnsi" w:hAnsiTheme="minorHAnsi" w:cstheme="minorHAnsi"/>
          <w:bCs/>
          <w:iCs/>
          <w:sz w:val="22"/>
          <w:szCs w:val="22"/>
        </w:rPr>
        <w:t>If yes, can you tell me more about that? How did you use that feature – simply to preview questions, to print and write in gathered responses, to share with colleagues as a means of gathering data, and/or some other way?</w:t>
      </w:r>
    </w:p>
    <w:p w:rsidR="00623EB6" w:rsidRPr="00546CFB" w:rsidP="00623EB6" w14:paraId="22655C7E" w14:textId="77777777">
      <w:pPr>
        <w:pStyle w:val="NormalWeb"/>
        <w:numPr>
          <w:ilvl w:val="1"/>
          <w:numId w:val="12"/>
        </w:numPr>
        <w:rPr>
          <w:rFonts w:asciiTheme="minorHAnsi" w:hAnsiTheme="minorHAnsi" w:cstheme="minorHAnsi"/>
          <w:bCs/>
          <w:iCs/>
          <w:sz w:val="22"/>
          <w:szCs w:val="22"/>
        </w:rPr>
      </w:pPr>
      <w:r w:rsidRPr="00546CFB">
        <w:rPr>
          <w:rFonts w:asciiTheme="minorHAnsi" w:hAnsiTheme="minorHAnsi" w:cstheme="minorHAnsi"/>
          <w:bCs/>
          <w:iCs/>
          <w:sz w:val="22"/>
          <w:szCs w:val="22"/>
        </w:rPr>
        <w:t xml:space="preserve">If not, do you think you’d be likely to use a question preview tool prior to completing AIES for the first time? </w:t>
      </w:r>
    </w:p>
    <w:p w:rsidR="00623EB6" w:rsidP="00623EB6" w14:paraId="259A1ED9" w14:textId="77777777">
      <w:pPr>
        <w:pStyle w:val="NormalWeb"/>
        <w:rPr>
          <w:rFonts w:cstheme="minorHAnsi"/>
          <w:bCs/>
          <w:iCs/>
        </w:rPr>
      </w:pPr>
    </w:p>
    <w:p w:rsidR="00546CFB" w:rsidRPr="00546CFB" w:rsidP="00546CFB" w14:paraId="076BF8FE" w14:textId="6B9D338A">
      <w:pPr>
        <w:pStyle w:val="NormalWeb"/>
        <w:spacing w:after="0" w:afterAutospacing="0"/>
        <w:rPr>
          <w:rFonts w:asciiTheme="minorHAnsi" w:hAnsiTheme="minorHAnsi" w:cstheme="minorHAnsi"/>
          <w:color w:val="44546A" w:themeColor="text2"/>
          <w:sz w:val="26"/>
          <w:szCs w:val="26"/>
        </w:rPr>
      </w:pPr>
      <w:r>
        <w:rPr>
          <w:rFonts w:asciiTheme="minorHAnsi" w:hAnsiTheme="minorHAnsi" w:cstheme="minorHAnsi"/>
          <w:color w:val="44546A" w:themeColor="text2"/>
          <w:sz w:val="26"/>
          <w:szCs w:val="26"/>
        </w:rPr>
        <w:t>Introduction to the Tool</w:t>
      </w:r>
    </w:p>
    <w:p w:rsidR="00623EB6" w:rsidRPr="00546CFB" w:rsidP="00623EB6" w14:paraId="249E32D7" w14:textId="4CA7C7D0">
      <w:pPr>
        <w:rPr>
          <w:rFonts w:cstheme="minorHAnsi"/>
        </w:rPr>
      </w:pPr>
      <w:r w:rsidRPr="00546CFB">
        <w:rPr>
          <w:rFonts w:cstheme="minorHAnsi"/>
        </w:rPr>
        <w:t xml:space="preserve">Great, thanks for that context. Next I’ll have you open the interactive question preview tool link, </w:t>
      </w:r>
      <w:hyperlink r:id="rId62" w:history="1">
        <w:r w:rsidRPr="00546CFB">
          <w:rPr>
            <w:rStyle w:val="Hyperlink"/>
            <w:rFonts w:cstheme="minorHAnsi"/>
          </w:rPr>
          <w:t>AIES Survey Questionnaire (census.gov)</w:t>
        </w:r>
      </w:hyperlink>
      <w:r w:rsidRPr="00546CFB">
        <w:rPr>
          <w:rFonts w:cstheme="minorHAnsi"/>
        </w:rPr>
        <w:t>, I sent to you and walk you through how to screenshare. You make take a moment to close anything you don’t need open.</w:t>
      </w:r>
    </w:p>
    <w:p w:rsidR="00623EB6" w:rsidRPr="00546CFB" w:rsidP="00546CFB" w14:paraId="64112AEF" w14:textId="77777777">
      <w:pPr>
        <w:ind w:left="1260"/>
        <w:rPr>
          <w:rFonts w:cstheme="minorHAnsi"/>
        </w:rPr>
      </w:pPr>
      <w:r w:rsidRPr="00546CFB">
        <w:rPr>
          <w:rFonts w:cstheme="minorHAnsi"/>
        </w:rPr>
        <w:t xml:space="preserve">[To screenshare, if necessary] Look for a button on Teams with a box with an arrow- it might be located next to the microphone button. </w:t>
      </w:r>
    </w:p>
    <w:p w:rsidR="00623EB6" w:rsidRPr="00546CFB" w:rsidP="00623EB6" w14:paraId="01A901F2" w14:textId="77777777">
      <w:pPr>
        <w:pStyle w:val="NormalWeb"/>
        <w:rPr>
          <w:rFonts w:asciiTheme="minorHAnsi" w:hAnsiTheme="minorHAnsi" w:cstheme="minorHAnsi"/>
          <w:bCs/>
          <w:iCs/>
          <w:sz w:val="22"/>
          <w:szCs w:val="22"/>
        </w:rPr>
      </w:pPr>
      <w:r w:rsidRPr="00546CFB">
        <w:rPr>
          <w:rFonts w:asciiTheme="minorHAnsi" w:hAnsiTheme="minorHAnsi" w:cstheme="minorHAnsi"/>
          <w:bCs/>
          <w:iCs/>
          <w:sz w:val="22"/>
          <w:szCs w:val="22"/>
        </w:rPr>
        <w:t>To begin, I’d like to set the stage by telling you more about the Interactive Question Preview Tool that we will be testing today.  Since collection for the AIES is only by web and the questions you would receive are specific to your business, there is no designated survey form in which a respondent can preview the survey questions they will receive when taking the survey.  Instead, there is an interactive question preview tool that respondents can use to indicate their industry (or industries) and preview questions at the company, industry, and establishment level.  Again, this tool is in its early stages of development and your feedback will be helpful in improving this tool for its users.</w:t>
      </w:r>
    </w:p>
    <w:p w:rsidR="00623EB6" w:rsidRPr="00546CFB" w:rsidP="00623EB6" w14:paraId="4BBC62B3" w14:textId="77777777">
      <w:pPr>
        <w:pStyle w:val="NormalWeb"/>
        <w:rPr>
          <w:rFonts w:asciiTheme="minorHAnsi" w:hAnsiTheme="minorHAnsi" w:cstheme="minorHAnsi"/>
          <w:bCs/>
          <w:iCs/>
          <w:sz w:val="22"/>
          <w:szCs w:val="22"/>
        </w:rPr>
      </w:pPr>
      <w:r w:rsidRPr="00546CFB">
        <w:rPr>
          <w:rFonts w:asciiTheme="minorHAnsi" w:hAnsiTheme="minorHAnsi" w:cstheme="minorHAnsi"/>
          <w:b/>
          <w:i/>
          <w:sz w:val="22"/>
          <w:szCs w:val="22"/>
        </w:rPr>
        <w:t>Expectations of accessibility:</w:t>
      </w:r>
      <w:r w:rsidRPr="00546CFB">
        <w:rPr>
          <w:rFonts w:asciiTheme="minorHAnsi" w:hAnsiTheme="minorHAnsi" w:cstheme="minorHAnsi"/>
          <w:bCs/>
          <w:iCs/>
          <w:sz w:val="22"/>
          <w:szCs w:val="22"/>
        </w:rPr>
        <w:t xml:space="preserve">  Imagine that you have entered the AIES survey on the respondent portal and would like to preview questions to the survey in preparation for coordinating the gathering of the data you will need to respond to this survey.  Where would you expect to find information on the Interactive Question Preview Tool?</w:t>
      </w:r>
    </w:p>
    <w:p w:rsidR="00623EB6" w:rsidRPr="00546CFB" w:rsidP="00546CFB" w14:paraId="1523594E" w14:textId="003B9BF9">
      <w:pPr>
        <w:pStyle w:val="NormalWeb"/>
        <w:ind w:left="450"/>
        <w:rPr>
          <w:rFonts w:asciiTheme="minorHAnsi" w:hAnsiTheme="minorHAnsi" w:cstheme="minorHAnsi"/>
          <w:bCs/>
          <w:iCs/>
          <w:sz w:val="22"/>
          <w:szCs w:val="22"/>
        </w:rPr>
      </w:pPr>
      <w:r w:rsidRPr="00546CFB">
        <w:rPr>
          <w:rFonts w:asciiTheme="minorHAnsi" w:hAnsiTheme="minorHAnsi" w:cstheme="minorHAnsi"/>
          <w:bCs/>
          <w:iCs/>
          <w:sz w:val="22"/>
          <w:szCs w:val="22"/>
        </w:rPr>
        <w:t>[</w:t>
      </w:r>
      <w:r w:rsidRPr="00546CFB">
        <w:rPr>
          <w:rFonts w:asciiTheme="minorHAnsi" w:hAnsiTheme="minorHAnsi" w:cstheme="minorHAnsi"/>
          <w:bCs/>
          <w:iCs/>
          <w:sz w:val="22"/>
          <w:szCs w:val="22"/>
        </w:rPr>
        <w:t>Show the following instructions to the respondent via Qualtrics (using the same link provided for the consent form)</w:t>
      </w:r>
      <w:r w:rsidRPr="00546CFB">
        <w:rPr>
          <w:rFonts w:asciiTheme="minorHAnsi" w:hAnsiTheme="minorHAnsi" w:cstheme="minorHAnsi"/>
          <w:bCs/>
          <w:iCs/>
          <w:sz w:val="22"/>
          <w:szCs w:val="22"/>
        </w:rPr>
        <w:t>]</w:t>
      </w:r>
      <w:r w:rsidRPr="00546CFB">
        <w:rPr>
          <w:rFonts w:asciiTheme="minorHAnsi" w:hAnsiTheme="minorHAnsi" w:cstheme="minorHAnsi"/>
          <w:bCs/>
          <w:iCs/>
          <w:sz w:val="22"/>
          <w:szCs w:val="22"/>
        </w:rPr>
        <w:t xml:space="preserve">:  This is the Interactive Question Preview Tool for the Annual Integrated Economic Survey.  This tool will allow users to select their type of business operation and view the question collected at the company, industry, and establishment or location levels.  This tool is NOT to be uploaded with responses in the respondent portal or submitted to the Census Bureau for response to the AIES.  Instead, this is to be used </w:t>
      </w:r>
      <w:r w:rsidRPr="00546CFB">
        <w:rPr>
          <w:rFonts w:asciiTheme="minorHAnsi" w:hAnsiTheme="minorHAnsi" w:cstheme="minorHAnsi"/>
          <w:bCs/>
          <w:iCs/>
          <w:sz w:val="22"/>
          <w:szCs w:val="22"/>
          <w:u w:val="single"/>
        </w:rPr>
        <w:t>only</w:t>
      </w:r>
      <w:r w:rsidRPr="00546CFB">
        <w:rPr>
          <w:rFonts w:asciiTheme="minorHAnsi" w:hAnsiTheme="minorHAnsi" w:cstheme="minorHAnsi"/>
          <w:bCs/>
          <w:iCs/>
          <w:sz w:val="22"/>
          <w:szCs w:val="22"/>
        </w:rPr>
        <w:t xml:space="preserve"> as a tool for respondents to preview survey questions that are specific to their businesses.  </w:t>
      </w:r>
    </w:p>
    <w:p w:rsidR="00623EB6" w:rsidRPr="00546CFB" w:rsidP="00623EB6" w14:paraId="0825AFF9" w14:textId="77777777">
      <w:pPr>
        <w:pStyle w:val="NormalWeb"/>
        <w:rPr>
          <w:rFonts w:asciiTheme="minorHAnsi" w:hAnsiTheme="minorHAnsi" w:cstheme="minorHAnsi"/>
          <w:bCs/>
          <w:iCs/>
          <w:sz w:val="22"/>
          <w:szCs w:val="22"/>
        </w:rPr>
      </w:pPr>
      <w:r w:rsidRPr="00546CFB">
        <w:rPr>
          <w:rFonts w:asciiTheme="minorHAnsi" w:hAnsiTheme="minorHAnsi" w:cstheme="minorHAnsi"/>
          <w:b/>
          <w:i/>
          <w:sz w:val="22"/>
          <w:szCs w:val="22"/>
        </w:rPr>
        <w:t xml:space="preserve">Comprehension:  </w:t>
      </w:r>
      <w:r w:rsidRPr="00546CFB">
        <w:rPr>
          <w:rFonts w:asciiTheme="minorHAnsi" w:hAnsiTheme="minorHAnsi" w:cstheme="minorHAnsi"/>
          <w:bCs/>
          <w:iCs/>
          <w:sz w:val="22"/>
          <w:szCs w:val="22"/>
        </w:rPr>
        <w:t>In your own words, please describe what these instructions mean to you? (Interviewer: note whether respondent seems to understand that this tool is only for the purpose of previewing questions for the AIES).</w:t>
      </w:r>
    </w:p>
    <w:p w:rsidR="00623EB6" w:rsidRPr="00546CFB" w:rsidP="00546CFB" w14:paraId="28DCA47F" w14:textId="77777777">
      <w:pPr>
        <w:pStyle w:val="NormalWeb"/>
        <w:numPr>
          <w:ilvl w:val="0"/>
          <w:numId w:val="29"/>
        </w:numPr>
        <w:rPr>
          <w:rFonts w:asciiTheme="minorHAnsi" w:hAnsiTheme="minorHAnsi" w:cstheme="minorHAnsi"/>
          <w:bCs/>
          <w:iCs/>
          <w:sz w:val="22"/>
          <w:szCs w:val="22"/>
        </w:rPr>
      </w:pPr>
      <w:r w:rsidRPr="00546CFB">
        <w:rPr>
          <w:rFonts w:asciiTheme="minorHAnsi" w:hAnsiTheme="minorHAnsi" w:cstheme="minorHAnsi"/>
          <w:bCs/>
          <w:iCs/>
          <w:sz w:val="22"/>
          <w:szCs w:val="22"/>
        </w:rPr>
        <w:t>Are the instructions clear and concise?  If not, what requires clarification?</w:t>
      </w:r>
    </w:p>
    <w:p w:rsidR="00546CFB" w:rsidP="00623EB6" w14:paraId="54E96886" w14:textId="77777777">
      <w:pPr>
        <w:pStyle w:val="NormalWeb"/>
        <w:rPr>
          <w:rFonts w:asciiTheme="minorHAnsi" w:hAnsiTheme="minorHAnsi" w:cstheme="minorHAnsi"/>
          <w:bCs/>
          <w:iCs/>
          <w:sz w:val="22"/>
          <w:szCs w:val="22"/>
        </w:rPr>
      </w:pPr>
      <w:r w:rsidRPr="00546CFB">
        <w:rPr>
          <w:rFonts w:asciiTheme="minorHAnsi" w:hAnsiTheme="minorHAnsi" w:cstheme="minorHAnsi"/>
          <w:bCs/>
          <w:iCs/>
          <w:sz w:val="22"/>
          <w:szCs w:val="22"/>
        </w:rPr>
        <w:t>Now let’s turn our attention to the Interactive Question Preview Tool webpage.</w:t>
      </w:r>
      <w:r w:rsidRPr="00546CFB">
        <w:rPr>
          <w:rFonts w:asciiTheme="minorHAnsi" w:hAnsiTheme="minorHAnsi" w:cstheme="minorHAnsi"/>
          <w:bCs/>
          <w:iCs/>
          <w:sz w:val="22"/>
          <w:szCs w:val="22"/>
        </w:rPr>
        <w:t xml:space="preserve">  </w:t>
      </w:r>
      <w:r w:rsidRPr="00546CFB">
        <w:rPr>
          <w:rFonts w:asciiTheme="minorHAnsi" w:hAnsiTheme="minorHAnsi" w:cstheme="minorHAnsi"/>
          <w:bCs/>
          <w:iCs/>
          <w:sz w:val="22"/>
          <w:szCs w:val="22"/>
        </w:rPr>
        <w:t xml:space="preserve">Please take a few seconds to look at what’s on your screen.  </w:t>
      </w:r>
    </w:p>
    <w:p w:rsidR="00546CFB" w:rsidP="00C774D9" w14:paraId="43E96BB2" w14:textId="77777777">
      <w:pPr>
        <w:pStyle w:val="NormalWeb"/>
        <w:numPr>
          <w:ilvl w:val="0"/>
          <w:numId w:val="29"/>
        </w:numPr>
        <w:rPr>
          <w:rFonts w:asciiTheme="minorHAnsi" w:hAnsiTheme="minorHAnsi" w:cstheme="minorHAnsi"/>
          <w:bCs/>
          <w:iCs/>
          <w:sz w:val="22"/>
          <w:szCs w:val="22"/>
        </w:rPr>
      </w:pPr>
      <w:r w:rsidRPr="00546CFB">
        <w:rPr>
          <w:rFonts w:asciiTheme="minorHAnsi" w:hAnsiTheme="minorHAnsi" w:cstheme="minorHAnsi"/>
          <w:bCs/>
          <w:iCs/>
          <w:sz w:val="22"/>
          <w:szCs w:val="22"/>
        </w:rPr>
        <w:t>What are your first thoughts or impressions of what you’re seeing on this screen?  What is the first thing you notice, or what pulls your eye?</w:t>
      </w:r>
    </w:p>
    <w:p w:rsidR="00623EB6" w:rsidRPr="00546CFB" w:rsidP="00C774D9" w14:paraId="68589AF7" w14:textId="19D60E25">
      <w:pPr>
        <w:pStyle w:val="NormalWeb"/>
        <w:numPr>
          <w:ilvl w:val="0"/>
          <w:numId w:val="29"/>
        </w:numPr>
        <w:rPr>
          <w:rFonts w:asciiTheme="minorHAnsi" w:hAnsiTheme="minorHAnsi" w:cstheme="minorHAnsi"/>
          <w:bCs/>
          <w:iCs/>
          <w:sz w:val="22"/>
          <w:szCs w:val="22"/>
        </w:rPr>
      </w:pPr>
      <w:r w:rsidRPr="00546CFB">
        <w:rPr>
          <w:rFonts w:asciiTheme="minorHAnsi" w:hAnsiTheme="minorHAnsi" w:cstheme="minorHAnsi"/>
          <w:bCs/>
          <w:iCs/>
          <w:sz w:val="22"/>
          <w:szCs w:val="22"/>
        </w:rPr>
        <w:t>Would instructions for using this tool be helpful?  And, if so, where would you expect to see those instructions?</w:t>
      </w:r>
    </w:p>
    <w:p w:rsidR="00546CFB" w:rsidRPr="00546CFB" w:rsidP="00546CFB" w14:paraId="0DEBBA0B" w14:textId="77777777">
      <w:pPr>
        <w:pStyle w:val="NormalWeb"/>
        <w:spacing w:after="0" w:afterAutospacing="0"/>
        <w:rPr>
          <w:rFonts w:asciiTheme="minorHAnsi" w:hAnsiTheme="minorHAnsi" w:cstheme="minorHAnsi"/>
          <w:color w:val="44546A" w:themeColor="text2"/>
          <w:sz w:val="26"/>
          <w:szCs w:val="26"/>
        </w:rPr>
      </w:pPr>
      <w:r w:rsidRPr="00546CFB">
        <w:rPr>
          <w:rFonts w:asciiTheme="minorHAnsi" w:hAnsiTheme="minorHAnsi" w:cstheme="minorHAnsi"/>
          <w:color w:val="44546A" w:themeColor="text2"/>
          <w:sz w:val="26"/>
          <w:szCs w:val="26"/>
        </w:rPr>
        <w:t>Tasks</w:t>
      </w:r>
    </w:p>
    <w:p w:rsidR="00623EB6" w:rsidRPr="00546CFB" w:rsidP="00623EB6" w14:paraId="2A3DF69C" w14:textId="519CBBC4">
      <w:pPr>
        <w:pStyle w:val="NormalWeb"/>
        <w:rPr>
          <w:rFonts w:asciiTheme="minorHAnsi" w:hAnsiTheme="minorHAnsi" w:cstheme="minorHAnsi"/>
          <w:bCs/>
          <w:iCs/>
          <w:sz w:val="22"/>
          <w:szCs w:val="22"/>
        </w:rPr>
      </w:pPr>
      <w:r w:rsidRPr="00546CFB">
        <w:rPr>
          <w:rFonts w:asciiTheme="minorHAnsi" w:hAnsiTheme="minorHAnsi" w:cstheme="minorHAnsi"/>
          <w:bCs/>
          <w:iCs/>
          <w:sz w:val="22"/>
          <w:szCs w:val="22"/>
        </w:rPr>
        <w:t xml:space="preserve">Now we will work on some tasks related to using this interactive question preview tool. </w:t>
      </w:r>
      <w:r w:rsidRPr="00546CFB">
        <w:rPr>
          <w:rFonts w:asciiTheme="minorHAnsi" w:hAnsiTheme="minorHAnsi" w:cstheme="minorHAnsi"/>
          <w:sz w:val="22"/>
          <w:szCs w:val="22"/>
        </w:rPr>
        <w:t xml:space="preserve">While you are completing the tasks, I would like for you to </w:t>
      </w:r>
      <w:r w:rsidRPr="00546CFB">
        <w:rPr>
          <w:rFonts w:asciiTheme="minorHAnsi" w:hAnsiTheme="minorHAnsi" w:cstheme="minorHAnsi"/>
          <w:b/>
          <w:bCs/>
          <w:sz w:val="22"/>
          <w:szCs w:val="22"/>
        </w:rPr>
        <w:t>think aloud</w:t>
      </w:r>
      <w:r w:rsidRPr="00546CFB">
        <w:rPr>
          <w:rFonts w:asciiTheme="minorHAnsi" w:hAnsiTheme="minorHAnsi" w:cstheme="minorHAnsi"/>
          <w:sz w:val="22"/>
          <w:szCs w:val="22"/>
        </w:rPr>
        <w:t xml:space="preserve">. It will be helpful for us to hear your thoughts as you move through the question preview tool. </w:t>
      </w:r>
      <w:r w:rsidRPr="00546CFB">
        <w:rPr>
          <w:rFonts w:asciiTheme="minorHAnsi" w:hAnsiTheme="minorHAnsi" w:cstheme="minorHAnsi"/>
          <w:bCs/>
          <w:iCs/>
          <w:sz w:val="22"/>
          <w:szCs w:val="22"/>
        </w:rPr>
        <w:t>Once you have completed each task just let me know by saying finished or done- then we can discuss and/or move on to the next task</w:t>
      </w:r>
      <w:r w:rsidRPr="00546CFB" w:rsidR="00DA4B25">
        <w:rPr>
          <w:rFonts w:asciiTheme="minorHAnsi" w:hAnsiTheme="minorHAnsi" w:cstheme="minorHAnsi"/>
          <w:bCs/>
          <w:iCs/>
          <w:sz w:val="22"/>
          <w:szCs w:val="22"/>
        </w:rPr>
        <w:t>.</w:t>
      </w:r>
    </w:p>
    <w:p w:rsidR="00623EB6" w:rsidRPr="00546CFB" w:rsidP="00546CFB" w14:paraId="47D6D18B" w14:textId="77777777">
      <w:pPr>
        <w:pStyle w:val="NormalWeb"/>
        <w:ind w:left="990"/>
        <w:rPr>
          <w:rFonts w:asciiTheme="minorHAnsi" w:hAnsiTheme="minorHAnsi" w:cstheme="minorHAnsi"/>
          <w:bCs/>
          <w:iCs/>
          <w:sz w:val="22"/>
          <w:szCs w:val="22"/>
        </w:rPr>
      </w:pPr>
      <w:r w:rsidRPr="00546CFB">
        <w:rPr>
          <w:rFonts w:asciiTheme="minorHAnsi" w:hAnsiTheme="minorHAnsi" w:cstheme="minorHAnsi"/>
          <w:bCs/>
          <w:iCs/>
          <w:sz w:val="22"/>
          <w:szCs w:val="22"/>
        </w:rPr>
        <w:t>[During the interview, respondents will use their device. Have participant go through each task, remind them to think out loud, and note participant’s questions or signs of difficulty.  Note any content issues if they arise.]</w:t>
      </w:r>
    </w:p>
    <w:p w:rsidR="00623EB6" w:rsidRPr="00546CFB" w:rsidP="00623EB6" w14:paraId="17319319" w14:textId="77777777">
      <w:pPr>
        <w:pStyle w:val="NormalWeb"/>
        <w:numPr>
          <w:ilvl w:val="0"/>
          <w:numId w:val="13"/>
        </w:numPr>
        <w:rPr>
          <w:rFonts w:asciiTheme="minorHAnsi" w:hAnsiTheme="minorHAnsi" w:cstheme="minorHAnsi"/>
          <w:bCs/>
          <w:iCs/>
          <w:sz w:val="22"/>
          <w:szCs w:val="22"/>
        </w:rPr>
      </w:pPr>
      <w:r w:rsidRPr="00546CFB">
        <w:rPr>
          <w:rFonts w:asciiTheme="minorHAnsi" w:hAnsiTheme="minorHAnsi" w:cstheme="minorHAnsi"/>
          <w:bCs/>
          <w:iCs/>
          <w:sz w:val="22"/>
          <w:szCs w:val="22"/>
        </w:rPr>
        <w:t>Think about what your industry does or makes.  Now, select the industry or industries that best represent your company.  [Interviewer: Note respondents’ selections(s) and whether or not the respondent’s selection matches the Business Registry (BR) industry assignment.]</w:t>
      </w:r>
    </w:p>
    <w:p w:rsidR="00546CFB" w:rsidRPr="00546CFB" w:rsidP="00623EB6" w14:paraId="129F0FF1" w14:textId="77777777">
      <w:pPr>
        <w:pStyle w:val="NormalWeb"/>
        <w:numPr>
          <w:ilvl w:val="0"/>
          <w:numId w:val="14"/>
        </w:numPr>
        <w:rPr>
          <w:rFonts w:asciiTheme="minorHAnsi" w:hAnsiTheme="minorHAnsi" w:cstheme="minorHAnsi"/>
          <w:bCs/>
          <w:iCs/>
          <w:sz w:val="22"/>
          <w:szCs w:val="22"/>
        </w:rPr>
      </w:pPr>
      <w:r w:rsidRPr="00546CFB">
        <w:rPr>
          <w:rFonts w:asciiTheme="minorHAnsi" w:hAnsiTheme="minorHAnsi" w:cstheme="minorHAnsi"/>
          <w:bCs/>
          <w:iCs/>
          <w:sz w:val="22"/>
          <w:szCs w:val="22"/>
        </w:rPr>
        <w:t xml:space="preserve">Did you find it easy or difficult to select your industry/industries?  </w:t>
      </w:r>
    </w:p>
    <w:p w:rsidR="00623EB6" w:rsidRPr="00546CFB" w:rsidP="00546CFB" w14:paraId="63E4D223" w14:textId="7F985919">
      <w:pPr>
        <w:pStyle w:val="NormalWeb"/>
        <w:numPr>
          <w:ilvl w:val="1"/>
          <w:numId w:val="14"/>
        </w:numPr>
        <w:rPr>
          <w:rFonts w:asciiTheme="minorHAnsi" w:hAnsiTheme="minorHAnsi" w:cstheme="minorHAnsi"/>
          <w:bCs/>
          <w:iCs/>
          <w:sz w:val="22"/>
          <w:szCs w:val="22"/>
        </w:rPr>
      </w:pPr>
      <w:r w:rsidRPr="00546CFB">
        <w:rPr>
          <w:rFonts w:asciiTheme="minorHAnsi" w:hAnsiTheme="minorHAnsi" w:cstheme="minorHAnsi"/>
          <w:bCs/>
          <w:iCs/>
          <w:sz w:val="22"/>
          <w:szCs w:val="22"/>
        </w:rPr>
        <w:t>If difficult, please tell me more about that and please provide some ideas for improvement.  (Interviewer: Note if respondent selects all applicable boxes and/or expresses any uncertainty as to whether their selections triggered anything to happen in the tool – ie, questions to be added in the industry questions tab)</w:t>
      </w:r>
    </w:p>
    <w:p w:rsidR="00623EB6" w:rsidRPr="00546CFB" w:rsidP="00623EB6" w14:paraId="5C5E816C" w14:textId="77777777">
      <w:pPr>
        <w:pStyle w:val="NormalWeb"/>
        <w:numPr>
          <w:ilvl w:val="0"/>
          <w:numId w:val="13"/>
        </w:numPr>
        <w:rPr>
          <w:rFonts w:asciiTheme="minorHAnsi" w:hAnsiTheme="minorHAnsi" w:cstheme="minorHAnsi"/>
          <w:bCs/>
          <w:iCs/>
          <w:sz w:val="22"/>
          <w:szCs w:val="22"/>
        </w:rPr>
      </w:pPr>
      <w:r w:rsidRPr="00546CFB">
        <w:rPr>
          <w:rFonts w:asciiTheme="minorHAnsi" w:hAnsiTheme="minorHAnsi" w:cstheme="minorHAnsi"/>
          <w:bCs/>
          <w:iCs/>
          <w:sz w:val="22"/>
          <w:szCs w:val="22"/>
        </w:rPr>
        <w:t xml:space="preserve">Now that you’ve made selections, let’s preview questions for your business at the company, industry, and establishment or location levels. </w:t>
      </w:r>
    </w:p>
    <w:p w:rsidR="00623EB6" w:rsidRPr="00546CFB" w:rsidP="00623EB6" w14:paraId="3097FDFA" w14:textId="77777777">
      <w:pPr>
        <w:pStyle w:val="NormalWeb"/>
        <w:numPr>
          <w:ilvl w:val="0"/>
          <w:numId w:val="14"/>
        </w:numPr>
        <w:rPr>
          <w:rFonts w:asciiTheme="minorHAnsi" w:hAnsiTheme="minorHAnsi" w:cstheme="minorHAnsi"/>
          <w:bCs/>
          <w:iCs/>
          <w:sz w:val="22"/>
          <w:szCs w:val="22"/>
        </w:rPr>
      </w:pPr>
      <w:r w:rsidRPr="00546CFB">
        <w:rPr>
          <w:rFonts w:asciiTheme="minorHAnsi" w:hAnsiTheme="minorHAnsi" w:cstheme="minorHAnsi"/>
          <w:bCs/>
          <w:iCs/>
          <w:sz w:val="22"/>
          <w:szCs w:val="22"/>
        </w:rPr>
        <w:t>What are you looking at on your screen?</w:t>
      </w:r>
    </w:p>
    <w:p w:rsidR="00623EB6" w:rsidRPr="00546CFB" w:rsidP="00623EB6" w14:paraId="51F72F52" w14:textId="77777777">
      <w:pPr>
        <w:pStyle w:val="NormalWeb"/>
        <w:numPr>
          <w:ilvl w:val="0"/>
          <w:numId w:val="14"/>
        </w:numPr>
        <w:rPr>
          <w:rFonts w:asciiTheme="minorHAnsi" w:hAnsiTheme="minorHAnsi" w:cstheme="minorHAnsi"/>
          <w:bCs/>
          <w:iCs/>
          <w:sz w:val="22"/>
          <w:szCs w:val="22"/>
        </w:rPr>
      </w:pPr>
      <w:r w:rsidRPr="00546CFB">
        <w:rPr>
          <w:rFonts w:asciiTheme="minorHAnsi" w:hAnsiTheme="minorHAnsi" w:cstheme="minorHAnsi"/>
          <w:bCs/>
          <w:iCs/>
          <w:sz w:val="22"/>
          <w:szCs w:val="22"/>
        </w:rPr>
        <w:t>What do you notice?</w:t>
      </w:r>
    </w:p>
    <w:p w:rsidR="00623EB6" w:rsidRPr="00546CFB" w:rsidP="00623EB6" w14:paraId="12DF2BEB" w14:textId="77777777">
      <w:pPr>
        <w:pStyle w:val="NormalWeb"/>
        <w:numPr>
          <w:ilvl w:val="0"/>
          <w:numId w:val="14"/>
        </w:numPr>
        <w:rPr>
          <w:rFonts w:asciiTheme="minorHAnsi" w:hAnsiTheme="minorHAnsi" w:cstheme="minorHAnsi"/>
          <w:bCs/>
          <w:iCs/>
          <w:sz w:val="22"/>
          <w:szCs w:val="22"/>
        </w:rPr>
      </w:pPr>
      <w:r w:rsidRPr="00546CFB">
        <w:rPr>
          <w:rFonts w:asciiTheme="minorHAnsi" w:hAnsiTheme="minorHAnsi" w:cstheme="minorHAnsi"/>
          <w:bCs/>
          <w:iCs/>
          <w:sz w:val="22"/>
          <w:szCs w:val="22"/>
        </w:rPr>
        <w:t>What is this survey asking you about?</w:t>
      </w:r>
    </w:p>
    <w:p w:rsidR="00623EB6" w:rsidRPr="00546CFB" w:rsidP="00623EB6" w14:paraId="16A482A8" w14:textId="77777777">
      <w:pPr>
        <w:pStyle w:val="NormalWeb"/>
        <w:numPr>
          <w:ilvl w:val="0"/>
          <w:numId w:val="14"/>
        </w:numPr>
        <w:rPr>
          <w:rFonts w:asciiTheme="minorHAnsi" w:hAnsiTheme="minorHAnsi" w:cstheme="minorHAnsi"/>
          <w:bCs/>
          <w:iCs/>
          <w:sz w:val="22"/>
          <w:szCs w:val="22"/>
        </w:rPr>
      </w:pPr>
      <w:r w:rsidRPr="00546CFB">
        <w:rPr>
          <w:rFonts w:asciiTheme="minorHAnsi" w:hAnsiTheme="minorHAnsi" w:cstheme="minorHAnsi"/>
          <w:bCs/>
          <w:iCs/>
          <w:sz w:val="22"/>
          <w:szCs w:val="22"/>
        </w:rPr>
        <w:t>Where would you go to find the question for “What were the total sales, shipments, receipts, or revenue in 2022?” by location?  And where would you go to find the question for “</w:t>
      </w:r>
    </w:p>
    <w:p w:rsidR="00546CFB" w:rsidP="00623EB6" w14:paraId="61B0D35A" w14:textId="77777777">
      <w:pPr>
        <w:pStyle w:val="NormalWeb"/>
        <w:numPr>
          <w:ilvl w:val="0"/>
          <w:numId w:val="14"/>
        </w:numPr>
        <w:rPr>
          <w:rFonts w:asciiTheme="minorHAnsi" w:hAnsiTheme="minorHAnsi" w:cstheme="minorHAnsi"/>
          <w:bCs/>
          <w:iCs/>
          <w:sz w:val="22"/>
          <w:szCs w:val="22"/>
        </w:rPr>
      </w:pPr>
      <w:r w:rsidRPr="00546CFB">
        <w:rPr>
          <w:rFonts w:asciiTheme="minorHAnsi" w:hAnsiTheme="minorHAnsi" w:cstheme="minorHAnsi"/>
          <w:bCs/>
          <w:iCs/>
          <w:sz w:val="22"/>
          <w:szCs w:val="22"/>
        </w:rPr>
        <w:t xml:space="preserve">Did you find it easy or difficult to preview questions for your business at the company, industry, and establishment or location levels?  </w:t>
      </w:r>
    </w:p>
    <w:p w:rsidR="00623EB6" w:rsidRPr="00546CFB" w:rsidP="00546CFB" w14:paraId="403527EB" w14:textId="2C1CA348">
      <w:pPr>
        <w:pStyle w:val="NormalWeb"/>
        <w:numPr>
          <w:ilvl w:val="1"/>
          <w:numId w:val="14"/>
        </w:numPr>
        <w:rPr>
          <w:rFonts w:asciiTheme="minorHAnsi" w:hAnsiTheme="minorHAnsi" w:cstheme="minorHAnsi"/>
          <w:bCs/>
          <w:iCs/>
          <w:sz w:val="22"/>
          <w:szCs w:val="22"/>
        </w:rPr>
      </w:pPr>
      <w:r w:rsidRPr="00546CFB">
        <w:rPr>
          <w:rFonts w:asciiTheme="minorHAnsi" w:hAnsiTheme="minorHAnsi" w:cstheme="minorHAnsi"/>
          <w:bCs/>
          <w:iCs/>
          <w:sz w:val="22"/>
          <w:szCs w:val="22"/>
        </w:rPr>
        <w:t>If difficult, please tell me more about that as well as any suggestions for improvement.  (Interviewer: Note if respondent expresses any uncertainty, notices and clicks on the different tabs for company, industry, and establishment)</w:t>
      </w:r>
    </w:p>
    <w:p w:rsidR="00623EB6" w:rsidRPr="00546CFB" w:rsidP="00623EB6" w14:paraId="524947C0" w14:textId="77777777">
      <w:pPr>
        <w:pStyle w:val="NormalWeb"/>
        <w:numPr>
          <w:ilvl w:val="0"/>
          <w:numId w:val="13"/>
        </w:numPr>
        <w:rPr>
          <w:rFonts w:asciiTheme="minorHAnsi" w:hAnsiTheme="minorHAnsi" w:cstheme="minorHAnsi"/>
          <w:bCs/>
          <w:iCs/>
          <w:sz w:val="22"/>
          <w:szCs w:val="22"/>
        </w:rPr>
      </w:pPr>
      <w:r w:rsidRPr="00546CFB">
        <w:rPr>
          <w:rFonts w:asciiTheme="minorHAnsi" w:hAnsiTheme="minorHAnsi" w:cstheme="minorHAnsi"/>
          <w:bCs/>
          <w:iCs/>
          <w:sz w:val="22"/>
          <w:szCs w:val="22"/>
        </w:rPr>
        <w:t>We’ll move on to the next task of exporting the questions for your business at the company, industry, and establishment level to a PDF and/or Excel file.  Please show me how you would go about doing that.</w:t>
      </w:r>
    </w:p>
    <w:p w:rsidR="00623EB6" w:rsidRPr="00546CFB" w:rsidP="00623EB6" w14:paraId="73D9BF9B" w14:textId="7547D9A1">
      <w:pPr>
        <w:pStyle w:val="NormalWeb"/>
        <w:numPr>
          <w:ilvl w:val="0"/>
          <w:numId w:val="14"/>
        </w:numPr>
        <w:rPr>
          <w:rFonts w:asciiTheme="minorHAnsi" w:hAnsiTheme="minorHAnsi" w:cstheme="minorHAnsi"/>
          <w:bCs/>
          <w:iCs/>
          <w:sz w:val="22"/>
          <w:szCs w:val="22"/>
        </w:rPr>
      </w:pPr>
      <w:r w:rsidRPr="00546CFB">
        <w:rPr>
          <w:rFonts w:asciiTheme="minorHAnsi" w:hAnsiTheme="minorHAnsi" w:cstheme="minorHAnsi"/>
          <w:bCs/>
          <w:iCs/>
          <w:sz w:val="22"/>
          <w:szCs w:val="22"/>
        </w:rPr>
        <w:t>Did you find it easy or difficult to export your survey questions to a PDF and/or Excel file?  If difficult, please tell me more about that as well as any suggestions you may have for improvement. (Interviewer: Please note whether respondent experienced any issues completing this task including any technical difficulties.)</w:t>
      </w:r>
    </w:p>
    <w:p w:rsidR="00DA4B25" w:rsidRPr="00546CFB" w:rsidP="00DA4B25" w14:paraId="3583235D" w14:textId="6074E7C1">
      <w:pPr>
        <w:pStyle w:val="NormalWeb"/>
        <w:spacing w:after="0" w:afterAutospacing="0"/>
        <w:rPr>
          <w:rFonts w:asciiTheme="minorHAnsi" w:hAnsiTheme="minorHAnsi" w:cstheme="minorHAnsi"/>
          <w:color w:val="44546A" w:themeColor="text2"/>
          <w:sz w:val="26"/>
          <w:szCs w:val="26"/>
        </w:rPr>
      </w:pPr>
      <w:r w:rsidRPr="00546CFB">
        <w:rPr>
          <w:rFonts w:asciiTheme="minorHAnsi" w:hAnsiTheme="minorHAnsi" w:cstheme="minorHAnsi"/>
          <w:color w:val="44546A" w:themeColor="text2"/>
          <w:sz w:val="26"/>
          <w:szCs w:val="26"/>
        </w:rPr>
        <w:t>Wrap up:</w:t>
      </w:r>
    </w:p>
    <w:p w:rsidR="00623EB6" w:rsidRPr="00546CFB" w:rsidP="00623EB6" w14:paraId="03989A98" w14:textId="77777777">
      <w:pPr>
        <w:pBdr>
          <w:top w:val="nil"/>
          <w:left w:val="nil"/>
          <w:bottom w:val="nil"/>
          <w:right w:val="nil"/>
          <w:between w:val="nil"/>
          <w:bar w:val="nil"/>
        </w:pBdr>
        <w:spacing w:after="0" w:line="240" w:lineRule="auto"/>
        <w:rPr>
          <w:rFonts w:eastAsia="Arial Unicode MS" w:cstheme="minorHAnsi"/>
          <w:i/>
          <w:iCs/>
          <w:color w:val="000000"/>
          <w:szCs w:val="24"/>
          <w:u w:color="000000"/>
          <w:bdr w:val="nil"/>
        </w:rPr>
      </w:pPr>
    </w:p>
    <w:p w:rsidR="00623EB6" w:rsidRPr="00546CFB" w:rsidP="00623EB6" w14:paraId="106F614F" w14:textId="77777777">
      <w:pPr>
        <w:pStyle w:val="ListParagraph"/>
        <w:numPr>
          <w:ilvl w:val="0"/>
          <w:numId w:val="10"/>
        </w:numPr>
        <w:pBdr>
          <w:top w:val="nil"/>
          <w:left w:val="nil"/>
          <w:bottom w:val="nil"/>
          <w:right w:val="nil"/>
          <w:between w:val="nil"/>
          <w:bar w:val="nil"/>
        </w:pBdr>
        <w:spacing w:line="240" w:lineRule="auto"/>
        <w:rPr>
          <w:rFonts w:cstheme="minorHAnsi"/>
        </w:rPr>
      </w:pPr>
      <w:r w:rsidRPr="00546CFB">
        <w:rPr>
          <w:rFonts w:cstheme="minorHAnsi"/>
        </w:rPr>
        <w:t>Overall, what was your impression of the interactive question preview tool? Is there anything you liked / disliked about the question preview tool?</w:t>
      </w:r>
    </w:p>
    <w:p w:rsidR="00623EB6" w:rsidRPr="00546CFB" w:rsidP="00623EB6" w14:paraId="198F6F41" w14:textId="77777777">
      <w:pPr>
        <w:pStyle w:val="ListParagraph"/>
        <w:numPr>
          <w:ilvl w:val="0"/>
          <w:numId w:val="10"/>
        </w:numPr>
        <w:pBdr>
          <w:top w:val="nil"/>
          <w:left w:val="nil"/>
          <w:bottom w:val="nil"/>
          <w:right w:val="nil"/>
          <w:between w:val="nil"/>
          <w:bar w:val="nil"/>
        </w:pBdr>
        <w:spacing w:line="240" w:lineRule="auto"/>
        <w:rPr>
          <w:rFonts w:cstheme="minorHAnsi"/>
        </w:rPr>
      </w:pPr>
      <w:r w:rsidRPr="00546CFB">
        <w:rPr>
          <w:rFonts w:cstheme="minorHAnsi"/>
        </w:rPr>
        <w:t>In general, would you say that it was easy or difficult to use this question preview tool?  Which aspects, if any, were made the tool difficult to use?</w:t>
      </w:r>
    </w:p>
    <w:p w:rsidR="00623EB6" w:rsidRPr="00546CFB" w:rsidP="00623EB6" w14:paraId="0FC7C9EF" w14:textId="77777777">
      <w:pPr>
        <w:pStyle w:val="ListParagraph"/>
        <w:numPr>
          <w:ilvl w:val="0"/>
          <w:numId w:val="10"/>
        </w:numPr>
        <w:pBdr>
          <w:top w:val="nil"/>
          <w:left w:val="nil"/>
          <w:bottom w:val="nil"/>
          <w:right w:val="nil"/>
          <w:between w:val="nil"/>
          <w:bar w:val="nil"/>
        </w:pBdr>
        <w:spacing w:line="240" w:lineRule="auto"/>
        <w:rPr>
          <w:rFonts w:cstheme="minorHAnsi"/>
        </w:rPr>
      </w:pPr>
      <w:r w:rsidRPr="00546CFB">
        <w:rPr>
          <w:rFonts w:cstheme="minorHAnsi"/>
        </w:rPr>
        <w:t>After seeing and interacting with this question preview tool, is it something that you would use?</w:t>
      </w:r>
    </w:p>
    <w:p w:rsidR="00623EB6" w:rsidRPr="00546CFB" w:rsidP="00623EB6" w14:paraId="0B2D2E28" w14:textId="77777777">
      <w:pPr>
        <w:pStyle w:val="ListParagraph"/>
        <w:numPr>
          <w:ilvl w:val="1"/>
          <w:numId w:val="10"/>
        </w:numPr>
        <w:pBdr>
          <w:top w:val="nil"/>
          <w:left w:val="nil"/>
          <w:bottom w:val="nil"/>
          <w:right w:val="nil"/>
          <w:between w:val="nil"/>
          <w:bar w:val="nil"/>
        </w:pBdr>
        <w:spacing w:line="240" w:lineRule="auto"/>
        <w:rPr>
          <w:rFonts w:cstheme="minorHAnsi"/>
        </w:rPr>
      </w:pPr>
      <w:r w:rsidRPr="00546CFB">
        <w:rPr>
          <w:rFonts w:cstheme="minorHAnsi"/>
        </w:rPr>
        <w:t>If yes, how would you use it?</w:t>
      </w:r>
    </w:p>
    <w:p w:rsidR="00623EB6" w:rsidRPr="00546CFB" w:rsidP="00623EB6" w14:paraId="5F5059C5" w14:textId="77777777">
      <w:pPr>
        <w:pStyle w:val="ListParagraph"/>
        <w:numPr>
          <w:ilvl w:val="1"/>
          <w:numId w:val="10"/>
        </w:numPr>
        <w:pBdr>
          <w:top w:val="nil"/>
          <w:left w:val="nil"/>
          <w:bottom w:val="nil"/>
          <w:right w:val="nil"/>
          <w:between w:val="nil"/>
          <w:bar w:val="nil"/>
        </w:pBdr>
        <w:spacing w:line="240" w:lineRule="auto"/>
        <w:rPr>
          <w:rFonts w:cstheme="minorHAnsi"/>
        </w:rPr>
      </w:pPr>
      <w:r w:rsidRPr="00546CFB">
        <w:rPr>
          <w:rFonts w:cstheme="minorHAnsi"/>
        </w:rPr>
        <w:t>If no, why would you not use it?</w:t>
      </w:r>
    </w:p>
    <w:p w:rsidR="00623EB6" w:rsidRPr="00546CFB" w:rsidP="00623EB6" w14:paraId="53FB1938" w14:textId="77777777">
      <w:pPr>
        <w:pStyle w:val="ListParagraph"/>
        <w:numPr>
          <w:ilvl w:val="0"/>
          <w:numId w:val="10"/>
        </w:numPr>
        <w:pBdr>
          <w:top w:val="nil"/>
          <w:left w:val="nil"/>
          <w:bottom w:val="nil"/>
          <w:right w:val="nil"/>
          <w:between w:val="nil"/>
          <w:bar w:val="nil"/>
        </w:pBdr>
        <w:spacing w:after="0" w:line="240" w:lineRule="auto"/>
        <w:rPr>
          <w:rFonts w:cstheme="minorHAnsi"/>
        </w:rPr>
      </w:pPr>
      <w:r w:rsidRPr="00546CFB">
        <w:rPr>
          <w:rFonts w:cstheme="minorHAnsi"/>
        </w:rPr>
        <w:t>If you could change anything about the question preview tool, what would that be?</w:t>
      </w:r>
    </w:p>
    <w:p w:rsidR="00623EB6" w:rsidRPr="00546CFB" w:rsidP="00623EB6" w14:paraId="63034D1D" w14:textId="77777777">
      <w:pPr>
        <w:pStyle w:val="ListParagraph"/>
        <w:numPr>
          <w:ilvl w:val="1"/>
          <w:numId w:val="10"/>
        </w:numPr>
        <w:pBdr>
          <w:top w:val="nil"/>
          <w:left w:val="nil"/>
          <w:bottom w:val="nil"/>
          <w:right w:val="nil"/>
          <w:between w:val="nil"/>
          <w:bar w:val="nil"/>
        </w:pBdr>
        <w:spacing w:line="240" w:lineRule="auto"/>
        <w:rPr>
          <w:rFonts w:cstheme="minorHAnsi"/>
        </w:rPr>
      </w:pPr>
      <w:r w:rsidRPr="00546CFB">
        <w:rPr>
          <w:rFonts w:cstheme="minorHAnsi"/>
        </w:rPr>
        <w:t>Were there any features that were not intuitive?</w:t>
      </w:r>
    </w:p>
    <w:p w:rsidR="00623EB6" w:rsidRPr="00546CFB" w:rsidP="00623EB6" w14:paraId="1EA40EA3" w14:textId="77777777">
      <w:pPr>
        <w:pStyle w:val="ListParagraph"/>
        <w:numPr>
          <w:ilvl w:val="0"/>
          <w:numId w:val="10"/>
        </w:numPr>
        <w:pBdr>
          <w:top w:val="nil"/>
          <w:left w:val="nil"/>
          <w:bottom w:val="nil"/>
          <w:right w:val="nil"/>
          <w:between w:val="nil"/>
          <w:bar w:val="nil"/>
        </w:pBdr>
        <w:spacing w:line="240" w:lineRule="auto"/>
        <w:rPr>
          <w:rFonts w:cstheme="minorHAnsi"/>
        </w:rPr>
      </w:pPr>
      <w:r w:rsidRPr="00546CFB">
        <w:rPr>
          <w:rFonts w:cstheme="minorHAnsi"/>
        </w:rPr>
        <w:t xml:space="preserve"> Are the instructions on using the interactive tool clear and easy to follow?</w:t>
      </w:r>
    </w:p>
    <w:p w:rsidR="00623EB6" w:rsidRPr="00546CFB" w:rsidP="00623EB6" w14:paraId="16D23319" w14:textId="77777777">
      <w:pPr>
        <w:pStyle w:val="ListParagraph"/>
        <w:numPr>
          <w:ilvl w:val="1"/>
          <w:numId w:val="10"/>
        </w:numPr>
        <w:pBdr>
          <w:top w:val="nil"/>
          <w:left w:val="nil"/>
          <w:bottom w:val="nil"/>
          <w:right w:val="nil"/>
          <w:between w:val="nil"/>
          <w:bar w:val="nil"/>
        </w:pBdr>
        <w:spacing w:line="240" w:lineRule="auto"/>
        <w:rPr>
          <w:rFonts w:cstheme="minorHAnsi"/>
        </w:rPr>
      </w:pPr>
      <w:r w:rsidRPr="00546CFB">
        <w:rPr>
          <w:rFonts w:cstheme="minorHAnsi"/>
        </w:rPr>
        <w:t>If not, how could the instructions be more clear and easy to follow?</w:t>
      </w:r>
    </w:p>
    <w:p w:rsidR="00623EB6" w:rsidRPr="00546CFB" w:rsidP="00623EB6" w14:paraId="091D5019" w14:textId="77777777">
      <w:pPr>
        <w:pStyle w:val="ListParagraph"/>
        <w:numPr>
          <w:ilvl w:val="0"/>
          <w:numId w:val="10"/>
        </w:numPr>
        <w:pBdr>
          <w:top w:val="nil"/>
          <w:left w:val="nil"/>
          <w:bottom w:val="nil"/>
          <w:right w:val="nil"/>
          <w:between w:val="nil"/>
          <w:bar w:val="nil"/>
        </w:pBdr>
        <w:spacing w:line="240" w:lineRule="auto"/>
        <w:rPr>
          <w:rFonts w:cstheme="minorHAnsi"/>
        </w:rPr>
      </w:pPr>
      <w:r w:rsidRPr="00546CFB">
        <w:rPr>
          <w:rFonts w:cstheme="minorHAnsi"/>
        </w:rPr>
        <w:t>Is it clear that the question preview tool is only for the purpose of previewing survey questions?  More specifically, is it clear that you cannot upload responses collected using this tool or submit this/these forms and/or worksheets as response to the survey?</w:t>
      </w:r>
    </w:p>
    <w:p w:rsidR="00623EB6" w:rsidRPr="00546CFB" w:rsidP="00623EB6" w14:paraId="5E6BCA7D" w14:textId="77777777">
      <w:pPr>
        <w:pStyle w:val="ListParagraph"/>
        <w:numPr>
          <w:ilvl w:val="0"/>
          <w:numId w:val="10"/>
        </w:numPr>
        <w:pBdr>
          <w:top w:val="nil"/>
          <w:left w:val="nil"/>
          <w:bottom w:val="nil"/>
          <w:right w:val="nil"/>
          <w:between w:val="nil"/>
          <w:bar w:val="nil"/>
        </w:pBdr>
        <w:spacing w:line="240" w:lineRule="auto"/>
        <w:rPr>
          <w:rFonts w:cstheme="minorHAnsi"/>
        </w:rPr>
      </w:pPr>
      <w:r w:rsidRPr="00546CFB">
        <w:rPr>
          <w:rFonts w:cstheme="minorHAnsi"/>
        </w:rPr>
        <w:t>Do you have any thoughts about the export feature? If a feature were available allowing you to export the question preview tool, is that something you would utilize, or no?</w:t>
      </w:r>
    </w:p>
    <w:p w:rsidR="00623EB6" w:rsidRPr="00546CFB" w:rsidP="00623EB6" w14:paraId="6844075B" w14:textId="77777777">
      <w:pPr>
        <w:pStyle w:val="ListParagraph"/>
        <w:numPr>
          <w:ilvl w:val="1"/>
          <w:numId w:val="10"/>
        </w:numPr>
        <w:pBdr>
          <w:top w:val="nil"/>
          <w:left w:val="nil"/>
          <w:bottom w:val="nil"/>
          <w:right w:val="nil"/>
          <w:between w:val="nil"/>
          <w:bar w:val="nil"/>
        </w:pBdr>
        <w:spacing w:line="240" w:lineRule="auto"/>
        <w:rPr>
          <w:rFonts w:cstheme="minorHAnsi"/>
        </w:rPr>
      </w:pPr>
      <w:r w:rsidRPr="00546CFB">
        <w:rPr>
          <w:rFonts w:cstheme="minorHAnsi"/>
        </w:rPr>
        <w:t>What would you expect an export feature to look like?  Do you have a preference for a fillable PDF file or an Excel CSV file?  Would you print this out, would you share the file electronically with others in your organization, and/or use this file or files in some other way?</w:t>
      </w:r>
    </w:p>
    <w:p w:rsidR="00623EB6" w:rsidRPr="00546CFB" w:rsidP="00623EB6" w14:paraId="369EDC9E" w14:textId="77777777">
      <w:pPr>
        <w:pStyle w:val="ListParagraph"/>
        <w:numPr>
          <w:ilvl w:val="0"/>
          <w:numId w:val="10"/>
        </w:numPr>
        <w:pBdr>
          <w:top w:val="nil"/>
          <w:left w:val="nil"/>
          <w:bottom w:val="nil"/>
          <w:right w:val="nil"/>
          <w:between w:val="nil"/>
          <w:bar w:val="nil"/>
        </w:pBdr>
        <w:spacing w:line="240" w:lineRule="auto"/>
        <w:rPr>
          <w:rFonts w:cstheme="minorHAnsi"/>
        </w:rPr>
      </w:pPr>
      <w:r w:rsidRPr="00546CFB">
        <w:rPr>
          <w:rFonts w:cstheme="minorHAnsi"/>
        </w:rPr>
        <w:t>Are there any other features or information that would support your use of the tool, that you think are currently missing from the tool?</w:t>
      </w:r>
    </w:p>
    <w:p w:rsidR="00623EB6" w:rsidRPr="00546CFB" w:rsidP="00623EB6" w14:paraId="3160CA48" w14:textId="77777777">
      <w:pPr>
        <w:pStyle w:val="ListParagraph"/>
        <w:numPr>
          <w:ilvl w:val="0"/>
          <w:numId w:val="10"/>
        </w:numPr>
        <w:pBdr>
          <w:top w:val="nil"/>
          <w:left w:val="nil"/>
          <w:bottom w:val="nil"/>
          <w:right w:val="nil"/>
          <w:between w:val="nil"/>
          <w:bar w:val="nil"/>
        </w:pBdr>
        <w:spacing w:line="240" w:lineRule="auto"/>
        <w:rPr>
          <w:rFonts w:cstheme="minorHAnsi"/>
        </w:rPr>
      </w:pPr>
      <w:r w:rsidRPr="00546CFB">
        <w:rPr>
          <w:rFonts w:cstheme="minorHAnsi"/>
        </w:rPr>
        <w:t>If you were having trouble with using this tool, would you be interested in watching video tutorials?</w:t>
      </w:r>
    </w:p>
    <w:p w:rsidR="00623EB6" w:rsidRPr="00546CFB" w:rsidP="00623EB6" w14:paraId="693D0C23" w14:textId="77777777">
      <w:pPr>
        <w:pStyle w:val="ListParagraph"/>
        <w:numPr>
          <w:ilvl w:val="1"/>
          <w:numId w:val="10"/>
        </w:numPr>
        <w:pBdr>
          <w:top w:val="nil"/>
          <w:left w:val="nil"/>
          <w:bottom w:val="nil"/>
          <w:right w:val="nil"/>
          <w:between w:val="nil"/>
          <w:bar w:val="nil"/>
        </w:pBdr>
        <w:spacing w:line="240" w:lineRule="auto"/>
        <w:rPr>
          <w:rFonts w:cstheme="minorHAnsi"/>
        </w:rPr>
      </w:pPr>
      <w:r w:rsidRPr="00546CFB">
        <w:rPr>
          <w:rFonts w:cstheme="minorHAnsi"/>
        </w:rPr>
        <w:t>Which tasks do you think need a video tutorial?</w:t>
      </w:r>
    </w:p>
    <w:p w:rsidR="00623EB6" w:rsidRPr="00546CFB" w:rsidP="00623EB6" w14:paraId="66078EB4" w14:textId="77777777">
      <w:pPr>
        <w:pStyle w:val="ListParagraph"/>
        <w:numPr>
          <w:ilvl w:val="1"/>
          <w:numId w:val="10"/>
        </w:numPr>
        <w:pBdr>
          <w:top w:val="nil"/>
          <w:left w:val="nil"/>
          <w:bottom w:val="nil"/>
          <w:right w:val="nil"/>
          <w:between w:val="nil"/>
          <w:bar w:val="nil"/>
        </w:pBdr>
        <w:spacing w:line="240" w:lineRule="auto"/>
        <w:rPr>
          <w:rFonts w:cstheme="minorHAnsi"/>
        </w:rPr>
      </w:pPr>
      <w:r w:rsidRPr="00546CFB">
        <w:rPr>
          <w:rFonts w:cstheme="minorHAnsi"/>
        </w:rPr>
        <w:t>Where would you expect to find the videos?</w:t>
      </w:r>
    </w:p>
    <w:p w:rsidR="00623EB6" w:rsidRPr="00546CFB" w:rsidP="00623EB6" w14:paraId="4AFA701F" w14:textId="77777777">
      <w:pPr>
        <w:pStyle w:val="ListParagraph"/>
        <w:numPr>
          <w:ilvl w:val="1"/>
          <w:numId w:val="10"/>
        </w:numPr>
        <w:pBdr>
          <w:top w:val="nil"/>
          <w:left w:val="nil"/>
          <w:bottom w:val="nil"/>
          <w:right w:val="nil"/>
          <w:between w:val="nil"/>
          <w:bar w:val="nil"/>
        </w:pBdr>
        <w:spacing w:line="240" w:lineRule="auto"/>
        <w:rPr>
          <w:rFonts w:cstheme="minorHAnsi"/>
        </w:rPr>
      </w:pPr>
      <w:r w:rsidRPr="00546CFB">
        <w:rPr>
          <w:rFonts w:cstheme="minorHAnsi"/>
        </w:rPr>
        <w:t>What is the longest video tutorial you would watch?</w:t>
      </w:r>
    </w:p>
    <w:p w:rsidR="00623EB6" w:rsidRPr="00546CFB" w:rsidP="00623EB6" w14:paraId="5F74C923" w14:textId="77777777">
      <w:pPr>
        <w:pStyle w:val="ListParagraph"/>
        <w:numPr>
          <w:ilvl w:val="0"/>
          <w:numId w:val="11"/>
        </w:numPr>
        <w:spacing w:after="200" w:line="240" w:lineRule="auto"/>
        <w:rPr>
          <w:rFonts w:cstheme="minorHAnsi"/>
        </w:rPr>
      </w:pPr>
      <w:r w:rsidRPr="00546CFB">
        <w:rPr>
          <w:rFonts w:cstheme="minorHAnsi"/>
        </w:rPr>
        <w:t>Is there anything else you would like to mention that we haven’t talked about, either about the interactive question preview tool or the AIES in general?</w:t>
      </w:r>
    </w:p>
    <w:p w:rsidR="00623EB6" w:rsidRPr="00546CFB" w:rsidP="00623EB6" w14:paraId="1E553469" w14:textId="77777777">
      <w:pPr>
        <w:rPr>
          <w:rFonts w:cstheme="minorHAnsi"/>
        </w:rPr>
      </w:pPr>
      <w:r w:rsidRPr="00546CFB">
        <w:rPr>
          <w:rFonts w:cstheme="minorHAnsi"/>
        </w:rPr>
        <w:t>This concludes our session. Thank you for your time and valuable feedback.</w:t>
      </w:r>
    </w:p>
    <w:p w:rsidR="00623EB6" w:rsidRPr="00546CFB" w:rsidP="00623EB6" w14:paraId="45C85AD0" w14:textId="77777777">
      <w:pPr>
        <w:rPr>
          <w:rFonts w:cstheme="minorHAnsi"/>
        </w:rPr>
      </w:pPr>
    </w:p>
    <w:p w:rsidR="00277693" w:rsidP="00277693" w14:paraId="3C6EAD0E" w14:textId="24CD5C77"/>
    <w:sectPr w:rsidSect="002E17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13736504"/>
      <w:docPartObj>
        <w:docPartGallery w:val="Page Numbers (Bottom of Page)"/>
        <w:docPartUnique/>
      </w:docPartObj>
    </w:sdtPr>
    <w:sdtEndPr>
      <w:rPr>
        <w:noProof/>
      </w:rPr>
    </w:sdtEndPr>
    <w:sdtContent>
      <w:p w:rsidR="00867539" w14:paraId="45D71077" w14:textId="530962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B31AD" w14:paraId="0F4D50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43057" w:rsidP="008B6E18" w14:paraId="41CCE3B7" w14:textId="77777777">
      <w:pPr>
        <w:spacing w:after="0" w:line="240" w:lineRule="auto"/>
      </w:pPr>
      <w:r>
        <w:separator/>
      </w:r>
    </w:p>
  </w:footnote>
  <w:footnote w:type="continuationSeparator" w:id="1">
    <w:p w:rsidR="00443057" w:rsidP="008B6E18" w14:paraId="3D0CAA8A" w14:textId="77777777">
      <w:pPr>
        <w:spacing w:after="0" w:line="240" w:lineRule="auto"/>
      </w:pPr>
      <w:r>
        <w:continuationSeparator/>
      </w:r>
    </w:p>
  </w:footnote>
  <w:footnote w:type="continuationNotice" w:id="2">
    <w:p w:rsidR="00FE5081" w14:paraId="0EF79414" w14:textId="77777777">
      <w:pPr>
        <w:spacing w:after="0" w:line="240" w:lineRule="auto"/>
      </w:pPr>
    </w:p>
  </w:footnote>
  <w:footnote w:id="3">
    <w:p w:rsidR="008D34C7" w14:paraId="1F56CB09" w14:textId="23505E35">
      <w:pPr>
        <w:pStyle w:val="FootnoteText"/>
      </w:pPr>
      <w:r>
        <w:rPr>
          <w:rStyle w:val="FootnoteReference"/>
        </w:rPr>
        <w:footnoteRef/>
      </w:r>
      <w:r>
        <w:t xml:space="preserve"> One participant did not participate in the Phase III pilot because they were new to their role at the company; note, however, that their company did provide response to the Phase III instrument, and that this participant would be the person completing the AIES in the future.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B6E18" w:rsidP="001756B7" w14:paraId="62CB5E46" w14:textId="44EAFDF1">
    <w:pPr>
      <w:pStyle w:val="Header"/>
      <w:jc w:val="center"/>
    </w:pPr>
    <w:r>
      <w:t>CUI//SP-CENS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E1779" w:rsidRPr="002E1779" w:rsidP="002E1779" w14:paraId="7DF506E2" w14:textId="3C1619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B13242"/>
    <w:multiLevelType w:val="hybridMultilevel"/>
    <w:tmpl w:val="019AC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D95948"/>
    <w:multiLevelType w:val="hybridMultilevel"/>
    <w:tmpl w:val="DBEC73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7405D34"/>
    <w:multiLevelType w:val="hybridMultilevel"/>
    <w:tmpl w:val="4766882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A337085"/>
    <w:multiLevelType w:val="hybridMultilevel"/>
    <w:tmpl w:val="67D4AD5E"/>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0A632CE6"/>
    <w:multiLevelType w:val="hybridMultilevel"/>
    <w:tmpl w:val="A0820F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D6765C6"/>
    <w:multiLevelType w:val="hybridMultilevel"/>
    <w:tmpl w:val="5A3AFB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0A943D7"/>
    <w:multiLevelType w:val="hybridMultilevel"/>
    <w:tmpl w:val="B594775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7">
    <w:nsid w:val="128A69B3"/>
    <w:multiLevelType w:val="hybridMultilevel"/>
    <w:tmpl w:val="DA5EE8A0"/>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48E49DF"/>
    <w:multiLevelType w:val="hybridMultilevel"/>
    <w:tmpl w:val="ABC4066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20D240F0"/>
    <w:multiLevelType w:val="hybridMultilevel"/>
    <w:tmpl w:val="163C6A98"/>
    <w:lvl w:ilvl="0">
      <w:start w:val="1"/>
      <w:numFmt w:val="bullet"/>
      <w:lvlText w:val=""/>
      <w:lvlJc w:val="left"/>
      <w:pPr>
        <w:ind w:left="108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88E1CE2"/>
    <w:multiLevelType w:val="multilevel"/>
    <w:tmpl w:val="0409001D"/>
    <w:numStyleLink w:val="Multipunch"/>
  </w:abstractNum>
  <w:abstractNum w:abstractNumId="11">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ACA3EF8"/>
    <w:multiLevelType w:val="hybridMultilevel"/>
    <w:tmpl w:val="70C0D3A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11F1E3D"/>
    <w:multiLevelType w:val="hybridMultilevel"/>
    <w:tmpl w:val="5F48E2B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5537CEF"/>
    <w:multiLevelType w:val="hybridMultilevel"/>
    <w:tmpl w:val="564ACF3A"/>
    <w:lvl w:ilvl="0">
      <w:start w:val="1"/>
      <w:numFmt w:val="lowerRoman"/>
      <w:lvlText w:val="%1."/>
      <w:lvlJc w:val="right"/>
      <w:pPr>
        <w:ind w:left="2340" w:hanging="360"/>
      </w:pPr>
    </w:lvl>
    <w:lvl w:ilvl="1" w:tentative="1">
      <w:start w:val="1"/>
      <w:numFmt w:val="lowerLetter"/>
      <w:lvlText w:val="%2."/>
      <w:lvlJc w:val="left"/>
      <w:pPr>
        <w:ind w:left="3060" w:hanging="360"/>
      </w:pPr>
    </w:lvl>
    <w:lvl w:ilvl="2" w:tentative="1">
      <w:start w:val="1"/>
      <w:numFmt w:val="lowerRoman"/>
      <w:lvlText w:val="%3."/>
      <w:lvlJc w:val="right"/>
      <w:pPr>
        <w:ind w:left="3780" w:hanging="180"/>
      </w:pPr>
    </w:lvl>
    <w:lvl w:ilvl="3" w:tentative="1">
      <w:start w:val="1"/>
      <w:numFmt w:val="decimal"/>
      <w:lvlText w:val="%4."/>
      <w:lvlJc w:val="left"/>
      <w:pPr>
        <w:ind w:left="4500" w:hanging="360"/>
      </w:pPr>
    </w:lvl>
    <w:lvl w:ilvl="4" w:tentative="1">
      <w:start w:val="1"/>
      <w:numFmt w:val="lowerLetter"/>
      <w:lvlText w:val="%5."/>
      <w:lvlJc w:val="left"/>
      <w:pPr>
        <w:ind w:left="5220" w:hanging="360"/>
      </w:pPr>
    </w:lvl>
    <w:lvl w:ilvl="5" w:tentative="1">
      <w:start w:val="1"/>
      <w:numFmt w:val="lowerRoman"/>
      <w:lvlText w:val="%6."/>
      <w:lvlJc w:val="right"/>
      <w:pPr>
        <w:ind w:left="5940" w:hanging="180"/>
      </w:pPr>
    </w:lvl>
    <w:lvl w:ilvl="6" w:tentative="1">
      <w:start w:val="1"/>
      <w:numFmt w:val="decimal"/>
      <w:lvlText w:val="%7."/>
      <w:lvlJc w:val="left"/>
      <w:pPr>
        <w:ind w:left="6660" w:hanging="360"/>
      </w:pPr>
    </w:lvl>
    <w:lvl w:ilvl="7" w:tentative="1">
      <w:start w:val="1"/>
      <w:numFmt w:val="lowerLetter"/>
      <w:lvlText w:val="%8."/>
      <w:lvlJc w:val="left"/>
      <w:pPr>
        <w:ind w:left="7380" w:hanging="360"/>
      </w:pPr>
    </w:lvl>
    <w:lvl w:ilvl="8" w:tentative="1">
      <w:start w:val="1"/>
      <w:numFmt w:val="lowerRoman"/>
      <w:lvlText w:val="%9."/>
      <w:lvlJc w:val="right"/>
      <w:pPr>
        <w:ind w:left="8100" w:hanging="180"/>
      </w:pPr>
    </w:lvl>
  </w:abstractNum>
  <w:abstractNum w:abstractNumId="15">
    <w:nsid w:val="44234296"/>
    <w:multiLevelType w:val="hybridMultilevel"/>
    <w:tmpl w:val="5726C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7AE18A9"/>
    <w:multiLevelType w:val="hybridMultilevel"/>
    <w:tmpl w:val="A0D46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8692266"/>
    <w:multiLevelType w:val="hybridMultilevel"/>
    <w:tmpl w:val="AB9872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C5340CD"/>
    <w:multiLevelType w:val="hybridMultilevel"/>
    <w:tmpl w:val="78E211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3151EC5"/>
    <w:multiLevelType w:val="hybridMultilevel"/>
    <w:tmpl w:val="61F090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E9C547E"/>
    <w:multiLevelType w:val="hybridMultilevel"/>
    <w:tmpl w:val="CBAE4E1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66482E78"/>
    <w:multiLevelType w:val="hybridMultilevel"/>
    <w:tmpl w:val="1A0A424E"/>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6FD4450"/>
    <w:multiLevelType w:val="hybridMultilevel"/>
    <w:tmpl w:val="D43801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DD6050D"/>
    <w:multiLevelType w:val="hybridMultilevel"/>
    <w:tmpl w:val="83A4A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249206B"/>
    <w:multiLevelType w:val="multilevel"/>
    <w:tmpl w:val="C00E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33340F"/>
    <w:multiLevelType w:val="hybridMultilevel"/>
    <w:tmpl w:val="920672A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
    <w:nsid w:val="777B7E3E"/>
    <w:multiLevelType w:val="hybridMultilevel"/>
    <w:tmpl w:val="891A0B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A31798A"/>
    <w:multiLevelType w:val="hybridMultilevel"/>
    <w:tmpl w:val="FC3A03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B7C2674"/>
    <w:multiLevelType w:val="hybridMultilevel"/>
    <w:tmpl w:val="BFCC9518"/>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741874057">
    <w:abstractNumId w:val="7"/>
  </w:num>
  <w:num w:numId="2" w16cid:durableId="1425684179">
    <w:abstractNumId w:val="1"/>
  </w:num>
  <w:num w:numId="3" w16cid:durableId="1521115901">
    <w:abstractNumId w:val="17"/>
  </w:num>
  <w:num w:numId="4" w16cid:durableId="80222956">
    <w:abstractNumId w:val="27"/>
  </w:num>
  <w:num w:numId="5" w16cid:durableId="1716348566">
    <w:abstractNumId w:val="19"/>
  </w:num>
  <w:num w:numId="6" w16cid:durableId="32387110">
    <w:abstractNumId w:val="11"/>
  </w:num>
  <w:num w:numId="7" w16cid:durableId="1894389841">
    <w:abstractNumId w:val="10"/>
  </w:num>
  <w:num w:numId="8" w16cid:durableId="501165133">
    <w:abstractNumId w:val="12"/>
  </w:num>
  <w:num w:numId="9" w16cid:durableId="962422987">
    <w:abstractNumId w:val="21"/>
  </w:num>
  <w:num w:numId="10" w16cid:durableId="1864633237">
    <w:abstractNumId w:val="4"/>
  </w:num>
  <w:num w:numId="11" w16cid:durableId="2061972597">
    <w:abstractNumId w:val="23"/>
  </w:num>
  <w:num w:numId="12" w16cid:durableId="885727426">
    <w:abstractNumId w:val="5"/>
  </w:num>
  <w:num w:numId="13" w16cid:durableId="1901283150">
    <w:abstractNumId w:val="0"/>
  </w:num>
  <w:num w:numId="14" w16cid:durableId="840587293">
    <w:abstractNumId w:val="8"/>
  </w:num>
  <w:num w:numId="15" w16cid:durableId="702369476">
    <w:abstractNumId w:val="9"/>
  </w:num>
  <w:num w:numId="16" w16cid:durableId="1368868783">
    <w:abstractNumId w:val="16"/>
  </w:num>
  <w:num w:numId="17" w16cid:durableId="1063455422">
    <w:abstractNumId w:val="18"/>
  </w:num>
  <w:num w:numId="18" w16cid:durableId="1471939869">
    <w:abstractNumId w:val="24"/>
  </w:num>
  <w:num w:numId="19" w16cid:durableId="1128862067">
    <w:abstractNumId w:val="6"/>
  </w:num>
  <w:num w:numId="20" w16cid:durableId="581984356">
    <w:abstractNumId w:val="14"/>
  </w:num>
  <w:num w:numId="21" w16cid:durableId="1570308124">
    <w:abstractNumId w:val="28"/>
  </w:num>
  <w:num w:numId="22" w16cid:durableId="613483514">
    <w:abstractNumId w:val="13"/>
  </w:num>
  <w:num w:numId="23" w16cid:durableId="1558662298">
    <w:abstractNumId w:val="20"/>
  </w:num>
  <w:num w:numId="24" w16cid:durableId="955675543">
    <w:abstractNumId w:val="2"/>
  </w:num>
  <w:num w:numId="25" w16cid:durableId="1383483955">
    <w:abstractNumId w:val="15"/>
  </w:num>
  <w:num w:numId="26" w16cid:durableId="1019158285">
    <w:abstractNumId w:val="22"/>
  </w:num>
  <w:num w:numId="27" w16cid:durableId="1157962416">
    <w:abstractNumId w:val="25"/>
  </w:num>
  <w:num w:numId="28" w16cid:durableId="2044088281">
    <w:abstractNumId w:val="3"/>
  </w:num>
  <w:num w:numId="29" w16cid:durableId="227548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1AC"/>
    <w:rsid w:val="000111D4"/>
    <w:rsid w:val="00013DEC"/>
    <w:rsid w:val="00026953"/>
    <w:rsid w:val="00034147"/>
    <w:rsid w:val="00041438"/>
    <w:rsid w:val="00042463"/>
    <w:rsid w:val="000554C6"/>
    <w:rsid w:val="00056046"/>
    <w:rsid w:val="000574B3"/>
    <w:rsid w:val="00076F91"/>
    <w:rsid w:val="0008512C"/>
    <w:rsid w:val="000C5391"/>
    <w:rsid w:val="000C68FE"/>
    <w:rsid w:val="000D47AA"/>
    <w:rsid w:val="000E0AF5"/>
    <w:rsid w:val="000E2E7A"/>
    <w:rsid w:val="000F1245"/>
    <w:rsid w:val="000F2FCF"/>
    <w:rsid w:val="000F7039"/>
    <w:rsid w:val="001001C5"/>
    <w:rsid w:val="00104562"/>
    <w:rsid w:val="001152BF"/>
    <w:rsid w:val="001152D9"/>
    <w:rsid w:val="0012550A"/>
    <w:rsid w:val="00146F50"/>
    <w:rsid w:val="00147F8E"/>
    <w:rsid w:val="001626C7"/>
    <w:rsid w:val="001756B7"/>
    <w:rsid w:val="0017716E"/>
    <w:rsid w:val="00182260"/>
    <w:rsid w:val="00193388"/>
    <w:rsid w:val="001979AD"/>
    <w:rsid w:val="001B10EC"/>
    <w:rsid w:val="001B4341"/>
    <w:rsid w:val="001B6392"/>
    <w:rsid w:val="001D1729"/>
    <w:rsid w:val="001E1061"/>
    <w:rsid w:val="001F16B7"/>
    <w:rsid w:val="002022CB"/>
    <w:rsid w:val="00202711"/>
    <w:rsid w:val="002068C5"/>
    <w:rsid w:val="00223759"/>
    <w:rsid w:val="00233059"/>
    <w:rsid w:val="00236860"/>
    <w:rsid w:val="0024061D"/>
    <w:rsid w:val="00245CBD"/>
    <w:rsid w:val="00255D23"/>
    <w:rsid w:val="0026107B"/>
    <w:rsid w:val="0026208A"/>
    <w:rsid w:val="00266EF3"/>
    <w:rsid w:val="00272176"/>
    <w:rsid w:val="002746CF"/>
    <w:rsid w:val="00276338"/>
    <w:rsid w:val="002771C7"/>
    <w:rsid w:val="00277693"/>
    <w:rsid w:val="002876D0"/>
    <w:rsid w:val="002920AF"/>
    <w:rsid w:val="00296D1F"/>
    <w:rsid w:val="002A53B3"/>
    <w:rsid w:val="002A59F1"/>
    <w:rsid w:val="002A79D5"/>
    <w:rsid w:val="002B5068"/>
    <w:rsid w:val="002C021A"/>
    <w:rsid w:val="002C050E"/>
    <w:rsid w:val="002C771C"/>
    <w:rsid w:val="002E1779"/>
    <w:rsid w:val="002F13F0"/>
    <w:rsid w:val="002F2001"/>
    <w:rsid w:val="002F4C28"/>
    <w:rsid w:val="0030724D"/>
    <w:rsid w:val="00307A4E"/>
    <w:rsid w:val="00315A44"/>
    <w:rsid w:val="003316B1"/>
    <w:rsid w:val="00334ADE"/>
    <w:rsid w:val="00340936"/>
    <w:rsid w:val="00360F0E"/>
    <w:rsid w:val="00365D7B"/>
    <w:rsid w:val="0037519C"/>
    <w:rsid w:val="00390CBC"/>
    <w:rsid w:val="00397D43"/>
    <w:rsid w:val="003A5729"/>
    <w:rsid w:val="003D3213"/>
    <w:rsid w:val="003E0FC7"/>
    <w:rsid w:val="00401B85"/>
    <w:rsid w:val="00403E33"/>
    <w:rsid w:val="0040536E"/>
    <w:rsid w:val="004056BE"/>
    <w:rsid w:val="004111E0"/>
    <w:rsid w:val="00413ECB"/>
    <w:rsid w:val="00415581"/>
    <w:rsid w:val="0041793B"/>
    <w:rsid w:val="00421AC8"/>
    <w:rsid w:val="00433465"/>
    <w:rsid w:val="00443057"/>
    <w:rsid w:val="0044464C"/>
    <w:rsid w:val="00466903"/>
    <w:rsid w:val="00471094"/>
    <w:rsid w:val="00472B45"/>
    <w:rsid w:val="00477B3C"/>
    <w:rsid w:val="0049331C"/>
    <w:rsid w:val="00496C1C"/>
    <w:rsid w:val="004A0467"/>
    <w:rsid w:val="004A1F0D"/>
    <w:rsid w:val="004B274A"/>
    <w:rsid w:val="004B4D85"/>
    <w:rsid w:val="004B4E3C"/>
    <w:rsid w:val="004F24C5"/>
    <w:rsid w:val="004F4C20"/>
    <w:rsid w:val="00507A33"/>
    <w:rsid w:val="005241B4"/>
    <w:rsid w:val="005270B1"/>
    <w:rsid w:val="00546CFB"/>
    <w:rsid w:val="005637B0"/>
    <w:rsid w:val="00564E75"/>
    <w:rsid w:val="00565C6D"/>
    <w:rsid w:val="005928CE"/>
    <w:rsid w:val="005B1248"/>
    <w:rsid w:val="005B31AD"/>
    <w:rsid w:val="005C21E0"/>
    <w:rsid w:val="005C38DF"/>
    <w:rsid w:val="005C469D"/>
    <w:rsid w:val="005C5A73"/>
    <w:rsid w:val="005D0163"/>
    <w:rsid w:val="005D11C8"/>
    <w:rsid w:val="005D48D7"/>
    <w:rsid w:val="005F7E06"/>
    <w:rsid w:val="00602040"/>
    <w:rsid w:val="00603574"/>
    <w:rsid w:val="0060648A"/>
    <w:rsid w:val="00620F8C"/>
    <w:rsid w:val="00623EB6"/>
    <w:rsid w:val="00634753"/>
    <w:rsid w:val="00640AFE"/>
    <w:rsid w:val="00641D6C"/>
    <w:rsid w:val="006633A7"/>
    <w:rsid w:val="0067045B"/>
    <w:rsid w:val="006733B6"/>
    <w:rsid w:val="00690630"/>
    <w:rsid w:val="00693675"/>
    <w:rsid w:val="0069619A"/>
    <w:rsid w:val="006A1340"/>
    <w:rsid w:val="006A6E3E"/>
    <w:rsid w:val="006B1280"/>
    <w:rsid w:val="006B46FF"/>
    <w:rsid w:val="006B4AD0"/>
    <w:rsid w:val="006E6304"/>
    <w:rsid w:val="0072095B"/>
    <w:rsid w:val="0073378E"/>
    <w:rsid w:val="00742379"/>
    <w:rsid w:val="007433EB"/>
    <w:rsid w:val="00757E29"/>
    <w:rsid w:val="00761D4A"/>
    <w:rsid w:val="00763DBF"/>
    <w:rsid w:val="00763F92"/>
    <w:rsid w:val="00767646"/>
    <w:rsid w:val="00774B7F"/>
    <w:rsid w:val="00787192"/>
    <w:rsid w:val="007A56E0"/>
    <w:rsid w:val="007B1B6B"/>
    <w:rsid w:val="007C5F75"/>
    <w:rsid w:val="007D08D5"/>
    <w:rsid w:val="007D5B30"/>
    <w:rsid w:val="007E3351"/>
    <w:rsid w:val="007E5C62"/>
    <w:rsid w:val="007E7019"/>
    <w:rsid w:val="007F4583"/>
    <w:rsid w:val="007F4D20"/>
    <w:rsid w:val="00810D31"/>
    <w:rsid w:val="00813962"/>
    <w:rsid w:val="00842784"/>
    <w:rsid w:val="00844BB3"/>
    <w:rsid w:val="0084556D"/>
    <w:rsid w:val="00854C85"/>
    <w:rsid w:val="008556D5"/>
    <w:rsid w:val="008601AC"/>
    <w:rsid w:val="00862D05"/>
    <w:rsid w:val="008654C1"/>
    <w:rsid w:val="00867539"/>
    <w:rsid w:val="008773F7"/>
    <w:rsid w:val="00884A0E"/>
    <w:rsid w:val="008925D9"/>
    <w:rsid w:val="00896F7F"/>
    <w:rsid w:val="008A506A"/>
    <w:rsid w:val="008A7B92"/>
    <w:rsid w:val="008B189B"/>
    <w:rsid w:val="008B501B"/>
    <w:rsid w:val="008B5E34"/>
    <w:rsid w:val="008B6E18"/>
    <w:rsid w:val="008C0538"/>
    <w:rsid w:val="008D34C7"/>
    <w:rsid w:val="008F163B"/>
    <w:rsid w:val="008F3E26"/>
    <w:rsid w:val="00920009"/>
    <w:rsid w:val="009255F6"/>
    <w:rsid w:val="009373C1"/>
    <w:rsid w:val="00943464"/>
    <w:rsid w:val="00943797"/>
    <w:rsid w:val="00946BD4"/>
    <w:rsid w:val="00972088"/>
    <w:rsid w:val="00981B59"/>
    <w:rsid w:val="009876DE"/>
    <w:rsid w:val="009B6D7C"/>
    <w:rsid w:val="009E625F"/>
    <w:rsid w:val="009F2C58"/>
    <w:rsid w:val="009F5255"/>
    <w:rsid w:val="009F7CC2"/>
    <w:rsid w:val="00A1555F"/>
    <w:rsid w:val="00A15775"/>
    <w:rsid w:val="00A40A91"/>
    <w:rsid w:val="00A43390"/>
    <w:rsid w:val="00A570BA"/>
    <w:rsid w:val="00A63026"/>
    <w:rsid w:val="00A66340"/>
    <w:rsid w:val="00A66E52"/>
    <w:rsid w:val="00A86772"/>
    <w:rsid w:val="00A93E6A"/>
    <w:rsid w:val="00AA3E41"/>
    <w:rsid w:val="00AC4D06"/>
    <w:rsid w:val="00AD12DD"/>
    <w:rsid w:val="00AE582B"/>
    <w:rsid w:val="00AF5CB3"/>
    <w:rsid w:val="00B04EAE"/>
    <w:rsid w:val="00B27A22"/>
    <w:rsid w:val="00B30E6B"/>
    <w:rsid w:val="00B345B5"/>
    <w:rsid w:val="00B36746"/>
    <w:rsid w:val="00B5163F"/>
    <w:rsid w:val="00B56EA4"/>
    <w:rsid w:val="00B618D5"/>
    <w:rsid w:val="00B619BA"/>
    <w:rsid w:val="00B96854"/>
    <w:rsid w:val="00BA6C6C"/>
    <w:rsid w:val="00BB5F5E"/>
    <w:rsid w:val="00BD0034"/>
    <w:rsid w:val="00BE6C31"/>
    <w:rsid w:val="00BF3429"/>
    <w:rsid w:val="00BF4071"/>
    <w:rsid w:val="00C030B6"/>
    <w:rsid w:val="00C047EC"/>
    <w:rsid w:val="00C15872"/>
    <w:rsid w:val="00C2262E"/>
    <w:rsid w:val="00C430BD"/>
    <w:rsid w:val="00C774D9"/>
    <w:rsid w:val="00C87410"/>
    <w:rsid w:val="00C90A45"/>
    <w:rsid w:val="00CD0CD4"/>
    <w:rsid w:val="00CD5871"/>
    <w:rsid w:val="00D11897"/>
    <w:rsid w:val="00D13833"/>
    <w:rsid w:val="00D22FC4"/>
    <w:rsid w:val="00D30FD4"/>
    <w:rsid w:val="00D372D9"/>
    <w:rsid w:val="00D52CF1"/>
    <w:rsid w:val="00D61989"/>
    <w:rsid w:val="00D63086"/>
    <w:rsid w:val="00D67FF8"/>
    <w:rsid w:val="00D95C14"/>
    <w:rsid w:val="00DA4B25"/>
    <w:rsid w:val="00DB14E3"/>
    <w:rsid w:val="00DB250E"/>
    <w:rsid w:val="00DB49F9"/>
    <w:rsid w:val="00DB58A5"/>
    <w:rsid w:val="00DB63D7"/>
    <w:rsid w:val="00DC6FB9"/>
    <w:rsid w:val="00DF4C08"/>
    <w:rsid w:val="00E143EF"/>
    <w:rsid w:val="00E304EC"/>
    <w:rsid w:val="00E34B9B"/>
    <w:rsid w:val="00E44ED3"/>
    <w:rsid w:val="00E631BC"/>
    <w:rsid w:val="00E71250"/>
    <w:rsid w:val="00E71624"/>
    <w:rsid w:val="00E71BD5"/>
    <w:rsid w:val="00E759BB"/>
    <w:rsid w:val="00E90827"/>
    <w:rsid w:val="00E949E9"/>
    <w:rsid w:val="00E94FE2"/>
    <w:rsid w:val="00EA0081"/>
    <w:rsid w:val="00EA041A"/>
    <w:rsid w:val="00EB2357"/>
    <w:rsid w:val="00EC0798"/>
    <w:rsid w:val="00EE1897"/>
    <w:rsid w:val="00EE25BB"/>
    <w:rsid w:val="00EE2829"/>
    <w:rsid w:val="00EF0F9D"/>
    <w:rsid w:val="00EF681C"/>
    <w:rsid w:val="00F06882"/>
    <w:rsid w:val="00F06AED"/>
    <w:rsid w:val="00F1131B"/>
    <w:rsid w:val="00F21BBA"/>
    <w:rsid w:val="00F25A56"/>
    <w:rsid w:val="00F333C6"/>
    <w:rsid w:val="00F4268C"/>
    <w:rsid w:val="00F44C3C"/>
    <w:rsid w:val="00F47349"/>
    <w:rsid w:val="00F5092F"/>
    <w:rsid w:val="00F52B7F"/>
    <w:rsid w:val="00F555D5"/>
    <w:rsid w:val="00F70682"/>
    <w:rsid w:val="00F748C7"/>
    <w:rsid w:val="00F81546"/>
    <w:rsid w:val="00F82C9A"/>
    <w:rsid w:val="00F83601"/>
    <w:rsid w:val="00FA209E"/>
    <w:rsid w:val="00FA53D5"/>
    <w:rsid w:val="00FB3E1A"/>
    <w:rsid w:val="00FB7CC7"/>
    <w:rsid w:val="00FC086C"/>
    <w:rsid w:val="00FD1940"/>
    <w:rsid w:val="00FD53F3"/>
    <w:rsid w:val="00FE277B"/>
    <w:rsid w:val="00FE5081"/>
    <w:rsid w:val="00FF04C0"/>
    <w:rsid w:val="00FF083C"/>
    <w:rsid w:val="00FF092B"/>
    <w:rsid w:val="00FF4EEE"/>
    <w:rsid w:val="00FF690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F4C7DBF"/>
  <w15:chartTrackingRefBased/>
  <w15:docId w15:val="{5D88331D-1048-475E-BCB6-434AF756A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555F"/>
    <w:pPr>
      <w:keepNext/>
      <w:keepLines/>
      <w:spacing w:before="480" w:after="0" w:line="276" w:lineRule="auto"/>
      <w:outlineLvl w:val="0"/>
    </w:pPr>
    <w:rPr>
      <w:rFonts w:ascii="Cambria" w:eastAsia="Times New Roman" w:hAnsi="Cambria" w:cs="Times New Roman"/>
      <w:b/>
      <w:bCs/>
      <w:color w:val="365F91"/>
      <w:kern w:val="0"/>
      <w:sz w:val="28"/>
      <w:szCs w:val="28"/>
      <w14:ligatures w14:val="none"/>
    </w:rPr>
  </w:style>
  <w:style w:type="paragraph" w:styleId="Heading2">
    <w:name w:val="heading 2"/>
    <w:basedOn w:val="Normal"/>
    <w:next w:val="Normal"/>
    <w:link w:val="Heading2Char"/>
    <w:uiPriority w:val="9"/>
    <w:unhideWhenUsed/>
    <w:qFormat/>
    <w:rsid w:val="002B50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26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334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Bullet list,Bulletr List Paragraph,Foot,FooterText,List Paragraph1,List Paragraph11,List Paragraph2,List Paragraph21,Listeafsnit1,Paragraphe de liste1,Parágrafo da Lista1,Párrafo de lista1,numbered,リスト段落1,列?出?段?落,列出段落,列出段落1"/>
    <w:basedOn w:val="Normal"/>
    <w:link w:val="ListParagraphChar"/>
    <w:uiPriority w:val="34"/>
    <w:qFormat/>
    <w:rsid w:val="00277693"/>
    <w:pPr>
      <w:ind w:left="720"/>
      <w:contextualSpacing/>
    </w:pPr>
  </w:style>
  <w:style w:type="character" w:customStyle="1" w:styleId="Heading1Char">
    <w:name w:val="Heading 1 Char"/>
    <w:basedOn w:val="DefaultParagraphFont"/>
    <w:link w:val="Heading1"/>
    <w:uiPriority w:val="9"/>
    <w:rsid w:val="00A1555F"/>
    <w:rPr>
      <w:rFonts w:ascii="Cambria" w:eastAsia="Times New Roman" w:hAnsi="Cambria" w:cs="Times New Roman"/>
      <w:b/>
      <w:bCs/>
      <w:color w:val="365F91"/>
      <w:kern w:val="0"/>
      <w:sz w:val="28"/>
      <w:szCs w:val="28"/>
      <w14:ligatures w14:val="none"/>
    </w:rPr>
  </w:style>
  <w:style w:type="paragraph" w:styleId="Title">
    <w:name w:val="Title"/>
    <w:basedOn w:val="Normal"/>
    <w:next w:val="Normal"/>
    <w:link w:val="TitleChar"/>
    <w:uiPriority w:val="10"/>
    <w:qFormat/>
    <w:rsid w:val="00A1555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14:ligatures w14:val="none"/>
    </w:rPr>
  </w:style>
  <w:style w:type="character" w:customStyle="1" w:styleId="TitleChar">
    <w:name w:val="Title Char"/>
    <w:basedOn w:val="DefaultParagraphFont"/>
    <w:link w:val="Title"/>
    <w:uiPriority w:val="10"/>
    <w:rsid w:val="00A1555F"/>
    <w:rPr>
      <w:rFonts w:ascii="Cambria" w:eastAsia="Times New Roman" w:hAnsi="Cambria" w:cs="Times New Roman"/>
      <w:color w:val="17365D"/>
      <w:spacing w:val="5"/>
      <w:kern w:val="28"/>
      <w:sz w:val="52"/>
      <w:szCs w:val="52"/>
      <w14:ligatures w14:val="none"/>
    </w:rPr>
  </w:style>
  <w:style w:type="paragraph" w:styleId="TOCHeading">
    <w:name w:val="TOC Heading"/>
    <w:basedOn w:val="Heading1"/>
    <w:next w:val="Normal"/>
    <w:uiPriority w:val="39"/>
    <w:unhideWhenUsed/>
    <w:qFormat/>
    <w:rsid w:val="00A1555F"/>
    <w:pPr>
      <w:outlineLvl w:val="9"/>
    </w:pPr>
  </w:style>
  <w:style w:type="paragraph" w:styleId="TOC1">
    <w:name w:val="toc 1"/>
    <w:basedOn w:val="Normal"/>
    <w:next w:val="Normal"/>
    <w:autoRedefine/>
    <w:uiPriority w:val="39"/>
    <w:unhideWhenUsed/>
    <w:rsid w:val="004111E0"/>
    <w:pPr>
      <w:tabs>
        <w:tab w:val="right" w:leader="dot" w:pos="9350"/>
      </w:tabs>
      <w:spacing w:after="100" w:line="276" w:lineRule="auto"/>
    </w:pPr>
    <w:rPr>
      <w:rFonts w:ascii="Calibri" w:eastAsia="Calibri" w:hAnsi="Calibri" w:cs="Times New Roman"/>
      <w:kern w:val="0"/>
      <w14:ligatures w14:val="none"/>
    </w:rPr>
  </w:style>
  <w:style w:type="paragraph" w:styleId="TOC2">
    <w:name w:val="toc 2"/>
    <w:basedOn w:val="Normal"/>
    <w:next w:val="Normal"/>
    <w:autoRedefine/>
    <w:uiPriority w:val="39"/>
    <w:unhideWhenUsed/>
    <w:rsid w:val="004111E0"/>
    <w:pPr>
      <w:tabs>
        <w:tab w:val="right" w:leader="dot" w:pos="9350"/>
      </w:tabs>
      <w:spacing w:after="100" w:line="276" w:lineRule="auto"/>
      <w:ind w:left="220"/>
    </w:pPr>
    <w:rPr>
      <w:rFonts w:ascii="Calibri" w:eastAsia="Calibri" w:hAnsi="Calibri" w:cs="Times New Roman"/>
      <w:kern w:val="0"/>
      <w14:ligatures w14:val="none"/>
    </w:rPr>
  </w:style>
  <w:style w:type="character" w:styleId="Hyperlink">
    <w:name w:val="Hyperlink"/>
    <w:basedOn w:val="DefaultParagraphFont"/>
    <w:uiPriority w:val="99"/>
    <w:unhideWhenUsed/>
    <w:rsid w:val="00A1555F"/>
    <w:rPr>
      <w:color w:val="0000FF"/>
      <w:u w:val="single"/>
    </w:rPr>
  </w:style>
  <w:style w:type="paragraph" w:styleId="Footer">
    <w:name w:val="footer"/>
    <w:basedOn w:val="Normal"/>
    <w:link w:val="FooterChar"/>
    <w:uiPriority w:val="99"/>
    <w:unhideWhenUsed/>
    <w:rsid w:val="00A1555F"/>
    <w:pPr>
      <w:tabs>
        <w:tab w:val="center" w:pos="4680"/>
        <w:tab w:val="right" w:pos="9360"/>
      </w:tabs>
      <w:spacing w:after="200" w:line="276" w:lineRule="auto"/>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A1555F"/>
    <w:rPr>
      <w:rFonts w:ascii="Calibri" w:eastAsia="Calibri" w:hAnsi="Calibri" w:cs="Times New Roman"/>
      <w:kern w:val="0"/>
      <w14:ligatures w14:val="none"/>
    </w:rPr>
  </w:style>
  <w:style w:type="paragraph" w:styleId="Header">
    <w:name w:val="header"/>
    <w:basedOn w:val="Normal"/>
    <w:link w:val="HeaderChar"/>
    <w:uiPriority w:val="99"/>
    <w:unhideWhenUsed/>
    <w:rsid w:val="008B6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E18"/>
  </w:style>
  <w:style w:type="character" w:customStyle="1" w:styleId="Heading2Char">
    <w:name w:val="Heading 2 Char"/>
    <w:basedOn w:val="DefaultParagraphFont"/>
    <w:link w:val="Heading2"/>
    <w:uiPriority w:val="9"/>
    <w:rsid w:val="002B506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626C7"/>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7F4583"/>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433465"/>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Bullet List Char,Bulletr List Paragraph Char,Foot Char,FooterText Char,List Paragraph1 Char,List Paragraph2 Char,List Paragraph21 Char,Paragraphe de liste1 Char,Parágrafo da Lista1 Char,numbered Char,リスト段落1 Char,列出段落 Char,列出段落1 Char"/>
    <w:basedOn w:val="DefaultParagraphFont"/>
    <w:link w:val="ListParagraph"/>
    <w:uiPriority w:val="34"/>
    <w:rsid w:val="008B5E34"/>
  </w:style>
  <w:style w:type="character" w:styleId="CommentReference">
    <w:name w:val="annotation reference"/>
    <w:basedOn w:val="DefaultParagraphFont"/>
    <w:uiPriority w:val="99"/>
    <w:semiHidden/>
    <w:unhideWhenUsed/>
    <w:rsid w:val="003D3213"/>
    <w:rPr>
      <w:sz w:val="16"/>
      <w:szCs w:val="16"/>
    </w:rPr>
  </w:style>
  <w:style w:type="paragraph" w:styleId="CommentText">
    <w:name w:val="annotation text"/>
    <w:basedOn w:val="Normal"/>
    <w:link w:val="CommentTextChar"/>
    <w:uiPriority w:val="99"/>
    <w:unhideWhenUsed/>
    <w:rsid w:val="003D3213"/>
    <w:pPr>
      <w:spacing w:line="240" w:lineRule="auto"/>
    </w:pPr>
    <w:rPr>
      <w:sz w:val="20"/>
      <w:szCs w:val="20"/>
    </w:rPr>
  </w:style>
  <w:style w:type="character" w:customStyle="1" w:styleId="CommentTextChar">
    <w:name w:val="Comment Text Char"/>
    <w:basedOn w:val="DefaultParagraphFont"/>
    <w:link w:val="CommentText"/>
    <w:uiPriority w:val="99"/>
    <w:rsid w:val="003D3213"/>
    <w:rPr>
      <w:sz w:val="20"/>
      <w:szCs w:val="20"/>
    </w:rPr>
  </w:style>
  <w:style w:type="paragraph" w:styleId="CommentSubject">
    <w:name w:val="annotation subject"/>
    <w:basedOn w:val="CommentText"/>
    <w:next w:val="CommentText"/>
    <w:link w:val="CommentSubjectChar"/>
    <w:uiPriority w:val="99"/>
    <w:semiHidden/>
    <w:unhideWhenUsed/>
    <w:rsid w:val="003D3213"/>
    <w:rPr>
      <w:b/>
      <w:bCs/>
    </w:rPr>
  </w:style>
  <w:style w:type="character" w:customStyle="1" w:styleId="CommentSubjectChar">
    <w:name w:val="Comment Subject Char"/>
    <w:basedOn w:val="CommentTextChar"/>
    <w:link w:val="CommentSubject"/>
    <w:uiPriority w:val="99"/>
    <w:semiHidden/>
    <w:rsid w:val="003D3213"/>
    <w:rPr>
      <w:b/>
      <w:bCs/>
      <w:sz w:val="20"/>
      <w:szCs w:val="20"/>
    </w:rPr>
  </w:style>
  <w:style w:type="paragraph" w:styleId="Revision">
    <w:name w:val="Revision"/>
    <w:hidden/>
    <w:uiPriority w:val="99"/>
    <w:semiHidden/>
    <w:rsid w:val="00F83601"/>
    <w:pPr>
      <w:spacing w:after="0" w:line="240" w:lineRule="auto"/>
    </w:pPr>
  </w:style>
  <w:style w:type="paragraph" w:styleId="NormalWeb">
    <w:name w:val="Normal (Web)"/>
    <w:basedOn w:val="Normal"/>
    <w:uiPriority w:val="99"/>
    <w:unhideWhenUsed/>
    <w:rsid w:val="00623EB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623EB6"/>
    <w:rPr>
      <w:b/>
      <w:bCs/>
    </w:rPr>
  </w:style>
  <w:style w:type="numbering" w:customStyle="1" w:styleId="Multipunch">
    <w:name w:val="Multi punch"/>
    <w:rsid w:val="00623EB6"/>
    <w:pPr>
      <w:numPr>
        <w:numId w:val="6"/>
      </w:numPr>
    </w:pPr>
  </w:style>
  <w:style w:type="paragraph" w:customStyle="1" w:styleId="BlockSeparator">
    <w:name w:val="BlockSeparator"/>
    <w:basedOn w:val="Normal"/>
    <w:qFormat/>
    <w:rsid w:val="00623EB6"/>
    <w:pPr>
      <w:pBdr>
        <w:bottom w:val="single" w:sz="8" w:space="0" w:color="CCCCCC"/>
      </w:pBdr>
      <w:spacing w:after="0" w:line="120" w:lineRule="auto"/>
      <w:jc w:val="center"/>
    </w:pPr>
    <w:rPr>
      <w:rFonts w:eastAsiaTheme="minorEastAsia"/>
      <w:b/>
      <w:color w:val="CCCCCC"/>
      <w:kern w:val="0"/>
      <w14:ligatures w14:val="none"/>
    </w:rPr>
  </w:style>
  <w:style w:type="paragraph" w:customStyle="1" w:styleId="QuestionSeparator">
    <w:name w:val="QuestionSeparator"/>
    <w:basedOn w:val="Normal"/>
    <w:qFormat/>
    <w:rsid w:val="00623EB6"/>
    <w:pPr>
      <w:pBdr>
        <w:top w:val="dashed" w:sz="8" w:space="0" w:color="CCCCCC"/>
      </w:pBdr>
      <w:spacing w:before="120" w:after="120" w:line="120" w:lineRule="auto"/>
    </w:pPr>
    <w:rPr>
      <w:rFonts w:eastAsiaTheme="minorEastAsia"/>
      <w:kern w:val="0"/>
      <w14:ligatures w14:val="none"/>
    </w:rPr>
  </w:style>
  <w:style w:type="paragraph" w:styleId="FootnoteText">
    <w:name w:val="footnote text"/>
    <w:basedOn w:val="Normal"/>
    <w:link w:val="FootnoteTextChar"/>
    <w:uiPriority w:val="99"/>
    <w:semiHidden/>
    <w:unhideWhenUsed/>
    <w:rsid w:val="008D34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4C7"/>
    <w:rPr>
      <w:sz w:val="20"/>
      <w:szCs w:val="20"/>
    </w:rPr>
  </w:style>
  <w:style w:type="character" w:styleId="FootnoteReference">
    <w:name w:val="footnote reference"/>
    <w:basedOn w:val="DefaultParagraphFont"/>
    <w:uiPriority w:val="99"/>
    <w:semiHidden/>
    <w:unhideWhenUsed/>
    <w:rsid w:val="008D34C7"/>
    <w:rPr>
      <w:vertAlign w:val="superscript"/>
    </w:rPr>
  </w:style>
  <w:style w:type="paragraph" w:styleId="TableofFigures">
    <w:name w:val="table of figures"/>
    <w:basedOn w:val="Normal"/>
    <w:next w:val="Normal"/>
    <w:uiPriority w:val="99"/>
    <w:unhideWhenUsed/>
    <w:rsid w:val="008654C1"/>
    <w:pPr>
      <w:spacing w:after="0"/>
    </w:pPr>
  </w:style>
  <w:style w:type="character" w:customStyle="1" w:styleId="ui-provider">
    <w:name w:val="ui-provider"/>
    <w:basedOn w:val="DefaultParagraphFont"/>
    <w:rsid w:val="00F1131B"/>
  </w:style>
  <w:style w:type="paragraph" w:customStyle="1" w:styleId="paragraph">
    <w:name w:val="paragraph"/>
    <w:basedOn w:val="Normal"/>
    <w:rsid w:val="002876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2876D0"/>
  </w:style>
  <w:style w:type="character" w:customStyle="1" w:styleId="eop">
    <w:name w:val="eop"/>
    <w:basedOn w:val="DefaultParagraphFont"/>
    <w:rsid w:val="002876D0"/>
  </w:style>
  <w:style w:type="paragraph" w:styleId="TOC3">
    <w:name w:val="toc 3"/>
    <w:basedOn w:val="Normal"/>
    <w:next w:val="Normal"/>
    <w:autoRedefine/>
    <w:uiPriority w:val="39"/>
    <w:unhideWhenUsed/>
    <w:rsid w:val="00FF083C"/>
    <w:pPr>
      <w:tabs>
        <w:tab w:val="right" w:leader="dot" w:pos="9350"/>
      </w:tabs>
      <w:spacing w:after="100"/>
      <w:ind w:left="440"/>
    </w:pPr>
  </w:style>
  <w:style w:type="table" w:styleId="TableGrid">
    <w:name w:val="Table Grid"/>
    <w:basedOn w:val="TableNormal"/>
    <w:uiPriority w:val="39"/>
    <w:rsid w:val="005C2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8928">
      <w:bodyDiv w:val="1"/>
      <w:marLeft w:val="0"/>
      <w:marRight w:val="0"/>
      <w:marTop w:val="0"/>
      <w:marBottom w:val="0"/>
      <w:divBdr>
        <w:top w:val="none" w:sz="0" w:space="0" w:color="auto"/>
        <w:left w:val="none" w:sz="0" w:space="0" w:color="auto"/>
        <w:bottom w:val="none" w:sz="0" w:space="0" w:color="auto"/>
        <w:right w:val="none" w:sz="0" w:space="0" w:color="auto"/>
      </w:divBdr>
    </w:div>
    <w:div w:id="17201675">
      <w:bodyDiv w:val="1"/>
      <w:marLeft w:val="0"/>
      <w:marRight w:val="0"/>
      <w:marTop w:val="0"/>
      <w:marBottom w:val="0"/>
      <w:divBdr>
        <w:top w:val="none" w:sz="0" w:space="0" w:color="auto"/>
        <w:left w:val="none" w:sz="0" w:space="0" w:color="auto"/>
        <w:bottom w:val="none" w:sz="0" w:space="0" w:color="auto"/>
        <w:right w:val="none" w:sz="0" w:space="0" w:color="auto"/>
      </w:divBdr>
    </w:div>
    <w:div w:id="59182581">
      <w:bodyDiv w:val="1"/>
      <w:marLeft w:val="0"/>
      <w:marRight w:val="0"/>
      <w:marTop w:val="0"/>
      <w:marBottom w:val="0"/>
      <w:divBdr>
        <w:top w:val="none" w:sz="0" w:space="0" w:color="auto"/>
        <w:left w:val="none" w:sz="0" w:space="0" w:color="auto"/>
        <w:bottom w:val="none" w:sz="0" w:space="0" w:color="auto"/>
        <w:right w:val="none" w:sz="0" w:space="0" w:color="auto"/>
      </w:divBdr>
    </w:div>
    <w:div w:id="76102510">
      <w:bodyDiv w:val="1"/>
      <w:marLeft w:val="0"/>
      <w:marRight w:val="0"/>
      <w:marTop w:val="0"/>
      <w:marBottom w:val="0"/>
      <w:divBdr>
        <w:top w:val="none" w:sz="0" w:space="0" w:color="auto"/>
        <w:left w:val="none" w:sz="0" w:space="0" w:color="auto"/>
        <w:bottom w:val="none" w:sz="0" w:space="0" w:color="auto"/>
        <w:right w:val="none" w:sz="0" w:space="0" w:color="auto"/>
      </w:divBdr>
      <w:divsChild>
        <w:div w:id="444468685">
          <w:marLeft w:val="0"/>
          <w:marRight w:val="0"/>
          <w:marTop w:val="0"/>
          <w:marBottom w:val="0"/>
          <w:divBdr>
            <w:top w:val="none" w:sz="0" w:space="0" w:color="auto"/>
            <w:left w:val="none" w:sz="0" w:space="0" w:color="auto"/>
            <w:bottom w:val="none" w:sz="0" w:space="0" w:color="auto"/>
            <w:right w:val="none" w:sz="0" w:space="0" w:color="auto"/>
          </w:divBdr>
        </w:div>
        <w:div w:id="1195924487">
          <w:marLeft w:val="0"/>
          <w:marRight w:val="0"/>
          <w:marTop w:val="0"/>
          <w:marBottom w:val="0"/>
          <w:divBdr>
            <w:top w:val="none" w:sz="0" w:space="0" w:color="auto"/>
            <w:left w:val="none" w:sz="0" w:space="0" w:color="auto"/>
            <w:bottom w:val="none" w:sz="0" w:space="0" w:color="auto"/>
            <w:right w:val="none" w:sz="0" w:space="0" w:color="auto"/>
          </w:divBdr>
        </w:div>
        <w:div w:id="1775981245">
          <w:marLeft w:val="0"/>
          <w:marRight w:val="0"/>
          <w:marTop w:val="0"/>
          <w:marBottom w:val="0"/>
          <w:divBdr>
            <w:top w:val="none" w:sz="0" w:space="0" w:color="auto"/>
            <w:left w:val="none" w:sz="0" w:space="0" w:color="auto"/>
            <w:bottom w:val="none" w:sz="0" w:space="0" w:color="auto"/>
            <w:right w:val="none" w:sz="0" w:space="0" w:color="auto"/>
          </w:divBdr>
        </w:div>
        <w:div w:id="1890846834">
          <w:marLeft w:val="0"/>
          <w:marRight w:val="0"/>
          <w:marTop w:val="0"/>
          <w:marBottom w:val="0"/>
          <w:divBdr>
            <w:top w:val="none" w:sz="0" w:space="0" w:color="auto"/>
            <w:left w:val="none" w:sz="0" w:space="0" w:color="auto"/>
            <w:bottom w:val="none" w:sz="0" w:space="0" w:color="auto"/>
            <w:right w:val="none" w:sz="0" w:space="0" w:color="auto"/>
          </w:divBdr>
          <w:divsChild>
            <w:div w:id="953172312">
              <w:marLeft w:val="-75"/>
              <w:marRight w:val="0"/>
              <w:marTop w:val="30"/>
              <w:marBottom w:val="30"/>
              <w:divBdr>
                <w:top w:val="none" w:sz="0" w:space="0" w:color="auto"/>
                <w:left w:val="none" w:sz="0" w:space="0" w:color="auto"/>
                <w:bottom w:val="none" w:sz="0" w:space="0" w:color="auto"/>
                <w:right w:val="none" w:sz="0" w:space="0" w:color="auto"/>
              </w:divBdr>
              <w:divsChild>
                <w:div w:id="18166046">
                  <w:marLeft w:val="0"/>
                  <w:marRight w:val="0"/>
                  <w:marTop w:val="0"/>
                  <w:marBottom w:val="0"/>
                  <w:divBdr>
                    <w:top w:val="none" w:sz="0" w:space="0" w:color="auto"/>
                    <w:left w:val="none" w:sz="0" w:space="0" w:color="auto"/>
                    <w:bottom w:val="none" w:sz="0" w:space="0" w:color="auto"/>
                    <w:right w:val="none" w:sz="0" w:space="0" w:color="auto"/>
                  </w:divBdr>
                  <w:divsChild>
                    <w:div w:id="1427309321">
                      <w:marLeft w:val="0"/>
                      <w:marRight w:val="0"/>
                      <w:marTop w:val="0"/>
                      <w:marBottom w:val="0"/>
                      <w:divBdr>
                        <w:top w:val="none" w:sz="0" w:space="0" w:color="auto"/>
                        <w:left w:val="none" w:sz="0" w:space="0" w:color="auto"/>
                        <w:bottom w:val="none" w:sz="0" w:space="0" w:color="auto"/>
                        <w:right w:val="none" w:sz="0" w:space="0" w:color="auto"/>
                      </w:divBdr>
                    </w:div>
                  </w:divsChild>
                </w:div>
                <w:div w:id="34279514">
                  <w:marLeft w:val="0"/>
                  <w:marRight w:val="0"/>
                  <w:marTop w:val="0"/>
                  <w:marBottom w:val="0"/>
                  <w:divBdr>
                    <w:top w:val="none" w:sz="0" w:space="0" w:color="auto"/>
                    <w:left w:val="none" w:sz="0" w:space="0" w:color="auto"/>
                    <w:bottom w:val="none" w:sz="0" w:space="0" w:color="auto"/>
                    <w:right w:val="none" w:sz="0" w:space="0" w:color="auto"/>
                  </w:divBdr>
                  <w:divsChild>
                    <w:div w:id="232667466">
                      <w:marLeft w:val="0"/>
                      <w:marRight w:val="0"/>
                      <w:marTop w:val="0"/>
                      <w:marBottom w:val="0"/>
                      <w:divBdr>
                        <w:top w:val="none" w:sz="0" w:space="0" w:color="auto"/>
                        <w:left w:val="none" w:sz="0" w:space="0" w:color="auto"/>
                        <w:bottom w:val="none" w:sz="0" w:space="0" w:color="auto"/>
                        <w:right w:val="none" w:sz="0" w:space="0" w:color="auto"/>
                      </w:divBdr>
                    </w:div>
                    <w:div w:id="436676748">
                      <w:marLeft w:val="0"/>
                      <w:marRight w:val="0"/>
                      <w:marTop w:val="0"/>
                      <w:marBottom w:val="0"/>
                      <w:divBdr>
                        <w:top w:val="none" w:sz="0" w:space="0" w:color="auto"/>
                        <w:left w:val="none" w:sz="0" w:space="0" w:color="auto"/>
                        <w:bottom w:val="none" w:sz="0" w:space="0" w:color="auto"/>
                        <w:right w:val="none" w:sz="0" w:space="0" w:color="auto"/>
                      </w:divBdr>
                    </w:div>
                    <w:div w:id="1443375480">
                      <w:marLeft w:val="0"/>
                      <w:marRight w:val="0"/>
                      <w:marTop w:val="0"/>
                      <w:marBottom w:val="0"/>
                      <w:divBdr>
                        <w:top w:val="none" w:sz="0" w:space="0" w:color="auto"/>
                        <w:left w:val="none" w:sz="0" w:space="0" w:color="auto"/>
                        <w:bottom w:val="none" w:sz="0" w:space="0" w:color="auto"/>
                        <w:right w:val="none" w:sz="0" w:space="0" w:color="auto"/>
                      </w:divBdr>
                    </w:div>
                  </w:divsChild>
                </w:div>
                <w:div w:id="63072841">
                  <w:marLeft w:val="0"/>
                  <w:marRight w:val="0"/>
                  <w:marTop w:val="0"/>
                  <w:marBottom w:val="0"/>
                  <w:divBdr>
                    <w:top w:val="none" w:sz="0" w:space="0" w:color="auto"/>
                    <w:left w:val="none" w:sz="0" w:space="0" w:color="auto"/>
                    <w:bottom w:val="none" w:sz="0" w:space="0" w:color="auto"/>
                    <w:right w:val="none" w:sz="0" w:space="0" w:color="auto"/>
                  </w:divBdr>
                  <w:divsChild>
                    <w:div w:id="1562718365">
                      <w:marLeft w:val="0"/>
                      <w:marRight w:val="0"/>
                      <w:marTop w:val="0"/>
                      <w:marBottom w:val="0"/>
                      <w:divBdr>
                        <w:top w:val="none" w:sz="0" w:space="0" w:color="auto"/>
                        <w:left w:val="none" w:sz="0" w:space="0" w:color="auto"/>
                        <w:bottom w:val="none" w:sz="0" w:space="0" w:color="auto"/>
                        <w:right w:val="none" w:sz="0" w:space="0" w:color="auto"/>
                      </w:divBdr>
                    </w:div>
                  </w:divsChild>
                </w:div>
                <w:div w:id="70859377">
                  <w:marLeft w:val="0"/>
                  <w:marRight w:val="0"/>
                  <w:marTop w:val="0"/>
                  <w:marBottom w:val="0"/>
                  <w:divBdr>
                    <w:top w:val="none" w:sz="0" w:space="0" w:color="auto"/>
                    <w:left w:val="none" w:sz="0" w:space="0" w:color="auto"/>
                    <w:bottom w:val="none" w:sz="0" w:space="0" w:color="auto"/>
                    <w:right w:val="none" w:sz="0" w:space="0" w:color="auto"/>
                  </w:divBdr>
                  <w:divsChild>
                    <w:div w:id="1118835113">
                      <w:marLeft w:val="0"/>
                      <w:marRight w:val="0"/>
                      <w:marTop w:val="0"/>
                      <w:marBottom w:val="0"/>
                      <w:divBdr>
                        <w:top w:val="none" w:sz="0" w:space="0" w:color="auto"/>
                        <w:left w:val="none" w:sz="0" w:space="0" w:color="auto"/>
                        <w:bottom w:val="none" w:sz="0" w:space="0" w:color="auto"/>
                        <w:right w:val="none" w:sz="0" w:space="0" w:color="auto"/>
                      </w:divBdr>
                    </w:div>
                    <w:div w:id="1178037894">
                      <w:marLeft w:val="0"/>
                      <w:marRight w:val="0"/>
                      <w:marTop w:val="0"/>
                      <w:marBottom w:val="0"/>
                      <w:divBdr>
                        <w:top w:val="none" w:sz="0" w:space="0" w:color="auto"/>
                        <w:left w:val="none" w:sz="0" w:space="0" w:color="auto"/>
                        <w:bottom w:val="none" w:sz="0" w:space="0" w:color="auto"/>
                        <w:right w:val="none" w:sz="0" w:space="0" w:color="auto"/>
                      </w:divBdr>
                    </w:div>
                    <w:div w:id="1277903368">
                      <w:marLeft w:val="0"/>
                      <w:marRight w:val="0"/>
                      <w:marTop w:val="0"/>
                      <w:marBottom w:val="0"/>
                      <w:divBdr>
                        <w:top w:val="none" w:sz="0" w:space="0" w:color="auto"/>
                        <w:left w:val="none" w:sz="0" w:space="0" w:color="auto"/>
                        <w:bottom w:val="none" w:sz="0" w:space="0" w:color="auto"/>
                        <w:right w:val="none" w:sz="0" w:space="0" w:color="auto"/>
                      </w:divBdr>
                    </w:div>
                  </w:divsChild>
                </w:div>
                <w:div w:id="76750311">
                  <w:marLeft w:val="0"/>
                  <w:marRight w:val="0"/>
                  <w:marTop w:val="0"/>
                  <w:marBottom w:val="0"/>
                  <w:divBdr>
                    <w:top w:val="none" w:sz="0" w:space="0" w:color="auto"/>
                    <w:left w:val="none" w:sz="0" w:space="0" w:color="auto"/>
                    <w:bottom w:val="none" w:sz="0" w:space="0" w:color="auto"/>
                    <w:right w:val="none" w:sz="0" w:space="0" w:color="auto"/>
                  </w:divBdr>
                  <w:divsChild>
                    <w:div w:id="1432972656">
                      <w:marLeft w:val="0"/>
                      <w:marRight w:val="0"/>
                      <w:marTop w:val="0"/>
                      <w:marBottom w:val="0"/>
                      <w:divBdr>
                        <w:top w:val="none" w:sz="0" w:space="0" w:color="auto"/>
                        <w:left w:val="none" w:sz="0" w:space="0" w:color="auto"/>
                        <w:bottom w:val="none" w:sz="0" w:space="0" w:color="auto"/>
                        <w:right w:val="none" w:sz="0" w:space="0" w:color="auto"/>
                      </w:divBdr>
                    </w:div>
                  </w:divsChild>
                </w:div>
                <w:div w:id="78450649">
                  <w:marLeft w:val="0"/>
                  <w:marRight w:val="0"/>
                  <w:marTop w:val="0"/>
                  <w:marBottom w:val="0"/>
                  <w:divBdr>
                    <w:top w:val="none" w:sz="0" w:space="0" w:color="auto"/>
                    <w:left w:val="none" w:sz="0" w:space="0" w:color="auto"/>
                    <w:bottom w:val="none" w:sz="0" w:space="0" w:color="auto"/>
                    <w:right w:val="none" w:sz="0" w:space="0" w:color="auto"/>
                  </w:divBdr>
                  <w:divsChild>
                    <w:div w:id="431821817">
                      <w:marLeft w:val="0"/>
                      <w:marRight w:val="0"/>
                      <w:marTop w:val="0"/>
                      <w:marBottom w:val="0"/>
                      <w:divBdr>
                        <w:top w:val="none" w:sz="0" w:space="0" w:color="auto"/>
                        <w:left w:val="none" w:sz="0" w:space="0" w:color="auto"/>
                        <w:bottom w:val="none" w:sz="0" w:space="0" w:color="auto"/>
                        <w:right w:val="none" w:sz="0" w:space="0" w:color="auto"/>
                      </w:divBdr>
                    </w:div>
                    <w:div w:id="1155996187">
                      <w:marLeft w:val="0"/>
                      <w:marRight w:val="0"/>
                      <w:marTop w:val="0"/>
                      <w:marBottom w:val="0"/>
                      <w:divBdr>
                        <w:top w:val="none" w:sz="0" w:space="0" w:color="auto"/>
                        <w:left w:val="none" w:sz="0" w:space="0" w:color="auto"/>
                        <w:bottom w:val="none" w:sz="0" w:space="0" w:color="auto"/>
                        <w:right w:val="none" w:sz="0" w:space="0" w:color="auto"/>
                      </w:divBdr>
                    </w:div>
                    <w:div w:id="1679114499">
                      <w:marLeft w:val="0"/>
                      <w:marRight w:val="0"/>
                      <w:marTop w:val="0"/>
                      <w:marBottom w:val="0"/>
                      <w:divBdr>
                        <w:top w:val="none" w:sz="0" w:space="0" w:color="auto"/>
                        <w:left w:val="none" w:sz="0" w:space="0" w:color="auto"/>
                        <w:bottom w:val="none" w:sz="0" w:space="0" w:color="auto"/>
                        <w:right w:val="none" w:sz="0" w:space="0" w:color="auto"/>
                      </w:divBdr>
                    </w:div>
                  </w:divsChild>
                </w:div>
                <w:div w:id="79840187">
                  <w:marLeft w:val="0"/>
                  <w:marRight w:val="0"/>
                  <w:marTop w:val="0"/>
                  <w:marBottom w:val="0"/>
                  <w:divBdr>
                    <w:top w:val="none" w:sz="0" w:space="0" w:color="auto"/>
                    <w:left w:val="none" w:sz="0" w:space="0" w:color="auto"/>
                    <w:bottom w:val="none" w:sz="0" w:space="0" w:color="auto"/>
                    <w:right w:val="none" w:sz="0" w:space="0" w:color="auto"/>
                  </w:divBdr>
                  <w:divsChild>
                    <w:div w:id="812600939">
                      <w:marLeft w:val="0"/>
                      <w:marRight w:val="0"/>
                      <w:marTop w:val="0"/>
                      <w:marBottom w:val="0"/>
                      <w:divBdr>
                        <w:top w:val="none" w:sz="0" w:space="0" w:color="auto"/>
                        <w:left w:val="none" w:sz="0" w:space="0" w:color="auto"/>
                        <w:bottom w:val="none" w:sz="0" w:space="0" w:color="auto"/>
                        <w:right w:val="none" w:sz="0" w:space="0" w:color="auto"/>
                      </w:divBdr>
                    </w:div>
                    <w:div w:id="1966735884">
                      <w:marLeft w:val="0"/>
                      <w:marRight w:val="0"/>
                      <w:marTop w:val="0"/>
                      <w:marBottom w:val="0"/>
                      <w:divBdr>
                        <w:top w:val="none" w:sz="0" w:space="0" w:color="auto"/>
                        <w:left w:val="none" w:sz="0" w:space="0" w:color="auto"/>
                        <w:bottom w:val="none" w:sz="0" w:space="0" w:color="auto"/>
                        <w:right w:val="none" w:sz="0" w:space="0" w:color="auto"/>
                      </w:divBdr>
                    </w:div>
                  </w:divsChild>
                </w:div>
                <w:div w:id="96600803">
                  <w:marLeft w:val="0"/>
                  <w:marRight w:val="0"/>
                  <w:marTop w:val="0"/>
                  <w:marBottom w:val="0"/>
                  <w:divBdr>
                    <w:top w:val="none" w:sz="0" w:space="0" w:color="auto"/>
                    <w:left w:val="none" w:sz="0" w:space="0" w:color="auto"/>
                    <w:bottom w:val="none" w:sz="0" w:space="0" w:color="auto"/>
                    <w:right w:val="none" w:sz="0" w:space="0" w:color="auto"/>
                  </w:divBdr>
                  <w:divsChild>
                    <w:div w:id="8458845">
                      <w:marLeft w:val="0"/>
                      <w:marRight w:val="0"/>
                      <w:marTop w:val="0"/>
                      <w:marBottom w:val="0"/>
                      <w:divBdr>
                        <w:top w:val="none" w:sz="0" w:space="0" w:color="auto"/>
                        <w:left w:val="none" w:sz="0" w:space="0" w:color="auto"/>
                        <w:bottom w:val="none" w:sz="0" w:space="0" w:color="auto"/>
                        <w:right w:val="none" w:sz="0" w:space="0" w:color="auto"/>
                      </w:divBdr>
                    </w:div>
                    <w:div w:id="124661141">
                      <w:marLeft w:val="0"/>
                      <w:marRight w:val="0"/>
                      <w:marTop w:val="0"/>
                      <w:marBottom w:val="0"/>
                      <w:divBdr>
                        <w:top w:val="none" w:sz="0" w:space="0" w:color="auto"/>
                        <w:left w:val="none" w:sz="0" w:space="0" w:color="auto"/>
                        <w:bottom w:val="none" w:sz="0" w:space="0" w:color="auto"/>
                        <w:right w:val="none" w:sz="0" w:space="0" w:color="auto"/>
                      </w:divBdr>
                    </w:div>
                    <w:div w:id="1006246240">
                      <w:marLeft w:val="0"/>
                      <w:marRight w:val="0"/>
                      <w:marTop w:val="0"/>
                      <w:marBottom w:val="0"/>
                      <w:divBdr>
                        <w:top w:val="none" w:sz="0" w:space="0" w:color="auto"/>
                        <w:left w:val="none" w:sz="0" w:space="0" w:color="auto"/>
                        <w:bottom w:val="none" w:sz="0" w:space="0" w:color="auto"/>
                        <w:right w:val="none" w:sz="0" w:space="0" w:color="auto"/>
                      </w:divBdr>
                    </w:div>
                  </w:divsChild>
                </w:div>
                <w:div w:id="100803945">
                  <w:marLeft w:val="0"/>
                  <w:marRight w:val="0"/>
                  <w:marTop w:val="0"/>
                  <w:marBottom w:val="0"/>
                  <w:divBdr>
                    <w:top w:val="none" w:sz="0" w:space="0" w:color="auto"/>
                    <w:left w:val="none" w:sz="0" w:space="0" w:color="auto"/>
                    <w:bottom w:val="none" w:sz="0" w:space="0" w:color="auto"/>
                    <w:right w:val="none" w:sz="0" w:space="0" w:color="auto"/>
                  </w:divBdr>
                  <w:divsChild>
                    <w:div w:id="786899330">
                      <w:marLeft w:val="0"/>
                      <w:marRight w:val="0"/>
                      <w:marTop w:val="0"/>
                      <w:marBottom w:val="0"/>
                      <w:divBdr>
                        <w:top w:val="none" w:sz="0" w:space="0" w:color="auto"/>
                        <w:left w:val="none" w:sz="0" w:space="0" w:color="auto"/>
                        <w:bottom w:val="none" w:sz="0" w:space="0" w:color="auto"/>
                        <w:right w:val="none" w:sz="0" w:space="0" w:color="auto"/>
                      </w:divBdr>
                    </w:div>
                  </w:divsChild>
                </w:div>
                <w:div w:id="116681443">
                  <w:marLeft w:val="0"/>
                  <w:marRight w:val="0"/>
                  <w:marTop w:val="0"/>
                  <w:marBottom w:val="0"/>
                  <w:divBdr>
                    <w:top w:val="none" w:sz="0" w:space="0" w:color="auto"/>
                    <w:left w:val="none" w:sz="0" w:space="0" w:color="auto"/>
                    <w:bottom w:val="none" w:sz="0" w:space="0" w:color="auto"/>
                    <w:right w:val="none" w:sz="0" w:space="0" w:color="auto"/>
                  </w:divBdr>
                  <w:divsChild>
                    <w:div w:id="288361409">
                      <w:marLeft w:val="0"/>
                      <w:marRight w:val="0"/>
                      <w:marTop w:val="0"/>
                      <w:marBottom w:val="0"/>
                      <w:divBdr>
                        <w:top w:val="none" w:sz="0" w:space="0" w:color="auto"/>
                        <w:left w:val="none" w:sz="0" w:space="0" w:color="auto"/>
                        <w:bottom w:val="none" w:sz="0" w:space="0" w:color="auto"/>
                        <w:right w:val="none" w:sz="0" w:space="0" w:color="auto"/>
                      </w:divBdr>
                    </w:div>
                    <w:div w:id="571499868">
                      <w:marLeft w:val="0"/>
                      <w:marRight w:val="0"/>
                      <w:marTop w:val="0"/>
                      <w:marBottom w:val="0"/>
                      <w:divBdr>
                        <w:top w:val="none" w:sz="0" w:space="0" w:color="auto"/>
                        <w:left w:val="none" w:sz="0" w:space="0" w:color="auto"/>
                        <w:bottom w:val="none" w:sz="0" w:space="0" w:color="auto"/>
                        <w:right w:val="none" w:sz="0" w:space="0" w:color="auto"/>
                      </w:divBdr>
                    </w:div>
                    <w:div w:id="1053622650">
                      <w:marLeft w:val="0"/>
                      <w:marRight w:val="0"/>
                      <w:marTop w:val="0"/>
                      <w:marBottom w:val="0"/>
                      <w:divBdr>
                        <w:top w:val="none" w:sz="0" w:space="0" w:color="auto"/>
                        <w:left w:val="none" w:sz="0" w:space="0" w:color="auto"/>
                        <w:bottom w:val="none" w:sz="0" w:space="0" w:color="auto"/>
                        <w:right w:val="none" w:sz="0" w:space="0" w:color="auto"/>
                      </w:divBdr>
                    </w:div>
                  </w:divsChild>
                </w:div>
                <w:div w:id="116799484">
                  <w:marLeft w:val="0"/>
                  <w:marRight w:val="0"/>
                  <w:marTop w:val="0"/>
                  <w:marBottom w:val="0"/>
                  <w:divBdr>
                    <w:top w:val="none" w:sz="0" w:space="0" w:color="auto"/>
                    <w:left w:val="none" w:sz="0" w:space="0" w:color="auto"/>
                    <w:bottom w:val="none" w:sz="0" w:space="0" w:color="auto"/>
                    <w:right w:val="none" w:sz="0" w:space="0" w:color="auto"/>
                  </w:divBdr>
                  <w:divsChild>
                    <w:div w:id="903953342">
                      <w:marLeft w:val="0"/>
                      <w:marRight w:val="0"/>
                      <w:marTop w:val="0"/>
                      <w:marBottom w:val="0"/>
                      <w:divBdr>
                        <w:top w:val="none" w:sz="0" w:space="0" w:color="auto"/>
                        <w:left w:val="none" w:sz="0" w:space="0" w:color="auto"/>
                        <w:bottom w:val="none" w:sz="0" w:space="0" w:color="auto"/>
                        <w:right w:val="none" w:sz="0" w:space="0" w:color="auto"/>
                      </w:divBdr>
                    </w:div>
                  </w:divsChild>
                </w:div>
                <w:div w:id="118571537">
                  <w:marLeft w:val="0"/>
                  <w:marRight w:val="0"/>
                  <w:marTop w:val="0"/>
                  <w:marBottom w:val="0"/>
                  <w:divBdr>
                    <w:top w:val="none" w:sz="0" w:space="0" w:color="auto"/>
                    <w:left w:val="none" w:sz="0" w:space="0" w:color="auto"/>
                    <w:bottom w:val="none" w:sz="0" w:space="0" w:color="auto"/>
                    <w:right w:val="none" w:sz="0" w:space="0" w:color="auto"/>
                  </w:divBdr>
                  <w:divsChild>
                    <w:div w:id="163473192">
                      <w:marLeft w:val="0"/>
                      <w:marRight w:val="0"/>
                      <w:marTop w:val="0"/>
                      <w:marBottom w:val="0"/>
                      <w:divBdr>
                        <w:top w:val="none" w:sz="0" w:space="0" w:color="auto"/>
                        <w:left w:val="none" w:sz="0" w:space="0" w:color="auto"/>
                        <w:bottom w:val="none" w:sz="0" w:space="0" w:color="auto"/>
                        <w:right w:val="none" w:sz="0" w:space="0" w:color="auto"/>
                      </w:divBdr>
                    </w:div>
                  </w:divsChild>
                </w:div>
                <w:div w:id="170224976">
                  <w:marLeft w:val="0"/>
                  <w:marRight w:val="0"/>
                  <w:marTop w:val="0"/>
                  <w:marBottom w:val="0"/>
                  <w:divBdr>
                    <w:top w:val="none" w:sz="0" w:space="0" w:color="auto"/>
                    <w:left w:val="none" w:sz="0" w:space="0" w:color="auto"/>
                    <w:bottom w:val="none" w:sz="0" w:space="0" w:color="auto"/>
                    <w:right w:val="none" w:sz="0" w:space="0" w:color="auto"/>
                  </w:divBdr>
                  <w:divsChild>
                    <w:div w:id="2049062269">
                      <w:marLeft w:val="0"/>
                      <w:marRight w:val="0"/>
                      <w:marTop w:val="0"/>
                      <w:marBottom w:val="0"/>
                      <w:divBdr>
                        <w:top w:val="none" w:sz="0" w:space="0" w:color="auto"/>
                        <w:left w:val="none" w:sz="0" w:space="0" w:color="auto"/>
                        <w:bottom w:val="none" w:sz="0" w:space="0" w:color="auto"/>
                        <w:right w:val="none" w:sz="0" w:space="0" w:color="auto"/>
                      </w:divBdr>
                    </w:div>
                  </w:divsChild>
                </w:div>
                <w:div w:id="189339342">
                  <w:marLeft w:val="0"/>
                  <w:marRight w:val="0"/>
                  <w:marTop w:val="0"/>
                  <w:marBottom w:val="0"/>
                  <w:divBdr>
                    <w:top w:val="none" w:sz="0" w:space="0" w:color="auto"/>
                    <w:left w:val="none" w:sz="0" w:space="0" w:color="auto"/>
                    <w:bottom w:val="none" w:sz="0" w:space="0" w:color="auto"/>
                    <w:right w:val="none" w:sz="0" w:space="0" w:color="auto"/>
                  </w:divBdr>
                  <w:divsChild>
                    <w:div w:id="1422995343">
                      <w:marLeft w:val="0"/>
                      <w:marRight w:val="0"/>
                      <w:marTop w:val="0"/>
                      <w:marBottom w:val="0"/>
                      <w:divBdr>
                        <w:top w:val="none" w:sz="0" w:space="0" w:color="auto"/>
                        <w:left w:val="none" w:sz="0" w:space="0" w:color="auto"/>
                        <w:bottom w:val="none" w:sz="0" w:space="0" w:color="auto"/>
                        <w:right w:val="none" w:sz="0" w:space="0" w:color="auto"/>
                      </w:divBdr>
                    </w:div>
                  </w:divsChild>
                </w:div>
                <w:div w:id="202906354">
                  <w:marLeft w:val="0"/>
                  <w:marRight w:val="0"/>
                  <w:marTop w:val="0"/>
                  <w:marBottom w:val="0"/>
                  <w:divBdr>
                    <w:top w:val="none" w:sz="0" w:space="0" w:color="auto"/>
                    <w:left w:val="none" w:sz="0" w:space="0" w:color="auto"/>
                    <w:bottom w:val="none" w:sz="0" w:space="0" w:color="auto"/>
                    <w:right w:val="none" w:sz="0" w:space="0" w:color="auto"/>
                  </w:divBdr>
                  <w:divsChild>
                    <w:div w:id="317273027">
                      <w:marLeft w:val="0"/>
                      <w:marRight w:val="0"/>
                      <w:marTop w:val="0"/>
                      <w:marBottom w:val="0"/>
                      <w:divBdr>
                        <w:top w:val="none" w:sz="0" w:space="0" w:color="auto"/>
                        <w:left w:val="none" w:sz="0" w:space="0" w:color="auto"/>
                        <w:bottom w:val="none" w:sz="0" w:space="0" w:color="auto"/>
                        <w:right w:val="none" w:sz="0" w:space="0" w:color="auto"/>
                      </w:divBdr>
                    </w:div>
                    <w:div w:id="655959653">
                      <w:marLeft w:val="0"/>
                      <w:marRight w:val="0"/>
                      <w:marTop w:val="0"/>
                      <w:marBottom w:val="0"/>
                      <w:divBdr>
                        <w:top w:val="none" w:sz="0" w:space="0" w:color="auto"/>
                        <w:left w:val="none" w:sz="0" w:space="0" w:color="auto"/>
                        <w:bottom w:val="none" w:sz="0" w:space="0" w:color="auto"/>
                        <w:right w:val="none" w:sz="0" w:space="0" w:color="auto"/>
                      </w:divBdr>
                    </w:div>
                    <w:div w:id="1469394070">
                      <w:marLeft w:val="0"/>
                      <w:marRight w:val="0"/>
                      <w:marTop w:val="0"/>
                      <w:marBottom w:val="0"/>
                      <w:divBdr>
                        <w:top w:val="none" w:sz="0" w:space="0" w:color="auto"/>
                        <w:left w:val="none" w:sz="0" w:space="0" w:color="auto"/>
                        <w:bottom w:val="none" w:sz="0" w:space="0" w:color="auto"/>
                        <w:right w:val="none" w:sz="0" w:space="0" w:color="auto"/>
                      </w:divBdr>
                    </w:div>
                  </w:divsChild>
                </w:div>
                <w:div w:id="219749679">
                  <w:marLeft w:val="0"/>
                  <w:marRight w:val="0"/>
                  <w:marTop w:val="0"/>
                  <w:marBottom w:val="0"/>
                  <w:divBdr>
                    <w:top w:val="none" w:sz="0" w:space="0" w:color="auto"/>
                    <w:left w:val="none" w:sz="0" w:space="0" w:color="auto"/>
                    <w:bottom w:val="none" w:sz="0" w:space="0" w:color="auto"/>
                    <w:right w:val="none" w:sz="0" w:space="0" w:color="auto"/>
                  </w:divBdr>
                  <w:divsChild>
                    <w:div w:id="851410385">
                      <w:marLeft w:val="0"/>
                      <w:marRight w:val="0"/>
                      <w:marTop w:val="0"/>
                      <w:marBottom w:val="0"/>
                      <w:divBdr>
                        <w:top w:val="none" w:sz="0" w:space="0" w:color="auto"/>
                        <w:left w:val="none" w:sz="0" w:space="0" w:color="auto"/>
                        <w:bottom w:val="none" w:sz="0" w:space="0" w:color="auto"/>
                        <w:right w:val="none" w:sz="0" w:space="0" w:color="auto"/>
                      </w:divBdr>
                    </w:div>
                    <w:div w:id="2004160767">
                      <w:marLeft w:val="0"/>
                      <w:marRight w:val="0"/>
                      <w:marTop w:val="0"/>
                      <w:marBottom w:val="0"/>
                      <w:divBdr>
                        <w:top w:val="none" w:sz="0" w:space="0" w:color="auto"/>
                        <w:left w:val="none" w:sz="0" w:space="0" w:color="auto"/>
                        <w:bottom w:val="none" w:sz="0" w:space="0" w:color="auto"/>
                        <w:right w:val="none" w:sz="0" w:space="0" w:color="auto"/>
                      </w:divBdr>
                    </w:div>
                  </w:divsChild>
                </w:div>
                <w:div w:id="221135967">
                  <w:marLeft w:val="0"/>
                  <w:marRight w:val="0"/>
                  <w:marTop w:val="0"/>
                  <w:marBottom w:val="0"/>
                  <w:divBdr>
                    <w:top w:val="none" w:sz="0" w:space="0" w:color="auto"/>
                    <w:left w:val="none" w:sz="0" w:space="0" w:color="auto"/>
                    <w:bottom w:val="none" w:sz="0" w:space="0" w:color="auto"/>
                    <w:right w:val="none" w:sz="0" w:space="0" w:color="auto"/>
                  </w:divBdr>
                  <w:divsChild>
                    <w:div w:id="1886719991">
                      <w:marLeft w:val="0"/>
                      <w:marRight w:val="0"/>
                      <w:marTop w:val="0"/>
                      <w:marBottom w:val="0"/>
                      <w:divBdr>
                        <w:top w:val="none" w:sz="0" w:space="0" w:color="auto"/>
                        <w:left w:val="none" w:sz="0" w:space="0" w:color="auto"/>
                        <w:bottom w:val="none" w:sz="0" w:space="0" w:color="auto"/>
                        <w:right w:val="none" w:sz="0" w:space="0" w:color="auto"/>
                      </w:divBdr>
                    </w:div>
                  </w:divsChild>
                </w:div>
                <w:div w:id="231234866">
                  <w:marLeft w:val="0"/>
                  <w:marRight w:val="0"/>
                  <w:marTop w:val="0"/>
                  <w:marBottom w:val="0"/>
                  <w:divBdr>
                    <w:top w:val="none" w:sz="0" w:space="0" w:color="auto"/>
                    <w:left w:val="none" w:sz="0" w:space="0" w:color="auto"/>
                    <w:bottom w:val="none" w:sz="0" w:space="0" w:color="auto"/>
                    <w:right w:val="none" w:sz="0" w:space="0" w:color="auto"/>
                  </w:divBdr>
                  <w:divsChild>
                    <w:div w:id="2108650181">
                      <w:marLeft w:val="0"/>
                      <w:marRight w:val="0"/>
                      <w:marTop w:val="0"/>
                      <w:marBottom w:val="0"/>
                      <w:divBdr>
                        <w:top w:val="none" w:sz="0" w:space="0" w:color="auto"/>
                        <w:left w:val="none" w:sz="0" w:space="0" w:color="auto"/>
                        <w:bottom w:val="none" w:sz="0" w:space="0" w:color="auto"/>
                        <w:right w:val="none" w:sz="0" w:space="0" w:color="auto"/>
                      </w:divBdr>
                    </w:div>
                  </w:divsChild>
                </w:div>
                <w:div w:id="249656820">
                  <w:marLeft w:val="0"/>
                  <w:marRight w:val="0"/>
                  <w:marTop w:val="0"/>
                  <w:marBottom w:val="0"/>
                  <w:divBdr>
                    <w:top w:val="none" w:sz="0" w:space="0" w:color="auto"/>
                    <w:left w:val="none" w:sz="0" w:space="0" w:color="auto"/>
                    <w:bottom w:val="none" w:sz="0" w:space="0" w:color="auto"/>
                    <w:right w:val="none" w:sz="0" w:space="0" w:color="auto"/>
                  </w:divBdr>
                  <w:divsChild>
                    <w:div w:id="1224490749">
                      <w:marLeft w:val="0"/>
                      <w:marRight w:val="0"/>
                      <w:marTop w:val="0"/>
                      <w:marBottom w:val="0"/>
                      <w:divBdr>
                        <w:top w:val="none" w:sz="0" w:space="0" w:color="auto"/>
                        <w:left w:val="none" w:sz="0" w:space="0" w:color="auto"/>
                        <w:bottom w:val="none" w:sz="0" w:space="0" w:color="auto"/>
                        <w:right w:val="none" w:sz="0" w:space="0" w:color="auto"/>
                      </w:divBdr>
                    </w:div>
                  </w:divsChild>
                </w:div>
                <w:div w:id="269431096">
                  <w:marLeft w:val="0"/>
                  <w:marRight w:val="0"/>
                  <w:marTop w:val="0"/>
                  <w:marBottom w:val="0"/>
                  <w:divBdr>
                    <w:top w:val="none" w:sz="0" w:space="0" w:color="auto"/>
                    <w:left w:val="none" w:sz="0" w:space="0" w:color="auto"/>
                    <w:bottom w:val="none" w:sz="0" w:space="0" w:color="auto"/>
                    <w:right w:val="none" w:sz="0" w:space="0" w:color="auto"/>
                  </w:divBdr>
                  <w:divsChild>
                    <w:div w:id="1560902098">
                      <w:marLeft w:val="0"/>
                      <w:marRight w:val="0"/>
                      <w:marTop w:val="0"/>
                      <w:marBottom w:val="0"/>
                      <w:divBdr>
                        <w:top w:val="none" w:sz="0" w:space="0" w:color="auto"/>
                        <w:left w:val="none" w:sz="0" w:space="0" w:color="auto"/>
                        <w:bottom w:val="none" w:sz="0" w:space="0" w:color="auto"/>
                        <w:right w:val="none" w:sz="0" w:space="0" w:color="auto"/>
                      </w:divBdr>
                    </w:div>
                    <w:div w:id="1852648050">
                      <w:marLeft w:val="0"/>
                      <w:marRight w:val="0"/>
                      <w:marTop w:val="0"/>
                      <w:marBottom w:val="0"/>
                      <w:divBdr>
                        <w:top w:val="none" w:sz="0" w:space="0" w:color="auto"/>
                        <w:left w:val="none" w:sz="0" w:space="0" w:color="auto"/>
                        <w:bottom w:val="none" w:sz="0" w:space="0" w:color="auto"/>
                        <w:right w:val="none" w:sz="0" w:space="0" w:color="auto"/>
                      </w:divBdr>
                    </w:div>
                    <w:div w:id="2055422443">
                      <w:marLeft w:val="0"/>
                      <w:marRight w:val="0"/>
                      <w:marTop w:val="0"/>
                      <w:marBottom w:val="0"/>
                      <w:divBdr>
                        <w:top w:val="none" w:sz="0" w:space="0" w:color="auto"/>
                        <w:left w:val="none" w:sz="0" w:space="0" w:color="auto"/>
                        <w:bottom w:val="none" w:sz="0" w:space="0" w:color="auto"/>
                        <w:right w:val="none" w:sz="0" w:space="0" w:color="auto"/>
                      </w:divBdr>
                    </w:div>
                  </w:divsChild>
                </w:div>
                <w:div w:id="284192906">
                  <w:marLeft w:val="0"/>
                  <w:marRight w:val="0"/>
                  <w:marTop w:val="0"/>
                  <w:marBottom w:val="0"/>
                  <w:divBdr>
                    <w:top w:val="none" w:sz="0" w:space="0" w:color="auto"/>
                    <w:left w:val="none" w:sz="0" w:space="0" w:color="auto"/>
                    <w:bottom w:val="none" w:sz="0" w:space="0" w:color="auto"/>
                    <w:right w:val="none" w:sz="0" w:space="0" w:color="auto"/>
                  </w:divBdr>
                  <w:divsChild>
                    <w:div w:id="273754405">
                      <w:marLeft w:val="0"/>
                      <w:marRight w:val="0"/>
                      <w:marTop w:val="0"/>
                      <w:marBottom w:val="0"/>
                      <w:divBdr>
                        <w:top w:val="none" w:sz="0" w:space="0" w:color="auto"/>
                        <w:left w:val="none" w:sz="0" w:space="0" w:color="auto"/>
                        <w:bottom w:val="none" w:sz="0" w:space="0" w:color="auto"/>
                        <w:right w:val="none" w:sz="0" w:space="0" w:color="auto"/>
                      </w:divBdr>
                    </w:div>
                  </w:divsChild>
                </w:div>
                <w:div w:id="305747332">
                  <w:marLeft w:val="0"/>
                  <w:marRight w:val="0"/>
                  <w:marTop w:val="0"/>
                  <w:marBottom w:val="0"/>
                  <w:divBdr>
                    <w:top w:val="none" w:sz="0" w:space="0" w:color="auto"/>
                    <w:left w:val="none" w:sz="0" w:space="0" w:color="auto"/>
                    <w:bottom w:val="none" w:sz="0" w:space="0" w:color="auto"/>
                    <w:right w:val="none" w:sz="0" w:space="0" w:color="auto"/>
                  </w:divBdr>
                  <w:divsChild>
                    <w:div w:id="999651739">
                      <w:marLeft w:val="0"/>
                      <w:marRight w:val="0"/>
                      <w:marTop w:val="0"/>
                      <w:marBottom w:val="0"/>
                      <w:divBdr>
                        <w:top w:val="none" w:sz="0" w:space="0" w:color="auto"/>
                        <w:left w:val="none" w:sz="0" w:space="0" w:color="auto"/>
                        <w:bottom w:val="none" w:sz="0" w:space="0" w:color="auto"/>
                        <w:right w:val="none" w:sz="0" w:space="0" w:color="auto"/>
                      </w:divBdr>
                    </w:div>
                    <w:div w:id="1591963036">
                      <w:marLeft w:val="0"/>
                      <w:marRight w:val="0"/>
                      <w:marTop w:val="0"/>
                      <w:marBottom w:val="0"/>
                      <w:divBdr>
                        <w:top w:val="none" w:sz="0" w:space="0" w:color="auto"/>
                        <w:left w:val="none" w:sz="0" w:space="0" w:color="auto"/>
                        <w:bottom w:val="none" w:sz="0" w:space="0" w:color="auto"/>
                        <w:right w:val="none" w:sz="0" w:space="0" w:color="auto"/>
                      </w:divBdr>
                    </w:div>
                    <w:div w:id="1798060609">
                      <w:marLeft w:val="0"/>
                      <w:marRight w:val="0"/>
                      <w:marTop w:val="0"/>
                      <w:marBottom w:val="0"/>
                      <w:divBdr>
                        <w:top w:val="none" w:sz="0" w:space="0" w:color="auto"/>
                        <w:left w:val="none" w:sz="0" w:space="0" w:color="auto"/>
                        <w:bottom w:val="none" w:sz="0" w:space="0" w:color="auto"/>
                        <w:right w:val="none" w:sz="0" w:space="0" w:color="auto"/>
                      </w:divBdr>
                    </w:div>
                  </w:divsChild>
                </w:div>
                <w:div w:id="306322109">
                  <w:marLeft w:val="0"/>
                  <w:marRight w:val="0"/>
                  <w:marTop w:val="0"/>
                  <w:marBottom w:val="0"/>
                  <w:divBdr>
                    <w:top w:val="none" w:sz="0" w:space="0" w:color="auto"/>
                    <w:left w:val="none" w:sz="0" w:space="0" w:color="auto"/>
                    <w:bottom w:val="none" w:sz="0" w:space="0" w:color="auto"/>
                    <w:right w:val="none" w:sz="0" w:space="0" w:color="auto"/>
                  </w:divBdr>
                  <w:divsChild>
                    <w:div w:id="203442672">
                      <w:marLeft w:val="0"/>
                      <w:marRight w:val="0"/>
                      <w:marTop w:val="0"/>
                      <w:marBottom w:val="0"/>
                      <w:divBdr>
                        <w:top w:val="none" w:sz="0" w:space="0" w:color="auto"/>
                        <w:left w:val="none" w:sz="0" w:space="0" w:color="auto"/>
                        <w:bottom w:val="none" w:sz="0" w:space="0" w:color="auto"/>
                        <w:right w:val="none" w:sz="0" w:space="0" w:color="auto"/>
                      </w:divBdr>
                    </w:div>
                  </w:divsChild>
                </w:div>
                <w:div w:id="312023475">
                  <w:marLeft w:val="0"/>
                  <w:marRight w:val="0"/>
                  <w:marTop w:val="0"/>
                  <w:marBottom w:val="0"/>
                  <w:divBdr>
                    <w:top w:val="none" w:sz="0" w:space="0" w:color="auto"/>
                    <w:left w:val="none" w:sz="0" w:space="0" w:color="auto"/>
                    <w:bottom w:val="none" w:sz="0" w:space="0" w:color="auto"/>
                    <w:right w:val="none" w:sz="0" w:space="0" w:color="auto"/>
                  </w:divBdr>
                  <w:divsChild>
                    <w:div w:id="1244100844">
                      <w:marLeft w:val="0"/>
                      <w:marRight w:val="0"/>
                      <w:marTop w:val="0"/>
                      <w:marBottom w:val="0"/>
                      <w:divBdr>
                        <w:top w:val="none" w:sz="0" w:space="0" w:color="auto"/>
                        <w:left w:val="none" w:sz="0" w:space="0" w:color="auto"/>
                        <w:bottom w:val="none" w:sz="0" w:space="0" w:color="auto"/>
                        <w:right w:val="none" w:sz="0" w:space="0" w:color="auto"/>
                      </w:divBdr>
                    </w:div>
                  </w:divsChild>
                </w:div>
                <w:div w:id="314989003">
                  <w:marLeft w:val="0"/>
                  <w:marRight w:val="0"/>
                  <w:marTop w:val="0"/>
                  <w:marBottom w:val="0"/>
                  <w:divBdr>
                    <w:top w:val="none" w:sz="0" w:space="0" w:color="auto"/>
                    <w:left w:val="none" w:sz="0" w:space="0" w:color="auto"/>
                    <w:bottom w:val="none" w:sz="0" w:space="0" w:color="auto"/>
                    <w:right w:val="none" w:sz="0" w:space="0" w:color="auto"/>
                  </w:divBdr>
                  <w:divsChild>
                    <w:div w:id="74475017">
                      <w:marLeft w:val="0"/>
                      <w:marRight w:val="0"/>
                      <w:marTop w:val="0"/>
                      <w:marBottom w:val="0"/>
                      <w:divBdr>
                        <w:top w:val="none" w:sz="0" w:space="0" w:color="auto"/>
                        <w:left w:val="none" w:sz="0" w:space="0" w:color="auto"/>
                        <w:bottom w:val="none" w:sz="0" w:space="0" w:color="auto"/>
                        <w:right w:val="none" w:sz="0" w:space="0" w:color="auto"/>
                      </w:divBdr>
                    </w:div>
                  </w:divsChild>
                </w:div>
                <w:div w:id="355693598">
                  <w:marLeft w:val="0"/>
                  <w:marRight w:val="0"/>
                  <w:marTop w:val="0"/>
                  <w:marBottom w:val="0"/>
                  <w:divBdr>
                    <w:top w:val="none" w:sz="0" w:space="0" w:color="auto"/>
                    <w:left w:val="none" w:sz="0" w:space="0" w:color="auto"/>
                    <w:bottom w:val="none" w:sz="0" w:space="0" w:color="auto"/>
                    <w:right w:val="none" w:sz="0" w:space="0" w:color="auto"/>
                  </w:divBdr>
                  <w:divsChild>
                    <w:div w:id="732512411">
                      <w:marLeft w:val="0"/>
                      <w:marRight w:val="0"/>
                      <w:marTop w:val="0"/>
                      <w:marBottom w:val="0"/>
                      <w:divBdr>
                        <w:top w:val="none" w:sz="0" w:space="0" w:color="auto"/>
                        <w:left w:val="none" w:sz="0" w:space="0" w:color="auto"/>
                        <w:bottom w:val="none" w:sz="0" w:space="0" w:color="auto"/>
                        <w:right w:val="none" w:sz="0" w:space="0" w:color="auto"/>
                      </w:divBdr>
                    </w:div>
                  </w:divsChild>
                </w:div>
                <w:div w:id="361904932">
                  <w:marLeft w:val="0"/>
                  <w:marRight w:val="0"/>
                  <w:marTop w:val="0"/>
                  <w:marBottom w:val="0"/>
                  <w:divBdr>
                    <w:top w:val="none" w:sz="0" w:space="0" w:color="auto"/>
                    <w:left w:val="none" w:sz="0" w:space="0" w:color="auto"/>
                    <w:bottom w:val="none" w:sz="0" w:space="0" w:color="auto"/>
                    <w:right w:val="none" w:sz="0" w:space="0" w:color="auto"/>
                  </w:divBdr>
                  <w:divsChild>
                    <w:div w:id="1147822327">
                      <w:marLeft w:val="0"/>
                      <w:marRight w:val="0"/>
                      <w:marTop w:val="0"/>
                      <w:marBottom w:val="0"/>
                      <w:divBdr>
                        <w:top w:val="none" w:sz="0" w:space="0" w:color="auto"/>
                        <w:left w:val="none" w:sz="0" w:space="0" w:color="auto"/>
                        <w:bottom w:val="none" w:sz="0" w:space="0" w:color="auto"/>
                        <w:right w:val="none" w:sz="0" w:space="0" w:color="auto"/>
                      </w:divBdr>
                    </w:div>
                  </w:divsChild>
                </w:div>
                <w:div w:id="366225572">
                  <w:marLeft w:val="0"/>
                  <w:marRight w:val="0"/>
                  <w:marTop w:val="0"/>
                  <w:marBottom w:val="0"/>
                  <w:divBdr>
                    <w:top w:val="none" w:sz="0" w:space="0" w:color="auto"/>
                    <w:left w:val="none" w:sz="0" w:space="0" w:color="auto"/>
                    <w:bottom w:val="none" w:sz="0" w:space="0" w:color="auto"/>
                    <w:right w:val="none" w:sz="0" w:space="0" w:color="auto"/>
                  </w:divBdr>
                  <w:divsChild>
                    <w:div w:id="301620808">
                      <w:marLeft w:val="0"/>
                      <w:marRight w:val="0"/>
                      <w:marTop w:val="0"/>
                      <w:marBottom w:val="0"/>
                      <w:divBdr>
                        <w:top w:val="none" w:sz="0" w:space="0" w:color="auto"/>
                        <w:left w:val="none" w:sz="0" w:space="0" w:color="auto"/>
                        <w:bottom w:val="none" w:sz="0" w:space="0" w:color="auto"/>
                        <w:right w:val="none" w:sz="0" w:space="0" w:color="auto"/>
                      </w:divBdr>
                    </w:div>
                  </w:divsChild>
                </w:div>
                <w:div w:id="384255392">
                  <w:marLeft w:val="0"/>
                  <w:marRight w:val="0"/>
                  <w:marTop w:val="0"/>
                  <w:marBottom w:val="0"/>
                  <w:divBdr>
                    <w:top w:val="none" w:sz="0" w:space="0" w:color="auto"/>
                    <w:left w:val="none" w:sz="0" w:space="0" w:color="auto"/>
                    <w:bottom w:val="none" w:sz="0" w:space="0" w:color="auto"/>
                    <w:right w:val="none" w:sz="0" w:space="0" w:color="auto"/>
                  </w:divBdr>
                  <w:divsChild>
                    <w:div w:id="324742719">
                      <w:marLeft w:val="0"/>
                      <w:marRight w:val="0"/>
                      <w:marTop w:val="0"/>
                      <w:marBottom w:val="0"/>
                      <w:divBdr>
                        <w:top w:val="none" w:sz="0" w:space="0" w:color="auto"/>
                        <w:left w:val="none" w:sz="0" w:space="0" w:color="auto"/>
                        <w:bottom w:val="none" w:sz="0" w:space="0" w:color="auto"/>
                        <w:right w:val="none" w:sz="0" w:space="0" w:color="auto"/>
                      </w:divBdr>
                    </w:div>
                    <w:div w:id="790780121">
                      <w:marLeft w:val="0"/>
                      <w:marRight w:val="0"/>
                      <w:marTop w:val="0"/>
                      <w:marBottom w:val="0"/>
                      <w:divBdr>
                        <w:top w:val="none" w:sz="0" w:space="0" w:color="auto"/>
                        <w:left w:val="none" w:sz="0" w:space="0" w:color="auto"/>
                        <w:bottom w:val="none" w:sz="0" w:space="0" w:color="auto"/>
                        <w:right w:val="none" w:sz="0" w:space="0" w:color="auto"/>
                      </w:divBdr>
                    </w:div>
                    <w:div w:id="2093233720">
                      <w:marLeft w:val="0"/>
                      <w:marRight w:val="0"/>
                      <w:marTop w:val="0"/>
                      <w:marBottom w:val="0"/>
                      <w:divBdr>
                        <w:top w:val="none" w:sz="0" w:space="0" w:color="auto"/>
                        <w:left w:val="none" w:sz="0" w:space="0" w:color="auto"/>
                        <w:bottom w:val="none" w:sz="0" w:space="0" w:color="auto"/>
                        <w:right w:val="none" w:sz="0" w:space="0" w:color="auto"/>
                      </w:divBdr>
                    </w:div>
                  </w:divsChild>
                </w:div>
                <w:div w:id="413629821">
                  <w:marLeft w:val="0"/>
                  <w:marRight w:val="0"/>
                  <w:marTop w:val="0"/>
                  <w:marBottom w:val="0"/>
                  <w:divBdr>
                    <w:top w:val="none" w:sz="0" w:space="0" w:color="auto"/>
                    <w:left w:val="none" w:sz="0" w:space="0" w:color="auto"/>
                    <w:bottom w:val="none" w:sz="0" w:space="0" w:color="auto"/>
                    <w:right w:val="none" w:sz="0" w:space="0" w:color="auto"/>
                  </w:divBdr>
                  <w:divsChild>
                    <w:div w:id="235936571">
                      <w:marLeft w:val="0"/>
                      <w:marRight w:val="0"/>
                      <w:marTop w:val="0"/>
                      <w:marBottom w:val="0"/>
                      <w:divBdr>
                        <w:top w:val="none" w:sz="0" w:space="0" w:color="auto"/>
                        <w:left w:val="none" w:sz="0" w:space="0" w:color="auto"/>
                        <w:bottom w:val="none" w:sz="0" w:space="0" w:color="auto"/>
                        <w:right w:val="none" w:sz="0" w:space="0" w:color="auto"/>
                      </w:divBdr>
                    </w:div>
                    <w:div w:id="331840898">
                      <w:marLeft w:val="0"/>
                      <w:marRight w:val="0"/>
                      <w:marTop w:val="0"/>
                      <w:marBottom w:val="0"/>
                      <w:divBdr>
                        <w:top w:val="none" w:sz="0" w:space="0" w:color="auto"/>
                        <w:left w:val="none" w:sz="0" w:space="0" w:color="auto"/>
                        <w:bottom w:val="none" w:sz="0" w:space="0" w:color="auto"/>
                        <w:right w:val="none" w:sz="0" w:space="0" w:color="auto"/>
                      </w:divBdr>
                    </w:div>
                    <w:div w:id="979456977">
                      <w:marLeft w:val="0"/>
                      <w:marRight w:val="0"/>
                      <w:marTop w:val="0"/>
                      <w:marBottom w:val="0"/>
                      <w:divBdr>
                        <w:top w:val="none" w:sz="0" w:space="0" w:color="auto"/>
                        <w:left w:val="none" w:sz="0" w:space="0" w:color="auto"/>
                        <w:bottom w:val="none" w:sz="0" w:space="0" w:color="auto"/>
                        <w:right w:val="none" w:sz="0" w:space="0" w:color="auto"/>
                      </w:divBdr>
                    </w:div>
                  </w:divsChild>
                </w:div>
                <w:div w:id="417286226">
                  <w:marLeft w:val="0"/>
                  <w:marRight w:val="0"/>
                  <w:marTop w:val="0"/>
                  <w:marBottom w:val="0"/>
                  <w:divBdr>
                    <w:top w:val="none" w:sz="0" w:space="0" w:color="auto"/>
                    <w:left w:val="none" w:sz="0" w:space="0" w:color="auto"/>
                    <w:bottom w:val="none" w:sz="0" w:space="0" w:color="auto"/>
                    <w:right w:val="none" w:sz="0" w:space="0" w:color="auto"/>
                  </w:divBdr>
                  <w:divsChild>
                    <w:div w:id="291057563">
                      <w:marLeft w:val="0"/>
                      <w:marRight w:val="0"/>
                      <w:marTop w:val="0"/>
                      <w:marBottom w:val="0"/>
                      <w:divBdr>
                        <w:top w:val="none" w:sz="0" w:space="0" w:color="auto"/>
                        <w:left w:val="none" w:sz="0" w:space="0" w:color="auto"/>
                        <w:bottom w:val="none" w:sz="0" w:space="0" w:color="auto"/>
                        <w:right w:val="none" w:sz="0" w:space="0" w:color="auto"/>
                      </w:divBdr>
                    </w:div>
                    <w:div w:id="828181555">
                      <w:marLeft w:val="0"/>
                      <w:marRight w:val="0"/>
                      <w:marTop w:val="0"/>
                      <w:marBottom w:val="0"/>
                      <w:divBdr>
                        <w:top w:val="none" w:sz="0" w:space="0" w:color="auto"/>
                        <w:left w:val="none" w:sz="0" w:space="0" w:color="auto"/>
                        <w:bottom w:val="none" w:sz="0" w:space="0" w:color="auto"/>
                        <w:right w:val="none" w:sz="0" w:space="0" w:color="auto"/>
                      </w:divBdr>
                    </w:div>
                    <w:div w:id="1455782665">
                      <w:marLeft w:val="0"/>
                      <w:marRight w:val="0"/>
                      <w:marTop w:val="0"/>
                      <w:marBottom w:val="0"/>
                      <w:divBdr>
                        <w:top w:val="none" w:sz="0" w:space="0" w:color="auto"/>
                        <w:left w:val="none" w:sz="0" w:space="0" w:color="auto"/>
                        <w:bottom w:val="none" w:sz="0" w:space="0" w:color="auto"/>
                        <w:right w:val="none" w:sz="0" w:space="0" w:color="auto"/>
                      </w:divBdr>
                    </w:div>
                  </w:divsChild>
                </w:div>
                <w:div w:id="469446845">
                  <w:marLeft w:val="0"/>
                  <w:marRight w:val="0"/>
                  <w:marTop w:val="0"/>
                  <w:marBottom w:val="0"/>
                  <w:divBdr>
                    <w:top w:val="none" w:sz="0" w:space="0" w:color="auto"/>
                    <w:left w:val="none" w:sz="0" w:space="0" w:color="auto"/>
                    <w:bottom w:val="none" w:sz="0" w:space="0" w:color="auto"/>
                    <w:right w:val="none" w:sz="0" w:space="0" w:color="auto"/>
                  </w:divBdr>
                  <w:divsChild>
                    <w:div w:id="1853956546">
                      <w:marLeft w:val="0"/>
                      <w:marRight w:val="0"/>
                      <w:marTop w:val="0"/>
                      <w:marBottom w:val="0"/>
                      <w:divBdr>
                        <w:top w:val="none" w:sz="0" w:space="0" w:color="auto"/>
                        <w:left w:val="none" w:sz="0" w:space="0" w:color="auto"/>
                        <w:bottom w:val="none" w:sz="0" w:space="0" w:color="auto"/>
                        <w:right w:val="none" w:sz="0" w:space="0" w:color="auto"/>
                      </w:divBdr>
                    </w:div>
                  </w:divsChild>
                </w:div>
                <w:div w:id="476145503">
                  <w:marLeft w:val="0"/>
                  <w:marRight w:val="0"/>
                  <w:marTop w:val="0"/>
                  <w:marBottom w:val="0"/>
                  <w:divBdr>
                    <w:top w:val="none" w:sz="0" w:space="0" w:color="auto"/>
                    <w:left w:val="none" w:sz="0" w:space="0" w:color="auto"/>
                    <w:bottom w:val="none" w:sz="0" w:space="0" w:color="auto"/>
                    <w:right w:val="none" w:sz="0" w:space="0" w:color="auto"/>
                  </w:divBdr>
                  <w:divsChild>
                    <w:div w:id="1738360421">
                      <w:marLeft w:val="0"/>
                      <w:marRight w:val="0"/>
                      <w:marTop w:val="0"/>
                      <w:marBottom w:val="0"/>
                      <w:divBdr>
                        <w:top w:val="none" w:sz="0" w:space="0" w:color="auto"/>
                        <w:left w:val="none" w:sz="0" w:space="0" w:color="auto"/>
                        <w:bottom w:val="none" w:sz="0" w:space="0" w:color="auto"/>
                        <w:right w:val="none" w:sz="0" w:space="0" w:color="auto"/>
                      </w:divBdr>
                    </w:div>
                  </w:divsChild>
                </w:div>
                <w:div w:id="496505268">
                  <w:marLeft w:val="0"/>
                  <w:marRight w:val="0"/>
                  <w:marTop w:val="0"/>
                  <w:marBottom w:val="0"/>
                  <w:divBdr>
                    <w:top w:val="none" w:sz="0" w:space="0" w:color="auto"/>
                    <w:left w:val="none" w:sz="0" w:space="0" w:color="auto"/>
                    <w:bottom w:val="none" w:sz="0" w:space="0" w:color="auto"/>
                    <w:right w:val="none" w:sz="0" w:space="0" w:color="auto"/>
                  </w:divBdr>
                  <w:divsChild>
                    <w:div w:id="1829053320">
                      <w:marLeft w:val="0"/>
                      <w:marRight w:val="0"/>
                      <w:marTop w:val="0"/>
                      <w:marBottom w:val="0"/>
                      <w:divBdr>
                        <w:top w:val="none" w:sz="0" w:space="0" w:color="auto"/>
                        <w:left w:val="none" w:sz="0" w:space="0" w:color="auto"/>
                        <w:bottom w:val="none" w:sz="0" w:space="0" w:color="auto"/>
                        <w:right w:val="none" w:sz="0" w:space="0" w:color="auto"/>
                      </w:divBdr>
                    </w:div>
                  </w:divsChild>
                </w:div>
                <w:div w:id="510222159">
                  <w:marLeft w:val="0"/>
                  <w:marRight w:val="0"/>
                  <w:marTop w:val="0"/>
                  <w:marBottom w:val="0"/>
                  <w:divBdr>
                    <w:top w:val="none" w:sz="0" w:space="0" w:color="auto"/>
                    <w:left w:val="none" w:sz="0" w:space="0" w:color="auto"/>
                    <w:bottom w:val="none" w:sz="0" w:space="0" w:color="auto"/>
                    <w:right w:val="none" w:sz="0" w:space="0" w:color="auto"/>
                  </w:divBdr>
                  <w:divsChild>
                    <w:div w:id="1961258573">
                      <w:marLeft w:val="0"/>
                      <w:marRight w:val="0"/>
                      <w:marTop w:val="0"/>
                      <w:marBottom w:val="0"/>
                      <w:divBdr>
                        <w:top w:val="none" w:sz="0" w:space="0" w:color="auto"/>
                        <w:left w:val="none" w:sz="0" w:space="0" w:color="auto"/>
                        <w:bottom w:val="none" w:sz="0" w:space="0" w:color="auto"/>
                        <w:right w:val="none" w:sz="0" w:space="0" w:color="auto"/>
                      </w:divBdr>
                    </w:div>
                  </w:divsChild>
                </w:div>
                <w:div w:id="569926247">
                  <w:marLeft w:val="0"/>
                  <w:marRight w:val="0"/>
                  <w:marTop w:val="0"/>
                  <w:marBottom w:val="0"/>
                  <w:divBdr>
                    <w:top w:val="none" w:sz="0" w:space="0" w:color="auto"/>
                    <w:left w:val="none" w:sz="0" w:space="0" w:color="auto"/>
                    <w:bottom w:val="none" w:sz="0" w:space="0" w:color="auto"/>
                    <w:right w:val="none" w:sz="0" w:space="0" w:color="auto"/>
                  </w:divBdr>
                  <w:divsChild>
                    <w:div w:id="1989553236">
                      <w:marLeft w:val="0"/>
                      <w:marRight w:val="0"/>
                      <w:marTop w:val="0"/>
                      <w:marBottom w:val="0"/>
                      <w:divBdr>
                        <w:top w:val="none" w:sz="0" w:space="0" w:color="auto"/>
                        <w:left w:val="none" w:sz="0" w:space="0" w:color="auto"/>
                        <w:bottom w:val="none" w:sz="0" w:space="0" w:color="auto"/>
                        <w:right w:val="none" w:sz="0" w:space="0" w:color="auto"/>
                      </w:divBdr>
                    </w:div>
                  </w:divsChild>
                </w:div>
                <w:div w:id="624316927">
                  <w:marLeft w:val="0"/>
                  <w:marRight w:val="0"/>
                  <w:marTop w:val="0"/>
                  <w:marBottom w:val="0"/>
                  <w:divBdr>
                    <w:top w:val="none" w:sz="0" w:space="0" w:color="auto"/>
                    <w:left w:val="none" w:sz="0" w:space="0" w:color="auto"/>
                    <w:bottom w:val="none" w:sz="0" w:space="0" w:color="auto"/>
                    <w:right w:val="none" w:sz="0" w:space="0" w:color="auto"/>
                  </w:divBdr>
                  <w:divsChild>
                    <w:div w:id="842669968">
                      <w:marLeft w:val="0"/>
                      <w:marRight w:val="0"/>
                      <w:marTop w:val="0"/>
                      <w:marBottom w:val="0"/>
                      <w:divBdr>
                        <w:top w:val="none" w:sz="0" w:space="0" w:color="auto"/>
                        <w:left w:val="none" w:sz="0" w:space="0" w:color="auto"/>
                        <w:bottom w:val="none" w:sz="0" w:space="0" w:color="auto"/>
                        <w:right w:val="none" w:sz="0" w:space="0" w:color="auto"/>
                      </w:divBdr>
                    </w:div>
                    <w:div w:id="1971474759">
                      <w:marLeft w:val="0"/>
                      <w:marRight w:val="0"/>
                      <w:marTop w:val="0"/>
                      <w:marBottom w:val="0"/>
                      <w:divBdr>
                        <w:top w:val="none" w:sz="0" w:space="0" w:color="auto"/>
                        <w:left w:val="none" w:sz="0" w:space="0" w:color="auto"/>
                        <w:bottom w:val="none" w:sz="0" w:space="0" w:color="auto"/>
                        <w:right w:val="none" w:sz="0" w:space="0" w:color="auto"/>
                      </w:divBdr>
                    </w:div>
                    <w:div w:id="2145656278">
                      <w:marLeft w:val="0"/>
                      <w:marRight w:val="0"/>
                      <w:marTop w:val="0"/>
                      <w:marBottom w:val="0"/>
                      <w:divBdr>
                        <w:top w:val="none" w:sz="0" w:space="0" w:color="auto"/>
                        <w:left w:val="none" w:sz="0" w:space="0" w:color="auto"/>
                        <w:bottom w:val="none" w:sz="0" w:space="0" w:color="auto"/>
                        <w:right w:val="none" w:sz="0" w:space="0" w:color="auto"/>
                      </w:divBdr>
                    </w:div>
                  </w:divsChild>
                </w:div>
                <w:div w:id="631863054">
                  <w:marLeft w:val="0"/>
                  <w:marRight w:val="0"/>
                  <w:marTop w:val="0"/>
                  <w:marBottom w:val="0"/>
                  <w:divBdr>
                    <w:top w:val="none" w:sz="0" w:space="0" w:color="auto"/>
                    <w:left w:val="none" w:sz="0" w:space="0" w:color="auto"/>
                    <w:bottom w:val="none" w:sz="0" w:space="0" w:color="auto"/>
                    <w:right w:val="none" w:sz="0" w:space="0" w:color="auto"/>
                  </w:divBdr>
                  <w:divsChild>
                    <w:div w:id="1234312992">
                      <w:marLeft w:val="0"/>
                      <w:marRight w:val="0"/>
                      <w:marTop w:val="0"/>
                      <w:marBottom w:val="0"/>
                      <w:divBdr>
                        <w:top w:val="none" w:sz="0" w:space="0" w:color="auto"/>
                        <w:left w:val="none" w:sz="0" w:space="0" w:color="auto"/>
                        <w:bottom w:val="none" w:sz="0" w:space="0" w:color="auto"/>
                        <w:right w:val="none" w:sz="0" w:space="0" w:color="auto"/>
                      </w:divBdr>
                    </w:div>
                  </w:divsChild>
                </w:div>
                <w:div w:id="663431392">
                  <w:marLeft w:val="0"/>
                  <w:marRight w:val="0"/>
                  <w:marTop w:val="0"/>
                  <w:marBottom w:val="0"/>
                  <w:divBdr>
                    <w:top w:val="none" w:sz="0" w:space="0" w:color="auto"/>
                    <w:left w:val="none" w:sz="0" w:space="0" w:color="auto"/>
                    <w:bottom w:val="none" w:sz="0" w:space="0" w:color="auto"/>
                    <w:right w:val="none" w:sz="0" w:space="0" w:color="auto"/>
                  </w:divBdr>
                  <w:divsChild>
                    <w:div w:id="45377054">
                      <w:marLeft w:val="0"/>
                      <w:marRight w:val="0"/>
                      <w:marTop w:val="0"/>
                      <w:marBottom w:val="0"/>
                      <w:divBdr>
                        <w:top w:val="none" w:sz="0" w:space="0" w:color="auto"/>
                        <w:left w:val="none" w:sz="0" w:space="0" w:color="auto"/>
                        <w:bottom w:val="none" w:sz="0" w:space="0" w:color="auto"/>
                        <w:right w:val="none" w:sz="0" w:space="0" w:color="auto"/>
                      </w:divBdr>
                    </w:div>
                    <w:div w:id="981999784">
                      <w:marLeft w:val="0"/>
                      <w:marRight w:val="0"/>
                      <w:marTop w:val="0"/>
                      <w:marBottom w:val="0"/>
                      <w:divBdr>
                        <w:top w:val="none" w:sz="0" w:space="0" w:color="auto"/>
                        <w:left w:val="none" w:sz="0" w:space="0" w:color="auto"/>
                        <w:bottom w:val="none" w:sz="0" w:space="0" w:color="auto"/>
                        <w:right w:val="none" w:sz="0" w:space="0" w:color="auto"/>
                      </w:divBdr>
                    </w:div>
                    <w:div w:id="1562211323">
                      <w:marLeft w:val="0"/>
                      <w:marRight w:val="0"/>
                      <w:marTop w:val="0"/>
                      <w:marBottom w:val="0"/>
                      <w:divBdr>
                        <w:top w:val="none" w:sz="0" w:space="0" w:color="auto"/>
                        <w:left w:val="none" w:sz="0" w:space="0" w:color="auto"/>
                        <w:bottom w:val="none" w:sz="0" w:space="0" w:color="auto"/>
                        <w:right w:val="none" w:sz="0" w:space="0" w:color="auto"/>
                      </w:divBdr>
                    </w:div>
                  </w:divsChild>
                </w:div>
                <w:div w:id="683092992">
                  <w:marLeft w:val="0"/>
                  <w:marRight w:val="0"/>
                  <w:marTop w:val="0"/>
                  <w:marBottom w:val="0"/>
                  <w:divBdr>
                    <w:top w:val="none" w:sz="0" w:space="0" w:color="auto"/>
                    <w:left w:val="none" w:sz="0" w:space="0" w:color="auto"/>
                    <w:bottom w:val="none" w:sz="0" w:space="0" w:color="auto"/>
                    <w:right w:val="none" w:sz="0" w:space="0" w:color="auto"/>
                  </w:divBdr>
                  <w:divsChild>
                    <w:div w:id="348945468">
                      <w:marLeft w:val="0"/>
                      <w:marRight w:val="0"/>
                      <w:marTop w:val="0"/>
                      <w:marBottom w:val="0"/>
                      <w:divBdr>
                        <w:top w:val="none" w:sz="0" w:space="0" w:color="auto"/>
                        <w:left w:val="none" w:sz="0" w:space="0" w:color="auto"/>
                        <w:bottom w:val="none" w:sz="0" w:space="0" w:color="auto"/>
                        <w:right w:val="none" w:sz="0" w:space="0" w:color="auto"/>
                      </w:divBdr>
                    </w:div>
                  </w:divsChild>
                </w:div>
                <w:div w:id="689911836">
                  <w:marLeft w:val="0"/>
                  <w:marRight w:val="0"/>
                  <w:marTop w:val="0"/>
                  <w:marBottom w:val="0"/>
                  <w:divBdr>
                    <w:top w:val="none" w:sz="0" w:space="0" w:color="auto"/>
                    <w:left w:val="none" w:sz="0" w:space="0" w:color="auto"/>
                    <w:bottom w:val="none" w:sz="0" w:space="0" w:color="auto"/>
                    <w:right w:val="none" w:sz="0" w:space="0" w:color="auto"/>
                  </w:divBdr>
                  <w:divsChild>
                    <w:div w:id="443161910">
                      <w:marLeft w:val="0"/>
                      <w:marRight w:val="0"/>
                      <w:marTop w:val="0"/>
                      <w:marBottom w:val="0"/>
                      <w:divBdr>
                        <w:top w:val="none" w:sz="0" w:space="0" w:color="auto"/>
                        <w:left w:val="none" w:sz="0" w:space="0" w:color="auto"/>
                        <w:bottom w:val="none" w:sz="0" w:space="0" w:color="auto"/>
                        <w:right w:val="none" w:sz="0" w:space="0" w:color="auto"/>
                      </w:divBdr>
                    </w:div>
                  </w:divsChild>
                </w:div>
                <w:div w:id="707684819">
                  <w:marLeft w:val="0"/>
                  <w:marRight w:val="0"/>
                  <w:marTop w:val="0"/>
                  <w:marBottom w:val="0"/>
                  <w:divBdr>
                    <w:top w:val="none" w:sz="0" w:space="0" w:color="auto"/>
                    <w:left w:val="none" w:sz="0" w:space="0" w:color="auto"/>
                    <w:bottom w:val="none" w:sz="0" w:space="0" w:color="auto"/>
                    <w:right w:val="none" w:sz="0" w:space="0" w:color="auto"/>
                  </w:divBdr>
                  <w:divsChild>
                    <w:div w:id="762799616">
                      <w:marLeft w:val="0"/>
                      <w:marRight w:val="0"/>
                      <w:marTop w:val="0"/>
                      <w:marBottom w:val="0"/>
                      <w:divBdr>
                        <w:top w:val="none" w:sz="0" w:space="0" w:color="auto"/>
                        <w:left w:val="none" w:sz="0" w:space="0" w:color="auto"/>
                        <w:bottom w:val="none" w:sz="0" w:space="0" w:color="auto"/>
                        <w:right w:val="none" w:sz="0" w:space="0" w:color="auto"/>
                      </w:divBdr>
                    </w:div>
                  </w:divsChild>
                </w:div>
                <w:div w:id="723679280">
                  <w:marLeft w:val="0"/>
                  <w:marRight w:val="0"/>
                  <w:marTop w:val="0"/>
                  <w:marBottom w:val="0"/>
                  <w:divBdr>
                    <w:top w:val="none" w:sz="0" w:space="0" w:color="auto"/>
                    <w:left w:val="none" w:sz="0" w:space="0" w:color="auto"/>
                    <w:bottom w:val="none" w:sz="0" w:space="0" w:color="auto"/>
                    <w:right w:val="none" w:sz="0" w:space="0" w:color="auto"/>
                  </w:divBdr>
                  <w:divsChild>
                    <w:div w:id="602227351">
                      <w:marLeft w:val="0"/>
                      <w:marRight w:val="0"/>
                      <w:marTop w:val="0"/>
                      <w:marBottom w:val="0"/>
                      <w:divBdr>
                        <w:top w:val="none" w:sz="0" w:space="0" w:color="auto"/>
                        <w:left w:val="none" w:sz="0" w:space="0" w:color="auto"/>
                        <w:bottom w:val="none" w:sz="0" w:space="0" w:color="auto"/>
                        <w:right w:val="none" w:sz="0" w:space="0" w:color="auto"/>
                      </w:divBdr>
                    </w:div>
                    <w:div w:id="682125827">
                      <w:marLeft w:val="0"/>
                      <w:marRight w:val="0"/>
                      <w:marTop w:val="0"/>
                      <w:marBottom w:val="0"/>
                      <w:divBdr>
                        <w:top w:val="none" w:sz="0" w:space="0" w:color="auto"/>
                        <w:left w:val="none" w:sz="0" w:space="0" w:color="auto"/>
                        <w:bottom w:val="none" w:sz="0" w:space="0" w:color="auto"/>
                        <w:right w:val="none" w:sz="0" w:space="0" w:color="auto"/>
                      </w:divBdr>
                    </w:div>
                    <w:div w:id="1489328399">
                      <w:marLeft w:val="0"/>
                      <w:marRight w:val="0"/>
                      <w:marTop w:val="0"/>
                      <w:marBottom w:val="0"/>
                      <w:divBdr>
                        <w:top w:val="none" w:sz="0" w:space="0" w:color="auto"/>
                        <w:left w:val="none" w:sz="0" w:space="0" w:color="auto"/>
                        <w:bottom w:val="none" w:sz="0" w:space="0" w:color="auto"/>
                        <w:right w:val="none" w:sz="0" w:space="0" w:color="auto"/>
                      </w:divBdr>
                    </w:div>
                  </w:divsChild>
                </w:div>
                <w:div w:id="728501149">
                  <w:marLeft w:val="0"/>
                  <w:marRight w:val="0"/>
                  <w:marTop w:val="0"/>
                  <w:marBottom w:val="0"/>
                  <w:divBdr>
                    <w:top w:val="none" w:sz="0" w:space="0" w:color="auto"/>
                    <w:left w:val="none" w:sz="0" w:space="0" w:color="auto"/>
                    <w:bottom w:val="none" w:sz="0" w:space="0" w:color="auto"/>
                    <w:right w:val="none" w:sz="0" w:space="0" w:color="auto"/>
                  </w:divBdr>
                  <w:divsChild>
                    <w:div w:id="1753818022">
                      <w:marLeft w:val="0"/>
                      <w:marRight w:val="0"/>
                      <w:marTop w:val="0"/>
                      <w:marBottom w:val="0"/>
                      <w:divBdr>
                        <w:top w:val="none" w:sz="0" w:space="0" w:color="auto"/>
                        <w:left w:val="none" w:sz="0" w:space="0" w:color="auto"/>
                        <w:bottom w:val="none" w:sz="0" w:space="0" w:color="auto"/>
                        <w:right w:val="none" w:sz="0" w:space="0" w:color="auto"/>
                      </w:divBdr>
                    </w:div>
                  </w:divsChild>
                </w:div>
                <w:div w:id="756050779">
                  <w:marLeft w:val="0"/>
                  <w:marRight w:val="0"/>
                  <w:marTop w:val="0"/>
                  <w:marBottom w:val="0"/>
                  <w:divBdr>
                    <w:top w:val="none" w:sz="0" w:space="0" w:color="auto"/>
                    <w:left w:val="none" w:sz="0" w:space="0" w:color="auto"/>
                    <w:bottom w:val="none" w:sz="0" w:space="0" w:color="auto"/>
                    <w:right w:val="none" w:sz="0" w:space="0" w:color="auto"/>
                  </w:divBdr>
                  <w:divsChild>
                    <w:div w:id="878929965">
                      <w:marLeft w:val="0"/>
                      <w:marRight w:val="0"/>
                      <w:marTop w:val="0"/>
                      <w:marBottom w:val="0"/>
                      <w:divBdr>
                        <w:top w:val="none" w:sz="0" w:space="0" w:color="auto"/>
                        <w:left w:val="none" w:sz="0" w:space="0" w:color="auto"/>
                        <w:bottom w:val="none" w:sz="0" w:space="0" w:color="auto"/>
                        <w:right w:val="none" w:sz="0" w:space="0" w:color="auto"/>
                      </w:divBdr>
                    </w:div>
                  </w:divsChild>
                </w:div>
                <w:div w:id="764812107">
                  <w:marLeft w:val="0"/>
                  <w:marRight w:val="0"/>
                  <w:marTop w:val="0"/>
                  <w:marBottom w:val="0"/>
                  <w:divBdr>
                    <w:top w:val="none" w:sz="0" w:space="0" w:color="auto"/>
                    <w:left w:val="none" w:sz="0" w:space="0" w:color="auto"/>
                    <w:bottom w:val="none" w:sz="0" w:space="0" w:color="auto"/>
                    <w:right w:val="none" w:sz="0" w:space="0" w:color="auto"/>
                  </w:divBdr>
                  <w:divsChild>
                    <w:div w:id="1043627702">
                      <w:marLeft w:val="0"/>
                      <w:marRight w:val="0"/>
                      <w:marTop w:val="0"/>
                      <w:marBottom w:val="0"/>
                      <w:divBdr>
                        <w:top w:val="none" w:sz="0" w:space="0" w:color="auto"/>
                        <w:left w:val="none" w:sz="0" w:space="0" w:color="auto"/>
                        <w:bottom w:val="none" w:sz="0" w:space="0" w:color="auto"/>
                        <w:right w:val="none" w:sz="0" w:space="0" w:color="auto"/>
                      </w:divBdr>
                    </w:div>
                  </w:divsChild>
                </w:div>
                <w:div w:id="827212957">
                  <w:marLeft w:val="0"/>
                  <w:marRight w:val="0"/>
                  <w:marTop w:val="0"/>
                  <w:marBottom w:val="0"/>
                  <w:divBdr>
                    <w:top w:val="none" w:sz="0" w:space="0" w:color="auto"/>
                    <w:left w:val="none" w:sz="0" w:space="0" w:color="auto"/>
                    <w:bottom w:val="none" w:sz="0" w:space="0" w:color="auto"/>
                    <w:right w:val="none" w:sz="0" w:space="0" w:color="auto"/>
                  </w:divBdr>
                  <w:divsChild>
                    <w:div w:id="382294083">
                      <w:marLeft w:val="0"/>
                      <w:marRight w:val="0"/>
                      <w:marTop w:val="0"/>
                      <w:marBottom w:val="0"/>
                      <w:divBdr>
                        <w:top w:val="none" w:sz="0" w:space="0" w:color="auto"/>
                        <w:left w:val="none" w:sz="0" w:space="0" w:color="auto"/>
                        <w:bottom w:val="none" w:sz="0" w:space="0" w:color="auto"/>
                        <w:right w:val="none" w:sz="0" w:space="0" w:color="auto"/>
                      </w:divBdr>
                    </w:div>
                    <w:div w:id="729501970">
                      <w:marLeft w:val="0"/>
                      <w:marRight w:val="0"/>
                      <w:marTop w:val="0"/>
                      <w:marBottom w:val="0"/>
                      <w:divBdr>
                        <w:top w:val="none" w:sz="0" w:space="0" w:color="auto"/>
                        <w:left w:val="none" w:sz="0" w:space="0" w:color="auto"/>
                        <w:bottom w:val="none" w:sz="0" w:space="0" w:color="auto"/>
                        <w:right w:val="none" w:sz="0" w:space="0" w:color="auto"/>
                      </w:divBdr>
                    </w:div>
                    <w:div w:id="889224178">
                      <w:marLeft w:val="0"/>
                      <w:marRight w:val="0"/>
                      <w:marTop w:val="0"/>
                      <w:marBottom w:val="0"/>
                      <w:divBdr>
                        <w:top w:val="none" w:sz="0" w:space="0" w:color="auto"/>
                        <w:left w:val="none" w:sz="0" w:space="0" w:color="auto"/>
                        <w:bottom w:val="none" w:sz="0" w:space="0" w:color="auto"/>
                        <w:right w:val="none" w:sz="0" w:space="0" w:color="auto"/>
                      </w:divBdr>
                    </w:div>
                  </w:divsChild>
                </w:div>
                <w:div w:id="854802271">
                  <w:marLeft w:val="0"/>
                  <w:marRight w:val="0"/>
                  <w:marTop w:val="0"/>
                  <w:marBottom w:val="0"/>
                  <w:divBdr>
                    <w:top w:val="none" w:sz="0" w:space="0" w:color="auto"/>
                    <w:left w:val="none" w:sz="0" w:space="0" w:color="auto"/>
                    <w:bottom w:val="none" w:sz="0" w:space="0" w:color="auto"/>
                    <w:right w:val="none" w:sz="0" w:space="0" w:color="auto"/>
                  </w:divBdr>
                  <w:divsChild>
                    <w:div w:id="1332871443">
                      <w:marLeft w:val="0"/>
                      <w:marRight w:val="0"/>
                      <w:marTop w:val="0"/>
                      <w:marBottom w:val="0"/>
                      <w:divBdr>
                        <w:top w:val="none" w:sz="0" w:space="0" w:color="auto"/>
                        <w:left w:val="none" w:sz="0" w:space="0" w:color="auto"/>
                        <w:bottom w:val="none" w:sz="0" w:space="0" w:color="auto"/>
                        <w:right w:val="none" w:sz="0" w:space="0" w:color="auto"/>
                      </w:divBdr>
                    </w:div>
                  </w:divsChild>
                </w:div>
                <w:div w:id="875502426">
                  <w:marLeft w:val="0"/>
                  <w:marRight w:val="0"/>
                  <w:marTop w:val="0"/>
                  <w:marBottom w:val="0"/>
                  <w:divBdr>
                    <w:top w:val="none" w:sz="0" w:space="0" w:color="auto"/>
                    <w:left w:val="none" w:sz="0" w:space="0" w:color="auto"/>
                    <w:bottom w:val="none" w:sz="0" w:space="0" w:color="auto"/>
                    <w:right w:val="none" w:sz="0" w:space="0" w:color="auto"/>
                  </w:divBdr>
                  <w:divsChild>
                    <w:div w:id="68579117">
                      <w:marLeft w:val="0"/>
                      <w:marRight w:val="0"/>
                      <w:marTop w:val="0"/>
                      <w:marBottom w:val="0"/>
                      <w:divBdr>
                        <w:top w:val="none" w:sz="0" w:space="0" w:color="auto"/>
                        <w:left w:val="none" w:sz="0" w:space="0" w:color="auto"/>
                        <w:bottom w:val="none" w:sz="0" w:space="0" w:color="auto"/>
                        <w:right w:val="none" w:sz="0" w:space="0" w:color="auto"/>
                      </w:divBdr>
                    </w:div>
                    <w:div w:id="125583311">
                      <w:marLeft w:val="0"/>
                      <w:marRight w:val="0"/>
                      <w:marTop w:val="0"/>
                      <w:marBottom w:val="0"/>
                      <w:divBdr>
                        <w:top w:val="none" w:sz="0" w:space="0" w:color="auto"/>
                        <w:left w:val="none" w:sz="0" w:space="0" w:color="auto"/>
                        <w:bottom w:val="none" w:sz="0" w:space="0" w:color="auto"/>
                        <w:right w:val="none" w:sz="0" w:space="0" w:color="auto"/>
                      </w:divBdr>
                    </w:div>
                    <w:div w:id="1046685663">
                      <w:marLeft w:val="0"/>
                      <w:marRight w:val="0"/>
                      <w:marTop w:val="0"/>
                      <w:marBottom w:val="0"/>
                      <w:divBdr>
                        <w:top w:val="none" w:sz="0" w:space="0" w:color="auto"/>
                        <w:left w:val="none" w:sz="0" w:space="0" w:color="auto"/>
                        <w:bottom w:val="none" w:sz="0" w:space="0" w:color="auto"/>
                        <w:right w:val="none" w:sz="0" w:space="0" w:color="auto"/>
                      </w:divBdr>
                    </w:div>
                  </w:divsChild>
                </w:div>
                <w:div w:id="881672570">
                  <w:marLeft w:val="0"/>
                  <w:marRight w:val="0"/>
                  <w:marTop w:val="0"/>
                  <w:marBottom w:val="0"/>
                  <w:divBdr>
                    <w:top w:val="none" w:sz="0" w:space="0" w:color="auto"/>
                    <w:left w:val="none" w:sz="0" w:space="0" w:color="auto"/>
                    <w:bottom w:val="none" w:sz="0" w:space="0" w:color="auto"/>
                    <w:right w:val="none" w:sz="0" w:space="0" w:color="auto"/>
                  </w:divBdr>
                  <w:divsChild>
                    <w:div w:id="634793188">
                      <w:marLeft w:val="0"/>
                      <w:marRight w:val="0"/>
                      <w:marTop w:val="0"/>
                      <w:marBottom w:val="0"/>
                      <w:divBdr>
                        <w:top w:val="none" w:sz="0" w:space="0" w:color="auto"/>
                        <w:left w:val="none" w:sz="0" w:space="0" w:color="auto"/>
                        <w:bottom w:val="none" w:sz="0" w:space="0" w:color="auto"/>
                        <w:right w:val="none" w:sz="0" w:space="0" w:color="auto"/>
                      </w:divBdr>
                    </w:div>
                  </w:divsChild>
                </w:div>
                <w:div w:id="904416212">
                  <w:marLeft w:val="0"/>
                  <w:marRight w:val="0"/>
                  <w:marTop w:val="0"/>
                  <w:marBottom w:val="0"/>
                  <w:divBdr>
                    <w:top w:val="none" w:sz="0" w:space="0" w:color="auto"/>
                    <w:left w:val="none" w:sz="0" w:space="0" w:color="auto"/>
                    <w:bottom w:val="none" w:sz="0" w:space="0" w:color="auto"/>
                    <w:right w:val="none" w:sz="0" w:space="0" w:color="auto"/>
                  </w:divBdr>
                  <w:divsChild>
                    <w:div w:id="582373710">
                      <w:marLeft w:val="0"/>
                      <w:marRight w:val="0"/>
                      <w:marTop w:val="0"/>
                      <w:marBottom w:val="0"/>
                      <w:divBdr>
                        <w:top w:val="none" w:sz="0" w:space="0" w:color="auto"/>
                        <w:left w:val="none" w:sz="0" w:space="0" w:color="auto"/>
                        <w:bottom w:val="none" w:sz="0" w:space="0" w:color="auto"/>
                        <w:right w:val="none" w:sz="0" w:space="0" w:color="auto"/>
                      </w:divBdr>
                    </w:div>
                  </w:divsChild>
                </w:div>
                <w:div w:id="927352400">
                  <w:marLeft w:val="0"/>
                  <w:marRight w:val="0"/>
                  <w:marTop w:val="0"/>
                  <w:marBottom w:val="0"/>
                  <w:divBdr>
                    <w:top w:val="none" w:sz="0" w:space="0" w:color="auto"/>
                    <w:left w:val="none" w:sz="0" w:space="0" w:color="auto"/>
                    <w:bottom w:val="none" w:sz="0" w:space="0" w:color="auto"/>
                    <w:right w:val="none" w:sz="0" w:space="0" w:color="auto"/>
                  </w:divBdr>
                  <w:divsChild>
                    <w:div w:id="1904098266">
                      <w:marLeft w:val="0"/>
                      <w:marRight w:val="0"/>
                      <w:marTop w:val="0"/>
                      <w:marBottom w:val="0"/>
                      <w:divBdr>
                        <w:top w:val="none" w:sz="0" w:space="0" w:color="auto"/>
                        <w:left w:val="none" w:sz="0" w:space="0" w:color="auto"/>
                        <w:bottom w:val="none" w:sz="0" w:space="0" w:color="auto"/>
                        <w:right w:val="none" w:sz="0" w:space="0" w:color="auto"/>
                      </w:divBdr>
                    </w:div>
                  </w:divsChild>
                </w:div>
                <w:div w:id="943655044">
                  <w:marLeft w:val="0"/>
                  <w:marRight w:val="0"/>
                  <w:marTop w:val="0"/>
                  <w:marBottom w:val="0"/>
                  <w:divBdr>
                    <w:top w:val="none" w:sz="0" w:space="0" w:color="auto"/>
                    <w:left w:val="none" w:sz="0" w:space="0" w:color="auto"/>
                    <w:bottom w:val="none" w:sz="0" w:space="0" w:color="auto"/>
                    <w:right w:val="none" w:sz="0" w:space="0" w:color="auto"/>
                  </w:divBdr>
                  <w:divsChild>
                    <w:div w:id="293489800">
                      <w:marLeft w:val="0"/>
                      <w:marRight w:val="0"/>
                      <w:marTop w:val="0"/>
                      <w:marBottom w:val="0"/>
                      <w:divBdr>
                        <w:top w:val="none" w:sz="0" w:space="0" w:color="auto"/>
                        <w:left w:val="none" w:sz="0" w:space="0" w:color="auto"/>
                        <w:bottom w:val="none" w:sz="0" w:space="0" w:color="auto"/>
                        <w:right w:val="none" w:sz="0" w:space="0" w:color="auto"/>
                      </w:divBdr>
                    </w:div>
                    <w:div w:id="343870346">
                      <w:marLeft w:val="0"/>
                      <w:marRight w:val="0"/>
                      <w:marTop w:val="0"/>
                      <w:marBottom w:val="0"/>
                      <w:divBdr>
                        <w:top w:val="none" w:sz="0" w:space="0" w:color="auto"/>
                        <w:left w:val="none" w:sz="0" w:space="0" w:color="auto"/>
                        <w:bottom w:val="none" w:sz="0" w:space="0" w:color="auto"/>
                        <w:right w:val="none" w:sz="0" w:space="0" w:color="auto"/>
                      </w:divBdr>
                    </w:div>
                    <w:div w:id="1138034309">
                      <w:marLeft w:val="0"/>
                      <w:marRight w:val="0"/>
                      <w:marTop w:val="0"/>
                      <w:marBottom w:val="0"/>
                      <w:divBdr>
                        <w:top w:val="none" w:sz="0" w:space="0" w:color="auto"/>
                        <w:left w:val="none" w:sz="0" w:space="0" w:color="auto"/>
                        <w:bottom w:val="none" w:sz="0" w:space="0" w:color="auto"/>
                        <w:right w:val="none" w:sz="0" w:space="0" w:color="auto"/>
                      </w:divBdr>
                    </w:div>
                  </w:divsChild>
                </w:div>
                <w:div w:id="973486385">
                  <w:marLeft w:val="0"/>
                  <w:marRight w:val="0"/>
                  <w:marTop w:val="0"/>
                  <w:marBottom w:val="0"/>
                  <w:divBdr>
                    <w:top w:val="none" w:sz="0" w:space="0" w:color="auto"/>
                    <w:left w:val="none" w:sz="0" w:space="0" w:color="auto"/>
                    <w:bottom w:val="none" w:sz="0" w:space="0" w:color="auto"/>
                    <w:right w:val="none" w:sz="0" w:space="0" w:color="auto"/>
                  </w:divBdr>
                  <w:divsChild>
                    <w:div w:id="546797976">
                      <w:marLeft w:val="0"/>
                      <w:marRight w:val="0"/>
                      <w:marTop w:val="0"/>
                      <w:marBottom w:val="0"/>
                      <w:divBdr>
                        <w:top w:val="none" w:sz="0" w:space="0" w:color="auto"/>
                        <w:left w:val="none" w:sz="0" w:space="0" w:color="auto"/>
                        <w:bottom w:val="none" w:sz="0" w:space="0" w:color="auto"/>
                        <w:right w:val="none" w:sz="0" w:space="0" w:color="auto"/>
                      </w:divBdr>
                    </w:div>
                    <w:div w:id="1530600978">
                      <w:marLeft w:val="0"/>
                      <w:marRight w:val="0"/>
                      <w:marTop w:val="0"/>
                      <w:marBottom w:val="0"/>
                      <w:divBdr>
                        <w:top w:val="none" w:sz="0" w:space="0" w:color="auto"/>
                        <w:left w:val="none" w:sz="0" w:space="0" w:color="auto"/>
                        <w:bottom w:val="none" w:sz="0" w:space="0" w:color="auto"/>
                        <w:right w:val="none" w:sz="0" w:space="0" w:color="auto"/>
                      </w:divBdr>
                    </w:div>
                  </w:divsChild>
                </w:div>
                <w:div w:id="981077418">
                  <w:marLeft w:val="0"/>
                  <w:marRight w:val="0"/>
                  <w:marTop w:val="0"/>
                  <w:marBottom w:val="0"/>
                  <w:divBdr>
                    <w:top w:val="none" w:sz="0" w:space="0" w:color="auto"/>
                    <w:left w:val="none" w:sz="0" w:space="0" w:color="auto"/>
                    <w:bottom w:val="none" w:sz="0" w:space="0" w:color="auto"/>
                    <w:right w:val="none" w:sz="0" w:space="0" w:color="auto"/>
                  </w:divBdr>
                  <w:divsChild>
                    <w:div w:id="235553747">
                      <w:marLeft w:val="0"/>
                      <w:marRight w:val="0"/>
                      <w:marTop w:val="0"/>
                      <w:marBottom w:val="0"/>
                      <w:divBdr>
                        <w:top w:val="none" w:sz="0" w:space="0" w:color="auto"/>
                        <w:left w:val="none" w:sz="0" w:space="0" w:color="auto"/>
                        <w:bottom w:val="none" w:sz="0" w:space="0" w:color="auto"/>
                        <w:right w:val="none" w:sz="0" w:space="0" w:color="auto"/>
                      </w:divBdr>
                    </w:div>
                    <w:div w:id="384374070">
                      <w:marLeft w:val="0"/>
                      <w:marRight w:val="0"/>
                      <w:marTop w:val="0"/>
                      <w:marBottom w:val="0"/>
                      <w:divBdr>
                        <w:top w:val="none" w:sz="0" w:space="0" w:color="auto"/>
                        <w:left w:val="none" w:sz="0" w:space="0" w:color="auto"/>
                        <w:bottom w:val="none" w:sz="0" w:space="0" w:color="auto"/>
                        <w:right w:val="none" w:sz="0" w:space="0" w:color="auto"/>
                      </w:divBdr>
                    </w:div>
                    <w:div w:id="563025855">
                      <w:marLeft w:val="0"/>
                      <w:marRight w:val="0"/>
                      <w:marTop w:val="0"/>
                      <w:marBottom w:val="0"/>
                      <w:divBdr>
                        <w:top w:val="none" w:sz="0" w:space="0" w:color="auto"/>
                        <w:left w:val="none" w:sz="0" w:space="0" w:color="auto"/>
                        <w:bottom w:val="none" w:sz="0" w:space="0" w:color="auto"/>
                        <w:right w:val="none" w:sz="0" w:space="0" w:color="auto"/>
                      </w:divBdr>
                    </w:div>
                  </w:divsChild>
                </w:div>
                <w:div w:id="991912393">
                  <w:marLeft w:val="0"/>
                  <w:marRight w:val="0"/>
                  <w:marTop w:val="0"/>
                  <w:marBottom w:val="0"/>
                  <w:divBdr>
                    <w:top w:val="none" w:sz="0" w:space="0" w:color="auto"/>
                    <w:left w:val="none" w:sz="0" w:space="0" w:color="auto"/>
                    <w:bottom w:val="none" w:sz="0" w:space="0" w:color="auto"/>
                    <w:right w:val="none" w:sz="0" w:space="0" w:color="auto"/>
                  </w:divBdr>
                  <w:divsChild>
                    <w:div w:id="467090928">
                      <w:marLeft w:val="0"/>
                      <w:marRight w:val="0"/>
                      <w:marTop w:val="0"/>
                      <w:marBottom w:val="0"/>
                      <w:divBdr>
                        <w:top w:val="none" w:sz="0" w:space="0" w:color="auto"/>
                        <w:left w:val="none" w:sz="0" w:space="0" w:color="auto"/>
                        <w:bottom w:val="none" w:sz="0" w:space="0" w:color="auto"/>
                        <w:right w:val="none" w:sz="0" w:space="0" w:color="auto"/>
                      </w:divBdr>
                    </w:div>
                    <w:div w:id="808859610">
                      <w:marLeft w:val="0"/>
                      <w:marRight w:val="0"/>
                      <w:marTop w:val="0"/>
                      <w:marBottom w:val="0"/>
                      <w:divBdr>
                        <w:top w:val="none" w:sz="0" w:space="0" w:color="auto"/>
                        <w:left w:val="none" w:sz="0" w:space="0" w:color="auto"/>
                        <w:bottom w:val="none" w:sz="0" w:space="0" w:color="auto"/>
                        <w:right w:val="none" w:sz="0" w:space="0" w:color="auto"/>
                      </w:divBdr>
                    </w:div>
                    <w:div w:id="1261521279">
                      <w:marLeft w:val="0"/>
                      <w:marRight w:val="0"/>
                      <w:marTop w:val="0"/>
                      <w:marBottom w:val="0"/>
                      <w:divBdr>
                        <w:top w:val="none" w:sz="0" w:space="0" w:color="auto"/>
                        <w:left w:val="none" w:sz="0" w:space="0" w:color="auto"/>
                        <w:bottom w:val="none" w:sz="0" w:space="0" w:color="auto"/>
                        <w:right w:val="none" w:sz="0" w:space="0" w:color="auto"/>
                      </w:divBdr>
                    </w:div>
                  </w:divsChild>
                </w:div>
                <w:div w:id="998658985">
                  <w:marLeft w:val="0"/>
                  <w:marRight w:val="0"/>
                  <w:marTop w:val="0"/>
                  <w:marBottom w:val="0"/>
                  <w:divBdr>
                    <w:top w:val="none" w:sz="0" w:space="0" w:color="auto"/>
                    <w:left w:val="none" w:sz="0" w:space="0" w:color="auto"/>
                    <w:bottom w:val="none" w:sz="0" w:space="0" w:color="auto"/>
                    <w:right w:val="none" w:sz="0" w:space="0" w:color="auto"/>
                  </w:divBdr>
                  <w:divsChild>
                    <w:div w:id="2107342431">
                      <w:marLeft w:val="0"/>
                      <w:marRight w:val="0"/>
                      <w:marTop w:val="0"/>
                      <w:marBottom w:val="0"/>
                      <w:divBdr>
                        <w:top w:val="none" w:sz="0" w:space="0" w:color="auto"/>
                        <w:left w:val="none" w:sz="0" w:space="0" w:color="auto"/>
                        <w:bottom w:val="none" w:sz="0" w:space="0" w:color="auto"/>
                        <w:right w:val="none" w:sz="0" w:space="0" w:color="auto"/>
                      </w:divBdr>
                    </w:div>
                  </w:divsChild>
                </w:div>
                <w:div w:id="1008211630">
                  <w:marLeft w:val="0"/>
                  <w:marRight w:val="0"/>
                  <w:marTop w:val="0"/>
                  <w:marBottom w:val="0"/>
                  <w:divBdr>
                    <w:top w:val="none" w:sz="0" w:space="0" w:color="auto"/>
                    <w:left w:val="none" w:sz="0" w:space="0" w:color="auto"/>
                    <w:bottom w:val="none" w:sz="0" w:space="0" w:color="auto"/>
                    <w:right w:val="none" w:sz="0" w:space="0" w:color="auto"/>
                  </w:divBdr>
                  <w:divsChild>
                    <w:div w:id="118227339">
                      <w:marLeft w:val="0"/>
                      <w:marRight w:val="0"/>
                      <w:marTop w:val="0"/>
                      <w:marBottom w:val="0"/>
                      <w:divBdr>
                        <w:top w:val="none" w:sz="0" w:space="0" w:color="auto"/>
                        <w:left w:val="none" w:sz="0" w:space="0" w:color="auto"/>
                        <w:bottom w:val="none" w:sz="0" w:space="0" w:color="auto"/>
                        <w:right w:val="none" w:sz="0" w:space="0" w:color="auto"/>
                      </w:divBdr>
                    </w:div>
                    <w:div w:id="394164174">
                      <w:marLeft w:val="0"/>
                      <w:marRight w:val="0"/>
                      <w:marTop w:val="0"/>
                      <w:marBottom w:val="0"/>
                      <w:divBdr>
                        <w:top w:val="none" w:sz="0" w:space="0" w:color="auto"/>
                        <w:left w:val="none" w:sz="0" w:space="0" w:color="auto"/>
                        <w:bottom w:val="none" w:sz="0" w:space="0" w:color="auto"/>
                        <w:right w:val="none" w:sz="0" w:space="0" w:color="auto"/>
                      </w:divBdr>
                    </w:div>
                    <w:div w:id="1004357630">
                      <w:marLeft w:val="0"/>
                      <w:marRight w:val="0"/>
                      <w:marTop w:val="0"/>
                      <w:marBottom w:val="0"/>
                      <w:divBdr>
                        <w:top w:val="none" w:sz="0" w:space="0" w:color="auto"/>
                        <w:left w:val="none" w:sz="0" w:space="0" w:color="auto"/>
                        <w:bottom w:val="none" w:sz="0" w:space="0" w:color="auto"/>
                        <w:right w:val="none" w:sz="0" w:space="0" w:color="auto"/>
                      </w:divBdr>
                    </w:div>
                  </w:divsChild>
                </w:div>
                <w:div w:id="1015493922">
                  <w:marLeft w:val="0"/>
                  <w:marRight w:val="0"/>
                  <w:marTop w:val="0"/>
                  <w:marBottom w:val="0"/>
                  <w:divBdr>
                    <w:top w:val="none" w:sz="0" w:space="0" w:color="auto"/>
                    <w:left w:val="none" w:sz="0" w:space="0" w:color="auto"/>
                    <w:bottom w:val="none" w:sz="0" w:space="0" w:color="auto"/>
                    <w:right w:val="none" w:sz="0" w:space="0" w:color="auto"/>
                  </w:divBdr>
                  <w:divsChild>
                    <w:div w:id="583535485">
                      <w:marLeft w:val="0"/>
                      <w:marRight w:val="0"/>
                      <w:marTop w:val="0"/>
                      <w:marBottom w:val="0"/>
                      <w:divBdr>
                        <w:top w:val="none" w:sz="0" w:space="0" w:color="auto"/>
                        <w:left w:val="none" w:sz="0" w:space="0" w:color="auto"/>
                        <w:bottom w:val="none" w:sz="0" w:space="0" w:color="auto"/>
                        <w:right w:val="none" w:sz="0" w:space="0" w:color="auto"/>
                      </w:divBdr>
                    </w:div>
                  </w:divsChild>
                </w:div>
                <w:div w:id="1039404172">
                  <w:marLeft w:val="0"/>
                  <w:marRight w:val="0"/>
                  <w:marTop w:val="0"/>
                  <w:marBottom w:val="0"/>
                  <w:divBdr>
                    <w:top w:val="none" w:sz="0" w:space="0" w:color="auto"/>
                    <w:left w:val="none" w:sz="0" w:space="0" w:color="auto"/>
                    <w:bottom w:val="none" w:sz="0" w:space="0" w:color="auto"/>
                    <w:right w:val="none" w:sz="0" w:space="0" w:color="auto"/>
                  </w:divBdr>
                  <w:divsChild>
                    <w:div w:id="207962515">
                      <w:marLeft w:val="0"/>
                      <w:marRight w:val="0"/>
                      <w:marTop w:val="0"/>
                      <w:marBottom w:val="0"/>
                      <w:divBdr>
                        <w:top w:val="none" w:sz="0" w:space="0" w:color="auto"/>
                        <w:left w:val="none" w:sz="0" w:space="0" w:color="auto"/>
                        <w:bottom w:val="none" w:sz="0" w:space="0" w:color="auto"/>
                        <w:right w:val="none" w:sz="0" w:space="0" w:color="auto"/>
                      </w:divBdr>
                    </w:div>
                  </w:divsChild>
                </w:div>
                <w:div w:id="1057050623">
                  <w:marLeft w:val="0"/>
                  <w:marRight w:val="0"/>
                  <w:marTop w:val="0"/>
                  <w:marBottom w:val="0"/>
                  <w:divBdr>
                    <w:top w:val="none" w:sz="0" w:space="0" w:color="auto"/>
                    <w:left w:val="none" w:sz="0" w:space="0" w:color="auto"/>
                    <w:bottom w:val="none" w:sz="0" w:space="0" w:color="auto"/>
                    <w:right w:val="none" w:sz="0" w:space="0" w:color="auto"/>
                  </w:divBdr>
                  <w:divsChild>
                    <w:div w:id="541864340">
                      <w:marLeft w:val="0"/>
                      <w:marRight w:val="0"/>
                      <w:marTop w:val="0"/>
                      <w:marBottom w:val="0"/>
                      <w:divBdr>
                        <w:top w:val="none" w:sz="0" w:space="0" w:color="auto"/>
                        <w:left w:val="none" w:sz="0" w:space="0" w:color="auto"/>
                        <w:bottom w:val="none" w:sz="0" w:space="0" w:color="auto"/>
                        <w:right w:val="none" w:sz="0" w:space="0" w:color="auto"/>
                      </w:divBdr>
                    </w:div>
                    <w:div w:id="2142532938">
                      <w:marLeft w:val="0"/>
                      <w:marRight w:val="0"/>
                      <w:marTop w:val="0"/>
                      <w:marBottom w:val="0"/>
                      <w:divBdr>
                        <w:top w:val="none" w:sz="0" w:space="0" w:color="auto"/>
                        <w:left w:val="none" w:sz="0" w:space="0" w:color="auto"/>
                        <w:bottom w:val="none" w:sz="0" w:space="0" w:color="auto"/>
                        <w:right w:val="none" w:sz="0" w:space="0" w:color="auto"/>
                      </w:divBdr>
                    </w:div>
                  </w:divsChild>
                </w:div>
                <w:div w:id="1096900015">
                  <w:marLeft w:val="0"/>
                  <w:marRight w:val="0"/>
                  <w:marTop w:val="0"/>
                  <w:marBottom w:val="0"/>
                  <w:divBdr>
                    <w:top w:val="none" w:sz="0" w:space="0" w:color="auto"/>
                    <w:left w:val="none" w:sz="0" w:space="0" w:color="auto"/>
                    <w:bottom w:val="none" w:sz="0" w:space="0" w:color="auto"/>
                    <w:right w:val="none" w:sz="0" w:space="0" w:color="auto"/>
                  </w:divBdr>
                  <w:divsChild>
                    <w:div w:id="371998196">
                      <w:marLeft w:val="0"/>
                      <w:marRight w:val="0"/>
                      <w:marTop w:val="0"/>
                      <w:marBottom w:val="0"/>
                      <w:divBdr>
                        <w:top w:val="none" w:sz="0" w:space="0" w:color="auto"/>
                        <w:left w:val="none" w:sz="0" w:space="0" w:color="auto"/>
                        <w:bottom w:val="none" w:sz="0" w:space="0" w:color="auto"/>
                        <w:right w:val="none" w:sz="0" w:space="0" w:color="auto"/>
                      </w:divBdr>
                    </w:div>
                    <w:div w:id="1024746587">
                      <w:marLeft w:val="0"/>
                      <w:marRight w:val="0"/>
                      <w:marTop w:val="0"/>
                      <w:marBottom w:val="0"/>
                      <w:divBdr>
                        <w:top w:val="none" w:sz="0" w:space="0" w:color="auto"/>
                        <w:left w:val="none" w:sz="0" w:space="0" w:color="auto"/>
                        <w:bottom w:val="none" w:sz="0" w:space="0" w:color="auto"/>
                        <w:right w:val="none" w:sz="0" w:space="0" w:color="auto"/>
                      </w:divBdr>
                    </w:div>
                  </w:divsChild>
                </w:div>
                <w:div w:id="1119572019">
                  <w:marLeft w:val="0"/>
                  <w:marRight w:val="0"/>
                  <w:marTop w:val="0"/>
                  <w:marBottom w:val="0"/>
                  <w:divBdr>
                    <w:top w:val="none" w:sz="0" w:space="0" w:color="auto"/>
                    <w:left w:val="none" w:sz="0" w:space="0" w:color="auto"/>
                    <w:bottom w:val="none" w:sz="0" w:space="0" w:color="auto"/>
                    <w:right w:val="none" w:sz="0" w:space="0" w:color="auto"/>
                  </w:divBdr>
                  <w:divsChild>
                    <w:div w:id="659846210">
                      <w:marLeft w:val="0"/>
                      <w:marRight w:val="0"/>
                      <w:marTop w:val="0"/>
                      <w:marBottom w:val="0"/>
                      <w:divBdr>
                        <w:top w:val="none" w:sz="0" w:space="0" w:color="auto"/>
                        <w:left w:val="none" w:sz="0" w:space="0" w:color="auto"/>
                        <w:bottom w:val="none" w:sz="0" w:space="0" w:color="auto"/>
                        <w:right w:val="none" w:sz="0" w:space="0" w:color="auto"/>
                      </w:divBdr>
                    </w:div>
                    <w:div w:id="1083531007">
                      <w:marLeft w:val="0"/>
                      <w:marRight w:val="0"/>
                      <w:marTop w:val="0"/>
                      <w:marBottom w:val="0"/>
                      <w:divBdr>
                        <w:top w:val="none" w:sz="0" w:space="0" w:color="auto"/>
                        <w:left w:val="none" w:sz="0" w:space="0" w:color="auto"/>
                        <w:bottom w:val="none" w:sz="0" w:space="0" w:color="auto"/>
                        <w:right w:val="none" w:sz="0" w:space="0" w:color="auto"/>
                      </w:divBdr>
                    </w:div>
                    <w:div w:id="1899365024">
                      <w:marLeft w:val="0"/>
                      <w:marRight w:val="0"/>
                      <w:marTop w:val="0"/>
                      <w:marBottom w:val="0"/>
                      <w:divBdr>
                        <w:top w:val="none" w:sz="0" w:space="0" w:color="auto"/>
                        <w:left w:val="none" w:sz="0" w:space="0" w:color="auto"/>
                        <w:bottom w:val="none" w:sz="0" w:space="0" w:color="auto"/>
                        <w:right w:val="none" w:sz="0" w:space="0" w:color="auto"/>
                      </w:divBdr>
                    </w:div>
                  </w:divsChild>
                </w:div>
                <w:div w:id="1152912935">
                  <w:marLeft w:val="0"/>
                  <w:marRight w:val="0"/>
                  <w:marTop w:val="0"/>
                  <w:marBottom w:val="0"/>
                  <w:divBdr>
                    <w:top w:val="none" w:sz="0" w:space="0" w:color="auto"/>
                    <w:left w:val="none" w:sz="0" w:space="0" w:color="auto"/>
                    <w:bottom w:val="none" w:sz="0" w:space="0" w:color="auto"/>
                    <w:right w:val="none" w:sz="0" w:space="0" w:color="auto"/>
                  </w:divBdr>
                  <w:divsChild>
                    <w:div w:id="670839440">
                      <w:marLeft w:val="0"/>
                      <w:marRight w:val="0"/>
                      <w:marTop w:val="0"/>
                      <w:marBottom w:val="0"/>
                      <w:divBdr>
                        <w:top w:val="none" w:sz="0" w:space="0" w:color="auto"/>
                        <w:left w:val="none" w:sz="0" w:space="0" w:color="auto"/>
                        <w:bottom w:val="none" w:sz="0" w:space="0" w:color="auto"/>
                        <w:right w:val="none" w:sz="0" w:space="0" w:color="auto"/>
                      </w:divBdr>
                    </w:div>
                    <w:div w:id="802968080">
                      <w:marLeft w:val="0"/>
                      <w:marRight w:val="0"/>
                      <w:marTop w:val="0"/>
                      <w:marBottom w:val="0"/>
                      <w:divBdr>
                        <w:top w:val="none" w:sz="0" w:space="0" w:color="auto"/>
                        <w:left w:val="none" w:sz="0" w:space="0" w:color="auto"/>
                        <w:bottom w:val="none" w:sz="0" w:space="0" w:color="auto"/>
                        <w:right w:val="none" w:sz="0" w:space="0" w:color="auto"/>
                      </w:divBdr>
                    </w:div>
                    <w:div w:id="1629236688">
                      <w:marLeft w:val="0"/>
                      <w:marRight w:val="0"/>
                      <w:marTop w:val="0"/>
                      <w:marBottom w:val="0"/>
                      <w:divBdr>
                        <w:top w:val="none" w:sz="0" w:space="0" w:color="auto"/>
                        <w:left w:val="none" w:sz="0" w:space="0" w:color="auto"/>
                        <w:bottom w:val="none" w:sz="0" w:space="0" w:color="auto"/>
                        <w:right w:val="none" w:sz="0" w:space="0" w:color="auto"/>
                      </w:divBdr>
                    </w:div>
                  </w:divsChild>
                </w:div>
                <w:div w:id="1162896030">
                  <w:marLeft w:val="0"/>
                  <w:marRight w:val="0"/>
                  <w:marTop w:val="0"/>
                  <w:marBottom w:val="0"/>
                  <w:divBdr>
                    <w:top w:val="none" w:sz="0" w:space="0" w:color="auto"/>
                    <w:left w:val="none" w:sz="0" w:space="0" w:color="auto"/>
                    <w:bottom w:val="none" w:sz="0" w:space="0" w:color="auto"/>
                    <w:right w:val="none" w:sz="0" w:space="0" w:color="auto"/>
                  </w:divBdr>
                  <w:divsChild>
                    <w:div w:id="645664654">
                      <w:marLeft w:val="0"/>
                      <w:marRight w:val="0"/>
                      <w:marTop w:val="0"/>
                      <w:marBottom w:val="0"/>
                      <w:divBdr>
                        <w:top w:val="none" w:sz="0" w:space="0" w:color="auto"/>
                        <w:left w:val="none" w:sz="0" w:space="0" w:color="auto"/>
                        <w:bottom w:val="none" w:sz="0" w:space="0" w:color="auto"/>
                        <w:right w:val="none" w:sz="0" w:space="0" w:color="auto"/>
                      </w:divBdr>
                    </w:div>
                  </w:divsChild>
                </w:div>
                <w:div w:id="1163160141">
                  <w:marLeft w:val="0"/>
                  <w:marRight w:val="0"/>
                  <w:marTop w:val="0"/>
                  <w:marBottom w:val="0"/>
                  <w:divBdr>
                    <w:top w:val="none" w:sz="0" w:space="0" w:color="auto"/>
                    <w:left w:val="none" w:sz="0" w:space="0" w:color="auto"/>
                    <w:bottom w:val="none" w:sz="0" w:space="0" w:color="auto"/>
                    <w:right w:val="none" w:sz="0" w:space="0" w:color="auto"/>
                  </w:divBdr>
                  <w:divsChild>
                    <w:div w:id="812674064">
                      <w:marLeft w:val="0"/>
                      <w:marRight w:val="0"/>
                      <w:marTop w:val="0"/>
                      <w:marBottom w:val="0"/>
                      <w:divBdr>
                        <w:top w:val="none" w:sz="0" w:space="0" w:color="auto"/>
                        <w:left w:val="none" w:sz="0" w:space="0" w:color="auto"/>
                        <w:bottom w:val="none" w:sz="0" w:space="0" w:color="auto"/>
                        <w:right w:val="none" w:sz="0" w:space="0" w:color="auto"/>
                      </w:divBdr>
                    </w:div>
                    <w:div w:id="1341354278">
                      <w:marLeft w:val="0"/>
                      <w:marRight w:val="0"/>
                      <w:marTop w:val="0"/>
                      <w:marBottom w:val="0"/>
                      <w:divBdr>
                        <w:top w:val="none" w:sz="0" w:space="0" w:color="auto"/>
                        <w:left w:val="none" w:sz="0" w:space="0" w:color="auto"/>
                        <w:bottom w:val="none" w:sz="0" w:space="0" w:color="auto"/>
                        <w:right w:val="none" w:sz="0" w:space="0" w:color="auto"/>
                      </w:divBdr>
                    </w:div>
                    <w:div w:id="1487477196">
                      <w:marLeft w:val="0"/>
                      <w:marRight w:val="0"/>
                      <w:marTop w:val="0"/>
                      <w:marBottom w:val="0"/>
                      <w:divBdr>
                        <w:top w:val="none" w:sz="0" w:space="0" w:color="auto"/>
                        <w:left w:val="none" w:sz="0" w:space="0" w:color="auto"/>
                        <w:bottom w:val="none" w:sz="0" w:space="0" w:color="auto"/>
                        <w:right w:val="none" w:sz="0" w:space="0" w:color="auto"/>
                      </w:divBdr>
                    </w:div>
                  </w:divsChild>
                </w:div>
                <w:div w:id="1176765634">
                  <w:marLeft w:val="0"/>
                  <w:marRight w:val="0"/>
                  <w:marTop w:val="0"/>
                  <w:marBottom w:val="0"/>
                  <w:divBdr>
                    <w:top w:val="none" w:sz="0" w:space="0" w:color="auto"/>
                    <w:left w:val="none" w:sz="0" w:space="0" w:color="auto"/>
                    <w:bottom w:val="none" w:sz="0" w:space="0" w:color="auto"/>
                    <w:right w:val="none" w:sz="0" w:space="0" w:color="auto"/>
                  </w:divBdr>
                  <w:divsChild>
                    <w:div w:id="235015330">
                      <w:marLeft w:val="0"/>
                      <w:marRight w:val="0"/>
                      <w:marTop w:val="0"/>
                      <w:marBottom w:val="0"/>
                      <w:divBdr>
                        <w:top w:val="none" w:sz="0" w:space="0" w:color="auto"/>
                        <w:left w:val="none" w:sz="0" w:space="0" w:color="auto"/>
                        <w:bottom w:val="none" w:sz="0" w:space="0" w:color="auto"/>
                        <w:right w:val="none" w:sz="0" w:space="0" w:color="auto"/>
                      </w:divBdr>
                    </w:div>
                    <w:div w:id="516777643">
                      <w:marLeft w:val="0"/>
                      <w:marRight w:val="0"/>
                      <w:marTop w:val="0"/>
                      <w:marBottom w:val="0"/>
                      <w:divBdr>
                        <w:top w:val="none" w:sz="0" w:space="0" w:color="auto"/>
                        <w:left w:val="none" w:sz="0" w:space="0" w:color="auto"/>
                        <w:bottom w:val="none" w:sz="0" w:space="0" w:color="auto"/>
                        <w:right w:val="none" w:sz="0" w:space="0" w:color="auto"/>
                      </w:divBdr>
                    </w:div>
                    <w:div w:id="1360468285">
                      <w:marLeft w:val="0"/>
                      <w:marRight w:val="0"/>
                      <w:marTop w:val="0"/>
                      <w:marBottom w:val="0"/>
                      <w:divBdr>
                        <w:top w:val="none" w:sz="0" w:space="0" w:color="auto"/>
                        <w:left w:val="none" w:sz="0" w:space="0" w:color="auto"/>
                        <w:bottom w:val="none" w:sz="0" w:space="0" w:color="auto"/>
                        <w:right w:val="none" w:sz="0" w:space="0" w:color="auto"/>
                      </w:divBdr>
                    </w:div>
                  </w:divsChild>
                </w:div>
                <w:div w:id="1204368989">
                  <w:marLeft w:val="0"/>
                  <w:marRight w:val="0"/>
                  <w:marTop w:val="0"/>
                  <w:marBottom w:val="0"/>
                  <w:divBdr>
                    <w:top w:val="none" w:sz="0" w:space="0" w:color="auto"/>
                    <w:left w:val="none" w:sz="0" w:space="0" w:color="auto"/>
                    <w:bottom w:val="none" w:sz="0" w:space="0" w:color="auto"/>
                    <w:right w:val="none" w:sz="0" w:space="0" w:color="auto"/>
                  </w:divBdr>
                  <w:divsChild>
                    <w:div w:id="2147157765">
                      <w:marLeft w:val="0"/>
                      <w:marRight w:val="0"/>
                      <w:marTop w:val="0"/>
                      <w:marBottom w:val="0"/>
                      <w:divBdr>
                        <w:top w:val="none" w:sz="0" w:space="0" w:color="auto"/>
                        <w:left w:val="none" w:sz="0" w:space="0" w:color="auto"/>
                        <w:bottom w:val="none" w:sz="0" w:space="0" w:color="auto"/>
                        <w:right w:val="none" w:sz="0" w:space="0" w:color="auto"/>
                      </w:divBdr>
                    </w:div>
                  </w:divsChild>
                </w:div>
                <w:div w:id="1209950065">
                  <w:marLeft w:val="0"/>
                  <w:marRight w:val="0"/>
                  <w:marTop w:val="0"/>
                  <w:marBottom w:val="0"/>
                  <w:divBdr>
                    <w:top w:val="none" w:sz="0" w:space="0" w:color="auto"/>
                    <w:left w:val="none" w:sz="0" w:space="0" w:color="auto"/>
                    <w:bottom w:val="none" w:sz="0" w:space="0" w:color="auto"/>
                    <w:right w:val="none" w:sz="0" w:space="0" w:color="auto"/>
                  </w:divBdr>
                  <w:divsChild>
                    <w:div w:id="163664103">
                      <w:marLeft w:val="0"/>
                      <w:marRight w:val="0"/>
                      <w:marTop w:val="0"/>
                      <w:marBottom w:val="0"/>
                      <w:divBdr>
                        <w:top w:val="none" w:sz="0" w:space="0" w:color="auto"/>
                        <w:left w:val="none" w:sz="0" w:space="0" w:color="auto"/>
                        <w:bottom w:val="none" w:sz="0" w:space="0" w:color="auto"/>
                        <w:right w:val="none" w:sz="0" w:space="0" w:color="auto"/>
                      </w:divBdr>
                    </w:div>
                  </w:divsChild>
                </w:div>
                <w:div w:id="1210847939">
                  <w:marLeft w:val="0"/>
                  <w:marRight w:val="0"/>
                  <w:marTop w:val="0"/>
                  <w:marBottom w:val="0"/>
                  <w:divBdr>
                    <w:top w:val="none" w:sz="0" w:space="0" w:color="auto"/>
                    <w:left w:val="none" w:sz="0" w:space="0" w:color="auto"/>
                    <w:bottom w:val="none" w:sz="0" w:space="0" w:color="auto"/>
                    <w:right w:val="none" w:sz="0" w:space="0" w:color="auto"/>
                  </w:divBdr>
                  <w:divsChild>
                    <w:div w:id="222982871">
                      <w:marLeft w:val="0"/>
                      <w:marRight w:val="0"/>
                      <w:marTop w:val="0"/>
                      <w:marBottom w:val="0"/>
                      <w:divBdr>
                        <w:top w:val="none" w:sz="0" w:space="0" w:color="auto"/>
                        <w:left w:val="none" w:sz="0" w:space="0" w:color="auto"/>
                        <w:bottom w:val="none" w:sz="0" w:space="0" w:color="auto"/>
                        <w:right w:val="none" w:sz="0" w:space="0" w:color="auto"/>
                      </w:divBdr>
                    </w:div>
                    <w:div w:id="714693660">
                      <w:marLeft w:val="0"/>
                      <w:marRight w:val="0"/>
                      <w:marTop w:val="0"/>
                      <w:marBottom w:val="0"/>
                      <w:divBdr>
                        <w:top w:val="none" w:sz="0" w:space="0" w:color="auto"/>
                        <w:left w:val="none" w:sz="0" w:space="0" w:color="auto"/>
                        <w:bottom w:val="none" w:sz="0" w:space="0" w:color="auto"/>
                        <w:right w:val="none" w:sz="0" w:space="0" w:color="auto"/>
                      </w:divBdr>
                    </w:div>
                    <w:div w:id="963345030">
                      <w:marLeft w:val="0"/>
                      <w:marRight w:val="0"/>
                      <w:marTop w:val="0"/>
                      <w:marBottom w:val="0"/>
                      <w:divBdr>
                        <w:top w:val="none" w:sz="0" w:space="0" w:color="auto"/>
                        <w:left w:val="none" w:sz="0" w:space="0" w:color="auto"/>
                        <w:bottom w:val="none" w:sz="0" w:space="0" w:color="auto"/>
                        <w:right w:val="none" w:sz="0" w:space="0" w:color="auto"/>
                      </w:divBdr>
                    </w:div>
                  </w:divsChild>
                </w:div>
                <w:div w:id="1223368267">
                  <w:marLeft w:val="0"/>
                  <w:marRight w:val="0"/>
                  <w:marTop w:val="0"/>
                  <w:marBottom w:val="0"/>
                  <w:divBdr>
                    <w:top w:val="none" w:sz="0" w:space="0" w:color="auto"/>
                    <w:left w:val="none" w:sz="0" w:space="0" w:color="auto"/>
                    <w:bottom w:val="none" w:sz="0" w:space="0" w:color="auto"/>
                    <w:right w:val="none" w:sz="0" w:space="0" w:color="auto"/>
                  </w:divBdr>
                  <w:divsChild>
                    <w:div w:id="1637907663">
                      <w:marLeft w:val="0"/>
                      <w:marRight w:val="0"/>
                      <w:marTop w:val="0"/>
                      <w:marBottom w:val="0"/>
                      <w:divBdr>
                        <w:top w:val="none" w:sz="0" w:space="0" w:color="auto"/>
                        <w:left w:val="none" w:sz="0" w:space="0" w:color="auto"/>
                        <w:bottom w:val="none" w:sz="0" w:space="0" w:color="auto"/>
                        <w:right w:val="none" w:sz="0" w:space="0" w:color="auto"/>
                      </w:divBdr>
                    </w:div>
                  </w:divsChild>
                </w:div>
                <w:div w:id="1223561802">
                  <w:marLeft w:val="0"/>
                  <w:marRight w:val="0"/>
                  <w:marTop w:val="0"/>
                  <w:marBottom w:val="0"/>
                  <w:divBdr>
                    <w:top w:val="none" w:sz="0" w:space="0" w:color="auto"/>
                    <w:left w:val="none" w:sz="0" w:space="0" w:color="auto"/>
                    <w:bottom w:val="none" w:sz="0" w:space="0" w:color="auto"/>
                    <w:right w:val="none" w:sz="0" w:space="0" w:color="auto"/>
                  </w:divBdr>
                  <w:divsChild>
                    <w:div w:id="604508493">
                      <w:marLeft w:val="0"/>
                      <w:marRight w:val="0"/>
                      <w:marTop w:val="0"/>
                      <w:marBottom w:val="0"/>
                      <w:divBdr>
                        <w:top w:val="none" w:sz="0" w:space="0" w:color="auto"/>
                        <w:left w:val="none" w:sz="0" w:space="0" w:color="auto"/>
                        <w:bottom w:val="none" w:sz="0" w:space="0" w:color="auto"/>
                        <w:right w:val="none" w:sz="0" w:space="0" w:color="auto"/>
                      </w:divBdr>
                    </w:div>
                    <w:div w:id="1280339740">
                      <w:marLeft w:val="0"/>
                      <w:marRight w:val="0"/>
                      <w:marTop w:val="0"/>
                      <w:marBottom w:val="0"/>
                      <w:divBdr>
                        <w:top w:val="none" w:sz="0" w:space="0" w:color="auto"/>
                        <w:left w:val="none" w:sz="0" w:space="0" w:color="auto"/>
                        <w:bottom w:val="none" w:sz="0" w:space="0" w:color="auto"/>
                        <w:right w:val="none" w:sz="0" w:space="0" w:color="auto"/>
                      </w:divBdr>
                    </w:div>
                  </w:divsChild>
                </w:div>
                <w:div w:id="1252201740">
                  <w:marLeft w:val="0"/>
                  <w:marRight w:val="0"/>
                  <w:marTop w:val="0"/>
                  <w:marBottom w:val="0"/>
                  <w:divBdr>
                    <w:top w:val="none" w:sz="0" w:space="0" w:color="auto"/>
                    <w:left w:val="none" w:sz="0" w:space="0" w:color="auto"/>
                    <w:bottom w:val="none" w:sz="0" w:space="0" w:color="auto"/>
                    <w:right w:val="none" w:sz="0" w:space="0" w:color="auto"/>
                  </w:divBdr>
                  <w:divsChild>
                    <w:div w:id="501243355">
                      <w:marLeft w:val="0"/>
                      <w:marRight w:val="0"/>
                      <w:marTop w:val="0"/>
                      <w:marBottom w:val="0"/>
                      <w:divBdr>
                        <w:top w:val="none" w:sz="0" w:space="0" w:color="auto"/>
                        <w:left w:val="none" w:sz="0" w:space="0" w:color="auto"/>
                        <w:bottom w:val="none" w:sz="0" w:space="0" w:color="auto"/>
                        <w:right w:val="none" w:sz="0" w:space="0" w:color="auto"/>
                      </w:divBdr>
                    </w:div>
                  </w:divsChild>
                </w:div>
                <w:div w:id="1256128929">
                  <w:marLeft w:val="0"/>
                  <w:marRight w:val="0"/>
                  <w:marTop w:val="0"/>
                  <w:marBottom w:val="0"/>
                  <w:divBdr>
                    <w:top w:val="none" w:sz="0" w:space="0" w:color="auto"/>
                    <w:left w:val="none" w:sz="0" w:space="0" w:color="auto"/>
                    <w:bottom w:val="none" w:sz="0" w:space="0" w:color="auto"/>
                    <w:right w:val="none" w:sz="0" w:space="0" w:color="auto"/>
                  </w:divBdr>
                  <w:divsChild>
                    <w:div w:id="1943605935">
                      <w:marLeft w:val="0"/>
                      <w:marRight w:val="0"/>
                      <w:marTop w:val="0"/>
                      <w:marBottom w:val="0"/>
                      <w:divBdr>
                        <w:top w:val="none" w:sz="0" w:space="0" w:color="auto"/>
                        <w:left w:val="none" w:sz="0" w:space="0" w:color="auto"/>
                        <w:bottom w:val="none" w:sz="0" w:space="0" w:color="auto"/>
                        <w:right w:val="none" w:sz="0" w:space="0" w:color="auto"/>
                      </w:divBdr>
                    </w:div>
                  </w:divsChild>
                </w:div>
                <w:div w:id="1262447702">
                  <w:marLeft w:val="0"/>
                  <w:marRight w:val="0"/>
                  <w:marTop w:val="0"/>
                  <w:marBottom w:val="0"/>
                  <w:divBdr>
                    <w:top w:val="none" w:sz="0" w:space="0" w:color="auto"/>
                    <w:left w:val="none" w:sz="0" w:space="0" w:color="auto"/>
                    <w:bottom w:val="none" w:sz="0" w:space="0" w:color="auto"/>
                    <w:right w:val="none" w:sz="0" w:space="0" w:color="auto"/>
                  </w:divBdr>
                  <w:divsChild>
                    <w:div w:id="6909304">
                      <w:marLeft w:val="0"/>
                      <w:marRight w:val="0"/>
                      <w:marTop w:val="0"/>
                      <w:marBottom w:val="0"/>
                      <w:divBdr>
                        <w:top w:val="none" w:sz="0" w:space="0" w:color="auto"/>
                        <w:left w:val="none" w:sz="0" w:space="0" w:color="auto"/>
                        <w:bottom w:val="none" w:sz="0" w:space="0" w:color="auto"/>
                        <w:right w:val="none" w:sz="0" w:space="0" w:color="auto"/>
                      </w:divBdr>
                    </w:div>
                    <w:div w:id="1173498194">
                      <w:marLeft w:val="0"/>
                      <w:marRight w:val="0"/>
                      <w:marTop w:val="0"/>
                      <w:marBottom w:val="0"/>
                      <w:divBdr>
                        <w:top w:val="none" w:sz="0" w:space="0" w:color="auto"/>
                        <w:left w:val="none" w:sz="0" w:space="0" w:color="auto"/>
                        <w:bottom w:val="none" w:sz="0" w:space="0" w:color="auto"/>
                        <w:right w:val="none" w:sz="0" w:space="0" w:color="auto"/>
                      </w:divBdr>
                    </w:div>
                    <w:div w:id="1365133510">
                      <w:marLeft w:val="0"/>
                      <w:marRight w:val="0"/>
                      <w:marTop w:val="0"/>
                      <w:marBottom w:val="0"/>
                      <w:divBdr>
                        <w:top w:val="none" w:sz="0" w:space="0" w:color="auto"/>
                        <w:left w:val="none" w:sz="0" w:space="0" w:color="auto"/>
                        <w:bottom w:val="none" w:sz="0" w:space="0" w:color="auto"/>
                        <w:right w:val="none" w:sz="0" w:space="0" w:color="auto"/>
                      </w:divBdr>
                    </w:div>
                  </w:divsChild>
                </w:div>
                <w:div w:id="1301568112">
                  <w:marLeft w:val="0"/>
                  <w:marRight w:val="0"/>
                  <w:marTop w:val="0"/>
                  <w:marBottom w:val="0"/>
                  <w:divBdr>
                    <w:top w:val="none" w:sz="0" w:space="0" w:color="auto"/>
                    <w:left w:val="none" w:sz="0" w:space="0" w:color="auto"/>
                    <w:bottom w:val="none" w:sz="0" w:space="0" w:color="auto"/>
                    <w:right w:val="none" w:sz="0" w:space="0" w:color="auto"/>
                  </w:divBdr>
                  <w:divsChild>
                    <w:div w:id="560749750">
                      <w:marLeft w:val="0"/>
                      <w:marRight w:val="0"/>
                      <w:marTop w:val="0"/>
                      <w:marBottom w:val="0"/>
                      <w:divBdr>
                        <w:top w:val="none" w:sz="0" w:space="0" w:color="auto"/>
                        <w:left w:val="none" w:sz="0" w:space="0" w:color="auto"/>
                        <w:bottom w:val="none" w:sz="0" w:space="0" w:color="auto"/>
                        <w:right w:val="none" w:sz="0" w:space="0" w:color="auto"/>
                      </w:divBdr>
                    </w:div>
                    <w:div w:id="1720859250">
                      <w:marLeft w:val="0"/>
                      <w:marRight w:val="0"/>
                      <w:marTop w:val="0"/>
                      <w:marBottom w:val="0"/>
                      <w:divBdr>
                        <w:top w:val="none" w:sz="0" w:space="0" w:color="auto"/>
                        <w:left w:val="none" w:sz="0" w:space="0" w:color="auto"/>
                        <w:bottom w:val="none" w:sz="0" w:space="0" w:color="auto"/>
                        <w:right w:val="none" w:sz="0" w:space="0" w:color="auto"/>
                      </w:divBdr>
                    </w:div>
                  </w:divsChild>
                </w:div>
                <w:div w:id="1320886828">
                  <w:marLeft w:val="0"/>
                  <w:marRight w:val="0"/>
                  <w:marTop w:val="0"/>
                  <w:marBottom w:val="0"/>
                  <w:divBdr>
                    <w:top w:val="none" w:sz="0" w:space="0" w:color="auto"/>
                    <w:left w:val="none" w:sz="0" w:space="0" w:color="auto"/>
                    <w:bottom w:val="none" w:sz="0" w:space="0" w:color="auto"/>
                    <w:right w:val="none" w:sz="0" w:space="0" w:color="auto"/>
                  </w:divBdr>
                  <w:divsChild>
                    <w:div w:id="456798303">
                      <w:marLeft w:val="0"/>
                      <w:marRight w:val="0"/>
                      <w:marTop w:val="0"/>
                      <w:marBottom w:val="0"/>
                      <w:divBdr>
                        <w:top w:val="none" w:sz="0" w:space="0" w:color="auto"/>
                        <w:left w:val="none" w:sz="0" w:space="0" w:color="auto"/>
                        <w:bottom w:val="none" w:sz="0" w:space="0" w:color="auto"/>
                        <w:right w:val="none" w:sz="0" w:space="0" w:color="auto"/>
                      </w:divBdr>
                    </w:div>
                  </w:divsChild>
                </w:div>
                <w:div w:id="1353146118">
                  <w:marLeft w:val="0"/>
                  <w:marRight w:val="0"/>
                  <w:marTop w:val="0"/>
                  <w:marBottom w:val="0"/>
                  <w:divBdr>
                    <w:top w:val="none" w:sz="0" w:space="0" w:color="auto"/>
                    <w:left w:val="none" w:sz="0" w:space="0" w:color="auto"/>
                    <w:bottom w:val="none" w:sz="0" w:space="0" w:color="auto"/>
                    <w:right w:val="none" w:sz="0" w:space="0" w:color="auto"/>
                  </w:divBdr>
                  <w:divsChild>
                    <w:div w:id="1452746994">
                      <w:marLeft w:val="0"/>
                      <w:marRight w:val="0"/>
                      <w:marTop w:val="0"/>
                      <w:marBottom w:val="0"/>
                      <w:divBdr>
                        <w:top w:val="none" w:sz="0" w:space="0" w:color="auto"/>
                        <w:left w:val="none" w:sz="0" w:space="0" w:color="auto"/>
                        <w:bottom w:val="none" w:sz="0" w:space="0" w:color="auto"/>
                        <w:right w:val="none" w:sz="0" w:space="0" w:color="auto"/>
                      </w:divBdr>
                    </w:div>
                    <w:div w:id="1528788452">
                      <w:marLeft w:val="0"/>
                      <w:marRight w:val="0"/>
                      <w:marTop w:val="0"/>
                      <w:marBottom w:val="0"/>
                      <w:divBdr>
                        <w:top w:val="none" w:sz="0" w:space="0" w:color="auto"/>
                        <w:left w:val="none" w:sz="0" w:space="0" w:color="auto"/>
                        <w:bottom w:val="none" w:sz="0" w:space="0" w:color="auto"/>
                        <w:right w:val="none" w:sz="0" w:space="0" w:color="auto"/>
                      </w:divBdr>
                    </w:div>
                  </w:divsChild>
                </w:div>
                <w:div w:id="1366255810">
                  <w:marLeft w:val="0"/>
                  <w:marRight w:val="0"/>
                  <w:marTop w:val="0"/>
                  <w:marBottom w:val="0"/>
                  <w:divBdr>
                    <w:top w:val="none" w:sz="0" w:space="0" w:color="auto"/>
                    <w:left w:val="none" w:sz="0" w:space="0" w:color="auto"/>
                    <w:bottom w:val="none" w:sz="0" w:space="0" w:color="auto"/>
                    <w:right w:val="none" w:sz="0" w:space="0" w:color="auto"/>
                  </w:divBdr>
                  <w:divsChild>
                    <w:div w:id="821655122">
                      <w:marLeft w:val="0"/>
                      <w:marRight w:val="0"/>
                      <w:marTop w:val="0"/>
                      <w:marBottom w:val="0"/>
                      <w:divBdr>
                        <w:top w:val="none" w:sz="0" w:space="0" w:color="auto"/>
                        <w:left w:val="none" w:sz="0" w:space="0" w:color="auto"/>
                        <w:bottom w:val="none" w:sz="0" w:space="0" w:color="auto"/>
                        <w:right w:val="none" w:sz="0" w:space="0" w:color="auto"/>
                      </w:divBdr>
                    </w:div>
                    <w:div w:id="1177845260">
                      <w:marLeft w:val="0"/>
                      <w:marRight w:val="0"/>
                      <w:marTop w:val="0"/>
                      <w:marBottom w:val="0"/>
                      <w:divBdr>
                        <w:top w:val="none" w:sz="0" w:space="0" w:color="auto"/>
                        <w:left w:val="none" w:sz="0" w:space="0" w:color="auto"/>
                        <w:bottom w:val="none" w:sz="0" w:space="0" w:color="auto"/>
                        <w:right w:val="none" w:sz="0" w:space="0" w:color="auto"/>
                      </w:divBdr>
                    </w:div>
                    <w:div w:id="1554930733">
                      <w:marLeft w:val="0"/>
                      <w:marRight w:val="0"/>
                      <w:marTop w:val="0"/>
                      <w:marBottom w:val="0"/>
                      <w:divBdr>
                        <w:top w:val="none" w:sz="0" w:space="0" w:color="auto"/>
                        <w:left w:val="none" w:sz="0" w:space="0" w:color="auto"/>
                        <w:bottom w:val="none" w:sz="0" w:space="0" w:color="auto"/>
                        <w:right w:val="none" w:sz="0" w:space="0" w:color="auto"/>
                      </w:divBdr>
                    </w:div>
                  </w:divsChild>
                </w:div>
                <w:div w:id="1368489980">
                  <w:marLeft w:val="0"/>
                  <w:marRight w:val="0"/>
                  <w:marTop w:val="0"/>
                  <w:marBottom w:val="0"/>
                  <w:divBdr>
                    <w:top w:val="none" w:sz="0" w:space="0" w:color="auto"/>
                    <w:left w:val="none" w:sz="0" w:space="0" w:color="auto"/>
                    <w:bottom w:val="none" w:sz="0" w:space="0" w:color="auto"/>
                    <w:right w:val="none" w:sz="0" w:space="0" w:color="auto"/>
                  </w:divBdr>
                  <w:divsChild>
                    <w:div w:id="1154299820">
                      <w:marLeft w:val="0"/>
                      <w:marRight w:val="0"/>
                      <w:marTop w:val="0"/>
                      <w:marBottom w:val="0"/>
                      <w:divBdr>
                        <w:top w:val="none" w:sz="0" w:space="0" w:color="auto"/>
                        <w:left w:val="none" w:sz="0" w:space="0" w:color="auto"/>
                        <w:bottom w:val="none" w:sz="0" w:space="0" w:color="auto"/>
                        <w:right w:val="none" w:sz="0" w:space="0" w:color="auto"/>
                      </w:divBdr>
                    </w:div>
                    <w:div w:id="1577786822">
                      <w:marLeft w:val="0"/>
                      <w:marRight w:val="0"/>
                      <w:marTop w:val="0"/>
                      <w:marBottom w:val="0"/>
                      <w:divBdr>
                        <w:top w:val="none" w:sz="0" w:space="0" w:color="auto"/>
                        <w:left w:val="none" w:sz="0" w:space="0" w:color="auto"/>
                        <w:bottom w:val="none" w:sz="0" w:space="0" w:color="auto"/>
                        <w:right w:val="none" w:sz="0" w:space="0" w:color="auto"/>
                      </w:divBdr>
                    </w:div>
                  </w:divsChild>
                </w:div>
                <w:div w:id="1394279822">
                  <w:marLeft w:val="0"/>
                  <w:marRight w:val="0"/>
                  <w:marTop w:val="0"/>
                  <w:marBottom w:val="0"/>
                  <w:divBdr>
                    <w:top w:val="none" w:sz="0" w:space="0" w:color="auto"/>
                    <w:left w:val="none" w:sz="0" w:space="0" w:color="auto"/>
                    <w:bottom w:val="none" w:sz="0" w:space="0" w:color="auto"/>
                    <w:right w:val="none" w:sz="0" w:space="0" w:color="auto"/>
                  </w:divBdr>
                  <w:divsChild>
                    <w:div w:id="1230992067">
                      <w:marLeft w:val="0"/>
                      <w:marRight w:val="0"/>
                      <w:marTop w:val="0"/>
                      <w:marBottom w:val="0"/>
                      <w:divBdr>
                        <w:top w:val="none" w:sz="0" w:space="0" w:color="auto"/>
                        <w:left w:val="none" w:sz="0" w:space="0" w:color="auto"/>
                        <w:bottom w:val="none" w:sz="0" w:space="0" w:color="auto"/>
                        <w:right w:val="none" w:sz="0" w:space="0" w:color="auto"/>
                      </w:divBdr>
                    </w:div>
                  </w:divsChild>
                </w:div>
                <w:div w:id="1404639103">
                  <w:marLeft w:val="0"/>
                  <w:marRight w:val="0"/>
                  <w:marTop w:val="0"/>
                  <w:marBottom w:val="0"/>
                  <w:divBdr>
                    <w:top w:val="none" w:sz="0" w:space="0" w:color="auto"/>
                    <w:left w:val="none" w:sz="0" w:space="0" w:color="auto"/>
                    <w:bottom w:val="none" w:sz="0" w:space="0" w:color="auto"/>
                    <w:right w:val="none" w:sz="0" w:space="0" w:color="auto"/>
                  </w:divBdr>
                  <w:divsChild>
                    <w:div w:id="685324601">
                      <w:marLeft w:val="0"/>
                      <w:marRight w:val="0"/>
                      <w:marTop w:val="0"/>
                      <w:marBottom w:val="0"/>
                      <w:divBdr>
                        <w:top w:val="none" w:sz="0" w:space="0" w:color="auto"/>
                        <w:left w:val="none" w:sz="0" w:space="0" w:color="auto"/>
                        <w:bottom w:val="none" w:sz="0" w:space="0" w:color="auto"/>
                        <w:right w:val="none" w:sz="0" w:space="0" w:color="auto"/>
                      </w:divBdr>
                    </w:div>
                    <w:div w:id="1338734164">
                      <w:marLeft w:val="0"/>
                      <w:marRight w:val="0"/>
                      <w:marTop w:val="0"/>
                      <w:marBottom w:val="0"/>
                      <w:divBdr>
                        <w:top w:val="none" w:sz="0" w:space="0" w:color="auto"/>
                        <w:left w:val="none" w:sz="0" w:space="0" w:color="auto"/>
                        <w:bottom w:val="none" w:sz="0" w:space="0" w:color="auto"/>
                        <w:right w:val="none" w:sz="0" w:space="0" w:color="auto"/>
                      </w:divBdr>
                    </w:div>
                    <w:div w:id="1354527500">
                      <w:marLeft w:val="0"/>
                      <w:marRight w:val="0"/>
                      <w:marTop w:val="0"/>
                      <w:marBottom w:val="0"/>
                      <w:divBdr>
                        <w:top w:val="none" w:sz="0" w:space="0" w:color="auto"/>
                        <w:left w:val="none" w:sz="0" w:space="0" w:color="auto"/>
                        <w:bottom w:val="none" w:sz="0" w:space="0" w:color="auto"/>
                        <w:right w:val="none" w:sz="0" w:space="0" w:color="auto"/>
                      </w:divBdr>
                    </w:div>
                  </w:divsChild>
                </w:div>
                <w:div w:id="1423185491">
                  <w:marLeft w:val="0"/>
                  <w:marRight w:val="0"/>
                  <w:marTop w:val="0"/>
                  <w:marBottom w:val="0"/>
                  <w:divBdr>
                    <w:top w:val="none" w:sz="0" w:space="0" w:color="auto"/>
                    <w:left w:val="none" w:sz="0" w:space="0" w:color="auto"/>
                    <w:bottom w:val="none" w:sz="0" w:space="0" w:color="auto"/>
                    <w:right w:val="none" w:sz="0" w:space="0" w:color="auto"/>
                  </w:divBdr>
                  <w:divsChild>
                    <w:div w:id="471486929">
                      <w:marLeft w:val="0"/>
                      <w:marRight w:val="0"/>
                      <w:marTop w:val="0"/>
                      <w:marBottom w:val="0"/>
                      <w:divBdr>
                        <w:top w:val="none" w:sz="0" w:space="0" w:color="auto"/>
                        <w:left w:val="none" w:sz="0" w:space="0" w:color="auto"/>
                        <w:bottom w:val="none" w:sz="0" w:space="0" w:color="auto"/>
                        <w:right w:val="none" w:sz="0" w:space="0" w:color="auto"/>
                      </w:divBdr>
                    </w:div>
                    <w:div w:id="1437873295">
                      <w:marLeft w:val="0"/>
                      <w:marRight w:val="0"/>
                      <w:marTop w:val="0"/>
                      <w:marBottom w:val="0"/>
                      <w:divBdr>
                        <w:top w:val="none" w:sz="0" w:space="0" w:color="auto"/>
                        <w:left w:val="none" w:sz="0" w:space="0" w:color="auto"/>
                        <w:bottom w:val="none" w:sz="0" w:space="0" w:color="auto"/>
                        <w:right w:val="none" w:sz="0" w:space="0" w:color="auto"/>
                      </w:divBdr>
                    </w:div>
                    <w:div w:id="1618608996">
                      <w:marLeft w:val="0"/>
                      <w:marRight w:val="0"/>
                      <w:marTop w:val="0"/>
                      <w:marBottom w:val="0"/>
                      <w:divBdr>
                        <w:top w:val="none" w:sz="0" w:space="0" w:color="auto"/>
                        <w:left w:val="none" w:sz="0" w:space="0" w:color="auto"/>
                        <w:bottom w:val="none" w:sz="0" w:space="0" w:color="auto"/>
                        <w:right w:val="none" w:sz="0" w:space="0" w:color="auto"/>
                      </w:divBdr>
                    </w:div>
                  </w:divsChild>
                </w:div>
                <w:div w:id="1444304129">
                  <w:marLeft w:val="0"/>
                  <w:marRight w:val="0"/>
                  <w:marTop w:val="0"/>
                  <w:marBottom w:val="0"/>
                  <w:divBdr>
                    <w:top w:val="none" w:sz="0" w:space="0" w:color="auto"/>
                    <w:left w:val="none" w:sz="0" w:space="0" w:color="auto"/>
                    <w:bottom w:val="none" w:sz="0" w:space="0" w:color="auto"/>
                    <w:right w:val="none" w:sz="0" w:space="0" w:color="auto"/>
                  </w:divBdr>
                  <w:divsChild>
                    <w:div w:id="173426074">
                      <w:marLeft w:val="0"/>
                      <w:marRight w:val="0"/>
                      <w:marTop w:val="0"/>
                      <w:marBottom w:val="0"/>
                      <w:divBdr>
                        <w:top w:val="none" w:sz="0" w:space="0" w:color="auto"/>
                        <w:left w:val="none" w:sz="0" w:space="0" w:color="auto"/>
                        <w:bottom w:val="none" w:sz="0" w:space="0" w:color="auto"/>
                        <w:right w:val="none" w:sz="0" w:space="0" w:color="auto"/>
                      </w:divBdr>
                    </w:div>
                    <w:div w:id="1114861161">
                      <w:marLeft w:val="0"/>
                      <w:marRight w:val="0"/>
                      <w:marTop w:val="0"/>
                      <w:marBottom w:val="0"/>
                      <w:divBdr>
                        <w:top w:val="none" w:sz="0" w:space="0" w:color="auto"/>
                        <w:left w:val="none" w:sz="0" w:space="0" w:color="auto"/>
                        <w:bottom w:val="none" w:sz="0" w:space="0" w:color="auto"/>
                        <w:right w:val="none" w:sz="0" w:space="0" w:color="auto"/>
                      </w:divBdr>
                    </w:div>
                  </w:divsChild>
                </w:div>
                <w:div w:id="1468283458">
                  <w:marLeft w:val="0"/>
                  <w:marRight w:val="0"/>
                  <w:marTop w:val="0"/>
                  <w:marBottom w:val="0"/>
                  <w:divBdr>
                    <w:top w:val="none" w:sz="0" w:space="0" w:color="auto"/>
                    <w:left w:val="none" w:sz="0" w:space="0" w:color="auto"/>
                    <w:bottom w:val="none" w:sz="0" w:space="0" w:color="auto"/>
                    <w:right w:val="none" w:sz="0" w:space="0" w:color="auto"/>
                  </w:divBdr>
                  <w:divsChild>
                    <w:div w:id="653950650">
                      <w:marLeft w:val="0"/>
                      <w:marRight w:val="0"/>
                      <w:marTop w:val="0"/>
                      <w:marBottom w:val="0"/>
                      <w:divBdr>
                        <w:top w:val="none" w:sz="0" w:space="0" w:color="auto"/>
                        <w:left w:val="none" w:sz="0" w:space="0" w:color="auto"/>
                        <w:bottom w:val="none" w:sz="0" w:space="0" w:color="auto"/>
                        <w:right w:val="none" w:sz="0" w:space="0" w:color="auto"/>
                      </w:divBdr>
                    </w:div>
                    <w:div w:id="871695126">
                      <w:marLeft w:val="0"/>
                      <w:marRight w:val="0"/>
                      <w:marTop w:val="0"/>
                      <w:marBottom w:val="0"/>
                      <w:divBdr>
                        <w:top w:val="none" w:sz="0" w:space="0" w:color="auto"/>
                        <w:left w:val="none" w:sz="0" w:space="0" w:color="auto"/>
                        <w:bottom w:val="none" w:sz="0" w:space="0" w:color="auto"/>
                        <w:right w:val="none" w:sz="0" w:space="0" w:color="auto"/>
                      </w:divBdr>
                    </w:div>
                    <w:div w:id="1945573842">
                      <w:marLeft w:val="0"/>
                      <w:marRight w:val="0"/>
                      <w:marTop w:val="0"/>
                      <w:marBottom w:val="0"/>
                      <w:divBdr>
                        <w:top w:val="none" w:sz="0" w:space="0" w:color="auto"/>
                        <w:left w:val="none" w:sz="0" w:space="0" w:color="auto"/>
                        <w:bottom w:val="none" w:sz="0" w:space="0" w:color="auto"/>
                        <w:right w:val="none" w:sz="0" w:space="0" w:color="auto"/>
                      </w:divBdr>
                    </w:div>
                  </w:divsChild>
                </w:div>
                <w:div w:id="1495991224">
                  <w:marLeft w:val="0"/>
                  <w:marRight w:val="0"/>
                  <w:marTop w:val="0"/>
                  <w:marBottom w:val="0"/>
                  <w:divBdr>
                    <w:top w:val="none" w:sz="0" w:space="0" w:color="auto"/>
                    <w:left w:val="none" w:sz="0" w:space="0" w:color="auto"/>
                    <w:bottom w:val="none" w:sz="0" w:space="0" w:color="auto"/>
                    <w:right w:val="none" w:sz="0" w:space="0" w:color="auto"/>
                  </w:divBdr>
                  <w:divsChild>
                    <w:div w:id="1912495159">
                      <w:marLeft w:val="0"/>
                      <w:marRight w:val="0"/>
                      <w:marTop w:val="0"/>
                      <w:marBottom w:val="0"/>
                      <w:divBdr>
                        <w:top w:val="none" w:sz="0" w:space="0" w:color="auto"/>
                        <w:left w:val="none" w:sz="0" w:space="0" w:color="auto"/>
                        <w:bottom w:val="none" w:sz="0" w:space="0" w:color="auto"/>
                        <w:right w:val="none" w:sz="0" w:space="0" w:color="auto"/>
                      </w:divBdr>
                    </w:div>
                  </w:divsChild>
                </w:div>
                <w:div w:id="1515798991">
                  <w:marLeft w:val="0"/>
                  <w:marRight w:val="0"/>
                  <w:marTop w:val="0"/>
                  <w:marBottom w:val="0"/>
                  <w:divBdr>
                    <w:top w:val="none" w:sz="0" w:space="0" w:color="auto"/>
                    <w:left w:val="none" w:sz="0" w:space="0" w:color="auto"/>
                    <w:bottom w:val="none" w:sz="0" w:space="0" w:color="auto"/>
                    <w:right w:val="none" w:sz="0" w:space="0" w:color="auto"/>
                  </w:divBdr>
                  <w:divsChild>
                    <w:div w:id="2064597943">
                      <w:marLeft w:val="0"/>
                      <w:marRight w:val="0"/>
                      <w:marTop w:val="0"/>
                      <w:marBottom w:val="0"/>
                      <w:divBdr>
                        <w:top w:val="none" w:sz="0" w:space="0" w:color="auto"/>
                        <w:left w:val="none" w:sz="0" w:space="0" w:color="auto"/>
                        <w:bottom w:val="none" w:sz="0" w:space="0" w:color="auto"/>
                        <w:right w:val="none" w:sz="0" w:space="0" w:color="auto"/>
                      </w:divBdr>
                    </w:div>
                    <w:div w:id="2131194965">
                      <w:marLeft w:val="0"/>
                      <w:marRight w:val="0"/>
                      <w:marTop w:val="0"/>
                      <w:marBottom w:val="0"/>
                      <w:divBdr>
                        <w:top w:val="none" w:sz="0" w:space="0" w:color="auto"/>
                        <w:left w:val="none" w:sz="0" w:space="0" w:color="auto"/>
                        <w:bottom w:val="none" w:sz="0" w:space="0" w:color="auto"/>
                        <w:right w:val="none" w:sz="0" w:space="0" w:color="auto"/>
                      </w:divBdr>
                    </w:div>
                  </w:divsChild>
                </w:div>
                <w:div w:id="1524903294">
                  <w:marLeft w:val="0"/>
                  <w:marRight w:val="0"/>
                  <w:marTop w:val="0"/>
                  <w:marBottom w:val="0"/>
                  <w:divBdr>
                    <w:top w:val="none" w:sz="0" w:space="0" w:color="auto"/>
                    <w:left w:val="none" w:sz="0" w:space="0" w:color="auto"/>
                    <w:bottom w:val="none" w:sz="0" w:space="0" w:color="auto"/>
                    <w:right w:val="none" w:sz="0" w:space="0" w:color="auto"/>
                  </w:divBdr>
                  <w:divsChild>
                    <w:div w:id="609822885">
                      <w:marLeft w:val="0"/>
                      <w:marRight w:val="0"/>
                      <w:marTop w:val="0"/>
                      <w:marBottom w:val="0"/>
                      <w:divBdr>
                        <w:top w:val="none" w:sz="0" w:space="0" w:color="auto"/>
                        <w:left w:val="none" w:sz="0" w:space="0" w:color="auto"/>
                        <w:bottom w:val="none" w:sz="0" w:space="0" w:color="auto"/>
                        <w:right w:val="none" w:sz="0" w:space="0" w:color="auto"/>
                      </w:divBdr>
                    </w:div>
                  </w:divsChild>
                </w:div>
                <w:div w:id="1531576699">
                  <w:marLeft w:val="0"/>
                  <w:marRight w:val="0"/>
                  <w:marTop w:val="0"/>
                  <w:marBottom w:val="0"/>
                  <w:divBdr>
                    <w:top w:val="none" w:sz="0" w:space="0" w:color="auto"/>
                    <w:left w:val="none" w:sz="0" w:space="0" w:color="auto"/>
                    <w:bottom w:val="none" w:sz="0" w:space="0" w:color="auto"/>
                    <w:right w:val="none" w:sz="0" w:space="0" w:color="auto"/>
                  </w:divBdr>
                  <w:divsChild>
                    <w:div w:id="1562908606">
                      <w:marLeft w:val="0"/>
                      <w:marRight w:val="0"/>
                      <w:marTop w:val="0"/>
                      <w:marBottom w:val="0"/>
                      <w:divBdr>
                        <w:top w:val="none" w:sz="0" w:space="0" w:color="auto"/>
                        <w:left w:val="none" w:sz="0" w:space="0" w:color="auto"/>
                        <w:bottom w:val="none" w:sz="0" w:space="0" w:color="auto"/>
                        <w:right w:val="none" w:sz="0" w:space="0" w:color="auto"/>
                      </w:divBdr>
                    </w:div>
                  </w:divsChild>
                </w:div>
                <w:div w:id="1543470970">
                  <w:marLeft w:val="0"/>
                  <w:marRight w:val="0"/>
                  <w:marTop w:val="0"/>
                  <w:marBottom w:val="0"/>
                  <w:divBdr>
                    <w:top w:val="none" w:sz="0" w:space="0" w:color="auto"/>
                    <w:left w:val="none" w:sz="0" w:space="0" w:color="auto"/>
                    <w:bottom w:val="none" w:sz="0" w:space="0" w:color="auto"/>
                    <w:right w:val="none" w:sz="0" w:space="0" w:color="auto"/>
                  </w:divBdr>
                  <w:divsChild>
                    <w:div w:id="1820997348">
                      <w:marLeft w:val="0"/>
                      <w:marRight w:val="0"/>
                      <w:marTop w:val="0"/>
                      <w:marBottom w:val="0"/>
                      <w:divBdr>
                        <w:top w:val="none" w:sz="0" w:space="0" w:color="auto"/>
                        <w:left w:val="none" w:sz="0" w:space="0" w:color="auto"/>
                        <w:bottom w:val="none" w:sz="0" w:space="0" w:color="auto"/>
                        <w:right w:val="none" w:sz="0" w:space="0" w:color="auto"/>
                      </w:divBdr>
                    </w:div>
                  </w:divsChild>
                </w:div>
                <w:div w:id="1549605781">
                  <w:marLeft w:val="0"/>
                  <w:marRight w:val="0"/>
                  <w:marTop w:val="0"/>
                  <w:marBottom w:val="0"/>
                  <w:divBdr>
                    <w:top w:val="none" w:sz="0" w:space="0" w:color="auto"/>
                    <w:left w:val="none" w:sz="0" w:space="0" w:color="auto"/>
                    <w:bottom w:val="none" w:sz="0" w:space="0" w:color="auto"/>
                    <w:right w:val="none" w:sz="0" w:space="0" w:color="auto"/>
                  </w:divBdr>
                  <w:divsChild>
                    <w:div w:id="1222866044">
                      <w:marLeft w:val="0"/>
                      <w:marRight w:val="0"/>
                      <w:marTop w:val="0"/>
                      <w:marBottom w:val="0"/>
                      <w:divBdr>
                        <w:top w:val="none" w:sz="0" w:space="0" w:color="auto"/>
                        <w:left w:val="none" w:sz="0" w:space="0" w:color="auto"/>
                        <w:bottom w:val="none" w:sz="0" w:space="0" w:color="auto"/>
                        <w:right w:val="none" w:sz="0" w:space="0" w:color="auto"/>
                      </w:divBdr>
                    </w:div>
                    <w:div w:id="1505629694">
                      <w:marLeft w:val="0"/>
                      <w:marRight w:val="0"/>
                      <w:marTop w:val="0"/>
                      <w:marBottom w:val="0"/>
                      <w:divBdr>
                        <w:top w:val="none" w:sz="0" w:space="0" w:color="auto"/>
                        <w:left w:val="none" w:sz="0" w:space="0" w:color="auto"/>
                        <w:bottom w:val="none" w:sz="0" w:space="0" w:color="auto"/>
                        <w:right w:val="none" w:sz="0" w:space="0" w:color="auto"/>
                      </w:divBdr>
                    </w:div>
                  </w:divsChild>
                </w:div>
                <w:div w:id="1571161656">
                  <w:marLeft w:val="0"/>
                  <w:marRight w:val="0"/>
                  <w:marTop w:val="0"/>
                  <w:marBottom w:val="0"/>
                  <w:divBdr>
                    <w:top w:val="none" w:sz="0" w:space="0" w:color="auto"/>
                    <w:left w:val="none" w:sz="0" w:space="0" w:color="auto"/>
                    <w:bottom w:val="none" w:sz="0" w:space="0" w:color="auto"/>
                    <w:right w:val="none" w:sz="0" w:space="0" w:color="auto"/>
                  </w:divBdr>
                  <w:divsChild>
                    <w:div w:id="385029256">
                      <w:marLeft w:val="0"/>
                      <w:marRight w:val="0"/>
                      <w:marTop w:val="0"/>
                      <w:marBottom w:val="0"/>
                      <w:divBdr>
                        <w:top w:val="none" w:sz="0" w:space="0" w:color="auto"/>
                        <w:left w:val="none" w:sz="0" w:space="0" w:color="auto"/>
                        <w:bottom w:val="none" w:sz="0" w:space="0" w:color="auto"/>
                        <w:right w:val="none" w:sz="0" w:space="0" w:color="auto"/>
                      </w:divBdr>
                    </w:div>
                    <w:div w:id="449857895">
                      <w:marLeft w:val="0"/>
                      <w:marRight w:val="0"/>
                      <w:marTop w:val="0"/>
                      <w:marBottom w:val="0"/>
                      <w:divBdr>
                        <w:top w:val="none" w:sz="0" w:space="0" w:color="auto"/>
                        <w:left w:val="none" w:sz="0" w:space="0" w:color="auto"/>
                        <w:bottom w:val="none" w:sz="0" w:space="0" w:color="auto"/>
                        <w:right w:val="none" w:sz="0" w:space="0" w:color="auto"/>
                      </w:divBdr>
                    </w:div>
                    <w:div w:id="877281577">
                      <w:marLeft w:val="0"/>
                      <w:marRight w:val="0"/>
                      <w:marTop w:val="0"/>
                      <w:marBottom w:val="0"/>
                      <w:divBdr>
                        <w:top w:val="none" w:sz="0" w:space="0" w:color="auto"/>
                        <w:left w:val="none" w:sz="0" w:space="0" w:color="auto"/>
                        <w:bottom w:val="none" w:sz="0" w:space="0" w:color="auto"/>
                        <w:right w:val="none" w:sz="0" w:space="0" w:color="auto"/>
                      </w:divBdr>
                    </w:div>
                  </w:divsChild>
                </w:div>
                <w:div w:id="1654987933">
                  <w:marLeft w:val="0"/>
                  <w:marRight w:val="0"/>
                  <w:marTop w:val="0"/>
                  <w:marBottom w:val="0"/>
                  <w:divBdr>
                    <w:top w:val="none" w:sz="0" w:space="0" w:color="auto"/>
                    <w:left w:val="none" w:sz="0" w:space="0" w:color="auto"/>
                    <w:bottom w:val="none" w:sz="0" w:space="0" w:color="auto"/>
                    <w:right w:val="none" w:sz="0" w:space="0" w:color="auto"/>
                  </w:divBdr>
                  <w:divsChild>
                    <w:div w:id="73669329">
                      <w:marLeft w:val="0"/>
                      <w:marRight w:val="0"/>
                      <w:marTop w:val="0"/>
                      <w:marBottom w:val="0"/>
                      <w:divBdr>
                        <w:top w:val="none" w:sz="0" w:space="0" w:color="auto"/>
                        <w:left w:val="none" w:sz="0" w:space="0" w:color="auto"/>
                        <w:bottom w:val="none" w:sz="0" w:space="0" w:color="auto"/>
                        <w:right w:val="none" w:sz="0" w:space="0" w:color="auto"/>
                      </w:divBdr>
                    </w:div>
                  </w:divsChild>
                </w:div>
                <w:div w:id="1669361465">
                  <w:marLeft w:val="0"/>
                  <w:marRight w:val="0"/>
                  <w:marTop w:val="0"/>
                  <w:marBottom w:val="0"/>
                  <w:divBdr>
                    <w:top w:val="none" w:sz="0" w:space="0" w:color="auto"/>
                    <w:left w:val="none" w:sz="0" w:space="0" w:color="auto"/>
                    <w:bottom w:val="none" w:sz="0" w:space="0" w:color="auto"/>
                    <w:right w:val="none" w:sz="0" w:space="0" w:color="auto"/>
                  </w:divBdr>
                  <w:divsChild>
                    <w:div w:id="755174744">
                      <w:marLeft w:val="0"/>
                      <w:marRight w:val="0"/>
                      <w:marTop w:val="0"/>
                      <w:marBottom w:val="0"/>
                      <w:divBdr>
                        <w:top w:val="none" w:sz="0" w:space="0" w:color="auto"/>
                        <w:left w:val="none" w:sz="0" w:space="0" w:color="auto"/>
                        <w:bottom w:val="none" w:sz="0" w:space="0" w:color="auto"/>
                        <w:right w:val="none" w:sz="0" w:space="0" w:color="auto"/>
                      </w:divBdr>
                    </w:div>
                  </w:divsChild>
                </w:div>
                <w:div w:id="1770195509">
                  <w:marLeft w:val="0"/>
                  <w:marRight w:val="0"/>
                  <w:marTop w:val="0"/>
                  <w:marBottom w:val="0"/>
                  <w:divBdr>
                    <w:top w:val="none" w:sz="0" w:space="0" w:color="auto"/>
                    <w:left w:val="none" w:sz="0" w:space="0" w:color="auto"/>
                    <w:bottom w:val="none" w:sz="0" w:space="0" w:color="auto"/>
                    <w:right w:val="none" w:sz="0" w:space="0" w:color="auto"/>
                  </w:divBdr>
                  <w:divsChild>
                    <w:div w:id="522548118">
                      <w:marLeft w:val="0"/>
                      <w:marRight w:val="0"/>
                      <w:marTop w:val="0"/>
                      <w:marBottom w:val="0"/>
                      <w:divBdr>
                        <w:top w:val="none" w:sz="0" w:space="0" w:color="auto"/>
                        <w:left w:val="none" w:sz="0" w:space="0" w:color="auto"/>
                        <w:bottom w:val="none" w:sz="0" w:space="0" w:color="auto"/>
                        <w:right w:val="none" w:sz="0" w:space="0" w:color="auto"/>
                      </w:divBdr>
                    </w:div>
                  </w:divsChild>
                </w:div>
                <w:div w:id="1774547497">
                  <w:marLeft w:val="0"/>
                  <w:marRight w:val="0"/>
                  <w:marTop w:val="0"/>
                  <w:marBottom w:val="0"/>
                  <w:divBdr>
                    <w:top w:val="none" w:sz="0" w:space="0" w:color="auto"/>
                    <w:left w:val="none" w:sz="0" w:space="0" w:color="auto"/>
                    <w:bottom w:val="none" w:sz="0" w:space="0" w:color="auto"/>
                    <w:right w:val="none" w:sz="0" w:space="0" w:color="auto"/>
                  </w:divBdr>
                  <w:divsChild>
                    <w:div w:id="955988105">
                      <w:marLeft w:val="0"/>
                      <w:marRight w:val="0"/>
                      <w:marTop w:val="0"/>
                      <w:marBottom w:val="0"/>
                      <w:divBdr>
                        <w:top w:val="none" w:sz="0" w:space="0" w:color="auto"/>
                        <w:left w:val="none" w:sz="0" w:space="0" w:color="auto"/>
                        <w:bottom w:val="none" w:sz="0" w:space="0" w:color="auto"/>
                        <w:right w:val="none" w:sz="0" w:space="0" w:color="auto"/>
                      </w:divBdr>
                    </w:div>
                  </w:divsChild>
                </w:div>
                <w:div w:id="1779179184">
                  <w:marLeft w:val="0"/>
                  <w:marRight w:val="0"/>
                  <w:marTop w:val="0"/>
                  <w:marBottom w:val="0"/>
                  <w:divBdr>
                    <w:top w:val="none" w:sz="0" w:space="0" w:color="auto"/>
                    <w:left w:val="none" w:sz="0" w:space="0" w:color="auto"/>
                    <w:bottom w:val="none" w:sz="0" w:space="0" w:color="auto"/>
                    <w:right w:val="none" w:sz="0" w:space="0" w:color="auto"/>
                  </w:divBdr>
                  <w:divsChild>
                    <w:div w:id="179855202">
                      <w:marLeft w:val="0"/>
                      <w:marRight w:val="0"/>
                      <w:marTop w:val="0"/>
                      <w:marBottom w:val="0"/>
                      <w:divBdr>
                        <w:top w:val="none" w:sz="0" w:space="0" w:color="auto"/>
                        <w:left w:val="none" w:sz="0" w:space="0" w:color="auto"/>
                        <w:bottom w:val="none" w:sz="0" w:space="0" w:color="auto"/>
                        <w:right w:val="none" w:sz="0" w:space="0" w:color="auto"/>
                      </w:divBdr>
                    </w:div>
                    <w:div w:id="1966815823">
                      <w:marLeft w:val="0"/>
                      <w:marRight w:val="0"/>
                      <w:marTop w:val="0"/>
                      <w:marBottom w:val="0"/>
                      <w:divBdr>
                        <w:top w:val="none" w:sz="0" w:space="0" w:color="auto"/>
                        <w:left w:val="none" w:sz="0" w:space="0" w:color="auto"/>
                        <w:bottom w:val="none" w:sz="0" w:space="0" w:color="auto"/>
                        <w:right w:val="none" w:sz="0" w:space="0" w:color="auto"/>
                      </w:divBdr>
                    </w:div>
                    <w:div w:id="2092848644">
                      <w:marLeft w:val="0"/>
                      <w:marRight w:val="0"/>
                      <w:marTop w:val="0"/>
                      <w:marBottom w:val="0"/>
                      <w:divBdr>
                        <w:top w:val="none" w:sz="0" w:space="0" w:color="auto"/>
                        <w:left w:val="none" w:sz="0" w:space="0" w:color="auto"/>
                        <w:bottom w:val="none" w:sz="0" w:space="0" w:color="auto"/>
                        <w:right w:val="none" w:sz="0" w:space="0" w:color="auto"/>
                      </w:divBdr>
                    </w:div>
                  </w:divsChild>
                </w:div>
                <w:div w:id="1799177540">
                  <w:marLeft w:val="0"/>
                  <w:marRight w:val="0"/>
                  <w:marTop w:val="0"/>
                  <w:marBottom w:val="0"/>
                  <w:divBdr>
                    <w:top w:val="none" w:sz="0" w:space="0" w:color="auto"/>
                    <w:left w:val="none" w:sz="0" w:space="0" w:color="auto"/>
                    <w:bottom w:val="none" w:sz="0" w:space="0" w:color="auto"/>
                    <w:right w:val="none" w:sz="0" w:space="0" w:color="auto"/>
                  </w:divBdr>
                  <w:divsChild>
                    <w:div w:id="133449172">
                      <w:marLeft w:val="0"/>
                      <w:marRight w:val="0"/>
                      <w:marTop w:val="0"/>
                      <w:marBottom w:val="0"/>
                      <w:divBdr>
                        <w:top w:val="none" w:sz="0" w:space="0" w:color="auto"/>
                        <w:left w:val="none" w:sz="0" w:space="0" w:color="auto"/>
                        <w:bottom w:val="none" w:sz="0" w:space="0" w:color="auto"/>
                        <w:right w:val="none" w:sz="0" w:space="0" w:color="auto"/>
                      </w:divBdr>
                    </w:div>
                  </w:divsChild>
                </w:div>
                <w:div w:id="1805654859">
                  <w:marLeft w:val="0"/>
                  <w:marRight w:val="0"/>
                  <w:marTop w:val="0"/>
                  <w:marBottom w:val="0"/>
                  <w:divBdr>
                    <w:top w:val="none" w:sz="0" w:space="0" w:color="auto"/>
                    <w:left w:val="none" w:sz="0" w:space="0" w:color="auto"/>
                    <w:bottom w:val="none" w:sz="0" w:space="0" w:color="auto"/>
                    <w:right w:val="none" w:sz="0" w:space="0" w:color="auto"/>
                  </w:divBdr>
                  <w:divsChild>
                    <w:div w:id="130946059">
                      <w:marLeft w:val="0"/>
                      <w:marRight w:val="0"/>
                      <w:marTop w:val="0"/>
                      <w:marBottom w:val="0"/>
                      <w:divBdr>
                        <w:top w:val="none" w:sz="0" w:space="0" w:color="auto"/>
                        <w:left w:val="none" w:sz="0" w:space="0" w:color="auto"/>
                        <w:bottom w:val="none" w:sz="0" w:space="0" w:color="auto"/>
                        <w:right w:val="none" w:sz="0" w:space="0" w:color="auto"/>
                      </w:divBdr>
                    </w:div>
                  </w:divsChild>
                </w:div>
                <w:div w:id="1823616044">
                  <w:marLeft w:val="0"/>
                  <w:marRight w:val="0"/>
                  <w:marTop w:val="0"/>
                  <w:marBottom w:val="0"/>
                  <w:divBdr>
                    <w:top w:val="none" w:sz="0" w:space="0" w:color="auto"/>
                    <w:left w:val="none" w:sz="0" w:space="0" w:color="auto"/>
                    <w:bottom w:val="none" w:sz="0" w:space="0" w:color="auto"/>
                    <w:right w:val="none" w:sz="0" w:space="0" w:color="auto"/>
                  </w:divBdr>
                  <w:divsChild>
                    <w:div w:id="879823969">
                      <w:marLeft w:val="0"/>
                      <w:marRight w:val="0"/>
                      <w:marTop w:val="0"/>
                      <w:marBottom w:val="0"/>
                      <w:divBdr>
                        <w:top w:val="none" w:sz="0" w:space="0" w:color="auto"/>
                        <w:left w:val="none" w:sz="0" w:space="0" w:color="auto"/>
                        <w:bottom w:val="none" w:sz="0" w:space="0" w:color="auto"/>
                        <w:right w:val="none" w:sz="0" w:space="0" w:color="auto"/>
                      </w:divBdr>
                    </w:div>
                  </w:divsChild>
                </w:div>
                <w:div w:id="1829595605">
                  <w:marLeft w:val="0"/>
                  <w:marRight w:val="0"/>
                  <w:marTop w:val="0"/>
                  <w:marBottom w:val="0"/>
                  <w:divBdr>
                    <w:top w:val="none" w:sz="0" w:space="0" w:color="auto"/>
                    <w:left w:val="none" w:sz="0" w:space="0" w:color="auto"/>
                    <w:bottom w:val="none" w:sz="0" w:space="0" w:color="auto"/>
                    <w:right w:val="none" w:sz="0" w:space="0" w:color="auto"/>
                  </w:divBdr>
                  <w:divsChild>
                    <w:div w:id="1383094424">
                      <w:marLeft w:val="0"/>
                      <w:marRight w:val="0"/>
                      <w:marTop w:val="0"/>
                      <w:marBottom w:val="0"/>
                      <w:divBdr>
                        <w:top w:val="none" w:sz="0" w:space="0" w:color="auto"/>
                        <w:left w:val="none" w:sz="0" w:space="0" w:color="auto"/>
                        <w:bottom w:val="none" w:sz="0" w:space="0" w:color="auto"/>
                        <w:right w:val="none" w:sz="0" w:space="0" w:color="auto"/>
                      </w:divBdr>
                    </w:div>
                  </w:divsChild>
                </w:div>
                <w:div w:id="1923292524">
                  <w:marLeft w:val="0"/>
                  <w:marRight w:val="0"/>
                  <w:marTop w:val="0"/>
                  <w:marBottom w:val="0"/>
                  <w:divBdr>
                    <w:top w:val="none" w:sz="0" w:space="0" w:color="auto"/>
                    <w:left w:val="none" w:sz="0" w:space="0" w:color="auto"/>
                    <w:bottom w:val="none" w:sz="0" w:space="0" w:color="auto"/>
                    <w:right w:val="none" w:sz="0" w:space="0" w:color="auto"/>
                  </w:divBdr>
                  <w:divsChild>
                    <w:div w:id="26218369">
                      <w:marLeft w:val="0"/>
                      <w:marRight w:val="0"/>
                      <w:marTop w:val="0"/>
                      <w:marBottom w:val="0"/>
                      <w:divBdr>
                        <w:top w:val="none" w:sz="0" w:space="0" w:color="auto"/>
                        <w:left w:val="none" w:sz="0" w:space="0" w:color="auto"/>
                        <w:bottom w:val="none" w:sz="0" w:space="0" w:color="auto"/>
                        <w:right w:val="none" w:sz="0" w:space="0" w:color="auto"/>
                      </w:divBdr>
                    </w:div>
                    <w:div w:id="68428782">
                      <w:marLeft w:val="0"/>
                      <w:marRight w:val="0"/>
                      <w:marTop w:val="0"/>
                      <w:marBottom w:val="0"/>
                      <w:divBdr>
                        <w:top w:val="none" w:sz="0" w:space="0" w:color="auto"/>
                        <w:left w:val="none" w:sz="0" w:space="0" w:color="auto"/>
                        <w:bottom w:val="none" w:sz="0" w:space="0" w:color="auto"/>
                        <w:right w:val="none" w:sz="0" w:space="0" w:color="auto"/>
                      </w:divBdr>
                    </w:div>
                    <w:div w:id="1238977738">
                      <w:marLeft w:val="0"/>
                      <w:marRight w:val="0"/>
                      <w:marTop w:val="0"/>
                      <w:marBottom w:val="0"/>
                      <w:divBdr>
                        <w:top w:val="none" w:sz="0" w:space="0" w:color="auto"/>
                        <w:left w:val="none" w:sz="0" w:space="0" w:color="auto"/>
                        <w:bottom w:val="none" w:sz="0" w:space="0" w:color="auto"/>
                        <w:right w:val="none" w:sz="0" w:space="0" w:color="auto"/>
                      </w:divBdr>
                    </w:div>
                  </w:divsChild>
                </w:div>
                <w:div w:id="1923375436">
                  <w:marLeft w:val="0"/>
                  <w:marRight w:val="0"/>
                  <w:marTop w:val="0"/>
                  <w:marBottom w:val="0"/>
                  <w:divBdr>
                    <w:top w:val="none" w:sz="0" w:space="0" w:color="auto"/>
                    <w:left w:val="none" w:sz="0" w:space="0" w:color="auto"/>
                    <w:bottom w:val="none" w:sz="0" w:space="0" w:color="auto"/>
                    <w:right w:val="none" w:sz="0" w:space="0" w:color="auto"/>
                  </w:divBdr>
                  <w:divsChild>
                    <w:div w:id="1035620340">
                      <w:marLeft w:val="0"/>
                      <w:marRight w:val="0"/>
                      <w:marTop w:val="0"/>
                      <w:marBottom w:val="0"/>
                      <w:divBdr>
                        <w:top w:val="none" w:sz="0" w:space="0" w:color="auto"/>
                        <w:left w:val="none" w:sz="0" w:space="0" w:color="auto"/>
                        <w:bottom w:val="none" w:sz="0" w:space="0" w:color="auto"/>
                        <w:right w:val="none" w:sz="0" w:space="0" w:color="auto"/>
                      </w:divBdr>
                    </w:div>
                  </w:divsChild>
                </w:div>
                <w:div w:id="1951551944">
                  <w:marLeft w:val="0"/>
                  <w:marRight w:val="0"/>
                  <w:marTop w:val="0"/>
                  <w:marBottom w:val="0"/>
                  <w:divBdr>
                    <w:top w:val="none" w:sz="0" w:space="0" w:color="auto"/>
                    <w:left w:val="none" w:sz="0" w:space="0" w:color="auto"/>
                    <w:bottom w:val="none" w:sz="0" w:space="0" w:color="auto"/>
                    <w:right w:val="none" w:sz="0" w:space="0" w:color="auto"/>
                  </w:divBdr>
                  <w:divsChild>
                    <w:div w:id="1213997912">
                      <w:marLeft w:val="0"/>
                      <w:marRight w:val="0"/>
                      <w:marTop w:val="0"/>
                      <w:marBottom w:val="0"/>
                      <w:divBdr>
                        <w:top w:val="none" w:sz="0" w:space="0" w:color="auto"/>
                        <w:left w:val="none" w:sz="0" w:space="0" w:color="auto"/>
                        <w:bottom w:val="none" w:sz="0" w:space="0" w:color="auto"/>
                        <w:right w:val="none" w:sz="0" w:space="0" w:color="auto"/>
                      </w:divBdr>
                    </w:div>
                  </w:divsChild>
                </w:div>
                <w:div w:id="2003697884">
                  <w:marLeft w:val="0"/>
                  <w:marRight w:val="0"/>
                  <w:marTop w:val="0"/>
                  <w:marBottom w:val="0"/>
                  <w:divBdr>
                    <w:top w:val="none" w:sz="0" w:space="0" w:color="auto"/>
                    <w:left w:val="none" w:sz="0" w:space="0" w:color="auto"/>
                    <w:bottom w:val="none" w:sz="0" w:space="0" w:color="auto"/>
                    <w:right w:val="none" w:sz="0" w:space="0" w:color="auto"/>
                  </w:divBdr>
                  <w:divsChild>
                    <w:div w:id="213664757">
                      <w:marLeft w:val="0"/>
                      <w:marRight w:val="0"/>
                      <w:marTop w:val="0"/>
                      <w:marBottom w:val="0"/>
                      <w:divBdr>
                        <w:top w:val="none" w:sz="0" w:space="0" w:color="auto"/>
                        <w:left w:val="none" w:sz="0" w:space="0" w:color="auto"/>
                        <w:bottom w:val="none" w:sz="0" w:space="0" w:color="auto"/>
                        <w:right w:val="none" w:sz="0" w:space="0" w:color="auto"/>
                      </w:divBdr>
                    </w:div>
                    <w:div w:id="690034796">
                      <w:marLeft w:val="0"/>
                      <w:marRight w:val="0"/>
                      <w:marTop w:val="0"/>
                      <w:marBottom w:val="0"/>
                      <w:divBdr>
                        <w:top w:val="none" w:sz="0" w:space="0" w:color="auto"/>
                        <w:left w:val="none" w:sz="0" w:space="0" w:color="auto"/>
                        <w:bottom w:val="none" w:sz="0" w:space="0" w:color="auto"/>
                        <w:right w:val="none" w:sz="0" w:space="0" w:color="auto"/>
                      </w:divBdr>
                    </w:div>
                    <w:div w:id="1075931257">
                      <w:marLeft w:val="0"/>
                      <w:marRight w:val="0"/>
                      <w:marTop w:val="0"/>
                      <w:marBottom w:val="0"/>
                      <w:divBdr>
                        <w:top w:val="none" w:sz="0" w:space="0" w:color="auto"/>
                        <w:left w:val="none" w:sz="0" w:space="0" w:color="auto"/>
                        <w:bottom w:val="none" w:sz="0" w:space="0" w:color="auto"/>
                        <w:right w:val="none" w:sz="0" w:space="0" w:color="auto"/>
                      </w:divBdr>
                    </w:div>
                  </w:divsChild>
                </w:div>
                <w:div w:id="2007439435">
                  <w:marLeft w:val="0"/>
                  <w:marRight w:val="0"/>
                  <w:marTop w:val="0"/>
                  <w:marBottom w:val="0"/>
                  <w:divBdr>
                    <w:top w:val="none" w:sz="0" w:space="0" w:color="auto"/>
                    <w:left w:val="none" w:sz="0" w:space="0" w:color="auto"/>
                    <w:bottom w:val="none" w:sz="0" w:space="0" w:color="auto"/>
                    <w:right w:val="none" w:sz="0" w:space="0" w:color="auto"/>
                  </w:divBdr>
                  <w:divsChild>
                    <w:div w:id="973288611">
                      <w:marLeft w:val="0"/>
                      <w:marRight w:val="0"/>
                      <w:marTop w:val="0"/>
                      <w:marBottom w:val="0"/>
                      <w:divBdr>
                        <w:top w:val="none" w:sz="0" w:space="0" w:color="auto"/>
                        <w:left w:val="none" w:sz="0" w:space="0" w:color="auto"/>
                        <w:bottom w:val="none" w:sz="0" w:space="0" w:color="auto"/>
                        <w:right w:val="none" w:sz="0" w:space="0" w:color="auto"/>
                      </w:divBdr>
                    </w:div>
                  </w:divsChild>
                </w:div>
                <w:div w:id="2007709972">
                  <w:marLeft w:val="0"/>
                  <w:marRight w:val="0"/>
                  <w:marTop w:val="0"/>
                  <w:marBottom w:val="0"/>
                  <w:divBdr>
                    <w:top w:val="none" w:sz="0" w:space="0" w:color="auto"/>
                    <w:left w:val="none" w:sz="0" w:space="0" w:color="auto"/>
                    <w:bottom w:val="none" w:sz="0" w:space="0" w:color="auto"/>
                    <w:right w:val="none" w:sz="0" w:space="0" w:color="auto"/>
                  </w:divBdr>
                  <w:divsChild>
                    <w:div w:id="38093468">
                      <w:marLeft w:val="0"/>
                      <w:marRight w:val="0"/>
                      <w:marTop w:val="0"/>
                      <w:marBottom w:val="0"/>
                      <w:divBdr>
                        <w:top w:val="none" w:sz="0" w:space="0" w:color="auto"/>
                        <w:left w:val="none" w:sz="0" w:space="0" w:color="auto"/>
                        <w:bottom w:val="none" w:sz="0" w:space="0" w:color="auto"/>
                        <w:right w:val="none" w:sz="0" w:space="0" w:color="auto"/>
                      </w:divBdr>
                    </w:div>
                  </w:divsChild>
                </w:div>
                <w:div w:id="2011983084">
                  <w:marLeft w:val="0"/>
                  <w:marRight w:val="0"/>
                  <w:marTop w:val="0"/>
                  <w:marBottom w:val="0"/>
                  <w:divBdr>
                    <w:top w:val="none" w:sz="0" w:space="0" w:color="auto"/>
                    <w:left w:val="none" w:sz="0" w:space="0" w:color="auto"/>
                    <w:bottom w:val="none" w:sz="0" w:space="0" w:color="auto"/>
                    <w:right w:val="none" w:sz="0" w:space="0" w:color="auto"/>
                  </w:divBdr>
                  <w:divsChild>
                    <w:div w:id="218398466">
                      <w:marLeft w:val="0"/>
                      <w:marRight w:val="0"/>
                      <w:marTop w:val="0"/>
                      <w:marBottom w:val="0"/>
                      <w:divBdr>
                        <w:top w:val="none" w:sz="0" w:space="0" w:color="auto"/>
                        <w:left w:val="none" w:sz="0" w:space="0" w:color="auto"/>
                        <w:bottom w:val="none" w:sz="0" w:space="0" w:color="auto"/>
                        <w:right w:val="none" w:sz="0" w:space="0" w:color="auto"/>
                      </w:divBdr>
                    </w:div>
                    <w:div w:id="370961245">
                      <w:marLeft w:val="0"/>
                      <w:marRight w:val="0"/>
                      <w:marTop w:val="0"/>
                      <w:marBottom w:val="0"/>
                      <w:divBdr>
                        <w:top w:val="none" w:sz="0" w:space="0" w:color="auto"/>
                        <w:left w:val="none" w:sz="0" w:space="0" w:color="auto"/>
                        <w:bottom w:val="none" w:sz="0" w:space="0" w:color="auto"/>
                        <w:right w:val="none" w:sz="0" w:space="0" w:color="auto"/>
                      </w:divBdr>
                    </w:div>
                    <w:div w:id="735248724">
                      <w:marLeft w:val="0"/>
                      <w:marRight w:val="0"/>
                      <w:marTop w:val="0"/>
                      <w:marBottom w:val="0"/>
                      <w:divBdr>
                        <w:top w:val="none" w:sz="0" w:space="0" w:color="auto"/>
                        <w:left w:val="none" w:sz="0" w:space="0" w:color="auto"/>
                        <w:bottom w:val="none" w:sz="0" w:space="0" w:color="auto"/>
                        <w:right w:val="none" w:sz="0" w:space="0" w:color="auto"/>
                      </w:divBdr>
                    </w:div>
                  </w:divsChild>
                </w:div>
                <w:div w:id="2015650038">
                  <w:marLeft w:val="0"/>
                  <w:marRight w:val="0"/>
                  <w:marTop w:val="0"/>
                  <w:marBottom w:val="0"/>
                  <w:divBdr>
                    <w:top w:val="none" w:sz="0" w:space="0" w:color="auto"/>
                    <w:left w:val="none" w:sz="0" w:space="0" w:color="auto"/>
                    <w:bottom w:val="none" w:sz="0" w:space="0" w:color="auto"/>
                    <w:right w:val="none" w:sz="0" w:space="0" w:color="auto"/>
                  </w:divBdr>
                  <w:divsChild>
                    <w:div w:id="1221864203">
                      <w:marLeft w:val="0"/>
                      <w:marRight w:val="0"/>
                      <w:marTop w:val="0"/>
                      <w:marBottom w:val="0"/>
                      <w:divBdr>
                        <w:top w:val="none" w:sz="0" w:space="0" w:color="auto"/>
                        <w:left w:val="none" w:sz="0" w:space="0" w:color="auto"/>
                        <w:bottom w:val="none" w:sz="0" w:space="0" w:color="auto"/>
                        <w:right w:val="none" w:sz="0" w:space="0" w:color="auto"/>
                      </w:divBdr>
                    </w:div>
                    <w:div w:id="1643928916">
                      <w:marLeft w:val="0"/>
                      <w:marRight w:val="0"/>
                      <w:marTop w:val="0"/>
                      <w:marBottom w:val="0"/>
                      <w:divBdr>
                        <w:top w:val="none" w:sz="0" w:space="0" w:color="auto"/>
                        <w:left w:val="none" w:sz="0" w:space="0" w:color="auto"/>
                        <w:bottom w:val="none" w:sz="0" w:space="0" w:color="auto"/>
                        <w:right w:val="none" w:sz="0" w:space="0" w:color="auto"/>
                      </w:divBdr>
                    </w:div>
                  </w:divsChild>
                </w:div>
                <w:div w:id="2035379408">
                  <w:marLeft w:val="0"/>
                  <w:marRight w:val="0"/>
                  <w:marTop w:val="0"/>
                  <w:marBottom w:val="0"/>
                  <w:divBdr>
                    <w:top w:val="none" w:sz="0" w:space="0" w:color="auto"/>
                    <w:left w:val="none" w:sz="0" w:space="0" w:color="auto"/>
                    <w:bottom w:val="none" w:sz="0" w:space="0" w:color="auto"/>
                    <w:right w:val="none" w:sz="0" w:space="0" w:color="auto"/>
                  </w:divBdr>
                  <w:divsChild>
                    <w:div w:id="272054252">
                      <w:marLeft w:val="0"/>
                      <w:marRight w:val="0"/>
                      <w:marTop w:val="0"/>
                      <w:marBottom w:val="0"/>
                      <w:divBdr>
                        <w:top w:val="none" w:sz="0" w:space="0" w:color="auto"/>
                        <w:left w:val="none" w:sz="0" w:space="0" w:color="auto"/>
                        <w:bottom w:val="none" w:sz="0" w:space="0" w:color="auto"/>
                        <w:right w:val="none" w:sz="0" w:space="0" w:color="auto"/>
                      </w:divBdr>
                    </w:div>
                  </w:divsChild>
                </w:div>
                <w:div w:id="2071071637">
                  <w:marLeft w:val="0"/>
                  <w:marRight w:val="0"/>
                  <w:marTop w:val="0"/>
                  <w:marBottom w:val="0"/>
                  <w:divBdr>
                    <w:top w:val="none" w:sz="0" w:space="0" w:color="auto"/>
                    <w:left w:val="none" w:sz="0" w:space="0" w:color="auto"/>
                    <w:bottom w:val="none" w:sz="0" w:space="0" w:color="auto"/>
                    <w:right w:val="none" w:sz="0" w:space="0" w:color="auto"/>
                  </w:divBdr>
                  <w:divsChild>
                    <w:div w:id="1495687862">
                      <w:marLeft w:val="0"/>
                      <w:marRight w:val="0"/>
                      <w:marTop w:val="0"/>
                      <w:marBottom w:val="0"/>
                      <w:divBdr>
                        <w:top w:val="none" w:sz="0" w:space="0" w:color="auto"/>
                        <w:left w:val="none" w:sz="0" w:space="0" w:color="auto"/>
                        <w:bottom w:val="none" w:sz="0" w:space="0" w:color="auto"/>
                        <w:right w:val="none" w:sz="0" w:space="0" w:color="auto"/>
                      </w:divBdr>
                    </w:div>
                  </w:divsChild>
                </w:div>
                <w:div w:id="2104572372">
                  <w:marLeft w:val="0"/>
                  <w:marRight w:val="0"/>
                  <w:marTop w:val="0"/>
                  <w:marBottom w:val="0"/>
                  <w:divBdr>
                    <w:top w:val="none" w:sz="0" w:space="0" w:color="auto"/>
                    <w:left w:val="none" w:sz="0" w:space="0" w:color="auto"/>
                    <w:bottom w:val="none" w:sz="0" w:space="0" w:color="auto"/>
                    <w:right w:val="none" w:sz="0" w:space="0" w:color="auto"/>
                  </w:divBdr>
                  <w:divsChild>
                    <w:div w:id="24252614">
                      <w:marLeft w:val="0"/>
                      <w:marRight w:val="0"/>
                      <w:marTop w:val="0"/>
                      <w:marBottom w:val="0"/>
                      <w:divBdr>
                        <w:top w:val="none" w:sz="0" w:space="0" w:color="auto"/>
                        <w:left w:val="none" w:sz="0" w:space="0" w:color="auto"/>
                        <w:bottom w:val="none" w:sz="0" w:space="0" w:color="auto"/>
                        <w:right w:val="none" w:sz="0" w:space="0" w:color="auto"/>
                      </w:divBdr>
                    </w:div>
                  </w:divsChild>
                </w:div>
                <w:div w:id="2127389538">
                  <w:marLeft w:val="0"/>
                  <w:marRight w:val="0"/>
                  <w:marTop w:val="0"/>
                  <w:marBottom w:val="0"/>
                  <w:divBdr>
                    <w:top w:val="none" w:sz="0" w:space="0" w:color="auto"/>
                    <w:left w:val="none" w:sz="0" w:space="0" w:color="auto"/>
                    <w:bottom w:val="none" w:sz="0" w:space="0" w:color="auto"/>
                    <w:right w:val="none" w:sz="0" w:space="0" w:color="auto"/>
                  </w:divBdr>
                  <w:divsChild>
                    <w:div w:id="1321500054">
                      <w:marLeft w:val="0"/>
                      <w:marRight w:val="0"/>
                      <w:marTop w:val="0"/>
                      <w:marBottom w:val="0"/>
                      <w:divBdr>
                        <w:top w:val="none" w:sz="0" w:space="0" w:color="auto"/>
                        <w:left w:val="none" w:sz="0" w:space="0" w:color="auto"/>
                        <w:bottom w:val="none" w:sz="0" w:space="0" w:color="auto"/>
                        <w:right w:val="none" w:sz="0" w:space="0" w:color="auto"/>
                      </w:divBdr>
                    </w:div>
                  </w:divsChild>
                </w:div>
                <w:div w:id="2132742255">
                  <w:marLeft w:val="0"/>
                  <w:marRight w:val="0"/>
                  <w:marTop w:val="0"/>
                  <w:marBottom w:val="0"/>
                  <w:divBdr>
                    <w:top w:val="none" w:sz="0" w:space="0" w:color="auto"/>
                    <w:left w:val="none" w:sz="0" w:space="0" w:color="auto"/>
                    <w:bottom w:val="none" w:sz="0" w:space="0" w:color="auto"/>
                    <w:right w:val="none" w:sz="0" w:space="0" w:color="auto"/>
                  </w:divBdr>
                  <w:divsChild>
                    <w:div w:id="19770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4487">
          <w:marLeft w:val="0"/>
          <w:marRight w:val="0"/>
          <w:marTop w:val="0"/>
          <w:marBottom w:val="0"/>
          <w:divBdr>
            <w:top w:val="none" w:sz="0" w:space="0" w:color="auto"/>
            <w:left w:val="none" w:sz="0" w:space="0" w:color="auto"/>
            <w:bottom w:val="none" w:sz="0" w:space="0" w:color="auto"/>
            <w:right w:val="none" w:sz="0" w:space="0" w:color="auto"/>
          </w:divBdr>
        </w:div>
      </w:divsChild>
    </w:div>
    <w:div w:id="90205779">
      <w:bodyDiv w:val="1"/>
      <w:marLeft w:val="0"/>
      <w:marRight w:val="0"/>
      <w:marTop w:val="0"/>
      <w:marBottom w:val="0"/>
      <w:divBdr>
        <w:top w:val="none" w:sz="0" w:space="0" w:color="auto"/>
        <w:left w:val="none" w:sz="0" w:space="0" w:color="auto"/>
        <w:bottom w:val="none" w:sz="0" w:space="0" w:color="auto"/>
        <w:right w:val="none" w:sz="0" w:space="0" w:color="auto"/>
      </w:divBdr>
    </w:div>
    <w:div w:id="257565004">
      <w:bodyDiv w:val="1"/>
      <w:marLeft w:val="0"/>
      <w:marRight w:val="0"/>
      <w:marTop w:val="0"/>
      <w:marBottom w:val="0"/>
      <w:divBdr>
        <w:top w:val="none" w:sz="0" w:space="0" w:color="auto"/>
        <w:left w:val="none" w:sz="0" w:space="0" w:color="auto"/>
        <w:bottom w:val="none" w:sz="0" w:space="0" w:color="auto"/>
        <w:right w:val="none" w:sz="0" w:space="0" w:color="auto"/>
      </w:divBdr>
    </w:div>
    <w:div w:id="325321778">
      <w:bodyDiv w:val="1"/>
      <w:marLeft w:val="0"/>
      <w:marRight w:val="0"/>
      <w:marTop w:val="0"/>
      <w:marBottom w:val="0"/>
      <w:divBdr>
        <w:top w:val="none" w:sz="0" w:space="0" w:color="auto"/>
        <w:left w:val="none" w:sz="0" w:space="0" w:color="auto"/>
        <w:bottom w:val="none" w:sz="0" w:space="0" w:color="auto"/>
        <w:right w:val="none" w:sz="0" w:space="0" w:color="auto"/>
      </w:divBdr>
    </w:div>
    <w:div w:id="378895424">
      <w:bodyDiv w:val="1"/>
      <w:marLeft w:val="0"/>
      <w:marRight w:val="0"/>
      <w:marTop w:val="0"/>
      <w:marBottom w:val="0"/>
      <w:divBdr>
        <w:top w:val="none" w:sz="0" w:space="0" w:color="auto"/>
        <w:left w:val="none" w:sz="0" w:space="0" w:color="auto"/>
        <w:bottom w:val="none" w:sz="0" w:space="0" w:color="auto"/>
        <w:right w:val="none" w:sz="0" w:space="0" w:color="auto"/>
      </w:divBdr>
    </w:div>
    <w:div w:id="401028854">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519662388">
      <w:bodyDiv w:val="1"/>
      <w:marLeft w:val="0"/>
      <w:marRight w:val="0"/>
      <w:marTop w:val="0"/>
      <w:marBottom w:val="0"/>
      <w:divBdr>
        <w:top w:val="none" w:sz="0" w:space="0" w:color="auto"/>
        <w:left w:val="none" w:sz="0" w:space="0" w:color="auto"/>
        <w:bottom w:val="none" w:sz="0" w:space="0" w:color="auto"/>
        <w:right w:val="none" w:sz="0" w:space="0" w:color="auto"/>
      </w:divBdr>
    </w:div>
    <w:div w:id="575749279">
      <w:bodyDiv w:val="1"/>
      <w:marLeft w:val="0"/>
      <w:marRight w:val="0"/>
      <w:marTop w:val="0"/>
      <w:marBottom w:val="0"/>
      <w:divBdr>
        <w:top w:val="none" w:sz="0" w:space="0" w:color="auto"/>
        <w:left w:val="none" w:sz="0" w:space="0" w:color="auto"/>
        <w:bottom w:val="none" w:sz="0" w:space="0" w:color="auto"/>
        <w:right w:val="none" w:sz="0" w:space="0" w:color="auto"/>
      </w:divBdr>
    </w:div>
    <w:div w:id="642270204">
      <w:bodyDiv w:val="1"/>
      <w:marLeft w:val="0"/>
      <w:marRight w:val="0"/>
      <w:marTop w:val="0"/>
      <w:marBottom w:val="0"/>
      <w:divBdr>
        <w:top w:val="none" w:sz="0" w:space="0" w:color="auto"/>
        <w:left w:val="none" w:sz="0" w:space="0" w:color="auto"/>
        <w:bottom w:val="none" w:sz="0" w:space="0" w:color="auto"/>
        <w:right w:val="none" w:sz="0" w:space="0" w:color="auto"/>
      </w:divBdr>
    </w:div>
    <w:div w:id="682435321">
      <w:bodyDiv w:val="1"/>
      <w:marLeft w:val="0"/>
      <w:marRight w:val="0"/>
      <w:marTop w:val="0"/>
      <w:marBottom w:val="0"/>
      <w:divBdr>
        <w:top w:val="none" w:sz="0" w:space="0" w:color="auto"/>
        <w:left w:val="none" w:sz="0" w:space="0" w:color="auto"/>
        <w:bottom w:val="none" w:sz="0" w:space="0" w:color="auto"/>
        <w:right w:val="none" w:sz="0" w:space="0" w:color="auto"/>
      </w:divBdr>
      <w:divsChild>
        <w:div w:id="413011273">
          <w:marLeft w:val="0"/>
          <w:marRight w:val="0"/>
          <w:marTop w:val="0"/>
          <w:marBottom w:val="0"/>
          <w:divBdr>
            <w:top w:val="none" w:sz="0" w:space="0" w:color="auto"/>
            <w:left w:val="none" w:sz="0" w:space="0" w:color="auto"/>
            <w:bottom w:val="none" w:sz="0" w:space="0" w:color="auto"/>
            <w:right w:val="none" w:sz="0" w:space="0" w:color="auto"/>
          </w:divBdr>
        </w:div>
        <w:div w:id="1045256823">
          <w:marLeft w:val="0"/>
          <w:marRight w:val="0"/>
          <w:marTop w:val="0"/>
          <w:marBottom w:val="0"/>
          <w:divBdr>
            <w:top w:val="none" w:sz="0" w:space="0" w:color="auto"/>
            <w:left w:val="none" w:sz="0" w:space="0" w:color="auto"/>
            <w:bottom w:val="none" w:sz="0" w:space="0" w:color="auto"/>
            <w:right w:val="none" w:sz="0" w:space="0" w:color="auto"/>
          </w:divBdr>
        </w:div>
      </w:divsChild>
    </w:div>
    <w:div w:id="683022526">
      <w:bodyDiv w:val="1"/>
      <w:marLeft w:val="0"/>
      <w:marRight w:val="0"/>
      <w:marTop w:val="0"/>
      <w:marBottom w:val="0"/>
      <w:divBdr>
        <w:top w:val="none" w:sz="0" w:space="0" w:color="auto"/>
        <w:left w:val="none" w:sz="0" w:space="0" w:color="auto"/>
        <w:bottom w:val="none" w:sz="0" w:space="0" w:color="auto"/>
        <w:right w:val="none" w:sz="0" w:space="0" w:color="auto"/>
      </w:divBdr>
    </w:div>
    <w:div w:id="732192335">
      <w:bodyDiv w:val="1"/>
      <w:marLeft w:val="0"/>
      <w:marRight w:val="0"/>
      <w:marTop w:val="0"/>
      <w:marBottom w:val="0"/>
      <w:divBdr>
        <w:top w:val="none" w:sz="0" w:space="0" w:color="auto"/>
        <w:left w:val="none" w:sz="0" w:space="0" w:color="auto"/>
        <w:bottom w:val="none" w:sz="0" w:space="0" w:color="auto"/>
        <w:right w:val="none" w:sz="0" w:space="0" w:color="auto"/>
      </w:divBdr>
    </w:div>
    <w:div w:id="796921884">
      <w:bodyDiv w:val="1"/>
      <w:marLeft w:val="0"/>
      <w:marRight w:val="0"/>
      <w:marTop w:val="0"/>
      <w:marBottom w:val="0"/>
      <w:divBdr>
        <w:top w:val="none" w:sz="0" w:space="0" w:color="auto"/>
        <w:left w:val="none" w:sz="0" w:space="0" w:color="auto"/>
        <w:bottom w:val="none" w:sz="0" w:space="0" w:color="auto"/>
        <w:right w:val="none" w:sz="0" w:space="0" w:color="auto"/>
      </w:divBdr>
    </w:div>
    <w:div w:id="832718501">
      <w:bodyDiv w:val="1"/>
      <w:marLeft w:val="0"/>
      <w:marRight w:val="0"/>
      <w:marTop w:val="0"/>
      <w:marBottom w:val="0"/>
      <w:divBdr>
        <w:top w:val="none" w:sz="0" w:space="0" w:color="auto"/>
        <w:left w:val="none" w:sz="0" w:space="0" w:color="auto"/>
        <w:bottom w:val="none" w:sz="0" w:space="0" w:color="auto"/>
        <w:right w:val="none" w:sz="0" w:space="0" w:color="auto"/>
      </w:divBdr>
    </w:div>
    <w:div w:id="855122055">
      <w:bodyDiv w:val="1"/>
      <w:marLeft w:val="0"/>
      <w:marRight w:val="0"/>
      <w:marTop w:val="0"/>
      <w:marBottom w:val="0"/>
      <w:divBdr>
        <w:top w:val="none" w:sz="0" w:space="0" w:color="auto"/>
        <w:left w:val="none" w:sz="0" w:space="0" w:color="auto"/>
        <w:bottom w:val="none" w:sz="0" w:space="0" w:color="auto"/>
        <w:right w:val="none" w:sz="0" w:space="0" w:color="auto"/>
      </w:divBdr>
    </w:div>
    <w:div w:id="863177353">
      <w:bodyDiv w:val="1"/>
      <w:marLeft w:val="0"/>
      <w:marRight w:val="0"/>
      <w:marTop w:val="0"/>
      <w:marBottom w:val="0"/>
      <w:divBdr>
        <w:top w:val="none" w:sz="0" w:space="0" w:color="auto"/>
        <w:left w:val="none" w:sz="0" w:space="0" w:color="auto"/>
        <w:bottom w:val="none" w:sz="0" w:space="0" w:color="auto"/>
        <w:right w:val="none" w:sz="0" w:space="0" w:color="auto"/>
      </w:divBdr>
    </w:div>
    <w:div w:id="897670971">
      <w:bodyDiv w:val="1"/>
      <w:marLeft w:val="0"/>
      <w:marRight w:val="0"/>
      <w:marTop w:val="0"/>
      <w:marBottom w:val="0"/>
      <w:divBdr>
        <w:top w:val="none" w:sz="0" w:space="0" w:color="auto"/>
        <w:left w:val="none" w:sz="0" w:space="0" w:color="auto"/>
        <w:bottom w:val="none" w:sz="0" w:space="0" w:color="auto"/>
        <w:right w:val="none" w:sz="0" w:space="0" w:color="auto"/>
      </w:divBdr>
    </w:div>
    <w:div w:id="906962714">
      <w:bodyDiv w:val="1"/>
      <w:marLeft w:val="0"/>
      <w:marRight w:val="0"/>
      <w:marTop w:val="0"/>
      <w:marBottom w:val="0"/>
      <w:divBdr>
        <w:top w:val="none" w:sz="0" w:space="0" w:color="auto"/>
        <w:left w:val="none" w:sz="0" w:space="0" w:color="auto"/>
        <w:bottom w:val="none" w:sz="0" w:space="0" w:color="auto"/>
        <w:right w:val="none" w:sz="0" w:space="0" w:color="auto"/>
      </w:divBdr>
    </w:div>
    <w:div w:id="940181606">
      <w:bodyDiv w:val="1"/>
      <w:marLeft w:val="0"/>
      <w:marRight w:val="0"/>
      <w:marTop w:val="0"/>
      <w:marBottom w:val="0"/>
      <w:divBdr>
        <w:top w:val="none" w:sz="0" w:space="0" w:color="auto"/>
        <w:left w:val="none" w:sz="0" w:space="0" w:color="auto"/>
        <w:bottom w:val="none" w:sz="0" w:space="0" w:color="auto"/>
        <w:right w:val="none" w:sz="0" w:space="0" w:color="auto"/>
      </w:divBdr>
    </w:div>
    <w:div w:id="966546062">
      <w:bodyDiv w:val="1"/>
      <w:marLeft w:val="0"/>
      <w:marRight w:val="0"/>
      <w:marTop w:val="0"/>
      <w:marBottom w:val="0"/>
      <w:divBdr>
        <w:top w:val="none" w:sz="0" w:space="0" w:color="auto"/>
        <w:left w:val="none" w:sz="0" w:space="0" w:color="auto"/>
        <w:bottom w:val="none" w:sz="0" w:space="0" w:color="auto"/>
        <w:right w:val="none" w:sz="0" w:space="0" w:color="auto"/>
      </w:divBdr>
    </w:div>
    <w:div w:id="966934484">
      <w:bodyDiv w:val="1"/>
      <w:marLeft w:val="0"/>
      <w:marRight w:val="0"/>
      <w:marTop w:val="0"/>
      <w:marBottom w:val="0"/>
      <w:divBdr>
        <w:top w:val="none" w:sz="0" w:space="0" w:color="auto"/>
        <w:left w:val="none" w:sz="0" w:space="0" w:color="auto"/>
        <w:bottom w:val="none" w:sz="0" w:space="0" w:color="auto"/>
        <w:right w:val="none" w:sz="0" w:space="0" w:color="auto"/>
      </w:divBdr>
    </w:div>
    <w:div w:id="984697558">
      <w:bodyDiv w:val="1"/>
      <w:marLeft w:val="0"/>
      <w:marRight w:val="0"/>
      <w:marTop w:val="0"/>
      <w:marBottom w:val="0"/>
      <w:divBdr>
        <w:top w:val="none" w:sz="0" w:space="0" w:color="auto"/>
        <w:left w:val="none" w:sz="0" w:space="0" w:color="auto"/>
        <w:bottom w:val="none" w:sz="0" w:space="0" w:color="auto"/>
        <w:right w:val="none" w:sz="0" w:space="0" w:color="auto"/>
      </w:divBdr>
    </w:div>
    <w:div w:id="1116561619">
      <w:bodyDiv w:val="1"/>
      <w:marLeft w:val="0"/>
      <w:marRight w:val="0"/>
      <w:marTop w:val="0"/>
      <w:marBottom w:val="0"/>
      <w:divBdr>
        <w:top w:val="none" w:sz="0" w:space="0" w:color="auto"/>
        <w:left w:val="none" w:sz="0" w:space="0" w:color="auto"/>
        <w:bottom w:val="none" w:sz="0" w:space="0" w:color="auto"/>
        <w:right w:val="none" w:sz="0" w:space="0" w:color="auto"/>
      </w:divBdr>
    </w:div>
    <w:div w:id="1161846385">
      <w:bodyDiv w:val="1"/>
      <w:marLeft w:val="0"/>
      <w:marRight w:val="0"/>
      <w:marTop w:val="0"/>
      <w:marBottom w:val="0"/>
      <w:divBdr>
        <w:top w:val="none" w:sz="0" w:space="0" w:color="auto"/>
        <w:left w:val="none" w:sz="0" w:space="0" w:color="auto"/>
        <w:bottom w:val="none" w:sz="0" w:space="0" w:color="auto"/>
        <w:right w:val="none" w:sz="0" w:space="0" w:color="auto"/>
      </w:divBdr>
    </w:div>
    <w:div w:id="1167553281">
      <w:bodyDiv w:val="1"/>
      <w:marLeft w:val="0"/>
      <w:marRight w:val="0"/>
      <w:marTop w:val="0"/>
      <w:marBottom w:val="0"/>
      <w:divBdr>
        <w:top w:val="none" w:sz="0" w:space="0" w:color="auto"/>
        <w:left w:val="none" w:sz="0" w:space="0" w:color="auto"/>
        <w:bottom w:val="none" w:sz="0" w:space="0" w:color="auto"/>
        <w:right w:val="none" w:sz="0" w:space="0" w:color="auto"/>
      </w:divBdr>
    </w:div>
    <w:div w:id="1179588360">
      <w:bodyDiv w:val="1"/>
      <w:marLeft w:val="0"/>
      <w:marRight w:val="0"/>
      <w:marTop w:val="0"/>
      <w:marBottom w:val="0"/>
      <w:divBdr>
        <w:top w:val="none" w:sz="0" w:space="0" w:color="auto"/>
        <w:left w:val="none" w:sz="0" w:space="0" w:color="auto"/>
        <w:bottom w:val="none" w:sz="0" w:space="0" w:color="auto"/>
        <w:right w:val="none" w:sz="0" w:space="0" w:color="auto"/>
      </w:divBdr>
      <w:divsChild>
        <w:div w:id="1763405436">
          <w:marLeft w:val="360"/>
          <w:marRight w:val="0"/>
          <w:marTop w:val="200"/>
          <w:marBottom w:val="0"/>
          <w:divBdr>
            <w:top w:val="none" w:sz="0" w:space="0" w:color="auto"/>
            <w:left w:val="none" w:sz="0" w:space="0" w:color="auto"/>
            <w:bottom w:val="none" w:sz="0" w:space="0" w:color="auto"/>
            <w:right w:val="none" w:sz="0" w:space="0" w:color="auto"/>
          </w:divBdr>
        </w:div>
      </w:divsChild>
    </w:div>
    <w:div w:id="1266881679">
      <w:bodyDiv w:val="1"/>
      <w:marLeft w:val="0"/>
      <w:marRight w:val="0"/>
      <w:marTop w:val="0"/>
      <w:marBottom w:val="0"/>
      <w:divBdr>
        <w:top w:val="none" w:sz="0" w:space="0" w:color="auto"/>
        <w:left w:val="none" w:sz="0" w:space="0" w:color="auto"/>
        <w:bottom w:val="none" w:sz="0" w:space="0" w:color="auto"/>
        <w:right w:val="none" w:sz="0" w:space="0" w:color="auto"/>
      </w:divBdr>
    </w:div>
    <w:div w:id="1325624581">
      <w:bodyDiv w:val="1"/>
      <w:marLeft w:val="0"/>
      <w:marRight w:val="0"/>
      <w:marTop w:val="0"/>
      <w:marBottom w:val="0"/>
      <w:divBdr>
        <w:top w:val="none" w:sz="0" w:space="0" w:color="auto"/>
        <w:left w:val="none" w:sz="0" w:space="0" w:color="auto"/>
        <w:bottom w:val="none" w:sz="0" w:space="0" w:color="auto"/>
        <w:right w:val="none" w:sz="0" w:space="0" w:color="auto"/>
      </w:divBdr>
    </w:div>
    <w:div w:id="1418941805">
      <w:bodyDiv w:val="1"/>
      <w:marLeft w:val="0"/>
      <w:marRight w:val="0"/>
      <w:marTop w:val="0"/>
      <w:marBottom w:val="0"/>
      <w:divBdr>
        <w:top w:val="none" w:sz="0" w:space="0" w:color="auto"/>
        <w:left w:val="none" w:sz="0" w:space="0" w:color="auto"/>
        <w:bottom w:val="none" w:sz="0" w:space="0" w:color="auto"/>
        <w:right w:val="none" w:sz="0" w:space="0" w:color="auto"/>
      </w:divBdr>
    </w:div>
    <w:div w:id="1457603712">
      <w:bodyDiv w:val="1"/>
      <w:marLeft w:val="0"/>
      <w:marRight w:val="0"/>
      <w:marTop w:val="0"/>
      <w:marBottom w:val="0"/>
      <w:divBdr>
        <w:top w:val="none" w:sz="0" w:space="0" w:color="auto"/>
        <w:left w:val="none" w:sz="0" w:space="0" w:color="auto"/>
        <w:bottom w:val="none" w:sz="0" w:space="0" w:color="auto"/>
        <w:right w:val="none" w:sz="0" w:space="0" w:color="auto"/>
      </w:divBdr>
    </w:div>
    <w:div w:id="1558777233">
      <w:bodyDiv w:val="1"/>
      <w:marLeft w:val="0"/>
      <w:marRight w:val="0"/>
      <w:marTop w:val="0"/>
      <w:marBottom w:val="0"/>
      <w:divBdr>
        <w:top w:val="none" w:sz="0" w:space="0" w:color="auto"/>
        <w:left w:val="none" w:sz="0" w:space="0" w:color="auto"/>
        <w:bottom w:val="none" w:sz="0" w:space="0" w:color="auto"/>
        <w:right w:val="none" w:sz="0" w:space="0" w:color="auto"/>
      </w:divBdr>
    </w:div>
    <w:div w:id="1633948502">
      <w:bodyDiv w:val="1"/>
      <w:marLeft w:val="0"/>
      <w:marRight w:val="0"/>
      <w:marTop w:val="0"/>
      <w:marBottom w:val="0"/>
      <w:divBdr>
        <w:top w:val="none" w:sz="0" w:space="0" w:color="auto"/>
        <w:left w:val="none" w:sz="0" w:space="0" w:color="auto"/>
        <w:bottom w:val="none" w:sz="0" w:space="0" w:color="auto"/>
        <w:right w:val="none" w:sz="0" w:space="0" w:color="auto"/>
      </w:divBdr>
    </w:div>
    <w:div w:id="1635024195">
      <w:bodyDiv w:val="1"/>
      <w:marLeft w:val="0"/>
      <w:marRight w:val="0"/>
      <w:marTop w:val="0"/>
      <w:marBottom w:val="0"/>
      <w:divBdr>
        <w:top w:val="none" w:sz="0" w:space="0" w:color="auto"/>
        <w:left w:val="none" w:sz="0" w:space="0" w:color="auto"/>
        <w:bottom w:val="none" w:sz="0" w:space="0" w:color="auto"/>
        <w:right w:val="none" w:sz="0" w:space="0" w:color="auto"/>
      </w:divBdr>
    </w:div>
    <w:div w:id="1635405024">
      <w:bodyDiv w:val="1"/>
      <w:marLeft w:val="0"/>
      <w:marRight w:val="0"/>
      <w:marTop w:val="0"/>
      <w:marBottom w:val="0"/>
      <w:divBdr>
        <w:top w:val="none" w:sz="0" w:space="0" w:color="auto"/>
        <w:left w:val="none" w:sz="0" w:space="0" w:color="auto"/>
        <w:bottom w:val="none" w:sz="0" w:space="0" w:color="auto"/>
        <w:right w:val="none" w:sz="0" w:space="0" w:color="auto"/>
      </w:divBdr>
    </w:div>
    <w:div w:id="1647660439">
      <w:bodyDiv w:val="1"/>
      <w:marLeft w:val="0"/>
      <w:marRight w:val="0"/>
      <w:marTop w:val="0"/>
      <w:marBottom w:val="0"/>
      <w:divBdr>
        <w:top w:val="none" w:sz="0" w:space="0" w:color="auto"/>
        <w:left w:val="none" w:sz="0" w:space="0" w:color="auto"/>
        <w:bottom w:val="none" w:sz="0" w:space="0" w:color="auto"/>
        <w:right w:val="none" w:sz="0" w:space="0" w:color="auto"/>
      </w:divBdr>
    </w:div>
    <w:div w:id="1661931753">
      <w:bodyDiv w:val="1"/>
      <w:marLeft w:val="0"/>
      <w:marRight w:val="0"/>
      <w:marTop w:val="0"/>
      <w:marBottom w:val="0"/>
      <w:divBdr>
        <w:top w:val="none" w:sz="0" w:space="0" w:color="auto"/>
        <w:left w:val="none" w:sz="0" w:space="0" w:color="auto"/>
        <w:bottom w:val="none" w:sz="0" w:space="0" w:color="auto"/>
        <w:right w:val="none" w:sz="0" w:space="0" w:color="auto"/>
      </w:divBdr>
    </w:div>
    <w:div w:id="1671058659">
      <w:bodyDiv w:val="1"/>
      <w:marLeft w:val="0"/>
      <w:marRight w:val="0"/>
      <w:marTop w:val="0"/>
      <w:marBottom w:val="0"/>
      <w:divBdr>
        <w:top w:val="none" w:sz="0" w:space="0" w:color="auto"/>
        <w:left w:val="none" w:sz="0" w:space="0" w:color="auto"/>
        <w:bottom w:val="none" w:sz="0" w:space="0" w:color="auto"/>
        <w:right w:val="none" w:sz="0" w:space="0" w:color="auto"/>
      </w:divBdr>
    </w:div>
    <w:div w:id="1759013782">
      <w:bodyDiv w:val="1"/>
      <w:marLeft w:val="0"/>
      <w:marRight w:val="0"/>
      <w:marTop w:val="0"/>
      <w:marBottom w:val="0"/>
      <w:divBdr>
        <w:top w:val="none" w:sz="0" w:space="0" w:color="auto"/>
        <w:left w:val="none" w:sz="0" w:space="0" w:color="auto"/>
        <w:bottom w:val="none" w:sz="0" w:space="0" w:color="auto"/>
        <w:right w:val="none" w:sz="0" w:space="0" w:color="auto"/>
      </w:divBdr>
    </w:div>
    <w:div w:id="1779761933">
      <w:bodyDiv w:val="1"/>
      <w:marLeft w:val="0"/>
      <w:marRight w:val="0"/>
      <w:marTop w:val="0"/>
      <w:marBottom w:val="0"/>
      <w:divBdr>
        <w:top w:val="none" w:sz="0" w:space="0" w:color="auto"/>
        <w:left w:val="none" w:sz="0" w:space="0" w:color="auto"/>
        <w:bottom w:val="none" w:sz="0" w:space="0" w:color="auto"/>
        <w:right w:val="none" w:sz="0" w:space="0" w:color="auto"/>
      </w:divBdr>
    </w:div>
    <w:div w:id="1845243964">
      <w:bodyDiv w:val="1"/>
      <w:marLeft w:val="0"/>
      <w:marRight w:val="0"/>
      <w:marTop w:val="0"/>
      <w:marBottom w:val="0"/>
      <w:divBdr>
        <w:top w:val="none" w:sz="0" w:space="0" w:color="auto"/>
        <w:left w:val="none" w:sz="0" w:space="0" w:color="auto"/>
        <w:bottom w:val="none" w:sz="0" w:space="0" w:color="auto"/>
        <w:right w:val="none" w:sz="0" w:space="0" w:color="auto"/>
      </w:divBdr>
    </w:div>
    <w:div w:id="1891647904">
      <w:bodyDiv w:val="1"/>
      <w:marLeft w:val="0"/>
      <w:marRight w:val="0"/>
      <w:marTop w:val="0"/>
      <w:marBottom w:val="0"/>
      <w:divBdr>
        <w:top w:val="none" w:sz="0" w:space="0" w:color="auto"/>
        <w:left w:val="none" w:sz="0" w:space="0" w:color="auto"/>
        <w:bottom w:val="none" w:sz="0" w:space="0" w:color="auto"/>
        <w:right w:val="none" w:sz="0" w:space="0" w:color="auto"/>
      </w:divBdr>
    </w:div>
    <w:div w:id="1964848976">
      <w:bodyDiv w:val="1"/>
      <w:marLeft w:val="0"/>
      <w:marRight w:val="0"/>
      <w:marTop w:val="0"/>
      <w:marBottom w:val="0"/>
      <w:divBdr>
        <w:top w:val="none" w:sz="0" w:space="0" w:color="auto"/>
        <w:left w:val="none" w:sz="0" w:space="0" w:color="auto"/>
        <w:bottom w:val="none" w:sz="0" w:space="0" w:color="auto"/>
        <w:right w:val="none" w:sz="0" w:space="0" w:color="auto"/>
      </w:divBdr>
    </w:div>
    <w:div w:id="2090273490">
      <w:bodyDiv w:val="1"/>
      <w:marLeft w:val="0"/>
      <w:marRight w:val="0"/>
      <w:marTop w:val="0"/>
      <w:marBottom w:val="0"/>
      <w:divBdr>
        <w:top w:val="none" w:sz="0" w:space="0" w:color="auto"/>
        <w:left w:val="none" w:sz="0" w:space="0" w:color="auto"/>
        <w:bottom w:val="none" w:sz="0" w:space="0" w:color="auto"/>
        <w:right w:val="none" w:sz="0" w:space="0" w:color="auto"/>
      </w:divBdr>
    </w:div>
    <w:div w:id="212961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tif"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settings" Target="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microsoft.com/office/2007/relationships/diagramDrawing" Target="diagrams/drawing1.xml" /><Relationship Id="rId26" Type="http://schemas.openxmlformats.org/officeDocument/2006/relationships/diagramData" Target="diagrams/data1.xml" /><Relationship Id="rId27" Type="http://schemas.openxmlformats.org/officeDocument/2006/relationships/diagramLayout" Target="diagrams/layout1.xml" /><Relationship Id="rId28" Type="http://schemas.openxmlformats.org/officeDocument/2006/relationships/diagramQuickStyle" Target="diagrams/quickStyle1.xml" /><Relationship Id="rId29" Type="http://schemas.openxmlformats.org/officeDocument/2006/relationships/diagramColors" Target="diagrams/colors1.xml" /><Relationship Id="rId3" Type="http://schemas.openxmlformats.org/officeDocument/2006/relationships/webSettings" Target="webSettings.xml" /><Relationship Id="rId30" Type="http://schemas.openxmlformats.org/officeDocument/2006/relationships/header" Target="header2.xml" /><Relationship Id="rId31" Type="http://schemas.openxmlformats.org/officeDocument/2006/relationships/hyperlink" Target="https://research.rm.census.gov/jfe/form/SV_1KUoL9fZ02Bb7ZI?Q_DL=JbLU8rzzFETyUa1_1KUoL9fZ02Bb7ZI_CGC_vefemhZ3XMhbMwI&amp;Q_CHL=email" TargetMode="External" /><Relationship Id="rId32" Type="http://schemas.openxmlformats.org/officeDocument/2006/relationships/hyperlink" Target="https://research.rm.census.gov/" TargetMode="External" /><Relationship Id="rId33" Type="http://schemas.openxmlformats.org/officeDocument/2006/relationships/image" Target="media/image18.png" /><Relationship Id="rId34" Type="http://schemas.openxmlformats.org/officeDocument/2006/relationships/image" Target="media/image19.png"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image" Target="media/image24.png" /><Relationship Id="rId4" Type="http://schemas.openxmlformats.org/officeDocument/2006/relationships/fontTable" Target="fontTable.xml" /><Relationship Id="rId40" Type="http://schemas.openxmlformats.org/officeDocument/2006/relationships/image" Target="media/image25.png" /><Relationship Id="rId41" Type="http://schemas.openxmlformats.org/officeDocument/2006/relationships/image" Target="media/image26.png" /><Relationship Id="rId42" Type="http://schemas.openxmlformats.org/officeDocument/2006/relationships/image" Target="media/image27.png" /><Relationship Id="rId43" Type="http://schemas.openxmlformats.org/officeDocument/2006/relationships/image" Target="media/image28.png" /><Relationship Id="rId44" Type="http://schemas.openxmlformats.org/officeDocument/2006/relationships/image" Target="media/image29.png" /><Relationship Id="rId45" Type="http://schemas.openxmlformats.org/officeDocument/2006/relationships/image" Target="media/image30.png" /><Relationship Id="rId46" Type="http://schemas.openxmlformats.org/officeDocument/2006/relationships/image" Target="media/image31.png"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image" Target="media/image34.png" /><Relationship Id="rId5" Type="http://schemas.openxmlformats.org/officeDocument/2006/relationships/customXml" Target="../customXml/item1.xml" /><Relationship Id="rId50" Type="http://schemas.openxmlformats.org/officeDocument/2006/relationships/image" Target="media/image35.png" /><Relationship Id="rId51" Type="http://schemas.openxmlformats.org/officeDocument/2006/relationships/image" Target="media/image36.png" /><Relationship Id="rId52" Type="http://schemas.openxmlformats.org/officeDocument/2006/relationships/image" Target="media/image37.png" /><Relationship Id="rId53" Type="http://schemas.openxmlformats.org/officeDocument/2006/relationships/image" Target="media/image38.png" /><Relationship Id="rId54" Type="http://schemas.openxmlformats.org/officeDocument/2006/relationships/image" Target="media/image39.png" /><Relationship Id="rId55" Type="http://schemas.openxmlformats.org/officeDocument/2006/relationships/image" Target="media/image40.png" /><Relationship Id="rId56" Type="http://schemas.openxmlformats.org/officeDocument/2006/relationships/image" Target="media/image41.png" /><Relationship Id="rId57" Type="http://schemas.openxmlformats.org/officeDocument/2006/relationships/image" Target="media/image42.png" /><Relationship Id="rId58" Type="http://schemas.openxmlformats.org/officeDocument/2006/relationships/image" Target="media/image43.png" /><Relationship Id="rId59" Type="http://schemas.openxmlformats.org/officeDocument/2006/relationships/image" Target="media/image44.png" /><Relationship Id="rId6" Type="http://schemas.openxmlformats.org/officeDocument/2006/relationships/header" Target="header1.xml" /><Relationship Id="rId60" Type="http://schemas.openxmlformats.org/officeDocument/2006/relationships/image" Target="media/image45.png" /><Relationship Id="rId61" Type="http://schemas.openxmlformats.org/officeDocument/2006/relationships/image" Target="media/image46.png" /><Relationship Id="rId62" Type="http://schemas.openxmlformats.org/officeDocument/2006/relationships/hyperlink" Target="https://www.census.gov/aies/questionspreview/" TargetMode="External" /><Relationship Id="rId63" Type="http://schemas.openxmlformats.org/officeDocument/2006/relationships/theme" Target="theme/theme1.xml" /><Relationship Id="rId64" Type="http://schemas.openxmlformats.org/officeDocument/2006/relationships/numbering" Target="numbering.xml" /><Relationship Id="rId65" Type="http://schemas.openxmlformats.org/officeDocument/2006/relationships/styles" Target="styles.xml" /><Relationship Id="rId7" Type="http://schemas.openxmlformats.org/officeDocument/2006/relationships/footer" Target="footer1.xml" /><Relationship Id="rId8" Type="http://schemas.openxmlformats.org/officeDocument/2006/relationships/image" Target="media/image1.png" /><Relationship Id="rId9" Type="http://schemas.openxmlformats.org/officeDocument/2006/relationships/image" Target="media/image2.png"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8A246E-5B2B-4AFA-827F-E4761B3A5D4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C2EF9D87-73F7-463A-B078-A1DE8C6B2C8F}">
      <dgm:prSet phldrT="[Text]"/>
      <dgm:spPr/>
      <dgm:t>
        <a:bodyPr/>
        <a:lstStyle/>
        <a:p>
          <a:r>
            <a:rPr lang="en-US"/>
            <a:t>Phase I</a:t>
          </a:r>
        </a:p>
      </dgm:t>
    </dgm:pt>
    <dgm:pt modelId="{9B866425-D1B5-4E5F-AEF5-6476D73FD96E}" type="parTrans" cxnId="{84793367-D2A6-402F-8078-F2E9C23F2786}">
      <dgm:prSet/>
      <dgm:spPr/>
      <dgm:t>
        <a:bodyPr/>
        <a:lstStyle/>
        <a:p>
          <a:endParaRPr lang="en-US"/>
        </a:p>
      </dgm:t>
    </dgm:pt>
    <dgm:pt modelId="{8577BE80-2FC9-4130-B044-2481FDCD3688}" type="sibTrans" cxnId="{84793367-D2A6-402F-8078-F2E9C23F2786}">
      <dgm:prSet/>
      <dgm:spPr/>
      <dgm:t>
        <a:bodyPr/>
        <a:lstStyle/>
        <a:p>
          <a:endParaRPr lang="en-US"/>
        </a:p>
      </dgm:t>
    </dgm:pt>
    <dgm:pt modelId="{85D050E3-BDCF-4AC7-8CB7-EEB7927F2AB7}">
      <dgm:prSet phldrT="[Text]"/>
      <dgm:spPr/>
      <dgm:t>
        <a:bodyPr/>
        <a:lstStyle/>
        <a:p>
          <a:r>
            <a:rPr lang="en-US"/>
            <a:t>Secondary analysis of seven legacy annual surveys contact strategies</a:t>
          </a:r>
        </a:p>
      </dgm:t>
    </dgm:pt>
    <dgm:pt modelId="{DBF8AAF1-411B-4A4A-963D-14C782616F5C}" type="parTrans" cxnId="{0CB65D93-7AD7-4DB7-B0A2-95D66AD3C406}">
      <dgm:prSet/>
      <dgm:spPr/>
      <dgm:t>
        <a:bodyPr/>
        <a:lstStyle/>
        <a:p>
          <a:endParaRPr lang="en-US"/>
        </a:p>
      </dgm:t>
    </dgm:pt>
    <dgm:pt modelId="{01ACC22A-7F66-490D-B06B-A0C67BEADD8B}" type="sibTrans" cxnId="{0CB65D93-7AD7-4DB7-B0A2-95D66AD3C406}">
      <dgm:prSet/>
      <dgm:spPr/>
      <dgm:t>
        <a:bodyPr/>
        <a:lstStyle/>
        <a:p>
          <a:endParaRPr lang="en-US"/>
        </a:p>
      </dgm:t>
    </dgm:pt>
    <dgm:pt modelId="{34E00585-DB5D-412F-ABFC-C71FA9832E36}">
      <dgm:prSet phldrT="[Text]"/>
      <dgm:spPr/>
      <dgm:t>
        <a:bodyPr/>
        <a:lstStyle/>
        <a:p>
          <a:r>
            <a:rPr lang="en-US"/>
            <a:t>Research timing, content, and other mail and email characteristics to identify impact on respondent survey engagement</a:t>
          </a:r>
        </a:p>
      </dgm:t>
    </dgm:pt>
    <dgm:pt modelId="{6B6CDEB0-C476-4E31-B862-CE868B8DF261}" type="parTrans" cxnId="{31E11387-85B1-42FE-89DD-D787AFA6096E}">
      <dgm:prSet/>
      <dgm:spPr/>
      <dgm:t>
        <a:bodyPr/>
        <a:lstStyle/>
        <a:p>
          <a:endParaRPr lang="en-US"/>
        </a:p>
      </dgm:t>
    </dgm:pt>
    <dgm:pt modelId="{F505B022-4C92-4D2C-B539-AE345B9EB945}" type="sibTrans" cxnId="{31E11387-85B1-42FE-89DD-D787AFA6096E}">
      <dgm:prSet/>
      <dgm:spPr/>
      <dgm:t>
        <a:bodyPr/>
        <a:lstStyle/>
        <a:p>
          <a:endParaRPr lang="en-US"/>
        </a:p>
      </dgm:t>
    </dgm:pt>
    <dgm:pt modelId="{97A95E63-139F-48DF-95AA-C292845817E1}">
      <dgm:prSet phldrT="[Text]"/>
      <dgm:spPr/>
      <dgm:t>
        <a:bodyPr/>
        <a:lstStyle/>
        <a:p>
          <a:r>
            <a:rPr lang="en-US"/>
            <a:t>Phase II</a:t>
          </a:r>
        </a:p>
      </dgm:t>
    </dgm:pt>
    <dgm:pt modelId="{3691EB57-637C-465F-974F-9C6C2238BA68}" type="parTrans" cxnId="{157B7AE2-83F6-4520-8AD2-83771726F281}">
      <dgm:prSet/>
      <dgm:spPr/>
      <dgm:t>
        <a:bodyPr/>
        <a:lstStyle/>
        <a:p>
          <a:endParaRPr lang="en-US"/>
        </a:p>
      </dgm:t>
    </dgm:pt>
    <dgm:pt modelId="{E9F5E767-55FD-4F44-A904-29DFEB2BFB27}" type="sibTrans" cxnId="{157B7AE2-83F6-4520-8AD2-83771726F281}">
      <dgm:prSet/>
      <dgm:spPr/>
      <dgm:t>
        <a:bodyPr/>
        <a:lstStyle/>
        <a:p>
          <a:endParaRPr lang="en-US"/>
        </a:p>
      </dgm:t>
    </dgm:pt>
    <dgm:pt modelId="{29550811-18CC-4641-A713-3F3AF5FCA587}">
      <dgm:prSet phldrT="[Text]"/>
      <dgm:spPr/>
      <dgm:t>
        <a:bodyPr/>
        <a:lstStyle/>
        <a:p>
          <a:r>
            <a:rPr lang="en-US"/>
            <a:t>Semi-structured interviews testing messaging, timing, mode, and other communications characteristics</a:t>
          </a:r>
        </a:p>
      </dgm:t>
    </dgm:pt>
    <dgm:pt modelId="{54FD9625-C359-455D-A011-0FA7DE68F1E0}" type="parTrans" cxnId="{1A63869C-08A1-4EC9-8390-F92F64A03A2A}">
      <dgm:prSet/>
      <dgm:spPr/>
      <dgm:t>
        <a:bodyPr/>
        <a:lstStyle/>
        <a:p>
          <a:endParaRPr lang="en-US"/>
        </a:p>
      </dgm:t>
    </dgm:pt>
    <dgm:pt modelId="{574CE17B-499B-440F-874E-569E62B92F17}" type="sibTrans" cxnId="{1A63869C-08A1-4EC9-8390-F92F64A03A2A}">
      <dgm:prSet/>
      <dgm:spPr/>
      <dgm:t>
        <a:bodyPr/>
        <a:lstStyle/>
        <a:p>
          <a:endParaRPr lang="en-US"/>
        </a:p>
      </dgm:t>
    </dgm:pt>
    <dgm:pt modelId="{D697D155-C6B4-4F52-9689-8F2E0F61431B}">
      <dgm:prSet phldrT="[Text]"/>
      <dgm:spPr/>
      <dgm:t>
        <a:bodyPr/>
        <a:lstStyle/>
        <a:p>
          <a:r>
            <a:rPr lang="en-US"/>
            <a:t>Analyses of paradata from 2023 AIES contact strategies</a:t>
          </a:r>
        </a:p>
      </dgm:t>
    </dgm:pt>
    <dgm:pt modelId="{037256A9-F0CD-4137-AD38-E5A6D27F5D4E}" type="parTrans" cxnId="{A1EA0E0E-F189-48A2-A7C6-5DAB1E89DEA7}">
      <dgm:prSet/>
      <dgm:spPr/>
      <dgm:t>
        <a:bodyPr/>
        <a:lstStyle/>
        <a:p>
          <a:endParaRPr lang="en-US"/>
        </a:p>
      </dgm:t>
    </dgm:pt>
    <dgm:pt modelId="{70A0AA7E-781E-4EB2-8F88-6DB3BCA4171C}" type="sibTrans" cxnId="{A1EA0E0E-F189-48A2-A7C6-5DAB1E89DEA7}">
      <dgm:prSet/>
      <dgm:spPr/>
      <dgm:t>
        <a:bodyPr/>
        <a:lstStyle/>
        <a:p>
          <a:endParaRPr lang="en-US"/>
        </a:p>
      </dgm:t>
    </dgm:pt>
    <dgm:pt modelId="{28E6EA6E-DC3D-47F8-A86F-747D2D8054FA}">
      <dgm:prSet phldrT="[Text]"/>
      <dgm:spPr/>
      <dgm:t>
        <a:bodyPr/>
        <a:lstStyle/>
        <a:p>
          <a:r>
            <a:rPr lang="en-US"/>
            <a:t>Phase III</a:t>
          </a:r>
        </a:p>
      </dgm:t>
    </dgm:pt>
    <dgm:pt modelId="{CF439624-126B-4B47-B479-854E4F48934C}" type="parTrans" cxnId="{319466FD-1606-43F5-8A54-44EEA7C63F90}">
      <dgm:prSet/>
      <dgm:spPr/>
      <dgm:t>
        <a:bodyPr/>
        <a:lstStyle/>
        <a:p>
          <a:endParaRPr lang="en-US"/>
        </a:p>
      </dgm:t>
    </dgm:pt>
    <dgm:pt modelId="{8EC7F146-41B7-484F-A575-C1906B90C98D}" type="sibTrans" cxnId="{319466FD-1606-43F5-8A54-44EEA7C63F90}">
      <dgm:prSet/>
      <dgm:spPr/>
      <dgm:t>
        <a:bodyPr/>
        <a:lstStyle/>
        <a:p>
          <a:endParaRPr lang="en-US"/>
        </a:p>
      </dgm:t>
    </dgm:pt>
    <dgm:pt modelId="{B45663BC-D1F5-43D3-A850-861F9D658E37}">
      <dgm:prSet phldrT="[Text]"/>
      <dgm:spPr/>
      <dgm:t>
        <a:bodyPr/>
        <a:lstStyle/>
        <a:p>
          <a:r>
            <a:rPr lang="en-US"/>
            <a:t>Series of carefully designed experiments to test impact of communications strategies on survey engagement</a:t>
          </a:r>
        </a:p>
      </dgm:t>
    </dgm:pt>
    <dgm:pt modelId="{3F791E8B-58DF-4CF4-907E-7781E2965DE0}" type="parTrans" cxnId="{592C0E5A-3C6C-4B40-A168-AF11B5A670CB}">
      <dgm:prSet/>
      <dgm:spPr/>
      <dgm:t>
        <a:bodyPr/>
        <a:lstStyle/>
        <a:p>
          <a:endParaRPr lang="en-US"/>
        </a:p>
      </dgm:t>
    </dgm:pt>
    <dgm:pt modelId="{2A1CD219-6675-403A-B265-C9F58A4C31D7}" type="sibTrans" cxnId="{592C0E5A-3C6C-4B40-A168-AF11B5A670CB}">
      <dgm:prSet/>
      <dgm:spPr/>
      <dgm:t>
        <a:bodyPr/>
        <a:lstStyle/>
        <a:p>
          <a:endParaRPr lang="en-US"/>
        </a:p>
      </dgm:t>
    </dgm:pt>
    <dgm:pt modelId="{C3E7E430-40B7-4E7E-B0B1-F6152E7E8DAF}" type="pres">
      <dgm:prSet presAssocID="{728A246E-5B2B-4AFA-827F-E4761B3A5D4F}" presName="linearFlow" presStyleCnt="0">
        <dgm:presLayoutVars>
          <dgm:dir val="norm"/>
          <dgm:animLvl val="lvl"/>
          <dgm:resizeHandles val="exact"/>
        </dgm:presLayoutVars>
      </dgm:prSet>
      <dgm:spPr/>
    </dgm:pt>
    <dgm:pt modelId="{215AFA20-2092-4576-87E4-0BAE96934053}" type="pres">
      <dgm:prSet presAssocID="{C2EF9D87-73F7-463A-B078-A1DE8C6B2C8F}" presName="composite" presStyleCnt="0"/>
      <dgm:spPr/>
    </dgm:pt>
    <dgm:pt modelId="{AA860CAD-D273-4487-8A23-74BD49D0A770}" type="pres">
      <dgm:prSet presAssocID="{C2EF9D87-73F7-463A-B078-A1DE8C6B2C8F}" presName="parentText" presStyleLbl="alignNode1" presStyleIdx="0" presStyleCnt="3">
        <dgm:presLayoutVars>
          <dgm:chMax val="1"/>
          <dgm:bulletEnabled val="1"/>
        </dgm:presLayoutVars>
      </dgm:prSet>
      <dgm:spPr/>
    </dgm:pt>
    <dgm:pt modelId="{BC0E819D-0F5F-4A6E-B56A-9B21CB041C45}" type="pres">
      <dgm:prSet presAssocID="{C2EF9D87-73F7-463A-B078-A1DE8C6B2C8F}" presName="descendantText" presStyleLbl="alignAcc1" presStyleIdx="0" presStyleCnt="3">
        <dgm:presLayoutVars>
          <dgm:bulletEnabled val="1"/>
        </dgm:presLayoutVars>
      </dgm:prSet>
      <dgm:spPr/>
    </dgm:pt>
    <dgm:pt modelId="{F38C2B7B-7839-4884-9808-5060B021F8A8}" type="pres">
      <dgm:prSet presAssocID="{8577BE80-2FC9-4130-B044-2481FDCD3688}" presName="sp" presStyleCnt="0"/>
      <dgm:spPr/>
    </dgm:pt>
    <dgm:pt modelId="{B6E3534B-2481-4D57-846E-08C959C1FDFC}" type="pres">
      <dgm:prSet presAssocID="{97A95E63-139F-48DF-95AA-C292845817E1}" presName="composite" presStyleCnt="0"/>
      <dgm:spPr/>
    </dgm:pt>
    <dgm:pt modelId="{0FA2D971-F59C-4A0D-A4D2-2F8B0E77871D}" type="pres">
      <dgm:prSet presAssocID="{97A95E63-139F-48DF-95AA-C292845817E1}" presName="parentText" presStyleLbl="alignNode1" presStyleIdx="1" presStyleCnt="3">
        <dgm:presLayoutVars>
          <dgm:chMax val="1"/>
          <dgm:bulletEnabled val="1"/>
        </dgm:presLayoutVars>
      </dgm:prSet>
      <dgm:spPr/>
    </dgm:pt>
    <dgm:pt modelId="{6BD3078D-00DB-4BFA-A0F7-8D0215B18612}" type="pres">
      <dgm:prSet presAssocID="{97A95E63-139F-48DF-95AA-C292845817E1}" presName="descendantText" presStyleLbl="alignAcc1" presStyleIdx="1" presStyleCnt="3">
        <dgm:presLayoutVars>
          <dgm:bulletEnabled val="1"/>
        </dgm:presLayoutVars>
      </dgm:prSet>
      <dgm:spPr/>
    </dgm:pt>
    <dgm:pt modelId="{EA854999-2E67-495C-94CE-21D5E966C792}" type="pres">
      <dgm:prSet presAssocID="{E9F5E767-55FD-4F44-A904-29DFEB2BFB27}" presName="sp" presStyleCnt="0"/>
      <dgm:spPr/>
    </dgm:pt>
    <dgm:pt modelId="{3DED7C34-7935-4691-AD26-C5E908D6D748}" type="pres">
      <dgm:prSet presAssocID="{28E6EA6E-DC3D-47F8-A86F-747D2D8054FA}" presName="composite" presStyleCnt="0"/>
      <dgm:spPr/>
    </dgm:pt>
    <dgm:pt modelId="{86180DE5-0598-4FA5-A30F-3D243A5D790C}" type="pres">
      <dgm:prSet presAssocID="{28E6EA6E-DC3D-47F8-A86F-747D2D8054FA}" presName="parentText" presStyleLbl="alignNode1" presStyleIdx="2" presStyleCnt="3">
        <dgm:presLayoutVars>
          <dgm:chMax val="1"/>
          <dgm:bulletEnabled val="1"/>
        </dgm:presLayoutVars>
      </dgm:prSet>
      <dgm:spPr/>
    </dgm:pt>
    <dgm:pt modelId="{01C94058-FF09-4AD6-8227-47EA7F805F10}" type="pres">
      <dgm:prSet presAssocID="{28E6EA6E-DC3D-47F8-A86F-747D2D8054FA}" presName="descendantText" presStyleLbl="alignAcc1" presStyleIdx="2" presStyleCnt="3">
        <dgm:presLayoutVars>
          <dgm:bulletEnabled val="1"/>
        </dgm:presLayoutVars>
      </dgm:prSet>
      <dgm:spPr/>
    </dgm:pt>
  </dgm:ptLst>
  <dgm:cxnLst>
    <dgm:cxn modelId="{A1EA0E0E-F189-48A2-A7C6-5DAB1E89DEA7}" srcId="{97A95E63-139F-48DF-95AA-C292845817E1}" destId="{D697D155-C6B4-4F52-9689-8F2E0F61431B}" srcOrd="1" destOrd="0" parTransId="{037256A9-F0CD-4137-AD38-E5A6D27F5D4E}" sibTransId="{70A0AA7E-781E-4EB2-8F88-6DB3BCA4171C}"/>
    <dgm:cxn modelId="{319DD22D-6704-43BF-93F3-B34CD5EC2118}" type="presOf" srcId="{29550811-18CC-4641-A713-3F3AF5FCA587}" destId="{6BD3078D-00DB-4BFA-A0F7-8D0215B18612}" srcOrd="0" destOrd="0" presId="urn:microsoft.com/office/officeart/2005/8/layout/chevron2"/>
    <dgm:cxn modelId="{8E68EF62-2DAC-4FDB-BD0B-C04226E3B5BD}" type="presOf" srcId="{C2EF9D87-73F7-463A-B078-A1DE8C6B2C8F}" destId="{AA860CAD-D273-4487-8A23-74BD49D0A770}" srcOrd="0" destOrd="0" presId="urn:microsoft.com/office/officeart/2005/8/layout/chevron2"/>
    <dgm:cxn modelId="{84793367-D2A6-402F-8078-F2E9C23F2786}" srcId="{728A246E-5B2B-4AFA-827F-E4761B3A5D4F}" destId="{C2EF9D87-73F7-463A-B078-A1DE8C6B2C8F}" srcOrd="0" destOrd="0" parTransId="{9B866425-D1B5-4E5F-AEF5-6476D73FD96E}" sibTransId="{8577BE80-2FC9-4130-B044-2481FDCD3688}"/>
    <dgm:cxn modelId="{E4D8B668-5422-462C-A383-88C40E3D712F}" type="presOf" srcId="{85D050E3-BDCF-4AC7-8CB7-EEB7927F2AB7}" destId="{BC0E819D-0F5F-4A6E-B56A-9B21CB041C45}" srcOrd="0" destOrd="0" presId="urn:microsoft.com/office/officeart/2005/8/layout/chevron2"/>
    <dgm:cxn modelId="{592C0E5A-3C6C-4B40-A168-AF11B5A670CB}" srcId="{28E6EA6E-DC3D-47F8-A86F-747D2D8054FA}" destId="{B45663BC-D1F5-43D3-A850-861F9D658E37}" srcOrd="0" destOrd="0" parTransId="{3F791E8B-58DF-4CF4-907E-7781E2965DE0}" sibTransId="{2A1CD219-6675-403A-B265-C9F58A4C31D7}"/>
    <dgm:cxn modelId="{31E11387-85B1-42FE-89DD-D787AFA6096E}" srcId="{C2EF9D87-73F7-463A-B078-A1DE8C6B2C8F}" destId="{34E00585-DB5D-412F-ABFC-C71FA9832E36}" srcOrd="1" destOrd="0" parTransId="{6B6CDEB0-C476-4E31-B862-CE868B8DF261}" sibTransId="{F505B022-4C92-4D2C-B539-AE345B9EB945}"/>
    <dgm:cxn modelId="{0CB65D93-7AD7-4DB7-B0A2-95D66AD3C406}" srcId="{C2EF9D87-73F7-463A-B078-A1DE8C6B2C8F}" destId="{85D050E3-BDCF-4AC7-8CB7-EEB7927F2AB7}" srcOrd="0" destOrd="0" parTransId="{DBF8AAF1-411B-4A4A-963D-14C782616F5C}" sibTransId="{01ACC22A-7F66-490D-B06B-A0C67BEADD8B}"/>
    <dgm:cxn modelId="{1A63869C-08A1-4EC9-8390-F92F64A03A2A}" srcId="{97A95E63-139F-48DF-95AA-C292845817E1}" destId="{29550811-18CC-4641-A713-3F3AF5FCA587}" srcOrd="0" destOrd="0" parTransId="{54FD9625-C359-455D-A011-0FA7DE68F1E0}" sibTransId="{574CE17B-499B-440F-874E-569E62B92F17}"/>
    <dgm:cxn modelId="{88E465A0-E929-4D5B-80CF-D0BC02158E71}" type="presOf" srcId="{728A246E-5B2B-4AFA-827F-E4761B3A5D4F}" destId="{C3E7E430-40B7-4E7E-B0B1-F6152E7E8DAF}" srcOrd="0" destOrd="0" presId="urn:microsoft.com/office/officeart/2005/8/layout/chevron2"/>
    <dgm:cxn modelId="{CC20DAAB-42FD-46A2-BCEC-DB34AF7D41F0}" type="presOf" srcId="{D697D155-C6B4-4F52-9689-8F2E0F61431B}" destId="{6BD3078D-00DB-4BFA-A0F7-8D0215B18612}" srcOrd="0" destOrd="1" presId="urn:microsoft.com/office/officeart/2005/8/layout/chevron2"/>
    <dgm:cxn modelId="{157B7AE2-83F6-4520-8AD2-83771726F281}" srcId="{728A246E-5B2B-4AFA-827F-E4761B3A5D4F}" destId="{97A95E63-139F-48DF-95AA-C292845817E1}" srcOrd="1" destOrd="0" parTransId="{3691EB57-637C-465F-974F-9C6C2238BA68}" sibTransId="{E9F5E767-55FD-4F44-A904-29DFEB2BFB27}"/>
    <dgm:cxn modelId="{1F8EFDEE-7C98-44E0-A421-C028CFBA56BE}" type="presOf" srcId="{34E00585-DB5D-412F-ABFC-C71FA9832E36}" destId="{BC0E819D-0F5F-4A6E-B56A-9B21CB041C45}" srcOrd="0" destOrd="1" presId="urn:microsoft.com/office/officeart/2005/8/layout/chevron2"/>
    <dgm:cxn modelId="{990FEAF8-867E-450E-9546-84DCE5756B93}" type="presOf" srcId="{B45663BC-D1F5-43D3-A850-861F9D658E37}" destId="{01C94058-FF09-4AD6-8227-47EA7F805F10}" srcOrd="0" destOrd="0" presId="urn:microsoft.com/office/officeart/2005/8/layout/chevron2"/>
    <dgm:cxn modelId="{B0B9ECF8-B864-4ADA-BBBE-3BE47771730B}" type="presOf" srcId="{97A95E63-139F-48DF-95AA-C292845817E1}" destId="{0FA2D971-F59C-4A0D-A4D2-2F8B0E77871D}" srcOrd="0" destOrd="0" presId="urn:microsoft.com/office/officeart/2005/8/layout/chevron2"/>
    <dgm:cxn modelId="{105B00FA-5522-4AFA-8B34-5DA8F8CA9516}" type="presOf" srcId="{28E6EA6E-DC3D-47F8-A86F-747D2D8054FA}" destId="{86180DE5-0598-4FA5-A30F-3D243A5D790C}" srcOrd="0" destOrd="0" presId="urn:microsoft.com/office/officeart/2005/8/layout/chevron2"/>
    <dgm:cxn modelId="{319466FD-1606-43F5-8A54-44EEA7C63F90}" srcId="{728A246E-5B2B-4AFA-827F-E4761B3A5D4F}" destId="{28E6EA6E-DC3D-47F8-A86F-747D2D8054FA}" srcOrd="2" destOrd="0" parTransId="{CF439624-126B-4B47-B479-854E4F48934C}" sibTransId="{8EC7F146-41B7-484F-A575-C1906B90C98D}"/>
    <dgm:cxn modelId="{EA00739C-4236-4C14-89A5-0CC6F2DEA7A4}" type="presParOf" srcId="{C3E7E430-40B7-4E7E-B0B1-F6152E7E8DAF}" destId="{215AFA20-2092-4576-87E4-0BAE96934053}" srcOrd="0" destOrd="0" presId="urn:microsoft.com/office/officeart/2005/8/layout/chevron2"/>
    <dgm:cxn modelId="{6525C414-97FD-4412-9756-2218330872AA}" type="presParOf" srcId="{215AFA20-2092-4576-87E4-0BAE96934053}" destId="{AA860CAD-D273-4487-8A23-74BD49D0A770}" srcOrd="0" destOrd="0" presId="urn:microsoft.com/office/officeart/2005/8/layout/chevron2"/>
    <dgm:cxn modelId="{28FDE307-621C-43EA-8222-731503DD650A}" type="presParOf" srcId="{215AFA20-2092-4576-87E4-0BAE96934053}" destId="{BC0E819D-0F5F-4A6E-B56A-9B21CB041C45}" srcOrd="1" destOrd="0" presId="urn:microsoft.com/office/officeart/2005/8/layout/chevron2"/>
    <dgm:cxn modelId="{635CFB74-1BF1-484F-96AA-E7C465C6D9F3}" type="presParOf" srcId="{C3E7E430-40B7-4E7E-B0B1-F6152E7E8DAF}" destId="{F38C2B7B-7839-4884-9808-5060B021F8A8}" srcOrd="1" destOrd="0" presId="urn:microsoft.com/office/officeart/2005/8/layout/chevron2"/>
    <dgm:cxn modelId="{309391EF-C4D9-40E1-A64B-E520E8E6022F}" type="presParOf" srcId="{C3E7E430-40B7-4E7E-B0B1-F6152E7E8DAF}" destId="{B6E3534B-2481-4D57-846E-08C959C1FDFC}" srcOrd="2" destOrd="0" presId="urn:microsoft.com/office/officeart/2005/8/layout/chevron2"/>
    <dgm:cxn modelId="{1F5B24F0-B07D-4101-A4E5-DB679C478AD2}" type="presParOf" srcId="{B6E3534B-2481-4D57-846E-08C959C1FDFC}" destId="{0FA2D971-F59C-4A0D-A4D2-2F8B0E77871D}" srcOrd="0" destOrd="0" presId="urn:microsoft.com/office/officeart/2005/8/layout/chevron2"/>
    <dgm:cxn modelId="{DE5F32C0-2797-42C9-9936-08399FAE38AE}" type="presParOf" srcId="{B6E3534B-2481-4D57-846E-08C959C1FDFC}" destId="{6BD3078D-00DB-4BFA-A0F7-8D0215B18612}" srcOrd="1" destOrd="0" presId="urn:microsoft.com/office/officeart/2005/8/layout/chevron2"/>
    <dgm:cxn modelId="{064C2E84-E552-42CA-BEC3-0DD16F7E0564}" type="presParOf" srcId="{C3E7E430-40B7-4E7E-B0B1-F6152E7E8DAF}" destId="{EA854999-2E67-495C-94CE-21D5E966C792}" srcOrd="3" destOrd="0" presId="urn:microsoft.com/office/officeart/2005/8/layout/chevron2"/>
    <dgm:cxn modelId="{B84297D6-65BE-4361-83C2-6A0F166C90F8}" type="presParOf" srcId="{C3E7E430-40B7-4E7E-B0B1-F6152E7E8DAF}" destId="{3DED7C34-7935-4691-AD26-C5E908D6D748}" srcOrd="4" destOrd="0" presId="urn:microsoft.com/office/officeart/2005/8/layout/chevron2"/>
    <dgm:cxn modelId="{901762C6-2F40-4913-A002-BCAE4C984D32}" type="presParOf" srcId="{3DED7C34-7935-4691-AD26-C5E908D6D748}" destId="{86180DE5-0598-4FA5-A30F-3D243A5D790C}" srcOrd="0" destOrd="0" presId="urn:microsoft.com/office/officeart/2005/8/layout/chevron2"/>
    <dgm:cxn modelId="{ED0F7567-53D6-439F-8E32-DBF2B8199E75}" type="presParOf" srcId="{3DED7C34-7935-4691-AD26-C5E908D6D748}" destId="{01C94058-FF09-4AD6-8227-47EA7F805F10}" srcOrd="1" destOrd="0" presId="urn:microsoft.com/office/officeart/2005/8/layout/chevron2"/>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5"/>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860CAD-D273-4487-8A23-74BD49D0A770}">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lstStyle/>
        <a:p>
          <a:pPr marL="0" lvl="0" indent="0" algn="ctr" defTabSz="800100">
            <a:lnSpc>
              <a:spcPct val="90000"/>
            </a:lnSpc>
            <a:spcBef>
              <a:spcPct val="0"/>
            </a:spcBef>
            <a:spcAft>
              <a:spcPct val="35000"/>
            </a:spcAft>
            <a:buNone/>
          </a:pPr>
          <a:r>
            <a:rPr lang="en-US" sz="1800" kern="1200"/>
            <a:t>Phase I</a:t>
          </a:r>
        </a:p>
      </dsp:txBody>
      <dsp:txXfrm rot="16200000">
        <a:off x="1" y="420908"/>
        <a:ext cx="840105" cy="360045"/>
      </dsp:txXfrm>
    </dsp:sp>
    <dsp:sp modelId="{BC0E819D-0F5F-4A6E-B56A-9B21CB041C45}">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lstStyle/>
        <a:p>
          <a:pPr marL="114300" lvl="1" indent="-114300" algn="l" defTabSz="533400">
            <a:lnSpc>
              <a:spcPct val="90000"/>
            </a:lnSpc>
            <a:spcBef>
              <a:spcPct val="0"/>
            </a:spcBef>
            <a:spcAft>
              <a:spcPct val="15000"/>
            </a:spcAft>
            <a:buChar char="•"/>
          </a:pPr>
          <a:r>
            <a:rPr lang="en-US" sz="1200" kern="1200"/>
            <a:t>Secondary analysis of seven legacy annual surveys contact strategies</a:t>
          </a:r>
        </a:p>
        <a:p>
          <a:pPr marL="114300" lvl="1" indent="-114300" algn="l" defTabSz="533400">
            <a:lnSpc>
              <a:spcPct val="90000"/>
            </a:lnSpc>
            <a:spcBef>
              <a:spcPct val="0"/>
            </a:spcBef>
            <a:spcAft>
              <a:spcPct val="15000"/>
            </a:spcAft>
            <a:buChar char="•"/>
          </a:pPr>
          <a:r>
            <a:rPr lang="en-US" sz="1200" kern="1200"/>
            <a:t>Research timing, content, and other mail and email characteristics to identify impact on respondent survey engagement</a:t>
          </a:r>
        </a:p>
      </dsp:txBody>
      <dsp:txXfrm rot="16200000">
        <a:off x="840105" y="38936"/>
        <a:ext cx="4608214" cy="703935"/>
      </dsp:txXfrm>
    </dsp:sp>
    <dsp:sp modelId="{0FA2D971-F59C-4A0D-A4D2-2F8B0E77871D}">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lstStyle/>
        <a:p>
          <a:pPr marL="0" lvl="0" indent="0" algn="ctr" defTabSz="800100">
            <a:lnSpc>
              <a:spcPct val="90000"/>
            </a:lnSpc>
            <a:spcBef>
              <a:spcPct val="0"/>
            </a:spcBef>
            <a:spcAft>
              <a:spcPct val="35000"/>
            </a:spcAft>
            <a:buNone/>
          </a:pPr>
          <a:r>
            <a:rPr lang="en-US" sz="1800" kern="1200"/>
            <a:t>Phase II</a:t>
          </a:r>
        </a:p>
      </dsp:txBody>
      <dsp:txXfrm rot="16200000">
        <a:off x="1" y="1420178"/>
        <a:ext cx="840105" cy="360045"/>
      </dsp:txXfrm>
    </dsp:sp>
    <dsp:sp modelId="{6BD3078D-00DB-4BFA-A0F7-8D0215B18612}">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lstStyle/>
        <a:p>
          <a:pPr marL="114300" lvl="1" indent="-114300" algn="l" defTabSz="533400">
            <a:lnSpc>
              <a:spcPct val="90000"/>
            </a:lnSpc>
            <a:spcBef>
              <a:spcPct val="0"/>
            </a:spcBef>
            <a:spcAft>
              <a:spcPct val="15000"/>
            </a:spcAft>
            <a:buChar char="•"/>
          </a:pPr>
          <a:r>
            <a:rPr lang="en-US" sz="1200" kern="1200"/>
            <a:t>Semi-structured interviews testing messaging, timing, mode, and other communications characteristics</a:t>
          </a:r>
        </a:p>
        <a:p>
          <a:pPr marL="114300" lvl="1" indent="-114300" algn="l" defTabSz="533400">
            <a:lnSpc>
              <a:spcPct val="90000"/>
            </a:lnSpc>
            <a:spcBef>
              <a:spcPct val="0"/>
            </a:spcBef>
            <a:spcAft>
              <a:spcPct val="15000"/>
            </a:spcAft>
            <a:buChar char="•"/>
          </a:pPr>
          <a:r>
            <a:rPr lang="en-US" sz="1200" kern="1200"/>
            <a:t>Analyses of paradata from 2023 AIES contact strategies</a:t>
          </a:r>
        </a:p>
      </dsp:txBody>
      <dsp:txXfrm rot="16200000">
        <a:off x="840105" y="1038206"/>
        <a:ext cx="4608214" cy="703935"/>
      </dsp:txXfrm>
    </dsp:sp>
    <dsp:sp modelId="{86180DE5-0598-4FA5-A30F-3D243A5D790C}">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lstStyle/>
        <a:p>
          <a:pPr marL="0" lvl="0" indent="0" algn="ctr" defTabSz="800100">
            <a:lnSpc>
              <a:spcPct val="90000"/>
            </a:lnSpc>
            <a:spcBef>
              <a:spcPct val="0"/>
            </a:spcBef>
            <a:spcAft>
              <a:spcPct val="35000"/>
            </a:spcAft>
            <a:buNone/>
          </a:pPr>
          <a:r>
            <a:rPr lang="en-US" sz="1800" kern="1200"/>
            <a:t>Phase III</a:t>
          </a:r>
        </a:p>
      </dsp:txBody>
      <dsp:txXfrm rot="16200000">
        <a:off x="1" y="2419448"/>
        <a:ext cx="840105" cy="360045"/>
      </dsp:txXfrm>
    </dsp:sp>
    <dsp:sp modelId="{01C94058-FF09-4AD6-8227-47EA7F805F10}">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lstStyle/>
        <a:p>
          <a:pPr marL="114300" lvl="1" indent="-114300" algn="l" defTabSz="533400">
            <a:lnSpc>
              <a:spcPct val="90000"/>
            </a:lnSpc>
            <a:spcBef>
              <a:spcPct val="0"/>
            </a:spcBef>
            <a:spcAft>
              <a:spcPct val="15000"/>
            </a:spcAft>
            <a:buChar char="•"/>
          </a:pPr>
          <a:r>
            <a:rPr lang="en-US" sz="1200" kern="1200"/>
            <a:t>Series of carefully designed experiments to test impact of communications strategies on survey engagement</a:t>
          </a:r>
        </a:p>
      </dsp:txBody>
      <dsp:txXfrm rot="162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val="norm"/>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06011-0439-4DB5-A27F-0296A0773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12577</Words>
  <Characters>71694</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U.S. Census Bureau</Company>
  <LinksUpToDate>false</LinksUpToDate>
  <CharactersWithSpaces>84103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Cidade (CENSUS/EWD FED)</dc:creator>
  <cp:lastModifiedBy>John Dougherty (CENSUS/EWD FED)</cp:lastModifiedBy>
  <cp:revision>4</cp:revision>
  <dcterms:created xsi:type="dcterms:W3CDTF">2025-09-26T15:04:00Z</dcterms:created>
  <dcterms:modified xsi:type="dcterms:W3CDTF">2025-09-26T17:29:00Z</dcterms:modified>
</cp:coreProperties>
</file>