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2EF2" w:rsidRPr="00787192" w:rsidP="00452EF2" w14:paraId="33DC37B0" w14:textId="77777777">
      <w:pPr>
        <w:rPr>
          <w:sz w:val="24"/>
          <w:szCs w:val="24"/>
        </w:rPr>
      </w:pPr>
    </w:p>
    <w:p w:rsidR="00452EF2" w:rsidRPr="00787192" w:rsidP="00452EF2" w14:paraId="2251239F" w14:textId="5D617A1A">
      <w:pPr>
        <w:autoSpaceDE w:val="0"/>
        <w:autoSpaceDN w:val="0"/>
        <w:adjustRightInd w:val="0"/>
        <w:spacing w:after="0" w:line="240" w:lineRule="auto"/>
        <w:jc w:val="center"/>
        <w:rPr>
          <w:rFonts w:ascii="Calibri-Bold" w:hAnsi="Calibri-Bold" w:cs="Calibri-Bold"/>
          <w:b/>
          <w:bCs/>
          <w:sz w:val="24"/>
          <w:szCs w:val="24"/>
        </w:rPr>
      </w:pPr>
      <w:bookmarkStart w:id="0" w:name="OLE_LINK1"/>
      <w:r w:rsidRPr="00787192">
        <w:rPr>
          <w:rFonts w:ascii="Calibri-Bold" w:hAnsi="Calibri-Bold" w:cs="Calibri-Bold"/>
          <w:b/>
          <w:bCs/>
          <w:sz w:val="24"/>
          <w:szCs w:val="24"/>
        </w:rPr>
        <w:t>Attachment I</w:t>
      </w:r>
    </w:p>
    <w:p w:rsidR="00452EF2" w:rsidRPr="00787192" w:rsidP="00452EF2" w14:paraId="1DD04595" w14:textId="77777777">
      <w:pPr>
        <w:autoSpaceDE w:val="0"/>
        <w:autoSpaceDN w:val="0"/>
        <w:adjustRightInd w:val="0"/>
        <w:spacing w:after="0" w:line="240" w:lineRule="auto"/>
        <w:jc w:val="center"/>
        <w:rPr>
          <w:rFonts w:ascii="Calibri-Bold" w:hAnsi="Calibri-Bold" w:cs="Calibri-Bold"/>
          <w:b/>
          <w:bCs/>
          <w:sz w:val="24"/>
          <w:szCs w:val="24"/>
        </w:rPr>
      </w:pPr>
    </w:p>
    <w:p w:rsidR="00452EF2" w:rsidRPr="00787192" w:rsidP="00452EF2" w14:paraId="5A0A2F28" w14:textId="77777777">
      <w:pPr>
        <w:autoSpaceDE w:val="0"/>
        <w:autoSpaceDN w:val="0"/>
        <w:adjustRightInd w:val="0"/>
        <w:spacing w:after="0" w:line="240" w:lineRule="auto"/>
        <w:jc w:val="center"/>
        <w:rPr>
          <w:rFonts w:ascii="Calibri-Bold" w:hAnsi="Calibri-Bold" w:cs="Calibri-Bold"/>
          <w:b/>
          <w:bCs/>
          <w:sz w:val="24"/>
          <w:szCs w:val="24"/>
        </w:rPr>
      </w:pPr>
      <w:r w:rsidRPr="00787192">
        <w:rPr>
          <w:rFonts w:ascii="Calibri-Bold" w:hAnsi="Calibri-Bold" w:cs="Calibri-Bold"/>
          <w:b/>
          <w:bCs/>
          <w:sz w:val="24"/>
          <w:szCs w:val="24"/>
        </w:rPr>
        <w:t>Department of Commerce</w:t>
      </w:r>
    </w:p>
    <w:p w:rsidR="00452EF2" w:rsidRPr="00787192" w:rsidP="00452EF2" w14:paraId="53BFFD0D" w14:textId="77777777">
      <w:pPr>
        <w:autoSpaceDE w:val="0"/>
        <w:autoSpaceDN w:val="0"/>
        <w:adjustRightInd w:val="0"/>
        <w:spacing w:after="0" w:line="240" w:lineRule="auto"/>
        <w:jc w:val="center"/>
        <w:rPr>
          <w:rFonts w:ascii="Calibri-Bold" w:hAnsi="Calibri-Bold" w:cs="Calibri-Bold"/>
          <w:b/>
          <w:bCs/>
          <w:sz w:val="24"/>
          <w:szCs w:val="24"/>
        </w:rPr>
      </w:pPr>
      <w:r w:rsidRPr="00787192">
        <w:rPr>
          <w:rFonts w:ascii="Calibri-Bold" w:hAnsi="Calibri-Bold" w:cs="Calibri-Bold"/>
          <w:b/>
          <w:bCs/>
          <w:sz w:val="24"/>
          <w:szCs w:val="24"/>
        </w:rPr>
        <w:t>United States Census Bureau</w:t>
      </w:r>
    </w:p>
    <w:p w:rsidR="00452EF2" w:rsidRPr="00787192" w:rsidP="00452EF2" w14:paraId="075BCEAB" w14:textId="77777777">
      <w:pPr>
        <w:autoSpaceDE w:val="0"/>
        <w:autoSpaceDN w:val="0"/>
        <w:adjustRightInd w:val="0"/>
        <w:spacing w:after="0" w:line="240" w:lineRule="auto"/>
        <w:jc w:val="center"/>
        <w:rPr>
          <w:rFonts w:ascii="Calibri-Bold" w:hAnsi="Calibri-Bold" w:cs="Calibri-Bold"/>
          <w:b/>
          <w:bCs/>
          <w:sz w:val="24"/>
          <w:szCs w:val="24"/>
        </w:rPr>
      </w:pPr>
      <w:r w:rsidRPr="00787192">
        <w:rPr>
          <w:rFonts w:ascii="Calibri-Bold" w:hAnsi="Calibri-Bold" w:cs="Calibri-Bold"/>
          <w:b/>
          <w:bCs/>
          <w:sz w:val="24"/>
          <w:szCs w:val="24"/>
        </w:rPr>
        <w:t>OMB Information Collection Request</w:t>
      </w:r>
    </w:p>
    <w:p w:rsidR="00452EF2" w:rsidRPr="00787192" w:rsidP="00452EF2" w14:paraId="68141BA8" w14:textId="77777777">
      <w:pPr>
        <w:autoSpaceDE w:val="0"/>
        <w:autoSpaceDN w:val="0"/>
        <w:adjustRightInd w:val="0"/>
        <w:spacing w:after="0" w:line="240" w:lineRule="auto"/>
        <w:jc w:val="center"/>
        <w:rPr>
          <w:rFonts w:ascii="Calibri-Bold" w:hAnsi="Calibri-Bold" w:cs="Calibri-Bold"/>
          <w:b/>
          <w:bCs/>
          <w:sz w:val="24"/>
          <w:szCs w:val="24"/>
        </w:rPr>
      </w:pPr>
      <w:r w:rsidRPr="00787192">
        <w:rPr>
          <w:rFonts w:ascii="Calibri-Bold" w:hAnsi="Calibri-Bold" w:cs="Calibri-Bold"/>
          <w:b/>
          <w:bCs/>
          <w:sz w:val="24"/>
          <w:szCs w:val="24"/>
        </w:rPr>
        <w:t>Annual Integrated Economic Survey</w:t>
      </w:r>
    </w:p>
    <w:p w:rsidR="00452EF2" w:rsidRPr="00787192" w:rsidP="00452EF2" w14:paraId="6675FC4E" w14:textId="77777777">
      <w:pPr>
        <w:autoSpaceDE w:val="0"/>
        <w:autoSpaceDN w:val="0"/>
        <w:adjustRightInd w:val="0"/>
        <w:spacing w:after="0" w:line="240" w:lineRule="auto"/>
        <w:jc w:val="center"/>
        <w:rPr>
          <w:rFonts w:ascii="Calibri-Bold" w:hAnsi="Calibri-Bold" w:cs="Calibri-Bold"/>
          <w:b/>
          <w:bCs/>
          <w:sz w:val="24"/>
          <w:szCs w:val="24"/>
        </w:rPr>
      </w:pPr>
      <w:r w:rsidRPr="00787192">
        <w:rPr>
          <w:rFonts w:ascii="Calibri-Bold" w:hAnsi="Calibri-Bold" w:cs="Calibri-Bold"/>
          <w:b/>
          <w:bCs/>
          <w:sz w:val="24"/>
          <w:szCs w:val="24"/>
        </w:rPr>
        <w:t>OMB Control Number 0607-1024</w:t>
      </w:r>
    </w:p>
    <w:p w:rsidR="00452EF2" w:rsidRPr="00787192" w:rsidP="00452EF2" w14:paraId="575D3B57" w14:textId="77777777">
      <w:pPr>
        <w:autoSpaceDE w:val="0"/>
        <w:autoSpaceDN w:val="0"/>
        <w:adjustRightInd w:val="0"/>
        <w:spacing w:after="0" w:line="240" w:lineRule="auto"/>
        <w:jc w:val="center"/>
        <w:rPr>
          <w:rFonts w:ascii="Calibri-Bold" w:hAnsi="Calibri-Bold" w:cs="Calibri-Bold"/>
          <w:b/>
          <w:bCs/>
          <w:sz w:val="24"/>
          <w:szCs w:val="24"/>
        </w:rPr>
      </w:pPr>
    </w:p>
    <w:p w:rsidR="00452EF2" w:rsidRPr="00787192" w:rsidP="00452EF2" w14:paraId="2EBA4DE0" w14:textId="77777777">
      <w:pPr>
        <w:autoSpaceDE w:val="0"/>
        <w:autoSpaceDN w:val="0"/>
        <w:adjustRightInd w:val="0"/>
        <w:spacing w:after="0" w:line="240" w:lineRule="auto"/>
        <w:jc w:val="center"/>
        <w:rPr>
          <w:rFonts w:ascii="Calibri-Bold" w:hAnsi="Calibri-Bold" w:cs="Calibri-Bold"/>
          <w:b/>
          <w:bCs/>
          <w:sz w:val="24"/>
          <w:szCs w:val="24"/>
        </w:rPr>
      </w:pPr>
    </w:p>
    <w:p w:rsidR="00452EF2" w:rsidRPr="00787192" w:rsidP="00452EF2" w14:paraId="3C4A58FA" w14:textId="354F281B">
      <w:pPr>
        <w:autoSpaceDE w:val="0"/>
        <w:autoSpaceDN w:val="0"/>
        <w:adjustRightInd w:val="0"/>
        <w:spacing w:after="0" w:line="240" w:lineRule="auto"/>
        <w:jc w:val="center"/>
        <w:rPr>
          <w:rFonts w:ascii="Calibri-Bold" w:hAnsi="Calibri-Bold" w:cs="Calibri-Bold"/>
          <w:b/>
          <w:bCs/>
          <w:sz w:val="24"/>
          <w:szCs w:val="24"/>
        </w:rPr>
      </w:pPr>
      <w:r w:rsidRPr="00787192">
        <w:rPr>
          <w:rFonts w:ascii="Calibri-Bold" w:hAnsi="Calibri-Bold" w:cs="Calibri-Bold"/>
          <w:b/>
          <w:bCs/>
          <w:sz w:val="24"/>
          <w:szCs w:val="24"/>
        </w:rPr>
        <w:t>2023 AIES Nonresponse Debriefings</w:t>
      </w:r>
    </w:p>
    <w:bookmarkEnd w:id="0"/>
    <w:p w:rsidR="00452EF2" w:rsidP="00452EF2" w14:paraId="2F11CF1F" w14:textId="650D3D41"/>
    <w:p w:rsidR="00452EF2" w14:paraId="47F3D522" w14:textId="77777777">
      <w:pPr>
        <w:spacing w:after="0" w:line="240" w:lineRule="auto"/>
        <w:rPr>
          <w:rFonts w:ascii="Arial" w:eastAsia="Times New Roman" w:hAnsi="Arial" w:cs="Arial"/>
          <w:color w:val="17365D"/>
          <w:spacing w:val="5"/>
          <w:kern w:val="28"/>
          <w:sz w:val="52"/>
          <w:szCs w:val="52"/>
        </w:rPr>
      </w:pPr>
      <w:r>
        <w:rPr>
          <w:rFonts w:ascii="Arial" w:hAnsi="Arial" w:cs="Arial"/>
        </w:rPr>
        <w:br w:type="page"/>
      </w:r>
    </w:p>
    <w:p w:rsidR="007A6A8D" w:rsidRPr="00BD0034" w:rsidP="007A6A8D" w14:paraId="486EFDD9" w14:textId="77777777">
      <w:pPr>
        <w:pStyle w:val="Title"/>
        <w:rPr>
          <w:rFonts w:ascii="Arial" w:hAnsi="Arial" w:cs="Arial"/>
        </w:rPr>
      </w:pPr>
    </w:p>
    <w:p w:rsidR="007A6A8D" w:rsidRPr="00BD0034" w:rsidP="007A6A8D" w14:paraId="5943A21B" w14:textId="77777777">
      <w:pPr>
        <w:pStyle w:val="Title"/>
        <w:rPr>
          <w:rFonts w:ascii="Arial" w:hAnsi="Arial" w:cs="Arial"/>
        </w:rPr>
      </w:pPr>
    </w:p>
    <w:p w:rsidR="007A6A8D" w:rsidRPr="00BD0034" w:rsidP="007A6A8D" w14:paraId="12AEC3BC" w14:textId="77777777">
      <w:pPr>
        <w:pStyle w:val="Title"/>
        <w:rPr>
          <w:rFonts w:ascii="Arial" w:hAnsi="Arial" w:cs="Arial"/>
        </w:rPr>
      </w:pPr>
    </w:p>
    <w:p w:rsidR="007A6A8D" w:rsidRPr="00BD0034" w:rsidP="009C6EF5" w14:paraId="5597BDE4" w14:textId="77777777">
      <w:pPr>
        <w:pStyle w:val="Title"/>
      </w:pPr>
    </w:p>
    <w:p w:rsidR="004F5C3B" w:rsidRPr="009B6D7C" w:rsidP="009C6EF5" w14:paraId="395CAF51" w14:textId="50FBB14B">
      <w:pPr>
        <w:pStyle w:val="Title"/>
      </w:pPr>
      <w:r w:rsidRPr="009B6D7C">
        <w:t xml:space="preserve">Findings and Recommendations from </w:t>
      </w:r>
      <w:r w:rsidR="00294FAA">
        <w:t>Nonresponse Debriefings</w:t>
      </w:r>
      <w:r w:rsidRPr="009B6D7C">
        <w:t xml:space="preserve"> for the </w:t>
      </w:r>
      <w:r w:rsidR="006F2707">
        <w:t xml:space="preserve">2023 </w:t>
      </w:r>
      <w:r w:rsidR="004E54EE">
        <w:t xml:space="preserve">Annual Integrated Economic </w:t>
      </w:r>
      <w:r w:rsidRPr="009B6D7C">
        <w:t>Survey</w:t>
      </w:r>
    </w:p>
    <w:p w:rsidR="007A6A8D" w:rsidRPr="00BD0034" w:rsidP="009C6EF5" w14:paraId="33BE87F3" w14:textId="77777777"/>
    <w:p w:rsidR="007A6A8D" w:rsidRPr="009B6D7C" w:rsidP="009C6EF5" w14:paraId="4D2A1C66" w14:textId="77777777">
      <w:r w:rsidRPr="009B6D7C">
        <w:t>Prepared for:</w:t>
      </w:r>
    </w:p>
    <w:p w:rsidR="007A6A8D" w:rsidRPr="009B6D7C" w:rsidP="00080EE8" w14:paraId="6390666B" w14:textId="42EC5A68">
      <w:pPr>
        <w:spacing w:after="120"/>
      </w:pPr>
      <w:r>
        <w:t>Lisa Donaldson</w:t>
      </w:r>
      <w:r>
        <w:t xml:space="preserve">, </w:t>
      </w:r>
      <w:r>
        <w:t>Economy-Wide Statistics Division (EWD)</w:t>
      </w:r>
    </w:p>
    <w:p w:rsidR="007A6A8D" w:rsidRPr="009B6D7C" w:rsidP="009C6EF5" w14:paraId="249A7158" w14:textId="77777777"/>
    <w:p w:rsidR="007A6A8D" w:rsidRPr="009B6D7C" w:rsidP="009C6EF5" w14:paraId="53FB0DBE" w14:textId="77777777">
      <w:r w:rsidRPr="009B6D7C">
        <w:t>Prepared by</w:t>
      </w:r>
      <w:r w:rsidRPr="009B6D7C" w:rsidR="00350A0D">
        <w:t>:</w:t>
      </w:r>
    </w:p>
    <w:p w:rsidR="004E54EE" w:rsidRPr="009B6D7C" w:rsidP="00080EE8" w14:paraId="0AFF8841" w14:textId="0025D100">
      <w:pPr>
        <w:spacing w:after="120"/>
      </w:pPr>
      <w:r w:rsidRPr="004E54EE">
        <w:t>Rachel Sloan</w:t>
      </w:r>
      <w:r w:rsidRPr="009B6D7C">
        <w:t xml:space="preserve">, </w:t>
      </w:r>
      <w:r w:rsidRPr="004E54EE">
        <w:t>ESMD</w:t>
      </w:r>
    </w:p>
    <w:p w:rsidR="007852C0" w:rsidP="007852C0" w14:paraId="44DD86DF" w14:textId="19549B8B">
      <w:pPr>
        <w:spacing w:after="120"/>
      </w:pPr>
      <w:r>
        <w:t xml:space="preserve">Krysten Mesner, </w:t>
      </w:r>
      <w:r w:rsidR="003E3638">
        <w:t>EWD</w:t>
      </w:r>
    </w:p>
    <w:p w:rsidR="00813994" w:rsidRPr="009B6D7C" w:rsidP="009C6EF5" w14:paraId="15717D1C" w14:textId="77777777"/>
    <w:p w:rsidR="00813994" w:rsidP="009C6EF5" w14:paraId="3DD96B0C" w14:textId="77777777">
      <w:r>
        <w:t>Office of Economic Planning &amp; Innovation</w:t>
      </w:r>
      <w:r w:rsidR="003154FD">
        <w:t xml:space="preserve"> </w:t>
      </w:r>
    </w:p>
    <w:p w:rsidR="007A6A8D" w:rsidP="009C6EF5" w14:paraId="58EC76F6" w14:textId="77777777">
      <w:r>
        <w:t>Economic Programs Directorate</w:t>
      </w:r>
      <w:r w:rsidR="003154FD">
        <w:t xml:space="preserve"> [for external release]</w:t>
      </w:r>
    </w:p>
    <w:p w:rsidR="007A6A8D" w:rsidP="009C6EF5" w14:paraId="4DAA31B1" w14:textId="0FA77206">
      <w:r>
        <w:t>U.S. Census Bureau</w:t>
      </w:r>
      <w:r w:rsidR="003154FD">
        <w:t xml:space="preserve"> [for external release]</w:t>
      </w:r>
    </w:p>
    <w:p w:rsidR="00F47897" w:rsidRPr="009B6D7C" w:rsidP="00F47897" w14:paraId="25CDF831" w14:textId="77777777">
      <w:pPr>
        <w:spacing w:after="100" w:afterAutospacing="1"/>
      </w:pPr>
    </w:p>
    <w:p w:rsidR="00051E42" w:rsidP="009C6EF5" w14:paraId="46628BA9" w14:textId="57F35E5C">
      <w:r w:rsidRPr="0012003A">
        <w:t>09</w:t>
      </w:r>
      <w:r w:rsidRPr="0012003A" w:rsidR="004E54EE">
        <w:t>/</w:t>
      </w:r>
      <w:r w:rsidR="00B231C2">
        <w:t>09</w:t>
      </w:r>
      <w:r w:rsidRPr="0012003A" w:rsidR="004E54EE">
        <w:t>/202</w:t>
      </w:r>
      <w:r w:rsidRPr="0012003A">
        <w:t>4</w:t>
      </w:r>
    </w:p>
    <w:p w:rsidR="00051E42" w:rsidP="009C6EF5" w14:paraId="2F7B9036" w14:textId="77777777"/>
    <w:p w:rsidR="00051E42" w:rsidP="00051E42" w14:paraId="0A4DEECC" w14:textId="77777777">
      <w:pPr>
        <w:pStyle w:val="Footer"/>
        <w:spacing w:after="0"/>
        <w:contextualSpacing/>
        <w:jc w:val="center"/>
      </w:pPr>
      <w:r>
        <w:t>The Census Bureau has reviewed the report for unauthorized disclosure of confidential information and has approved the disclosure avoidance practices applied.  (Approval ID: CBDRB-FY24-ESMD001-013).</w:t>
      </w:r>
    </w:p>
    <w:p w:rsidR="00051E42" w:rsidP="009C6EF5" w14:paraId="5C7AC1A3" w14:textId="77777777"/>
    <w:p w:rsidR="00F47897" w:rsidRPr="009B6D7C" w:rsidP="009C6EF5" w14:paraId="15412713" w14:textId="3D9A8CD9">
      <w:pPr>
        <w:sectPr w:rsidSect="007D4945">
          <w:footerReference w:type="default" r:id="rId8"/>
          <w:pgSz w:w="12240" w:h="15840"/>
          <w:pgMar w:top="1440" w:right="1440" w:bottom="1440" w:left="1440" w:header="720" w:footer="720" w:gutter="0"/>
          <w:cols w:space="720"/>
          <w:titlePg/>
          <w:docGrid w:linePitch="360"/>
        </w:sectPr>
      </w:pPr>
    </w:p>
    <w:p w:rsidR="001C0EE4" w:rsidRPr="00471A5E" w14:paraId="7F84D13A" w14:textId="77777777">
      <w:pPr>
        <w:pStyle w:val="TOCHeading"/>
        <w:rPr>
          <w:rFonts w:asciiTheme="minorHAnsi" w:hAnsiTheme="minorHAnsi" w:cstheme="minorHAnsi"/>
        </w:rPr>
      </w:pPr>
      <w:r w:rsidRPr="00DB4C56">
        <w:rPr>
          <w:rFonts w:asciiTheme="minorHAnsi" w:hAnsiTheme="minorHAnsi" w:cstheme="minorHAnsi"/>
        </w:rPr>
        <w:t>Table of Contents</w:t>
      </w:r>
    </w:p>
    <w:p w:rsidR="0070413A" w14:paraId="190802CB" w14:textId="7D98FC88">
      <w:pPr>
        <w:pStyle w:val="TOC1"/>
        <w:rPr>
          <w:rFonts w:asciiTheme="minorHAnsi" w:eastAsiaTheme="minorEastAsia" w:hAnsiTheme="minorHAnsi" w:cstheme="minorBidi"/>
          <w:noProof/>
          <w:kern w:val="2"/>
          <w14:ligatures w14:val="standardContextual"/>
        </w:rPr>
      </w:pPr>
      <w:r w:rsidRPr="00BD0034">
        <w:rPr>
          <w:rFonts w:ascii="Arial" w:hAnsi="Arial" w:cs="Arial"/>
        </w:rPr>
        <w:fldChar w:fldCharType="begin"/>
      </w:r>
      <w:r w:rsidRPr="00BD0034" w:rsidR="001C0EE4">
        <w:rPr>
          <w:rFonts w:ascii="Arial" w:hAnsi="Arial" w:cs="Arial"/>
        </w:rPr>
        <w:instrText xml:space="preserve"> TOC \o "1-3" \h \z \u </w:instrText>
      </w:r>
      <w:r w:rsidRPr="00BD0034">
        <w:rPr>
          <w:rFonts w:ascii="Arial" w:hAnsi="Arial" w:cs="Arial"/>
        </w:rPr>
        <w:fldChar w:fldCharType="separate"/>
      </w:r>
      <w:hyperlink w:anchor="_Toc176776454" w:history="1">
        <w:r w:rsidRPr="00D82EE7">
          <w:rPr>
            <w:rStyle w:val="Hyperlink"/>
            <w:noProof/>
          </w:rPr>
          <w:t>Executive Summary</w:t>
        </w:r>
        <w:r>
          <w:rPr>
            <w:noProof/>
            <w:webHidden/>
          </w:rPr>
          <w:tab/>
        </w:r>
        <w:r>
          <w:rPr>
            <w:noProof/>
            <w:webHidden/>
          </w:rPr>
          <w:fldChar w:fldCharType="begin"/>
        </w:r>
        <w:r>
          <w:rPr>
            <w:noProof/>
            <w:webHidden/>
          </w:rPr>
          <w:instrText xml:space="preserve"> PAGEREF _Toc176776454 \h </w:instrText>
        </w:r>
        <w:r>
          <w:rPr>
            <w:noProof/>
            <w:webHidden/>
          </w:rPr>
          <w:fldChar w:fldCharType="separate"/>
        </w:r>
        <w:r w:rsidR="00B66FAA">
          <w:rPr>
            <w:noProof/>
            <w:webHidden/>
          </w:rPr>
          <w:t>2</w:t>
        </w:r>
        <w:r>
          <w:rPr>
            <w:noProof/>
            <w:webHidden/>
          </w:rPr>
          <w:fldChar w:fldCharType="end"/>
        </w:r>
      </w:hyperlink>
    </w:p>
    <w:p w:rsidR="0070413A" w14:paraId="635FD9F9" w14:textId="5C67CEE5">
      <w:pPr>
        <w:pStyle w:val="TOC1"/>
        <w:rPr>
          <w:rFonts w:asciiTheme="minorHAnsi" w:eastAsiaTheme="minorEastAsia" w:hAnsiTheme="minorHAnsi" w:cstheme="minorBidi"/>
          <w:noProof/>
          <w:kern w:val="2"/>
          <w14:ligatures w14:val="standardContextual"/>
        </w:rPr>
      </w:pPr>
      <w:hyperlink w:anchor="_Toc176776455" w:history="1">
        <w:r w:rsidRPr="00D82EE7">
          <w:rPr>
            <w:rStyle w:val="Hyperlink"/>
            <w:noProof/>
          </w:rPr>
          <w:t>Research Objectives</w:t>
        </w:r>
        <w:r>
          <w:rPr>
            <w:noProof/>
            <w:webHidden/>
          </w:rPr>
          <w:tab/>
        </w:r>
        <w:r>
          <w:rPr>
            <w:noProof/>
            <w:webHidden/>
          </w:rPr>
          <w:fldChar w:fldCharType="begin"/>
        </w:r>
        <w:r>
          <w:rPr>
            <w:noProof/>
            <w:webHidden/>
          </w:rPr>
          <w:instrText xml:space="preserve"> PAGEREF _Toc176776455 \h </w:instrText>
        </w:r>
        <w:r>
          <w:rPr>
            <w:noProof/>
            <w:webHidden/>
          </w:rPr>
          <w:fldChar w:fldCharType="separate"/>
        </w:r>
        <w:r w:rsidR="00B66FAA">
          <w:rPr>
            <w:noProof/>
            <w:webHidden/>
          </w:rPr>
          <w:t>2</w:t>
        </w:r>
        <w:r>
          <w:rPr>
            <w:noProof/>
            <w:webHidden/>
          </w:rPr>
          <w:fldChar w:fldCharType="end"/>
        </w:r>
      </w:hyperlink>
    </w:p>
    <w:p w:rsidR="0070413A" w14:paraId="6F3A0716" w14:textId="5E2681B5">
      <w:pPr>
        <w:pStyle w:val="TOC1"/>
        <w:rPr>
          <w:rFonts w:asciiTheme="minorHAnsi" w:eastAsiaTheme="minorEastAsia" w:hAnsiTheme="minorHAnsi" w:cstheme="minorBidi"/>
          <w:noProof/>
          <w:kern w:val="2"/>
          <w14:ligatures w14:val="standardContextual"/>
        </w:rPr>
      </w:pPr>
      <w:hyperlink w:anchor="_Toc176776456" w:history="1">
        <w:r w:rsidRPr="00D82EE7">
          <w:rPr>
            <w:rStyle w:val="Hyperlink"/>
            <w:noProof/>
          </w:rPr>
          <w:t>Research Methodology</w:t>
        </w:r>
        <w:r>
          <w:rPr>
            <w:noProof/>
            <w:webHidden/>
          </w:rPr>
          <w:tab/>
        </w:r>
        <w:r>
          <w:rPr>
            <w:noProof/>
            <w:webHidden/>
          </w:rPr>
          <w:fldChar w:fldCharType="begin"/>
        </w:r>
        <w:r>
          <w:rPr>
            <w:noProof/>
            <w:webHidden/>
          </w:rPr>
          <w:instrText xml:space="preserve"> PAGEREF _Toc176776456 \h </w:instrText>
        </w:r>
        <w:r>
          <w:rPr>
            <w:noProof/>
            <w:webHidden/>
          </w:rPr>
          <w:fldChar w:fldCharType="separate"/>
        </w:r>
        <w:r w:rsidR="00B66FAA">
          <w:rPr>
            <w:noProof/>
            <w:webHidden/>
          </w:rPr>
          <w:t>2</w:t>
        </w:r>
        <w:r>
          <w:rPr>
            <w:noProof/>
            <w:webHidden/>
          </w:rPr>
          <w:fldChar w:fldCharType="end"/>
        </w:r>
      </w:hyperlink>
    </w:p>
    <w:p w:rsidR="0070413A" w14:paraId="202ECAD5" w14:textId="00A4308F">
      <w:pPr>
        <w:pStyle w:val="TOC3"/>
        <w:tabs>
          <w:tab w:val="right" w:leader="dot" w:pos="9350"/>
        </w:tabs>
        <w:rPr>
          <w:rFonts w:asciiTheme="minorHAnsi" w:eastAsiaTheme="minorEastAsia" w:hAnsiTheme="minorHAnsi" w:cstheme="minorBidi"/>
          <w:noProof/>
          <w:kern w:val="2"/>
          <w14:ligatures w14:val="standardContextual"/>
        </w:rPr>
      </w:pPr>
      <w:hyperlink w:anchor="_Toc176776457" w:history="1">
        <w:r w:rsidRPr="00D82EE7">
          <w:rPr>
            <w:rStyle w:val="Hyperlink"/>
            <w:noProof/>
          </w:rPr>
          <w:t>PARTICIPANTS</w:t>
        </w:r>
        <w:r>
          <w:rPr>
            <w:noProof/>
            <w:webHidden/>
          </w:rPr>
          <w:tab/>
        </w:r>
        <w:r>
          <w:rPr>
            <w:noProof/>
            <w:webHidden/>
          </w:rPr>
          <w:fldChar w:fldCharType="begin"/>
        </w:r>
        <w:r>
          <w:rPr>
            <w:noProof/>
            <w:webHidden/>
          </w:rPr>
          <w:instrText xml:space="preserve"> PAGEREF _Toc176776457 \h </w:instrText>
        </w:r>
        <w:r>
          <w:rPr>
            <w:noProof/>
            <w:webHidden/>
          </w:rPr>
          <w:fldChar w:fldCharType="separate"/>
        </w:r>
        <w:r w:rsidR="00B66FAA">
          <w:rPr>
            <w:noProof/>
            <w:webHidden/>
          </w:rPr>
          <w:t>2</w:t>
        </w:r>
        <w:r>
          <w:rPr>
            <w:noProof/>
            <w:webHidden/>
          </w:rPr>
          <w:fldChar w:fldCharType="end"/>
        </w:r>
      </w:hyperlink>
    </w:p>
    <w:p w:rsidR="0070413A" w14:paraId="3E282053" w14:textId="0E2D8682">
      <w:pPr>
        <w:pStyle w:val="TOC3"/>
        <w:tabs>
          <w:tab w:val="right" w:leader="dot" w:pos="9350"/>
        </w:tabs>
        <w:rPr>
          <w:rFonts w:asciiTheme="minorHAnsi" w:eastAsiaTheme="minorEastAsia" w:hAnsiTheme="minorHAnsi" w:cstheme="minorBidi"/>
          <w:noProof/>
          <w:kern w:val="2"/>
          <w14:ligatures w14:val="standardContextual"/>
        </w:rPr>
      </w:pPr>
      <w:hyperlink w:anchor="_Toc176776458" w:history="1">
        <w:r w:rsidRPr="00D82EE7">
          <w:rPr>
            <w:rStyle w:val="Hyperlink"/>
            <w:noProof/>
          </w:rPr>
          <w:t>LIMITATIONS</w:t>
        </w:r>
        <w:r>
          <w:rPr>
            <w:noProof/>
            <w:webHidden/>
          </w:rPr>
          <w:tab/>
        </w:r>
        <w:r>
          <w:rPr>
            <w:noProof/>
            <w:webHidden/>
          </w:rPr>
          <w:fldChar w:fldCharType="begin"/>
        </w:r>
        <w:r>
          <w:rPr>
            <w:noProof/>
            <w:webHidden/>
          </w:rPr>
          <w:instrText xml:space="preserve"> PAGEREF _Toc176776458 \h </w:instrText>
        </w:r>
        <w:r>
          <w:rPr>
            <w:noProof/>
            <w:webHidden/>
          </w:rPr>
          <w:fldChar w:fldCharType="separate"/>
        </w:r>
        <w:r w:rsidR="00B66FAA">
          <w:rPr>
            <w:noProof/>
            <w:webHidden/>
          </w:rPr>
          <w:t>4</w:t>
        </w:r>
        <w:r>
          <w:rPr>
            <w:noProof/>
            <w:webHidden/>
          </w:rPr>
          <w:fldChar w:fldCharType="end"/>
        </w:r>
      </w:hyperlink>
    </w:p>
    <w:p w:rsidR="0070413A" w14:paraId="246CECEA" w14:textId="76D6DA59">
      <w:pPr>
        <w:pStyle w:val="TOC2"/>
        <w:tabs>
          <w:tab w:val="right" w:leader="dot" w:pos="9350"/>
        </w:tabs>
        <w:rPr>
          <w:rFonts w:asciiTheme="minorHAnsi" w:eastAsiaTheme="minorEastAsia" w:hAnsiTheme="minorHAnsi" w:cstheme="minorBidi"/>
          <w:noProof/>
          <w:kern w:val="2"/>
          <w14:ligatures w14:val="standardContextual"/>
        </w:rPr>
      </w:pPr>
      <w:hyperlink w:anchor="_Toc176776459" w:history="1">
        <w:r w:rsidRPr="00D82EE7">
          <w:rPr>
            <w:rStyle w:val="Hyperlink"/>
            <w:noProof/>
          </w:rPr>
          <w:t>FINDINGS</w:t>
        </w:r>
        <w:r>
          <w:rPr>
            <w:noProof/>
            <w:webHidden/>
          </w:rPr>
          <w:tab/>
        </w:r>
        <w:r>
          <w:rPr>
            <w:noProof/>
            <w:webHidden/>
          </w:rPr>
          <w:fldChar w:fldCharType="begin"/>
        </w:r>
        <w:r>
          <w:rPr>
            <w:noProof/>
            <w:webHidden/>
          </w:rPr>
          <w:instrText xml:space="preserve"> PAGEREF _Toc176776459 \h </w:instrText>
        </w:r>
        <w:r>
          <w:rPr>
            <w:noProof/>
            <w:webHidden/>
          </w:rPr>
          <w:fldChar w:fldCharType="separate"/>
        </w:r>
        <w:r w:rsidR="00B66FAA">
          <w:rPr>
            <w:noProof/>
            <w:webHidden/>
          </w:rPr>
          <w:t>4</w:t>
        </w:r>
        <w:r>
          <w:rPr>
            <w:noProof/>
            <w:webHidden/>
          </w:rPr>
          <w:fldChar w:fldCharType="end"/>
        </w:r>
      </w:hyperlink>
    </w:p>
    <w:p w:rsidR="0070413A" w14:paraId="01C9A1E8" w14:textId="70E8B834">
      <w:pPr>
        <w:pStyle w:val="TOC3"/>
        <w:tabs>
          <w:tab w:val="right" w:leader="dot" w:pos="9350"/>
        </w:tabs>
        <w:rPr>
          <w:rFonts w:asciiTheme="minorHAnsi" w:eastAsiaTheme="minorEastAsia" w:hAnsiTheme="minorHAnsi" w:cstheme="minorBidi"/>
          <w:noProof/>
          <w:kern w:val="2"/>
          <w14:ligatures w14:val="standardContextual"/>
        </w:rPr>
      </w:pPr>
      <w:hyperlink w:anchor="_Toc176776460" w:history="1">
        <w:r w:rsidRPr="00D82EE7">
          <w:rPr>
            <w:rStyle w:val="Hyperlink"/>
            <w:noProof/>
          </w:rPr>
          <w:t>Technical Difficulties</w:t>
        </w:r>
        <w:r>
          <w:rPr>
            <w:noProof/>
            <w:webHidden/>
          </w:rPr>
          <w:tab/>
        </w:r>
        <w:r>
          <w:rPr>
            <w:noProof/>
            <w:webHidden/>
          </w:rPr>
          <w:fldChar w:fldCharType="begin"/>
        </w:r>
        <w:r>
          <w:rPr>
            <w:noProof/>
            <w:webHidden/>
          </w:rPr>
          <w:instrText xml:space="preserve"> PAGEREF _Toc176776460 \h </w:instrText>
        </w:r>
        <w:r>
          <w:rPr>
            <w:noProof/>
            <w:webHidden/>
          </w:rPr>
          <w:fldChar w:fldCharType="separate"/>
        </w:r>
        <w:r w:rsidR="00B66FAA">
          <w:rPr>
            <w:noProof/>
            <w:webHidden/>
          </w:rPr>
          <w:t>4</w:t>
        </w:r>
        <w:r>
          <w:rPr>
            <w:noProof/>
            <w:webHidden/>
          </w:rPr>
          <w:fldChar w:fldCharType="end"/>
        </w:r>
      </w:hyperlink>
    </w:p>
    <w:p w:rsidR="0070413A" w14:paraId="2F54ED0A" w14:textId="4311E6EA">
      <w:pPr>
        <w:pStyle w:val="TOC3"/>
        <w:tabs>
          <w:tab w:val="right" w:leader="dot" w:pos="9350"/>
        </w:tabs>
        <w:rPr>
          <w:rFonts w:asciiTheme="minorHAnsi" w:eastAsiaTheme="minorEastAsia" w:hAnsiTheme="minorHAnsi" w:cstheme="minorBidi"/>
          <w:noProof/>
          <w:kern w:val="2"/>
          <w14:ligatures w14:val="standardContextual"/>
        </w:rPr>
      </w:pPr>
      <w:hyperlink w:anchor="_Toc176776461" w:history="1">
        <w:r w:rsidRPr="00D82EE7">
          <w:rPr>
            <w:rStyle w:val="Hyperlink"/>
            <w:noProof/>
          </w:rPr>
          <w:t>Matching Records to Survey</w:t>
        </w:r>
        <w:r>
          <w:rPr>
            <w:noProof/>
            <w:webHidden/>
          </w:rPr>
          <w:tab/>
        </w:r>
        <w:r>
          <w:rPr>
            <w:noProof/>
            <w:webHidden/>
          </w:rPr>
          <w:fldChar w:fldCharType="begin"/>
        </w:r>
        <w:r>
          <w:rPr>
            <w:noProof/>
            <w:webHidden/>
          </w:rPr>
          <w:instrText xml:space="preserve"> PAGEREF _Toc176776461 \h </w:instrText>
        </w:r>
        <w:r>
          <w:rPr>
            <w:noProof/>
            <w:webHidden/>
          </w:rPr>
          <w:fldChar w:fldCharType="separate"/>
        </w:r>
        <w:r w:rsidR="00B66FAA">
          <w:rPr>
            <w:noProof/>
            <w:webHidden/>
          </w:rPr>
          <w:t>5</w:t>
        </w:r>
        <w:r>
          <w:rPr>
            <w:noProof/>
            <w:webHidden/>
          </w:rPr>
          <w:fldChar w:fldCharType="end"/>
        </w:r>
      </w:hyperlink>
    </w:p>
    <w:p w:rsidR="0070413A" w14:paraId="68167578" w14:textId="14747441">
      <w:pPr>
        <w:pStyle w:val="TOC3"/>
        <w:tabs>
          <w:tab w:val="right" w:leader="dot" w:pos="9350"/>
        </w:tabs>
        <w:rPr>
          <w:rFonts w:asciiTheme="minorHAnsi" w:eastAsiaTheme="minorEastAsia" w:hAnsiTheme="minorHAnsi" w:cstheme="minorBidi"/>
          <w:noProof/>
          <w:kern w:val="2"/>
          <w14:ligatures w14:val="standardContextual"/>
        </w:rPr>
      </w:pPr>
      <w:hyperlink w:anchor="_Toc176776462" w:history="1">
        <w:r w:rsidRPr="00D82EE7">
          <w:rPr>
            <w:rStyle w:val="Hyperlink"/>
            <w:noProof/>
          </w:rPr>
          <w:t>Length of Survey</w:t>
        </w:r>
        <w:r>
          <w:rPr>
            <w:noProof/>
            <w:webHidden/>
          </w:rPr>
          <w:tab/>
        </w:r>
        <w:r>
          <w:rPr>
            <w:noProof/>
            <w:webHidden/>
          </w:rPr>
          <w:fldChar w:fldCharType="begin"/>
        </w:r>
        <w:r>
          <w:rPr>
            <w:noProof/>
            <w:webHidden/>
          </w:rPr>
          <w:instrText xml:space="preserve"> PAGEREF _Toc176776462 \h </w:instrText>
        </w:r>
        <w:r>
          <w:rPr>
            <w:noProof/>
            <w:webHidden/>
          </w:rPr>
          <w:fldChar w:fldCharType="separate"/>
        </w:r>
        <w:r w:rsidR="00B66FAA">
          <w:rPr>
            <w:noProof/>
            <w:webHidden/>
          </w:rPr>
          <w:t>8</w:t>
        </w:r>
        <w:r>
          <w:rPr>
            <w:noProof/>
            <w:webHidden/>
          </w:rPr>
          <w:fldChar w:fldCharType="end"/>
        </w:r>
      </w:hyperlink>
    </w:p>
    <w:p w:rsidR="0070413A" w14:paraId="40A56F76" w14:textId="5D1BB900">
      <w:pPr>
        <w:pStyle w:val="TOC3"/>
        <w:tabs>
          <w:tab w:val="right" w:leader="dot" w:pos="9350"/>
        </w:tabs>
        <w:rPr>
          <w:rFonts w:asciiTheme="minorHAnsi" w:eastAsiaTheme="minorEastAsia" w:hAnsiTheme="minorHAnsi" w:cstheme="minorBidi"/>
          <w:noProof/>
          <w:kern w:val="2"/>
          <w14:ligatures w14:val="standardContextual"/>
        </w:rPr>
      </w:pPr>
      <w:hyperlink w:anchor="_Toc176776463" w:history="1">
        <w:r w:rsidRPr="00D82EE7">
          <w:rPr>
            <w:rStyle w:val="Hyperlink"/>
            <w:noProof/>
          </w:rPr>
          <w:t>Company Issues</w:t>
        </w:r>
        <w:r>
          <w:rPr>
            <w:noProof/>
            <w:webHidden/>
          </w:rPr>
          <w:tab/>
        </w:r>
        <w:r>
          <w:rPr>
            <w:noProof/>
            <w:webHidden/>
          </w:rPr>
          <w:fldChar w:fldCharType="begin"/>
        </w:r>
        <w:r>
          <w:rPr>
            <w:noProof/>
            <w:webHidden/>
          </w:rPr>
          <w:instrText xml:space="preserve"> PAGEREF _Toc176776463 \h </w:instrText>
        </w:r>
        <w:r>
          <w:rPr>
            <w:noProof/>
            <w:webHidden/>
          </w:rPr>
          <w:fldChar w:fldCharType="separate"/>
        </w:r>
        <w:r w:rsidR="00B66FAA">
          <w:rPr>
            <w:noProof/>
            <w:webHidden/>
          </w:rPr>
          <w:t>8</w:t>
        </w:r>
        <w:r>
          <w:rPr>
            <w:noProof/>
            <w:webHidden/>
          </w:rPr>
          <w:fldChar w:fldCharType="end"/>
        </w:r>
      </w:hyperlink>
    </w:p>
    <w:p w:rsidR="0070413A" w14:paraId="25B1C6CE" w14:textId="70643FE7">
      <w:pPr>
        <w:pStyle w:val="TOC2"/>
        <w:tabs>
          <w:tab w:val="right" w:leader="dot" w:pos="9350"/>
        </w:tabs>
        <w:rPr>
          <w:rFonts w:asciiTheme="minorHAnsi" w:eastAsiaTheme="minorEastAsia" w:hAnsiTheme="minorHAnsi" w:cstheme="minorBidi"/>
          <w:noProof/>
          <w:kern w:val="2"/>
          <w14:ligatures w14:val="standardContextual"/>
        </w:rPr>
      </w:pPr>
      <w:hyperlink w:anchor="_Toc176776464" w:history="1">
        <w:r w:rsidRPr="00D82EE7">
          <w:rPr>
            <w:rStyle w:val="Hyperlink"/>
            <w:noProof/>
          </w:rPr>
          <w:t>Issues with Contacting Respondents</w:t>
        </w:r>
        <w:r>
          <w:rPr>
            <w:noProof/>
            <w:webHidden/>
          </w:rPr>
          <w:tab/>
        </w:r>
        <w:r>
          <w:rPr>
            <w:noProof/>
            <w:webHidden/>
          </w:rPr>
          <w:fldChar w:fldCharType="begin"/>
        </w:r>
        <w:r>
          <w:rPr>
            <w:noProof/>
            <w:webHidden/>
          </w:rPr>
          <w:instrText xml:space="preserve"> PAGEREF _Toc176776464 \h </w:instrText>
        </w:r>
        <w:r>
          <w:rPr>
            <w:noProof/>
            <w:webHidden/>
          </w:rPr>
          <w:fldChar w:fldCharType="separate"/>
        </w:r>
        <w:r w:rsidR="00B66FAA">
          <w:rPr>
            <w:noProof/>
            <w:webHidden/>
          </w:rPr>
          <w:t>10</w:t>
        </w:r>
        <w:r>
          <w:rPr>
            <w:noProof/>
            <w:webHidden/>
          </w:rPr>
          <w:fldChar w:fldCharType="end"/>
        </w:r>
      </w:hyperlink>
    </w:p>
    <w:p w:rsidR="0070413A" w14:paraId="30248482" w14:textId="4F972D99">
      <w:pPr>
        <w:pStyle w:val="TOC2"/>
        <w:tabs>
          <w:tab w:val="right" w:leader="dot" w:pos="9350"/>
        </w:tabs>
        <w:rPr>
          <w:rFonts w:asciiTheme="minorHAnsi" w:eastAsiaTheme="minorEastAsia" w:hAnsiTheme="minorHAnsi" w:cstheme="minorBidi"/>
          <w:noProof/>
          <w:kern w:val="2"/>
          <w14:ligatures w14:val="standardContextual"/>
        </w:rPr>
      </w:pPr>
      <w:hyperlink w:anchor="_Toc176776465" w:history="1">
        <w:r w:rsidRPr="00D82EE7">
          <w:rPr>
            <w:rStyle w:val="Hyperlink"/>
            <w:noProof/>
          </w:rPr>
          <w:t>Companies No Longer in Business</w:t>
        </w:r>
        <w:r>
          <w:rPr>
            <w:noProof/>
            <w:webHidden/>
          </w:rPr>
          <w:tab/>
        </w:r>
        <w:r>
          <w:rPr>
            <w:noProof/>
            <w:webHidden/>
          </w:rPr>
          <w:fldChar w:fldCharType="begin"/>
        </w:r>
        <w:r>
          <w:rPr>
            <w:noProof/>
            <w:webHidden/>
          </w:rPr>
          <w:instrText xml:space="preserve"> PAGEREF _Toc176776465 \h </w:instrText>
        </w:r>
        <w:r>
          <w:rPr>
            <w:noProof/>
            <w:webHidden/>
          </w:rPr>
          <w:fldChar w:fldCharType="separate"/>
        </w:r>
        <w:r w:rsidR="00B66FAA">
          <w:rPr>
            <w:noProof/>
            <w:webHidden/>
          </w:rPr>
          <w:t>11</w:t>
        </w:r>
        <w:r>
          <w:rPr>
            <w:noProof/>
            <w:webHidden/>
          </w:rPr>
          <w:fldChar w:fldCharType="end"/>
        </w:r>
      </w:hyperlink>
    </w:p>
    <w:p w:rsidR="0070413A" w14:paraId="03FC477F" w14:textId="71FC5323">
      <w:pPr>
        <w:pStyle w:val="TOC2"/>
        <w:tabs>
          <w:tab w:val="right" w:leader="dot" w:pos="9350"/>
        </w:tabs>
        <w:rPr>
          <w:rFonts w:asciiTheme="minorHAnsi" w:eastAsiaTheme="minorEastAsia" w:hAnsiTheme="minorHAnsi" w:cstheme="minorBidi"/>
          <w:noProof/>
          <w:kern w:val="2"/>
          <w14:ligatures w14:val="standardContextual"/>
        </w:rPr>
      </w:pPr>
      <w:hyperlink w:anchor="_Toc176776466" w:history="1">
        <w:r w:rsidRPr="00D82EE7">
          <w:rPr>
            <w:rStyle w:val="Hyperlink"/>
            <w:noProof/>
          </w:rPr>
          <w:t>Communications</w:t>
        </w:r>
        <w:r>
          <w:rPr>
            <w:noProof/>
            <w:webHidden/>
          </w:rPr>
          <w:tab/>
        </w:r>
        <w:r>
          <w:rPr>
            <w:noProof/>
            <w:webHidden/>
          </w:rPr>
          <w:fldChar w:fldCharType="begin"/>
        </w:r>
        <w:r>
          <w:rPr>
            <w:noProof/>
            <w:webHidden/>
          </w:rPr>
          <w:instrText xml:space="preserve"> PAGEREF _Toc176776466 \h </w:instrText>
        </w:r>
        <w:r>
          <w:rPr>
            <w:noProof/>
            <w:webHidden/>
          </w:rPr>
          <w:fldChar w:fldCharType="separate"/>
        </w:r>
        <w:r w:rsidR="00B66FAA">
          <w:rPr>
            <w:noProof/>
            <w:webHidden/>
          </w:rPr>
          <w:t>11</w:t>
        </w:r>
        <w:r>
          <w:rPr>
            <w:noProof/>
            <w:webHidden/>
          </w:rPr>
          <w:fldChar w:fldCharType="end"/>
        </w:r>
      </w:hyperlink>
    </w:p>
    <w:p w:rsidR="0070413A" w14:paraId="004F8591" w14:textId="5C31F110">
      <w:pPr>
        <w:pStyle w:val="TOC3"/>
        <w:tabs>
          <w:tab w:val="right" w:leader="dot" w:pos="9350"/>
        </w:tabs>
        <w:rPr>
          <w:rFonts w:asciiTheme="minorHAnsi" w:eastAsiaTheme="minorEastAsia" w:hAnsiTheme="minorHAnsi" w:cstheme="minorBidi"/>
          <w:noProof/>
          <w:kern w:val="2"/>
          <w14:ligatures w14:val="standardContextual"/>
        </w:rPr>
      </w:pPr>
      <w:hyperlink w:anchor="_Toc176776467" w:history="1">
        <w:r w:rsidRPr="00D82EE7">
          <w:rPr>
            <w:rStyle w:val="Hyperlink"/>
            <w:noProof/>
          </w:rPr>
          <w:t>Purpose of the AIES</w:t>
        </w:r>
        <w:r>
          <w:rPr>
            <w:noProof/>
            <w:webHidden/>
          </w:rPr>
          <w:tab/>
        </w:r>
        <w:r>
          <w:rPr>
            <w:noProof/>
            <w:webHidden/>
          </w:rPr>
          <w:fldChar w:fldCharType="begin"/>
        </w:r>
        <w:r>
          <w:rPr>
            <w:noProof/>
            <w:webHidden/>
          </w:rPr>
          <w:instrText xml:space="preserve"> PAGEREF _Toc176776467 \h </w:instrText>
        </w:r>
        <w:r>
          <w:rPr>
            <w:noProof/>
            <w:webHidden/>
          </w:rPr>
          <w:fldChar w:fldCharType="separate"/>
        </w:r>
        <w:r w:rsidR="00B66FAA">
          <w:rPr>
            <w:noProof/>
            <w:webHidden/>
          </w:rPr>
          <w:t>12</w:t>
        </w:r>
        <w:r>
          <w:rPr>
            <w:noProof/>
            <w:webHidden/>
          </w:rPr>
          <w:fldChar w:fldCharType="end"/>
        </w:r>
      </w:hyperlink>
    </w:p>
    <w:p w:rsidR="0070413A" w14:paraId="05C3C885" w14:textId="47ED0925">
      <w:pPr>
        <w:pStyle w:val="TOC3"/>
        <w:tabs>
          <w:tab w:val="right" w:leader="dot" w:pos="9350"/>
        </w:tabs>
        <w:rPr>
          <w:rFonts w:asciiTheme="minorHAnsi" w:eastAsiaTheme="minorEastAsia" w:hAnsiTheme="minorHAnsi" w:cstheme="minorBidi"/>
          <w:noProof/>
          <w:kern w:val="2"/>
          <w14:ligatures w14:val="standardContextual"/>
        </w:rPr>
      </w:pPr>
      <w:hyperlink w:anchor="_Toc176776468" w:history="1">
        <w:r w:rsidRPr="00D82EE7">
          <w:rPr>
            <w:rStyle w:val="Hyperlink"/>
            <w:noProof/>
          </w:rPr>
          <w:t>Office of General Counsel (OG</w:t>
        </w:r>
        <w:r w:rsidR="000308E3">
          <w:rPr>
            <w:rStyle w:val="Hyperlink"/>
            <w:noProof/>
          </w:rPr>
          <w:t>C</w:t>
        </w:r>
        <w:r w:rsidRPr="00D82EE7">
          <w:rPr>
            <w:rStyle w:val="Hyperlink"/>
            <w:noProof/>
          </w:rPr>
          <w:t>) “Light” Letter (AIES-L4L)</w:t>
        </w:r>
        <w:r>
          <w:rPr>
            <w:noProof/>
            <w:webHidden/>
          </w:rPr>
          <w:tab/>
        </w:r>
        <w:r>
          <w:rPr>
            <w:noProof/>
            <w:webHidden/>
          </w:rPr>
          <w:fldChar w:fldCharType="begin"/>
        </w:r>
        <w:r>
          <w:rPr>
            <w:noProof/>
            <w:webHidden/>
          </w:rPr>
          <w:instrText xml:space="preserve"> PAGEREF _Toc176776468 \h </w:instrText>
        </w:r>
        <w:r>
          <w:rPr>
            <w:noProof/>
            <w:webHidden/>
          </w:rPr>
          <w:fldChar w:fldCharType="separate"/>
        </w:r>
        <w:r w:rsidR="00B66FAA">
          <w:rPr>
            <w:noProof/>
            <w:webHidden/>
          </w:rPr>
          <w:t>13</w:t>
        </w:r>
        <w:r>
          <w:rPr>
            <w:noProof/>
            <w:webHidden/>
          </w:rPr>
          <w:fldChar w:fldCharType="end"/>
        </w:r>
      </w:hyperlink>
    </w:p>
    <w:p w:rsidR="0070413A" w14:paraId="42F05CAD" w14:textId="5C266D96">
      <w:pPr>
        <w:pStyle w:val="TOC3"/>
        <w:tabs>
          <w:tab w:val="right" w:leader="dot" w:pos="9350"/>
        </w:tabs>
        <w:rPr>
          <w:rFonts w:asciiTheme="minorHAnsi" w:eastAsiaTheme="minorEastAsia" w:hAnsiTheme="minorHAnsi" w:cstheme="minorBidi"/>
          <w:noProof/>
          <w:kern w:val="2"/>
          <w14:ligatures w14:val="standardContextual"/>
        </w:rPr>
      </w:pPr>
      <w:hyperlink w:anchor="_Toc176776469" w:history="1">
        <w:r w:rsidRPr="00D82EE7">
          <w:rPr>
            <w:rStyle w:val="Hyperlink"/>
            <w:noProof/>
          </w:rPr>
          <w:t>Experimental “Dear CEO” Letter (AIES-ECSL1)</w:t>
        </w:r>
        <w:r>
          <w:rPr>
            <w:noProof/>
            <w:webHidden/>
          </w:rPr>
          <w:tab/>
        </w:r>
        <w:r>
          <w:rPr>
            <w:noProof/>
            <w:webHidden/>
          </w:rPr>
          <w:fldChar w:fldCharType="begin"/>
        </w:r>
        <w:r>
          <w:rPr>
            <w:noProof/>
            <w:webHidden/>
          </w:rPr>
          <w:instrText xml:space="preserve"> PAGEREF _Toc176776469 \h </w:instrText>
        </w:r>
        <w:r>
          <w:rPr>
            <w:noProof/>
            <w:webHidden/>
          </w:rPr>
          <w:fldChar w:fldCharType="separate"/>
        </w:r>
        <w:r w:rsidR="00B66FAA">
          <w:rPr>
            <w:noProof/>
            <w:webHidden/>
          </w:rPr>
          <w:t>14</w:t>
        </w:r>
        <w:r>
          <w:rPr>
            <w:noProof/>
            <w:webHidden/>
          </w:rPr>
          <w:fldChar w:fldCharType="end"/>
        </w:r>
      </w:hyperlink>
    </w:p>
    <w:p w:rsidR="0070413A" w14:paraId="1A203034" w14:textId="454A36AA">
      <w:pPr>
        <w:pStyle w:val="TOC1"/>
        <w:rPr>
          <w:rFonts w:asciiTheme="minorHAnsi" w:eastAsiaTheme="minorEastAsia" w:hAnsiTheme="minorHAnsi" w:cstheme="minorBidi"/>
          <w:noProof/>
          <w:kern w:val="2"/>
          <w14:ligatures w14:val="standardContextual"/>
        </w:rPr>
      </w:pPr>
      <w:hyperlink w:anchor="_Toc176776470" w:history="1">
        <w:r w:rsidRPr="00D82EE7">
          <w:rPr>
            <w:rStyle w:val="Hyperlink"/>
            <w:noProof/>
          </w:rPr>
          <w:t>Appendix A</w:t>
        </w:r>
        <w:r>
          <w:rPr>
            <w:noProof/>
            <w:webHidden/>
          </w:rPr>
          <w:tab/>
        </w:r>
        <w:r>
          <w:rPr>
            <w:noProof/>
            <w:webHidden/>
          </w:rPr>
          <w:fldChar w:fldCharType="begin"/>
        </w:r>
        <w:r>
          <w:rPr>
            <w:noProof/>
            <w:webHidden/>
          </w:rPr>
          <w:instrText xml:space="preserve"> PAGEREF _Toc176776470 \h </w:instrText>
        </w:r>
        <w:r>
          <w:rPr>
            <w:noProof/>
            <w:webHidden/>
          </w:rPr>
          <w:fldChar w:fldCharType="separate"/>
        </w:r>
        <w:r w:rsidR="00B66FAA">
          <w:rPr>
            <w:noProof/>
            <w:webHidden/>
          </w:rPr>
          <w:t>18</w:t>
        </w:r>
        <w:r>
          <w:rPr>
            <w:noProof/>
            <w:webHidden/>
          </w:rPr>
          <w:fldChar w:fldCharType="end"/>
        </w:r>
      </w:hyperlink>
    </w:p>
    <w:p w:rsidR="0070413A" w14:paraId="5FE5F5EF" w14:textId="25B7B2E8">
      <w:pPr>
        <w:pStyle w:val="TOC1"/>
        <w:rPr>
          <w:rFonts w:asciiTheme="minorHAnsi" w:eastAsiaTheme="minorEastAsia" w:hAnsiTheme="minorHAnsi" w:cstheme="minorBidi"/>
          <w:noProof/>
          <w:kern w:val="2"/>
          <w14:ligatures w14:val="standardContextual"/>
        </w:rPr>
      </w:pPr>
      <w:hyperlink w:anchor="_Toc176776471" w:history="1">
        <w:r w:rsidRPr="00D82EE7">
          <w:rPr>
            <w:rStyle w:val="Hyperlink"/>
            <w:noProof/>
          </w:rPr>
          <w:t>Appendix B</w:t>
        </w:r>
        <w:r>
          <w:rPr>
            <w:noProof/>
            <w:webHidden/>
          </w:rPr>
          <w:tab/>
        </w:r>
        <w:r>
          <w:rPr>
            <w:noProof/>
            <w:webHidden/>
          </w:rPr>
          <w:fldChar w:fldCharType="begin"/>
        </w:r>
        <w:r>
          <w:rPr>
            <w:noProof/>
            <w:webHidden/>
          </w:rPr>
          <w:instrText xml:space="preserve"> PAGEREF _Toc176776471 \h </w:instrText>
        </w:r>
        <w:r>
          <w:rPr>
            <w:noProof/>
            <w:webHidden/>
          </w:rPr>
          <w:fldChar w:fldCharType="separate"/>
        </w:r>
        <w:r w:rsidR="00B66FAA">
          <w:rPr>
            <w:noProof/>
            <w:webHidden/>
          </w:rPr>
          <w:t>24</w:t>
        </w:r>
        <w:r>
          <w:rPr>
            <w:noProof/>
            <w:webHidden/>
          </w:rPr>
          <w:fldChar w:fldCharType="end"/>
        </w:r>
      </w:hyperlink>
    </w:p>
    <w:p w:rsidR="0070413A" w14:paraId="1418B0C3" w14:textId="1614E355">
      <w:pPr>
        <w:pStyle w:val="TOC1"/>
        <w:rPr>
          <w:rFonts w:asciiTheme="minorHAnsi" w:eastAsiaTheme="minorEastAsia" w:hAnsiTheme="minorHAnsi" w:cstheme="minorBidi"/>
          <w:noProof/>
          <w:kern w:val="2"/>
          <w14:ligatures w14:val="standardContextual"/>
        </w:rPr>
      </w:pPr>
      <w:hyperlink w:anchor="_Toc176776472" w:history="1">
        <w:r w:rsidRPr="00D82EE7">
          <w:rPr>
            <w:rStyle w:val="Hyperlink"/>
            <w:noProof/>
          </w:rPr>
          <w:t>Appendix C: AIES-L4L – Office of General Council (OG</w:t>
        </w:r>
        <w:r w:rsidR="000308E3">
          <w:rPr>
            <w:rStyle w:val="Hyperlink"/>
            <w:noProof/>
          </w:rPr>
          <w:t>C</w:t>
        </w:r>
        <w:r w:rsidRPr="00D82EE7">
          <w:rPr>
            <w:rStyle w:val="Hyperlink"/>
            <w:noProof/>
          </w:rPr>
          <w:t>) “Light” Letter</w:t>
        </w:r>
        <w:r>
          <w:rPr>
            <w:noProof/>
            <w:webHidden/>
          </w:rPr>
          <w:tab/>
        </w:r>
        <w:r>
          <w:rPr>
            <w:noProof/>
            <w:webHidden/>
          </w:rPr>
          <w:fldChar w:fldCharType="begin"/>
        </w:r>
        <w:r>
          <w:rPr>
            <w:noProof/>
            <w:webHidden/>
          </w:rPr>
          <w:instrText xml:space="preserve"> PAGEREF _Toc176776472 \h </w:instrText>
        </w:r>
        <w:r>
          <w:rPr>
            <w:noProof/>
            <w:webHidden/>
          </w:rPr>
          <w:fldChar w:fldCharType="separate"/>
        </w:r>
        <w:r w:rsidR="00B66FAA">
          <w:rPr>
            <w:noProof/>
            <w:webHidden/>
          </w:rPr>
          <w:t>25</w:t>
        </w:r>
        <w:r>
          <w:rPr>
            <w:noProof/>
            <w:webHidden/>
          </w:rPr>
          <w:fldChar w:fldCharType="end"/>
        </w:r>
      </w:hyperlink>
    </w:p>
    <w:p w:rsidR="0070413A" w14:paraId="1241E1A3" w14:textId="5CA4354F">
      <w:pPr>
        <w:pStyle w:val="TOC1"/>
        <w:rPr>
          <w:rFonts w:asciiTheme="minorHAnsi" w:eastAsiaTheme="minorEastAsia" w:hAnsiTheme="minorHAnsi" w:cstheme="minorBidi"/>
          <w:noProof/>
          <w:kern w:val="2"/>
          <w14:ligatures w14:val="standardContextual"/>
        </w:rPr>
      </w:pPr>
      <w:hyperlink w:anchor="_Toc176776473" w:history="1">
        <w:r w:rsidRPr="00D82EE7">
          <w:rPr>
            <w:rStyle w:val="Hyperlink"/>
            <w:noProof/>
          </w:rPr>
          <w:t>Appendix D: AIES-ECSL1 – Experimental “Dear CEO” Letter</w:t>
        </w:r>
        <w:r>
          <w:rPr>
            <w:noProof/>
            <w:webHidden/>
          </w:rPr>
          <w:tab/>
        </w:r>
        <w:r>
          <w:rPr>
            <w:noProof/>
            <w:webHidden/>
          </w:rPr>
          <w:fldChar w:fldCharType="begin"/>
        </w:r>
        <w:r>
          <w:rPr>
            <w:noProof/>
            <w:webHidden/>
          </w:rPr>
          <w:instrText xml:space="preserve"> PAGEREF _Toc176776473 \h </w:instrText>
        </w:r>
        <w:r>
          <w:rPr>
            <w:noProof/>
            <w:webHidden/>
          </w:rPr>
          <w:fldChar w:fldCharType="separate"/>
        </w:r>
        <w:r w:rsidR="00B66FAA">
          <w:rPr>
            <w:noProof/>
            <w:webHidden/>
          </w:rPr>
          <w:t>26</w:t>
        </w:r>
        <w:r>
          <w:rPr>
            <w:noProof/>
            <w:webHidden/>
          </w:rPr>
          <w:fldChar w:fldCharType="end"/>
        </w:r>
      </w:hyperlink>
    </w:p>
    <w:p w:rsidR="0070413A" w14:paraId="0479F7EB" w14:textId="249D9AE3">
      <w:pPr>
        <w:pStyle w:val="TOC1"/>
        <w:rPr>
          <w:rFonts w:asciiTheme="minorHAnsi" w:eastAsiaTheme="minorEastAsia" w:hAnsiTheme="minorHAnsi" w:cstheme="minorBidi"/>
          <w:noProof/>
          <w:kern w:val="2"/>
          <w14:ligatures w14:val="standardContextual"/>
        </w:rPr>
      </w:pPr>
      <w:hyperlink w:anchor="_Toc176776474" w:history="1">
        <w:r w:rsidRPr="00D82EE7">
          <w:rPr>
            <w:rStyle w:val="Hyperlink"/>
            <w:noProof/>
          </w:rPr>
          <w:t>Appendix E</w:t>
        </w:r>
        <w:r>
          <w:rPr>
            <w:noProof/>
            <w:webHidden/>
          </w:rPr>
          <w:tab/>
        </w:r>
        <w:r>
          <w:rPr>
            <w:noProof/>
            <w:webHidden/>
          </w:rPr>
          <w:fldChar w:fldCharType="begin"/>
        </w:r>
        <w:r>
          <w:rPr>
            <w:noProof/>
            <w:webHidden/>
          </w:rPr>
          <w:instrText xml:space="preserve"> PAGEREF _Toc176776474 \h </w:instrText>
        </w:r>
        <w:r>
          <w:rPr>
            <w:noProof/>
            <w:webHidden/>
          </w:rPr>
          <w:fldChar w:fldCharType="separate"/>
        </w:r>
        <w:r w:rsidR="00B66FAA">
          <w:rPr>
            <w:noProof/>
            <w:webHidden/>
          </w:rPr>
          <w:t>27</w:t>
        </w:r>
        <w:r>
          <w:rPr>
            <w:noProof/>
            <w:webHidden/>
          </w:rPr>
          <w:fldChar w:fldCharType="end"/>
        </w:r>
      </w:hyperlink>
    </w:p>
    <w:p w:rsidR="0070413A" w14:paraId="5628B3B5" w14:textId="6DC5B190">
      <w:pPr>
        <w:pStyle w:val="TOC1"/>
        <w:rPr>
          <w:rFonts w:asciiTheme="minorHAnsi" w:eastAsiaTheme="minorEastAsia" w:hAnsiTheme="minorHAnsi" w:cstheme="minorBidi"/>
          <w:noProof/>
          <w:kern w:val="2"/>
          <w14:ligatures w14:val="standardContextual"/>
        </w:rPr>
      </w:pPr>
      <w:hyperlink w:anchor="_Toc176776475" w:history="1">
        <w:r w:rsidRPr="00D82EE7">
          <w:rPr>
            <w:rStyle w:val="Hyperlink"/>
            <w:noProof/>
          </w:rPr>
          <w:t>About the Data Collection Methodology and Research (DCMR) Branch</w:t>
        </w:r>
        <w:r>
          <w:rPr>
            <w:noProof/>
            <w:webHidden/>
          </w:rPr>
          <w:tab/>
        </w:r>
        <w:r>
          <w:rPr>
            <w:noProof/>
            <w:webHidden/>
          </w:rPr>
          <w:fldChar w:fldCharType="begin"/>
        </w:r>
        <w:r>
          <w:rPr>
            <w:noProof/>
            <w:webHidden/>
          </w:rPr>
          <w:instrText xml:space="preserve"> PAGEREF _Toc176776475 \h </w:instrText>
        </w:r>
        <w:r>
          <w:rPr>
            <w:noProof/>
            <w:webHidden/>
          </w:rPr>
          <w:fldChar w:fldCharType="separate"/>
        </w:r>
        <w:r w:rsidR="00B66FAA">
          <w:rPr>
            <w:noProof/>
            <w:webHidden/>
          </w:rPr>
          <w:t>27</w:t>
        </w:r>
        <w:r>
          <w:rPr>
            <w:noProof/>
            <w:webHidden/>
          </w:rPr>
          <w:fldChar w:fldCharType="end"/>
        </w:r>
      </w:hyperlink>
    </w:p>
    <w:p w:rsidR="00471A5E" w:rsidRPr="00471A5E" w:rsidP="00471A5E" w14:paraId="182C17BF" w14:textId="72830F93">
      <w:pPr>
        <w:pStyle w:val="TOCHeading"/>
        <w:rPr>
          <w:rFonts w:asciiTheme="minorHAnsi" w:hAnsiTheme="minorHAnsi" w:cstheme="minorHAnsi"/>
        </w:rPr>
      </w:pPr>
      <w:r w:rsidRPr="00BD0034">
        <w:rPr>
          <w:rFonts w:ascii="Arial" w:hAnsi="Arial" w:cs="Arial"/>
        </w:rPr>
        <w:fldChar w:fldCharType="end"/>
      </w:r>
      <w:r w:rsidRPr="00471A5E">
        <w:rPr>
          <w:rFonts w:asciiTheme="minorHAnsi" w:hAnsiTheme="minorHAnsi" w:cstheme="minorHAnsi"/>
        </w:rPr>
        <w:t>Table</w:t>
      </w:r>
      <w:r>
        <w:rPr>
          <w:rFonts w:asciiTheme="minorHAnsi" w:hAnsiTheme="minorHAnsi" w:cstheme="minorHAnsi"/>
        </w:rPr>
        <w:t>s</w:t>
      </w:r>
    </w:p>
    <w:p w:rsidR="000C7388" w14:paraId="19D21DD2" w14:textId="6957B9EF">
      <w:pPr>
        <w:pStyle w:val="TableofFigures"/>
        <w:tabs>
          <w:tab w:val="right" w:leader="dot" w:pos="9350"/>
        </w:tabs>
        <w:rPr>
          <w:rFonts w:asciiTheme="minorHAnsi" w:eastAsiaTheme="minorEastAsia" w:hAnsiTheme="minorHAnsi" w:cstheme="minorBidi"/>
          <w:noProof/>
          <w:kern w:val="2"/>
          <w14:ligatures w14:val="standardContextual"/>
        </w:rPr>
      </w:pPr>
      <w:r>
        <w:rPr>
          <w:rFonts w:ascii="Arial" w:hAnsi="Arial" w:cs="Arial"/>
        </w:rPr>
        <w:fldChar w:fldCharType="begin"/>
      </w:r>
      <w:r>
        <w:rPr>
          <w:rFonts w:ascii="Arial" w:hAnsi="Arial" w:cs="Arial"/>
        </w:rPr>
        <w:instrText xml:space="preserve"> TOC \h \z \c "Table" </w:instrText>
      </w:r>
      <w:r>
        <w:rPr>
          <w:rFonts w:ascii="Arial" w:hAnsi="Arial" w:cs="Arial"/>
        </w:rPr>
        <w:fldChar w:fldCharType="separate"/>
      </w:r>
      <w:hyperlink w:anchor="_Toc175055983" w:history="1">
        <w:r w:rsidRPr="00FA3812">
          <w:rPr>
            <w:rStyle w:val="Hyperlink"/>
            <w:noProof/>
          </w:rPr>
          <w:t>Table 1. Companies by sector. Note, MUs were classified into multiple sectors.</w:t>
        </w:r>
        <w:r>
          <w:rPr>
            <w:noProof/>
            <w:webHidden/>
          </w:rPr>
          <w:tab/>
        </w:r>
        <w:r>
          <w:rPr>
            <w:noProof/>
            <w:webHidden/>
          </w:rPr>
          <w:fldChar w:fldCharType="begin"/>
        </w:r>
        <w:r>
          <w:rPr>
            <w:noProof/>
            <w:webHidden/>
          </w:rPr>
          <w:instrText xml:space="preserve"> PAGEREF _Toc175055983 \h </w:instrText>
        </w:r>
        <w:r>
          <w:rPr>
            <w:noProof/>
            <w:webHidden/>
          </w:rPr>
          <w:fldChar w:fldCharType="separate"/>
        </w:r>
        <w:r w:rsidR="00B66FAA">
          <w:rPr>
            <w:noProof/>
            <w:webHidden/>
          </w:rPr>
          <w:t>3</w:t>
        </w:r>
        <w:r>
          <w:rPr>
            <w:noProof/>
            <w:webHidden/>
          </w:rPr>
          <w:fldChar w:fldCharType="end"/>
        </w:r>
      </w:hyperlink>
    </w:p>
    <w:p w:rsidR="000C7388" w14:paraId="2CCEB969" w14:textId="37233BCF">
      <w:pPr>
        <w:pStyle w:val="TableofFigures"/>
        <w:tabs>
          <w:tab w:val="right" w:leader="dot" w:pos="9350"/>
        </w:tabs>
        <w:rPr>
          <w:rFonts w:asciiTheme="minorHAnsi" w:eastAsiaTheme="minorEastAsia" w:hAnsiTheme="minorHAnsi" w:cstheme="minorBidi"/>
          <w:noProof/>
          <w:kern w:val="2"/>
          <w14:ligatures w14:val="standardContextual"/>
        </w:rPr>
      </w:pPr>
      <w:hyperlink w:anchor="_Toc175055984" w:history="1">
        <w:r w:rsidRPr="00FA3812">
          <w:rPr>
            <w:rStyle w:val="Hyperlink"/>
            <w:noProof/>
          </w:rPr>
          <w:t>Table 2. Companies by Number of Establishments.</w:t>
        </w:r>
        <w:r>
          <w:rPr>
            <w:noProof/>
            <w:webHidden/>
          </w:rPr>
          <w:tab/>
        </w:r>
        <w:r>
          <w:rPr>
            <w:noProof/>
            <w:webHidden/>
          </w:rPr>
          <w:fldChar w:fldCharType="begin"/>
        </w:r>
        <w:r>
          <w:rPr>
            <w:noProof/>
            <w:webHidden/>
          </w:rPr>
          <w:instrText xml:space="preserve"> PAGEREF _Toc175055984 \h </w:instrText>
        </w:r>
        <w:r>
          <w:rPr>
            <w:noProof/>
            <w:webHidden/>
          </w:rPr>
          <w:fldChar w:fldCharType="separate"/>
        </w:r>
        <w:r w:rsidR="00B66FAA">
          <w:rPr>
            <w:noProof/>
            <w:webHidden/>
          </w:rPr>
          <w:t>3</w:t>
        </w:r>
        <w:r>
          <w:rPr>
            <w:noProof/>
            <w:webHidden/>
          </w:rPr>
          <w:fldChar w:fldCharType="end"/>
        </w:r>
      </w:hyperlink>
    </w:p>
    <w:p w:rsidR="001C0EE4" w:rsidRPr="00BD0034" w14:paraId="2B32227F" w14:textId="11ABCCDC">
      <w:pPr>
        <w:rPr>
          <w:rFonts w:ascii="Arial" w:hAnsi="Arial" w:cs="Arial"/>
        </w:rPr>
      </w:pPr>
      <w:r>
        <w:rPr>
          <w:rFonts w:ascii="Arial" w:hAnsi="Arial" w:cs="Arial"/>
        </w:rPr>
        <w:fldChar w:fldCharType="end"/>
      </w:r>
    </w:p>
    <w:p w:rsidR="00570F6F" w:rsidRPr="00570F6F" w:rsidP="00570F6F" w14:paraId="3D622101" w14:textId="77777777">
      <w:pPr>
        <w:pStyle w:val="Heading1"/>
      </w:pPr>
      <w:r>
        <w:br w:type="page"/>
      </w:r>
    </w:p>
    <w:p w:rsidR="004E54EE" w:rsidP="0099257E" w14:paraId="5B80FADA" w14:textId="77777777">
      <w:pPr>
        <w:pStyle w:val="Heading1"/>
      </w:pPr>
      <w:bookmarkStart w:id="1" w:name="_Toc152338040"/>
      <w:bookmarkStart w:id="2" w:name="_Toc176776454"/>
      <w:bookmarkStart w:id="3" w:name="_Hlk152337088"/>
      <w:r>
        <w:t>Executive Summary</w:t>
      </w:r>
      <w:bookmarkEnd w:id="1"/>
      <w:bookmarkEnd w:id="2"/>
    </w:p>
    <w:p w:rsidR="00C4548E" w:rsidP="00471A5E" w14:paraId="0D2B4994" w14:textId="77777777">
      <w:pPr>
        <w:spacing w:line="240" w:lineRule="auto"/>
      </w:pPr>
    </w:p>
    <w:p w:rsidR="004E54EE" w:rsidP="00471A5E" w14:paraId="514A1378" w14:textId="4BC8E350">
      <w:pPr>
        <w:spacing w:line="240" w:lineRule="auto"/>
      </w:pPr>
      <w:r w:rsidRPr="0012003A">
        <w:t xml:space="preserve">Researchers in the Data Collection and Methodology Research Branch (DCMRB) of the Economic Statistical Methods Division (ESMD) </w:t>
      </w:r>
      <w:r w:rsidRPr="0012003A" w:rsidR="0012003A">
        <w:t>and the Economy-</w:t>
      </w:r>
      <w:r w:rsidR="003E3638">
        <w:t>W</w:t>
      </w:r>
      <w:r w:rsidRPr="0012003A" w:rsidR="003E3638">
        <w:t xml:space="preserve">ide </w:t>
      </w:r>
      <w:r w:rsidRPr="0012003A" w:rsidR="0012003A">
        <w:t xml:space="preserve">Statistics Division (EWD) </w:t>
      </w:r>
      <w:r w:rsidRPr="0012003A">
        <w:t xml:space="preserve">conducted </w:t>
      </w:r>
      <w:r w:rsidRPr="0012003A" w:rsidR="0012003A">
        <w:t>debriefing interviews</w:t>
      </w:r>
      <w:r w:rsidRPr="0012003A">
        <w:t xml:space="preserve"> with</w:t>
      </w:r>
      <w:r w:rsidRPr="0012003A" w:rsidR="00080EE8">
        <w:t xml:space="preserve"> </w:t>
      </w:r>
      <w:r w:rsidRPr="0012003A" w:rsidR="0021391A">
        <w:t>32</w:t>
      </w:r>
      <w:r w:rsidRPr="0012003A" w:rsidR="00FC1AB0">
        <w:t xml:space="preserve"> </w:t>
      </w:r>
      <w:r w:rsidRPr="0012003A">
        <w:t xml:space="preserve">participants to understand </w:t>
      </w:r>
      <w:r w:rsidRPr="0012003A" w:rsidR="0012003A">
        <w:t>barriers to responding to the</w:t>
      </w:r>
      <w:r w:rsidRPr="0012003A">
        <w:t xml:space="preserve"> Annual Integrated Economic Survey (AIES) </w:t>
      </w:r>
      <w:r w:rsidRPr="0012003A" w:rsidR="516E82D7">
        <w:t>instrument</w:t>
      </w:r>
      <w:r w:rsidRPr="0012003A">
        <w:t xml:space="preserve">, and </w:t>
      </w:r>
      <w:r w:rsidRPr="0012003A" w:rsidR="0012003A">
        <w:t>what non-respondents would need to reduce burden and make it easier to respond</w:t>
      </w:r>
      <w:r w:rsidR="00C4548E">
        <w:t xml:space="preserve"> to the survey</w:t>
      </w:r>
      <w:r w:rsidRPr="0012003A">
        <w:t>.</w:t>
      </w:r>
      <w:r>
        <w:t xml:space="preserve"> </w:t>
      </w:r>
    </w:p>
    <w:p w:rsidR="003E1D93" w:rsidP="00080EE8" w14:paraId="08677B16" w14:textId="0448454B">
      <w:r>
        <w:t>Findings</w:t>
      </w:r>
      <w:r>
        <w:t xml:space="preserve"> included: </w:t>
      </w:r>
    </w:p>
    <w:p w:rsidR="00253DFD" w:rsidP="00DA6B9C" w14:paraId="1928989B" w14:textId="4C9F2EBA">
      <w:pPr>
        <w:pStyle w:val="ListParagraph"/>
        <w:numPr>
          <w:ilvl w:val="0"/>
          <w:numId w:val="3"/>
        </w:numPr>
        <w:spacing w:after="0" w:line="240" w:lineRule="auto"/>
        <w:ind w:left="720"/>
      </w:pPr>
      <w:r>
        <w:t>Respondents often experienced technical difficulties, which caused some of them to not complete the survey.</w:t>
      </w:r>
    </w:p>
    <w:p w:rsidR="00294FAA" w:rsidP="00DA6B9C" w14:paraId="03EA4559" w14:textId="3075F76C">
      <w:pPr>
        <w:pStyle w:val="ListParagraph"/>
        <w:numPr>
          <w:ilvl w:val="0"/>
          <w:numId w:val="3"/>
        </w:numPr>
        <w:spacing w:after="0" w:line="240" w:lineRule="auto"/>
        <w:ind w:left="720"/>
      </w:pPr>
      <w:r>
        <w:t xml:space="preserve">Companies’ records often do not match </w:t>
      </w:r>
      <w:r w:rsidR="00944D0A">
        <w:t>what the survey is asking for</w:t>
      </w:r>
      <w:r>
        <w:t>.</w:t>
      </w:r>
    </w:p>
    <w:p w:rsidR="00294FAA" w:rsidP="00DA6B9C" w14:paraId="30078B82" w14:textId="02EF9DC8">
      <w:pPr>
        <w:pStyle w:val="ListParagraph"/>
        <w:numPr>
          <w:ilvl w:val="0"/>
          <w:numId w:val="3"/>
        </w:numPr>
        <w:spacing w:after="0" w:line="240" w:lineRule="auto"/>
        <w:ind w:left="720"/>
      </w:pPr>
      <w:r>
        <w:t xml:space="preserve">The survey is very long, which makes it difficult to complete when businesses have other </w:t>
      </w:r>
      <w:r w:rsidR="00D00D4E">
        <w:t>priorities or</w:t>
      </w:r>
      <w:r>
        <w:t xml:space="preserve"> are short staffed.</w:t>
      </w:r>
    </w:p>
    <w:p w:rsidR="007A6A8D" w:rsidRPr="0099257E" w:rsidP="0099257E" w14:paraId="4BB0EE90" w14:textId="4557B867">
      <w:pPr>
        <w:pStyle w:val="Heading1"/>
      </w:pPr>
      <w:bookmarkStart w:id="4" w:name="_Toc152338041"/>
      <w:bookmarkStart w:id="5" w:name="_Toc176776455"/>
      <w:r w:rsidRPr="0099257E">
        <w:t>Research Objectives</w:t>
      </w:r>
      <w:bookmarkEnd w:id="4"/>
      <w:bookmarkEnd w:id="5"/>
    </w:p>
    <w:p w:rsidR="0012003A" w:rsidP="0012003A" w14:paraId="2EA06309" w14:textId="77777777">
      <w:pPr>
        <w:rPr>
          <w:rFonts w:eastAsia="Times New Roman" w:asciiTheme="minorHAnsi" w:hAnsiTheme="minorHAnsi" w:cstheme="minorHAnsi"/>
        </w:rPr>
      </w:pPr>
      <w:bookmarkStart w:id="6" w:name="_Toc152338042"/>
    </w:p>
    <w:p w:rsidR="0012003A" w:rsidRPr="0012003A" w:rsidP="0012003A" w14:paraId="52BA46EA" w14:textId="0B17E45C">
      <w:pPr>
        <w:rPr>
          <w:rFonts w:eastAsia="Times New Roman" w:asciiTheme="minorHAnsi" w:hAnsiTheme="minorHAnsi" w:cstheme="minorHAnsi"/>
        </w:rPr>
      </w:pPr>
      <w:r w:rsidRPr="0012003A">
        <w:rPr>
          <w:rFonts w:eastAsia="Times New Roman" w:asciiTheme="minorHAnsi" w:hAnsiTheme="minorHAnsi" w:cstheme="minorHAnsi"/>
        </w:rPr>
        <w:t xml:space="preserve">The purpose of the debriefing </w:t>
      </w:r>
      <w:r>
        <w:rPr>
          <w:rFonts w:eastAsia="Times New Roman" w:asciiTheme="minorHAnsi" w:hAnsiTheme="minorHAnsi" w:cstheme="minorHAnsi"/>
        </w:rPr>
        <w:t>interviews</w:t>
      </w:r>
      <w:r w:rsidRPr="0012003A">
        <w:rPr>
          <w:rFonts w:eastAsia="Times New Roman" w:asciiTheme="minorHAnsi" w:hAnsiTheme="minorHAnsi" w:cstheme="minorHAnsi"/>
        </w:rPr>
        <w:t xml:space="preserve"> was to:</w:t>
      </w:r>
    </w:p>
    <w:p w:rsidR="0012003A" w:rsidRPr="0012003A" w:rsidP="00DA6B9C" w14:paraId="4F3F503B" w14:textId="032A5BFE">
      <w:pPr>
        <w:pStyle w:val="ListParagraph"/>
        <w:numPr>
          <w:ilvl w:val="0"/>
          <w:numId w:val="7"/>
        </w:numPr>
        <w:autoSpaceDE w:val="0"/>
        <w:autoSpaceDN w:val="0"/>
        <w:adjustRightInd w:val="0"/>
        <w:spacing w:after="0" w:line="240" w:lineRule="auto"/>
        <w:rPr>
          <w:rFonts w:asciiTheme="minorHAnsi" w:hAnsiTheme="minorHAnsi" w:cstheme="minorHAnsi"/>
        </w:rPr>
      </w:pPr>
      <w:r w:rsidRPr="0012003A">
        <w:rPr>
          <w:rFonts w:asciiTheme="minorHAnsi" w:hAnsiTheme="minorHAnsi" w:cstheme="minorHAnsi"/>
        </w:rPr>
        <w:t xml:space="preserve">Evaluate </w:t>
      </w:r>
      <w:r>
        <w:rPr>
          <w:rFonts w:asciiTheme="minorHAnsi" w:hAnsiTheme="minorHAnsi" w:cstheme="minorHAnsi"/>
        </w:rPr>
        <w:t>how the instrument performed.</w:t>
      </w:r>
      <w:r w:rsidRPr="0012003A">
        <w:rPr>
          <w:rFonts w:asciiTheme="minorHAnsi" w:hAnsiTheme="minorHAnsi" w:cstheme="minorHAnsi"/>
        </w:rPr>
        <w:t xml:space="preserve"> </w:t>
      </w:r>
    </w:p>
    <w:p w:rsidR="0012003A" w:rsidRPr="0012003A" w:rsidP="00DA6B9C" w14:paraId="4AF5BD60" w14:textId="55F2067E">
      <w:pPr>
        <w:pStyle w:val="ListParagraph"/>
        <w:numPr>
          <w:ilvl w:val="0"/>
          <w:numId w:val="7"/>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Determine which parts of the survey were highly burdensome.</w:t>
      </w:r>
    </w:p>
    <w:p w:rsidR="0012003A" w:rsidRPr="0012003A" w:rsidP="00DA6B9C" w14:paraId="4B667885" w14:textId="1564C54E">
      <w:pPr>
        <w:pStyle w:val="ListParagraph"/>
        <w:numPr>
          <w:ilvl w:val="0"/>
          <w:numId w:val="7"/>
        </w:numPr>
        <w:autoSpaceDE w:val="0"/>
        <w:autoSpaceDN w:val="0"/>
        <w:adjustRightInd w:val="0"/>
        <w:spacing w:after="0" w:line="240" w:lineRule="auto"/>
        <w:rPr>
          <w:rFonts w:asciiTheme="minorHAnsi" w:hAnsiTheme="minorHAnsi" w:cstheme="minorHAnsi"/>
        </w:rPr>
      </w:pPr>
      <w:r w:rsidRPr="0012003A">
        <w:rPr>
          <w:rFonts w:asciiTheme="minorHAnsi" w:hAnsiTheme="minorHAnsi" w:cstheme="minorHAnsi"/>
        </w:rPr>
        <w:t xml:space="preserve">Provide recommendations for further </w:t>
      </w:r>
      <w:r>
        <w:rPr>
          <w:rFonts w:asciiTheme="minorHAnsi" w:hAnsiTheme="minorHAnsi" w:cstheme="minorHAnsi"/>
        </w:rPr>
        <w:t>research that is needed to improve the AIES.</w:t>
      </w:r>
    </w:p>
    <w:p w:rsidR="007A6A8D" w:rsidRPr="0099257E" w:rsidP="0099257E" w14:paraId="111A8858" w14:textId="77777777">
      <w:pPr>
        <w:pStyle w:val="Heading1"/>
      </w:pPr>
      <w:bookmarkStart w:id="7" w:name="_Toc176776456"/>
      <w:r w:rsidRPr="0099257E">
        <w:t xml:space="preserve">Research </w:t>
      </w:r>
      <w:r w:rsidRPr="0099257E">
        <w:t>Method</w:t>
      </w:r>
      <w:r w:rsidRPr="0099257E">
        <w:t>ology</w:t>
      </w:r>
      <w:bookmarkEnd w:id="6"/>
      <w:bookmarkEnd w:id="7"/>
    </w:p>
    <w:p w:rsidR="00471A5E" w:rsidP="00611E18" w14:paraId="43913A5B" w14:textId="77777777">
      <w:pPr>
        <w:rPr>
          <w:rStyle w:val="Strong"/>
          <w:rFonts w:asciiTheme="minorHAnsi" w:hAnsiTheme="minorHAnsi" w:cs="Arial"/>
          <w:b w:val="0"/>
        </w:rPr>
      </w:pPr>
      <w:bookmarkStart w:id="8" w:name="_Hlk82532693"/>
    </w:p>
    <w:p w:rsidR="00695DEC" w:rsidP="00AD5A38" w14:paraId="4CE2F245" w14:textId="6F13C7C1">
      <w:r>
        <w:rPr>
          <w:rStyle w:val="Strong"/>
          <w:rFonts w:asciiTheme="minorHAnsi" w:hAnsiTheme="minorHAnsi" w:cs="Arial"/>
          <w:b w:val="0"/>
        </w:rPr>
        <w:t>T</w:t>
      </w:r>
      <w:r w:rsidRPr="00D00D4E" w:rsidR="00A05FB8">
        <w:rPr>
          <w:rFonts w:asciiTheme="minorHAnsi" w:hAnsiTheme="minorHAnsi"/>
        </w:rPr>
        <w:t>he o</w:t>
      </w:r>
      <w:r w:rsidRPr="00D00D4E" w:rsidR="00611E18">
        <w:rPr>
          <w:rFonts w:asciiTheme="minorHAnsi" w:hAnsiTheme="minorHAnsi"/>
        </w:rPr>
        <w:t>bjective</w:t>
      </w:r>
      <w:r>
        <w:rPr>
          <w:rFonts w:asciiTheme="minorHAnsi" w:hAnsiTheme="minorHAnsi"/>
        </w:rPr>
        <w:t xml:space="preserve"> of these interviews</w:t>
      </w:r>
      <w:r w:rsidRPr="00D00D4E" w:rsidR="00611E18">
        <w:rPr>
          <w:rFonts w:asciiTheme="minorHAnsi" w:hAnsiTheme="minorHAnsi"/>
        </w:rPr>
        <w:t xml:space="preserve"> </w:t>
      </w:r>
      <w:r w:rsidRPr="00D00D4E" w:rsidR="00A05FB8">
        <w:rPr>
          <w:rFonts w:asciiTheme="minorHAnsi" w:hAnsiTheme="minorHAnsi"/>
        </w:rPr>
        <w:t>w</w:t>
      </w:r>
      <w:r>
        <w:rPr>
          <w:rFonts w:asciiTheme="minorHAnsi" w:hAnsiTheme="minorHAnsi"/>
        </w:rPr>
        <w:t>as</w:t>
      </w:r>
      <w:r w:rsidRPr="00D00D4E" w:rsidR="00611E18">
        <w:rPr>
          <w:rFonts w:asciiTheme="minorHAnsi" w:hAnsiTheme="minorHAnsi"/>
        </w:rPr>
        <w:t xml:space="preserve"> to discover </w:t>
      </w:r>
      <w:r w:rsidRPr="00D00D4E">
        <w:rPr>
          <w:rFonts w:asciiTheme="minorHAnsi" w:hAnsiTheme="minorHAnsi"/>
        </w:rPr>
        <w:t>issues that debriefing participants experienced when attempting to complete the AIES</w:t>
      </w:r>
      <w:r w:rsidRPr="00D00D4E" w:rsidR="00611E18">
        <w:rPr>
          <w:rFonts w:asciiTheme="minorHAnsi" w:hAnsiTheme="minorHAnsi"/>
        </w:rPr>
        <w:t xml:space="preserve">. </w:t>
      </w:r>
      <w:bookmarkEnd w:id="8"/>
      <w:r>
        <w:rPr>
          <w:rFonts w:asciiTheme="minorHAnsi" w:hAnsiTheme="minorHAnsi"/>
        </w:rPr>
        <w:t>Interviews took 10-</w:t>
      </w:r>
      <w:r w:rsidR="003E58BA">
        <w:rPr>
          <w:rFonts w:asciiTheme="minorHAnsi" w:hAnsiTheme="minorHAnsi"/>
        </w:rPr>
        <w:t xml:space="preserve">55 </w:t>
      </w:r>
      <w:r>
        <w:rPr>
          <w:rFonts w:asciiTheme="minorHAnsi" w:hAnsiTheme="minorHAnsi"/>
        </w:rPr>
        <w:t xml:space="preserve">minutes, depending on how much time the participant was willing to speak. </w:t>
      </w:r>
      <w:r w:rsidRPr="00D00D4E" w:rsidR="00E04772">
        <w:t xml:space="preserve">The interviews followed a semi-structured interview protocol, found in </w:t>
      </w:r>
      <w:hyperlink w:anchor="_Appendix_A" w:history="1">
        <w:r w:rsidRPr="00D00D4E">
          <w:rPr>
            <w:rStyle w:val="Hyperlink"/>
          </w:rPr>
          <w:t>Appendix A</w:t>
        </w:r>
      </w:hyperlink>
      <w:r w:rsidRPr="00D00D4E">
        <w:t>.</w:t>
      </w:r>
    </w:p>
    <w:p w:rsidR="00D00D4E" w:rsidRPr="00D00D4E" w:rsidP="00AD5A38" w14:paraId="6F666651" w14:textId="77777777">
      <w:pPr>
        <w:rPr>
          <w:rFonts w:asciiTheme="minorHAnsi" w:hAnsiTheme="minorHAnsi"/>
        </w:rPr>
      </w:pPr>
    </w:p>
    <w:p w:rsidR="00450495" w:rsidRPr="00944D0A" w:rsidP="00450495" w14:paraId="2578890E" w14:textId="2837FA66">
      <w:pPr>
        <w:pStyle w:val="Heading3"/>
      </w:pPr>
      <w:bookmarkStart w:id="9" w:name="_PARTICIPANTS"/>
      <w:bookmarkStart w:id="10" w:name="_Toc152338043"/>
      <w:bookmarkStart w:id="11" w:name="_Toc176776457"/>
      <w:bookmarkEnd w:id="9"/>
      <w:r w:rsidRPr="00944D0A">
        <w:t>PARTICIPANTS</w:t>
      </w:r>
      <w:bookmarkEnd w:id="10"/>
      <w:bookmarkEnd w:id="11"/>
    </w:p>
    <w:p w:rsidR="00450495" w:rsidRPr="00227EC4" w14:paraId="442895DB" w14:textId="3190C454">
      <w:pPr>
        <w:spacing w:after="0" w:line="240" w:lineRule="auto"/>
      </w:pPr>
      <w:r w:rsidRPr="00944D0A">
        <w:t>Thirty-two</w:t>
      </w:r>
      <w:r w:rsidRPr="00944D0A">
        <w:t xml:space="preserve"> participants took part in the </w:t>
      </w:r>
      <w:r w:rsidRPr="00944D0A">
        <w:t>debriefing interviews</w:t>
      </w:r>
      <w:r w:rsidRPr="00944D0A">
        <w:t xml:space="preserve"> </w:t>
      </w:r>
      <w:r>
        <w:t>for</w:t>
      </w:r>
      <w:r w:rsidRPr="00944D0A">
        <w:t xml:space="preserve"> the </w:t>
      </w:r>
      <w:r w:rsidRPr="00944D0A" w:rsidR="00893A3E">
        <w:t>Annual Integrated Economic Survey</w:t>
      </w:r>
      <w:r w:rsidRPr="00227EC4">
        <w:t xml:space="preserve">. </w:t>
      </w:r>
      <w:r w:rsidRPr="00227EC4" w:rsidR="00E40AB2">
        <w:t xml:space="preserve">This included a variety of companies representing single unit firms (SUs), multiunit firms (MUs), </w:t>
      </w:r>
      <w:r w:rsidRPr="00227EC4" w:rsidR="00227EC4">
        <w:t>and industries</w:t>
      </w:r>
      <w:r w:rsidRPr="00227EC4" w:rsidR="003431AF">
        <w:t>.</w:t>
      </w:r>
      <w:r w:rsidRPr="00227EC4">
        <w:t xml:space="preserve"> </w:t>
      </w:r>
    </w:p>
    <w:p w:rsidR="00450495" w:rsidRPr="0079477F" w14:paraId="65806768" w14:textId="77777777">
      <w:pPr>
        <w:spacing w:after="0" w:line="240" w:lineRule="auto"/>
        <w:rPr>
          <w:highlight w:val="yellow"/>
        </w:rPr>
      </w:pPr>
    </w:p>
    <w:p w:rsidR="00C4548E" w14:paraId="691452A8" w14:textId="77777777">
      <w:pPr>
        <w:spacing w:after="0" w:line="240" w:lineRule="auto"/>
        <w:rPr>
          <w:i/>
          <w:iCs/>
          <w:color w:val="1F497D" w:themeColor="text2"/>
          <w:sz w:val="18"/>
          <w:szCs w:val="18"/>
        </w:rPr>
      </w:pPr>
      <w:bookmarkStart w:id="12" w:name="_Toc175055983"/>
      <w:r>
        <w:br w:type="page"/>
      </w:r>
    </w:p>
    <w:p w:rsidR="00814DE6" w:rsidRPr="00227EC4" w:rsidP="00597C5B" w14:paraId="1995FCA9" w14:textId="56B17FEA">
      <w:pPr>
        <w:pStyle w:val="Caption"/>
      </w:pPr>
      <w:r w:rsidRPr="00227EC4">
        <w:t xml:space="preserve">Table </w:t>
      </w:r>
      <w:r w:rsidRPr="00227EC4">
        <w:fldChar w:fldCharType="begin"/>
      </w:r>
      <w:r w:rsidRPr="00227EC4">
        <w:rPr>
          <w:color w:val="auto"/>
        </w:rPr>
        <w:instrText xml:space="preserve"> SEQ Table \* ARABIC </w:instrText>
      </w:r>
      <w:r w:rsidRPr="00227EC4">
        <w:fldChar w:fldCharType="separate"/>
      </w:r>
      <w:r w:rsidR="00B66FAA">
        <w:rPr>
          <w:noProof/>
          <w:color w:val="auto"/>
        </w:rPr>
        <w:t>1</w:t>
      </w:r>
      <w:r w:rsidRPr="00227EC4">
        <w:fldChar w:fldCharType="end"/>
      </w:r>
      <w:r w:rsidRPr="00227EC4" w:rsidR="00597C5B">
        <w:t>.</w:t>
      </w:r>
      <w:r w:rsidRPr="00227EC4">
        <w:t xml:space="preserve"> Companies by </w:t>
      </w:r>
      <w:r w:rsidRPr="00227EC4" w:rsidR="00597C5B">
        <w:t>sector.</w:t>
      </w:r>
      <w:r w:rsidRPr="00227EC4" w:rsidR="00E90B8A">
        <w:t xml:space="preserve"> Note</w:t>
      </w:r>
      <w:r w:rsidRPr="00227EC4" w:rsidR="00253DFD">
        <w:t>,</w:t>
      </w:r>
      <w:r w:rsidRPr="00227EC4" w:rsidR="00E90B8A">
        <w:t xml:space="preserve"> </w:t>
      </w:r>
      <w:r w:rsidRPr="00227EC4" w:rsidR="00794700">
        <w:t>MUs</w:t>
      </w:r>
      <w:r w:rsidRPr="00227EC4" w:rsidR="00E90B8A">
        <w:t xml:space="preserve"> were classified into multiple sectors.</w:t>
      </w:r>
      <w:bookmarkEnd w:id="12"/>
    </w:p>
    <w:tbl>
      <w:tblPr>
        <w:tblStyle w:val="PlainTable4"/>
        <w:tblW w:w="9920" w:type="dxa"/>
        <w:tblLook w:val="04A0"/>
      </w:tblPr>
      <w:tblGrid>
        <w:gridCol w:w="1258"/>
        <w:gridCol w:w="1337"/>
        <w:gridCol w:w="7325"/>
      </w:tblGrid>
      <w:tr w14:paraId="34954EBC" w14:textId="77777777" w:rsidTr="00CD7A14">
        <w:tblPrEx>
          <w:tblW w:w="9920" w:type="dxa"/>
          <w:tblLook w:val="04A0"/>
        </w:tblPrEx>
        <w:trPr>
          <w:trHeight w:val="290"/>
        </w:trPr>
        <w:tc>
          <w:tcPr>
            <w:tcW w:w="1258" w:type="dxa"/>
            <w:noWrap/>
            <w:hideMark/>
          </w:tcPr>
          <w:p w:rsidR="00462367" w:rsidRPr="00227EC4" w:rsidP="00462367" w14:paraId="583D566F" w14:textId="77777777">
            <w:pPr>
              <w:spacing w:after="0" w:line="240" w:lineRule="auto"/>
              <w:rPr>
                <w:rFonts w:eastAsia="Times New Roman" w:cs="Calibri"/>
                <w:bCs w:val="0"/>
                <w:color w:val="000000"/>
              </w:rPr>
            </w:pPr>
            <w:r w:rsidRPr="00227EC4">
              <w:rPr>
                <w:rFonts w:eastAsia="Times New Roman" w:cs="Calibri"/>
                <w:bCs w:val="0"/>
                <w:color w:val="000000"/>
              </w:rPr>
              <w:t>Sector Code</w:t>
            </w:r>
          </w:p>
        </w:tc>
        <w:tc>
          <w:tcPr>
            <w:tcW w:w="1337" w:type="dxa"/>
            <w:noWrap/>
            <w:hideMark/>
          </w:tcPr>
          <w:p w:rsidR="00462367" w:rsidRPr="00227EC4" w:rsidP="00462367" w14:paraId="4429CCBF" w14:textId="19B9DBE8">
            <w:pPr>
              <w:spacing w:after="0" w:line="240" w:lineRule="auto"/>
              <w:rPr>
                <w:rFonts w:eastAsia="Times New Roman" w:cs="Calibri"/>
                <w:color w:val="000000"/>
              </w:rPr>
            </w:pPr>
            <w:r w:rsidRPr="00227EC4">
              <w:rPr>
                <w:rFonts w:eastAsia="Times New Roman" w:cs="Calibri"/>
                <w:color w:val="000000" w:themeColor="text1"/>
              </w:rPr>
              <w:t>Number of Companies</w:t>
            </w:r>
            <w:r w:rsidRPr="00227EC4" w:rsidR="00886957">
              <w:rPr>
                <w:rFonts w:eastAsia="Times New Roman" w:cs="Calibri"/>
                <w:color w:val="000000" w:themeColor="text1"/>
                <w:sz w:val="20"/>
                <w:szCs w:val="20"/>
              </w:rPr>
              <w:t>*</w:t>
            </w:r>
            <w:r w:rsidRPr="00227EC4" w:rsidR="00014903">
              <w:rPr>
                <w:rFonts w:eastAsia="Times New Roman" w:cs="Calibri"/>
                <w:color w:val="000000" w:themeColor="text1"/>
              </w:rPr>
              <w:t xml:space="preserve"> </w:t>
            </w:r>
          </w:p>
        </w:tc>
        <w:tc>
          <w:tcPr>
            <w:tcW w:w="7325" w:type="dxa"/>
            <w:noWrap/>
            <w:hideMark/>
          </w:tcPr>
          <w:p w:rsidR="00462367" w:rsidRPr="00227EC4" w:rsidP="00462367" w14:paraId="12A08EDC" w14:textId="77777777">
            <w:pPr>
              <w:spacing w:after="0" w:line="240" w:lineRule="auto"/>
              <w:rPr>
                <w:rFonts w:eastAsia="Times New Roman" w:cs="Calibri"/>
                <w:color w:val="000000"/>
              </w:rPr>
            </w:pPr>
            <w:r w:rsidRPr="00227EC4">
              <w:rPr>
                <w:rFonts w:eastAsia="Times New Roman" w:cs="Calibri"/>
                <w:color w:val="000000"/>
              </w:rPr>
              <w:t>Description</w:t>
            </w:r>
          </w:p>
        </w:tc>
      </w:tr>
      <w:tr w14:paraId="0536500B" w14:textId="77777777" w:rsidTr="00CD7A14">
        <w:tblPrEx>
          <w:tblW w:w="9920" w:type="dxa"/>
          <w:tblLook w:val="04A0"/>
        </w:tblPrEx>
        <w:trPr>
          <w:trHeight w:val="290"/>
        </w:trPr>
        <w:tc>
          <w:tcPr>
            <w:tcW w:w="1258" w:type="dxa"/>
            <w:noWrap/>
            <w:hideMark/>
          </w:tcPr>
          <w:p w:rsidR="00462367" w:rsidRPr="00227EC4" w:rsidP="00462367" w14:paraId="012AD77A" w14:textId="77777777">
            <w:pPr>
              <w:spacing w:after="0" w:line="240" w:lineRule="auto"/>
              <w:jc w:val="right"/>
              <w:rPr>
                <w:rFonts w:eastAsia="Times New Roman" w:cs="Calibri"/>
                <w:color w:val="000000"/>
              </w:rPr>
            </w:pPr>
            <w:r w:rsidRPr="00227EC4">
              <w:rPr>
                <w:rFonts w:eastAsia="Times New Roman" w:cs="Calibri"/>
                <w:color w:val="000000"/>
              </w:rPr>
              <w:t>31-33</w:t>
            </w:r>
          </w:p>
        </w:tc>
        <w:tc>
          <w:tcPr>
            <w:tcW w:w="1337" w:type="dxa"/>
            <w:noWrap/>
            <w:hideMark/>
          </w:tcPr>
          <w:p w:rsidR="00462367" w:rsidRPr="00227EC4" w:rsidP="00462367" w14:paraId="639915BF" w14:textId="2FA9F618">
            <w:pPr>
              <w:spacing w:after="0" w:line="240" w:lineRule="auto"/>
              <w:jc w:val="right"/>
              <w:rPr>
                <w:rFonts w:eastAsia="Times New Roman" w:cs="Calibri"/>
                <w:color w:val="000000"/>
              </w:rPr>
            </w:pPr>
            <w:r w:rsidRPr="00227EC4">
              <w:rPr>
                <w:rFonts w:eastAsia="Times New Roman" w:cs="Calibri"/>
                <w:color w:val="000000"/>
              </w:rPr>
              <w:t>6</w:t>
            </w:r>
          </w:p>
        </w:tc>
        <w:tc>
          <w:tcPr>
            <w:tcW w:w="7325" w:type="dxa"/>
            <w:noWrap/>
            <w:hideMark/>
          </w:tcPr>
          <w:p w:rsidR="00462367" w:rsidRPr="00227EC4" w:rsidP="00462367" w14:paraId="02E42399" w14:textId="77777777">
            <w:pPr>
              <w:spacing w:after="0" w:line="240" w:lineRule="auto"/>
              <w:rPr>
                <w:rFonts w:eastAsia="Times New Roman" w:cs="Calibri"/>
                <w:color w:val="000000"/>
              </w:rPr>
            </w:pPr>
            <w:r w:rsidRPr="00227EC4">
              <w:rPr>
                <w:rFonts w:eastAsia="Times New Roman" w:cs="Calibri"/>
                <w:color w:val="000000"/>
              </w:rPr>
              <w:t>Manufacturing</w:t>
            </w:r>
          </w:p>
        </w:tc>
      </w:tr>
      <w:tr w14:paraId="1BEEC2C2" w14:textId="77777777" w:rsidTr="00CD7A14">
        <w:tblPrEx>
          <w:tblW w:w="9920" w:type="dxa"/>
          <w:tblLook w:val="04A0"/>
        </w:tblPrEx>
        <w:trPr>
          <w:trHeight w:val="290"/>
        </w:trPr>
        <w:tc>
          <w:tcPr>
            <w:tcW w:w="1258" w:type="dxa"/>
            <w:noWrap/>
            <w:hideMark/>
          </w:tcPr>
          <w:p w:rsidR="00462367" w:rsidRPr="00227EC4" w:rsidP="00462367" w14:paraId="0FA976F7" w14:textId="77777777">
            <w:pPr>
              <w:spacing w:after="0" w:line="240" w:lineRule="auto"/>
              <w:jc w:val="right"/>
              <w:rPr>
                <w:rFonts w:eastAsia="Times New Roman" w:cs="Calibri"/>
                <w:color w:val="000000"/>
              </w:rPr>
            </w:pPr>
            <w:r w:rsidRPr="00227EC4">
              <w:rPr>
                <w:rFonts w:eastAsia="Times New Roman" w:cs="Calibri"/>
                <w:color w:val="000000"/>
              </w:rPr>
              <w:t>42</w:t>
            </w:r>
          </w:p>
        </w:tc>
        <w:tc>
          <w:tcPr>
            <w:tcW w:w="1337" w:type="dxa"/>
            <w:noWrap/>
            <w:hideMark/>
          </w:tcPr>
          <w:p w:rsidR="00462367" w:rsidRPr="00227EC4" w:rsidP="00462367" w14:paraId="73459857" w14:textId="15308284">
            <w:pPr>
              <w:spacing w:after="0" w:line="240" w:lineRule="auto"/>
              <w:jc w:val="right"/>
              <w:rPr>
                <w:rFonts w:eastAsia="Times New Roman" w:cs="Calibri"/>
                <w:color w:val="000000"/>
              </w:rPr>
            </w:pPr>
            <w:r w:rsidRPr="00227EC4">
              <w:rPr>
                <w:rFonts w:eastAsia="Times New Roman" w:cs="Calibri"/>
                <w:color w:val="000000"/>
              </w:rPr>
              <w:t>10</w:t>
            </w:r>
          </w:p>
        </w:tc>
        <w:tc>
          <w:tcPr>
            <w:tcW w:w="7325" w:type="dxa"/>
            <w:noWrap/>
            <w:hideMark/>
          </w:tcPr>
          <w:p w:rsidR="00462367" w:rsidRPr="00227EC4" w:rsidP="00462367" w14:paraId="4FF24285" w14:textId="77777777">
            <w:pPr>
              <w:spacing w:after="0" w:line="240" w:lineRule="auto"/>
              <w:rPr>
                <w:rFonts w:eastAsia="Times New Roman" w:cs="Calibri"/>
                <w:color w:val="000000"/>
              </w:rPr>
            </w:pPr>
            <w:r w:rsidRPr="00227EC4">
              <w:rPr>
                <w:rFonts w:eastAsia="Times New Roman" w:cs="Calibri"/>
                <w:color w:val="000000"/>
              </w:rPr>
              <w:t>Wholesale Trade</w:t>
            </w:r>
          </w:p>
        </w:tc>
      </w:tr>
      <w:tr w14:paraId="4C65A44E" w14:textId="77777777" w:rsidTr="00CD7A14">
        <w:tblPrEx>
          <w:tblW w:w="9920" w:type="dxa"/>
          <w:tblLook w:val="04A0"/>
        </w:tblPrEx>
        <w:trPr>
          <w:trHeight w:val="290"/>
        </w:trPr>
        <w:tc>
          <w:tcPr>
            <w:tcW w:w="1258" w:type="dxa"/>
            <w:noWrap/>
            <w:hideMark/>
          </w:tcPr>
          <w:p w:rsidR="00462367" w:rsidRPr="00227EC4" w:rsidP="00462367" w14:paraId="31B2492B" w14:textId="77777777">
            <w:pPr>
              <w:spacing w:after="0" w:line="240" w:lineRule="auto"/>
              <w:jc w:val="right"/>
              <w:rPr>
                <w:rFonts w:eastAsia="Times New Roman" w:cs="Calibri"/>
                <w:color w:val="000000"/>
              </w:rPr>
            </w:pPr>
            <w:r w:rsidRPr="00227EC4">
              <w:rPr>
                <w:rFonts w:eastAsia="Times New Roman" w:cs="Calibri"/>
                <w:color w:val="000000"/>
              </w:rPr>
              <w:t>44-45</w:t>
            </w:r>
          </w:p>
        </w:tc>
        <w:tc>
          <w:tcPr>
            <w:tcW w:w="1337" w:type="dxa"/>
            <w:noWrap/>
            <w:hideMark/>
          </w:tcPr>
          <w:p w:rsidR="00462367" w:rsidRPr="00227EC4" w:rsidP="00462367" w14:paraId="1FADD568" w14:textId="77768705">
            <w:pPr>
              <w:spacing w:after="0" w:line="240" w:lineRule="auto"/>
              <w:jc w:val="right"/>
              <w:rPr>
                <w:rFonts w:eastAsia="Times New Roman" w:cs="Calibri"/>
                <w:color w:val="000000"/>
              </w:rPr>
            </w:pPr>
            <w:r w:rsidRPr="00227EC4">
              <w:rPr>
                <w:rFonts w:eastAsia="Times New Roman" w:cs="Calibri"/>
                <w:color w:val="000000"/>
              </w:rPr>
              <w:t>6</w:t>
            </w:r>
          </w:p>
        </w:tc>
        <w:tc>
          <w:tcPr>
            <w:tcW w:w="7325" w:type="dxa"/>
            <w:noWrap/>
            <w:hideMark/>
          </w:tcPr>
          <w:p w:rsidR="00462367" w:rsidRPr="00227EC4" w:rsidP="00462367" w14:paraId="6AE0C800" w14:textId="77777777">
            <w:pPr>
              <w:spacing w:after="0" w:line="240" w:lineRule="auto"/>
              <w:rPr>
                <w:rFonts w:eastAsia="Times New Roman" w:cs="Calibri"/>
                <w:color w:val="000000"/>
              </w:rPr>
            </w:pPr>
            <w:r w:rsidRPr="00227EC4">
              <w:rPr>
                <w:rFonts w:eastAsia="Times New Roman" w:cs="Calibri"/>
                <w:color w:val="000000"/>
              </w:rPr>
              <w:t>Retail Trade</w:t>
            </w:r>
          </w:p>
        </w:tc>
      </w:tr>
      <w:tr w14:paraId="1125DDFC" w14:textId="77777777" w:rsidTr="00CD7A14">
        <w:tblPrEx>
          <w:tblW w:w="9920" w:type="dxa"/>
          <w:tblLook w:val="04A0"/>
        </w:tblPrEx>
        <w:trPr>
          <w:trHeight w:val="290"/>
        </w:trPr>
        <w:tc>
          <w:tcPr>
            <w:tcW w:w="1258" w:type="dxa"/>
            <w:noWrap/>
            <w:hideMark/>
          </w:tcPr>
          <w:p w:rsidR="00462367" w:rsidRPr="00227EC4" w:rsidP="00462367" w14:paraId="725D2B5C" w14:textId="77777777">
            <w:pPr>
              <w:spacing w:after="0" w:line="240" w:lineRule="auto"/>
              <w:jc w:val="right"/>
              <w:rPr>
                <w:rFonts w:eastAsia="Times New Roman" w:cs="Calibri"/>
                <w:color w:val="000000"/>
              </w:rPr>
            </w:pPr>
            <w:r w:rsidRPr="00227EC4">
              <w:rPr>
                <w:rFonts w:eastAsia="Times New Roman" w:cs="Calibri"/>
                <w:color w:val="000000"/>
              </w:rPr>
              <w:t>48-49</w:t>
            </w:r>
          </w:p>
        </w:tc>
        <w:tc>
          <w:tcPr>
            <w:tcW w:w="1337" w:type="dxa"/>
            <w:noWrap/>
            <w:hideMark/>
          </w:tcPr>
          <w:p w:rsidR="00462367" w:rsidRPr="00227EC4" w:rsidP="00462367" w14:paraId="7B555F41" w14:textId="38D1B36B">
            <w:pPr>
              <w:spacing w:after="0" w:line="240" w:lineRule="auto"/>
              <w:jc w:val="right"/>
              <w:rPr>
                <w:rFonts w:eastAsia="Times New Roman" w:cs="Calibri"/>
                <w:color w:val="000000"/>
              </w:rPr>
            </w:pPr>
            <w:r w:rsidRPr="00227EC4">
              <w:rPr>
                <w:rFonts w:eastAsia="Times New Roman" w:cs="Calibri"/>
                <w:color w:val="000000"/>
              </w:rPr>
              <w:t>6</w:t>
            </w:r>
          </w:p>
        </w:tc>
        <w:tc>
          <w:tcPr>
            <w:tcW w:w="7325" w:type="dxa"/>
            <w:noWrap/>
            <w:hideMark/>
          </w:tcPr>
          <w:p w:rsidR="00462367" w:rsidRPr="00227EC4" w:rsidP="00462367" w14:paraId="1534441E" w14:textId="77777777">
            <w:pPr>
              <w:spacing w:after="0" w:line="240" w:lineRule="auto"/>
              <w:rPr>
                <w:rFonts w:eastAsia="Times New Roman" w:cs="Calibri"/>
                <w:color w:val="000000"/>
              </w:rPr>
            </w:pPr>
            <w:r w:rsidRPr="00227EC4">
              <w:rPr>
                <w:rFonts w:eastAsia="Times New Roman" w:cs="Calibri"/>
                <w:color w:val="000000"/>
              </w:rPr>
              <w:t>Transportation and Warehousing</w:t>
            </w:r>
          </w:p>
        </w:tc>
      </w:tr>
      <w:tr w14:paraId="76A9CA63" w14:textId="77777777" w:rsidTr="00CD7A14">
        <w:tblPrEx>
          <w:tblW w:w="9920" w:type="dxa"/>
          <w:tblLook w:val="04A0"/>
        </w:tblPrEx>
        <w:trPr>
          <w:trHeight w:val="290"/>
        </w:trPr>
        <w:tc>
          <w:tcPr>
            <w:tcW w:w="1258" w:type="dxa"/>
            <w:noWrap/>
            <w:hideMark/>
          </w:tcPr>
          <w:p w:rsidR="00462367" w:rsidRPr="00227EC4" w:rsidP="00462367" w14:paraId="4969E040" w14:textId="77777777">
            <w:pPr>
              <w:spacing w:after="0" w:line="240" w:lineRule="auto"/>
              <w:jc w:val="right"/>
              <w:rPr>
                <w:rFonts w:eastAsia="Times New Roman" w:cs="Calibri"/>
                <w:color w:val="000000"/>
              </w:rPr>
            </w:pPr>
            <w:r w:rsidRPr="00227EC4">
              <w:rPr>
                <w:rFonts w:eastAsia="Times New Roman" w:cs="Calibri"/>
                <w:color w:val="000000"/>
              </w:rPr>
              <w:t>52</w:t>
            </w:r>
          </w:p>
        </w:tc>
        <w:tc>
          <w:tcPr>
            <w:tcW w:w="1337" w:type="dxa"/>
            <w:noWrap/>
            <w:hideMark/>
          </w:tcPr>
          <w:p w:rsidR="00462367" w:rsidRPr="00227EC4" w:rsidP="00462367" w14:paraId="7DCCC698" w14:textId="1B90D387">
            <w:pPr>
              <w:spacing w:after="0" w:line="240" w:lineRule="auto"/>
              <w:jc w:val="right"/>
              <w:rPr>
                <w:rFonts w:eastAsia="Times New Roman" w:cs="Calibri"/>
                <w:color w:val="000000"/>
              </w:rPr>
            </w:pPr>
            <w:r w:rsidRPr="00227EC4">
              <w:rPr>
                <w:rFonts w:eastAsia="Times New Roman" w:cs="Calibri"/>
                <w:color w:val="000000"/>
              </w:rPr>
              <w:t>7</w:t>
            </w:r>
          </w:p>
        </w:tc>
        <w:tc>
          <w:tcPr>
            <w:tcW w:w="7325" w:type="dxa"/>
            <w:noWrap/>
            <w:hideMark/>
          </w:tcPr>
          <w:p w:rsidR="00462367" w:rsidRPr="00227EC4" w:rsidP="00462367" w14:paraId="33EBC322" w14:textId="77777777">
            <w:pPr>
              <w:spacing w:after="0" w:line="240" w:lineRule="auto"/>
              <w:rPr>
                <w:rFonts w:eastAsia="Times New Roman" w:cs="Calibri"/>
                <w:color w:val="000000"/>
              </w:rPr>
            </w:pPr>
            <w:r w:rsidRPr="00227EC4">
              <w:rPr>
                <w:rFonts w:eastAsia="Times New Roman" w:cs="Calibri"/>
                <w:color w:val="000000"/>
              </w:rPr>
              <w:t>Finance and Insurance</w:t>
            </w:r>
          </w:p>
        </w:tc>
      </w:tr>
      <w:tr w14:paraId="64412E1C" w14:textId="77777777" w:rsidTr="00CD7A14">
        <w:tblPrEx>
          <w:tblW w:w="9920" w:type="dxa"/>
          <w:tblLook w:val="04A0"/>
        </w:tblPrEx>
        <w:trPr>
          <w:trHeight w:val="290"/>
        </w:trPr>
        <w:tc>
          <w:tcPr>
            <w:tcW w:w="1258" w:type="dxa"/>
            <w:noWrap/>
            <w:hideMark/>
          </w:tcPr>
          <w:p w:rsidR="00462367" w:rsidRPr="00227EC4" w:rsidP="00462367" w14:paraId="13DC6C2C" w14:textId="77777777">
            <w:pPr>
              <w:spacing w:after="0" w:line="240" w:lineRule="auto"/>
              <w:jc w:val="right"/>
              <w:rPr>
                <w:rFonts w:eastAsia="Times New Roman" w:cs="Calibri"/>
                <w:color w:val="000000"/>
              </w:rPr>
            </w:pPr>
            <w:r w:rsidRPr="00227EC4">
              <w:rPr>
                <w:rFonts w:eastAsia="Times New Roman" w:cs="Calibri"/>
                <w:color w:val="000000"/>
              </w:rPr>
              <w:t>54</w:t>
            </w:r>
          </w:p>
        </w:tc>
        <w:tc>
          <w:tcPr>
            <w:tcW w:w="1337" w:type="dxa"/>
            <w:noWrap/>
            <w:hideMark/>
          </w:tcPr>
          <w:p w:rsidR="00462367" w:rsidRPr="00227EC4" w:rsidP="00462367" w14:paraId="0A2E7F85" w14:textId="668575FB">
            <w:pPr>
              <w:spacing w:after="0" w:line="240" w:lineRule="auto"/>
              <w:jc w:val="right"/>
              <w:rPr>
                <w:rFonts w:eastAsia="Times New Roman" w:cs="Calibri"/>
                <w:color w:val="000000"/>
              </w:rPr>
            </w:pPr>
            <w:r w:rsidRPr="00227EC4">
              <w:rPr>
                <w:rFonts w:eastAsia="Times New Roman" w:cs="Calibri"/>
                <w:color w:val="000000"/>
              </w:rPr>
              <w:t>7</w:t>
            </w:r>
          </w:p>
        </w:tc>
        <w:tc>
          <w:tcPr>
            <w:tcW w:w="7325" w:type="dxa"/>
            <w:noWrap/>
            <w:hideMark/>
          </w:tcPr>
          <w:p w:rsidR="00462367" w:rsidRPr="00227EC4" w:rsidP="00462367" w14:paraId="34DED940" w14:textId="77777777">
            <w:pPr>
              <w:spacing w:after="0" w:line="240" w:lineRule="auto"/>
              <w:rPr>
                <w:rFonts w:eastAsia="Times New Roman" w:cs="Calibri"/>
                <w:color w:val="000000"/>
              </w:rPr>
            </w:pPr>
            <w:r w:rsidRPr="00227EC4">
              <w:rPr>
                <w:rFonts w:eastAsia="Times New Roman" w:cs="Calibri"/>
                <w:color w:val="000000"/>
              </w:rPr>
              <w:t>Professional, Scientific, and Technical Services</w:t>
            </w:r>
          </w:p>
        </w:tc>
      </w:tr>
      <w:tr w14:paraId="6A249265" w14:textId="77777777" w:rsidTr="00CD7A14">
        <w:tblPrEx>
          <w:tblW w:w="9920" w:type="dxa"/>
          <w:tblLook w:val="04A0"/>
        </w:tblPrEx>
        <w:trPr>
          <w:trHeight w:val="290"/>
        </w:trPr>
        <w:tc>
          <w:tcPr>
            <w:tcW w:w="1258" w:type="dxa"/>
            <w:noWrap/>
            <w:hideMark/>
          </w:tcPr>
          <w:p w:rsidR="00462367" w:rsidRPr="00227EC4" w:rsidP="00462367" w14:paraId="3392DB6A" w14:textId="77777777">
            <w:pPr>
              <w:spacing w:after="0" w:line="240" w:lineRule="auto"/>
              <w:jc w:val="right"/>
              <w:rPr>
                <w:rFonts w:eastAsia="Times New Roman" w:cs="Calibri"/>
                <w:color w:val="000000"/>
              </w:rPr>
            </w:pPr>
            <w:r w:rsidRPr="00227EC4">
              <w:rPr>
                <w:rFonts w:eastAsia="Times New Roman" w:cs="Calibri"/>
                <w:color w:val="000000"/>
              </w:rPr>
              <w:t>55</w:t>
            </w:r>
          </w:p>
        </w:tc>
        <w:tc>
          <w:tcPr>
            <w:tcW w:w="1337" w:type="dxa"/>
            <w:noWrap/>
            <w:hideMark/>
          </w:tcPr>
          <w:p w:rsidR="00462367" w:rsidRPr="00227EC4" w:rsidP="00462367" w14:paraId="23F832EC" w14:textId="38C82AB6">
            <w:pPr>
              <w:spacing w:after="0" w:line="240" w:lineRule="auto"/>
              <w:jc w:val="right"/>
              <w:rPr>
                <w:rFonts w:eastAsia="Times New Roman" w:cs="Calibri"/>
                <w:color w:val="000000"/>
              </w:rPr>
            </w:pPr>
            <w:r w:rsidRPr="00227EC4">
              <w:rPr>
                <w:rFonts w:eastAsia="Times New Roman" w:cs="Calibri"/>
                <w:color w:val="000000"/>
              </w:rPr>
              <w:t>1</w:t>
            </w:r>
            <w:r w:rsidRPr="00227EC4" w:rsidR="00576424">
              <w:rPr>
                <w:rFonts w:eastAsia="Times New Roman" w:cs="Calibri"/>
                <w:color w:val="000000"/>
              </w:rPr>
              <w:t>1</w:t>
            </w:r>
          </w:p>
        </w:tc>
        <w:tc>
          <w:tcPr>
            <w:tcW w:w="7325" w:type="dxa"/>
            <w:noWrap/>
            <w:hideMark/>
          </w:tcPr>
          <w:p w:rsidR="00462367" w:rsidRPr="00227EC4" w:rsidP="00462367" w14:paraId="03C6512B" w14:textId="77777777">
            <w:pPr>
              <w:spacing w:after="0" w:line="240" w:lineRule="auto"/>
              <w:rPr>
                <w:rFonts w:eastAsia="Times New Roman" w:cs="Calibri"/>
                <w:color w:val="000000"/>
              </w:rPr>
            </w:pPr>
            <w:r w:rsidRPr="00227EC4">
              <w:rPr>
                <w:rFonts w:eastAsia="Times New Roman" w:cs="Calibri"/>
                <w:color w:val="000000"/>
              </w:rPr>
              <w:t>Management of Companies and Enterprises</w:t>
            </w:r>
          </w:p>
        </w:tc>
      </w:tr>
      <w:tr w14:paraId="411B0196" w14:textId="77777777" w:rsidTr="00CD7A14">
        <w:tblPrEx>
          <w:tblW w:w="9920" w:type="dxa"/>
          <w:tblLook w:val="04A0"/>
        </w:tblPrEx>
        <w:trPr>
          <w:trHeight w:val="290"/>
        </w:trPr>
        <w:tc>
          <w:tcPr>
            <w:tcW w:w="1258" w:type="dxa"/>
            <w:noWrap/>
            <w:hideMark/>
          </w:tcPr>
          <w:p w:rsidR="00462367" w:rsidRPr="00227EC4" w:rsidP="00462367" w14:paraId="18111A3D" w14:textId="77777777">
            <w:pPr>
              <w:spacing w:after="0" w:line="240" w:lineRule="auto"/>
              <w:jc w:val="right"/>
              <w:rPr>
                <w:rFonts w:eastAsia="Times New Roman" w:cs="Calibri"/>
                <w:color w:val="000000"/>
              </w:rPr>
            </w:pPr>
            <w:r w:rsidRPr="00227EC4">
              <w:rPr>
                <w:rFonts w:eastAsia="Times New Roman" w:cs="Calibri"/>
                <w:color w:val="000000"/>
              </w:rPr>
              <w:t>56</w:t>
            </w:r>
          </w:p>
        </w:tc>
        <w:tc>
          <w:tcPr>
            <w:tcW w:w="1337" w:type="dxa"/>
            <w:noWrap/>
            <w:hideMark/>
          </w:tcPr>
          <w:p w:rsidR="00462367" w:rsidRPr="00227EC4" w:rsidP="00462367" w14:paraId="63285F10" w14:textId="1651A63C">
            <w:pPr>
              <w:spacing w:after="0" w:line="240" w:lineRule="auto"/>
              <w:jc w:val="right"/>
              <w:rPr>
                <w:rFonts w:eastAsia="Times New Roman" w:cs="Calibri"/>
                <w:color w:val="000000"/>
              </w:rPr>
            </w:pPr>
            <w:r w:rsidRPr="00227EC4">
              <w:rPr>
                <w:rFonts w:eastAsia="Times New Roman" w:cs="Calibri"/>
                <w:color w:val="000000"/>
              </w:rPr>
              <w:t>4</w:t>
            </w:r>
          </w:p>
        </w:tc>
        <w:tc>
          <w:tcPr>
            <w:tcW w:w="7325" w:type="dxa"/>
            <w:noWrap/>
            <w:hideMark/>
          </w:tcPr>
          <w:p w:rsidR="00462367" w:rsidRPr="00227EC4" w:rsidP="00462367" w14:paraId="1ED3DEE7" w14:textId="77777777">
            <w:pPr>
              <w:spacing w:after="0" w:line="240" w:lineRule="auto"/>
              <w:rPr>
                <w:rFonts w:eastAsia="Times New Roman" w:cs="Calibri"/>
                <w:color w:val="000000"/>
              </w:rPr>
            </w:pPr>
            <w:r w:rsidRPr="00227EC4">
              <w:rPr>
                <w:rFonts w:eastAsia="Times New Roman" w:cs="Calibri"/>
                <w:color w:val="000000"/>
              </w:rPr>
              <w:t>Administrative and Support and Waste Management and Remediation Services</w:t>
            </w:r>
          </w:p>
        </w:tc>
      </w:tr>
      <w:tr w14:paraId="3D745557" w14:textId="77777777" w:rsidTr="00CD7A14">
        <w:tblPrEx>
          <w:tblW w:w="9920" w:type="dxa"/>
          <w:tblLook w:val="04A0"/>
        </w:tblPrEx>
        <w:trPr>
          <w:trHeight w:val="290"/>
        </w:trPr>
        <w:tc>
          <w:tcPr>
            <w:tcW w:w="1258" w:type="dxa"/>
            <w:noWrap/>
            <w:hideMark/>
          </w:tcPr>
          <w:p w:rsidR="00462367" w:rsidRPr="00227EC4" w:rsidP="00462367" w14:paraId="44189DC6" w14:textId="77777777">
            <w:pPr>
              <w:spacing w:after="0" w:line="240" w:lineRule="auto"/>
              <w:jc w:val="right"/>
              <w:rPr>
                <w:rFonts w:eastAsia="Times New Roman" w:cs="Calibri"/>
                <w:color w:val="000000"/>
              </w:rPr>
            </w:pPr>
            <w:r w:rsidRPr="00227EC4">
              <w:rPr>
                <w:rFonts w:eastAsia="Times New Roman" w:cs="Calibri"/>
                <w:color w:val="000000"/>
              </w:rPr>
              <w:t>62</w:t>
            </w:r>
          </w:p>
        </w:tc>
        <w:tc>
          <w:tcPr>
            <w:tcW w:w="1337" w:type="dxa"/>
            <w:noWrap/>
            <w:hideMark/>
          </w:tcPr>
          <w:p w:rsidR="00462367" w:rsidRPr="00227EC4" w:rsidP="00462367" w14:paraId="7F699D4D" w14:textId="54A5528C">
            <w:pPr>
              <w:spacing w:after="0" w:line="240" w:lineRule="auto"/>
              <w:jc w:val="right"/>
              <w:rPr>
                <w:rFonts w:eastAsia="Times New Roman" w:cs="Calibri"/>
                <w:color w:val="000000"/>
              </w:rPr>
            </w:pPr>
            <w:r w:rsidRPr="00227EC4">
              <w:rPr>
                <w:rFonts w:eastAsia="Times New Roman" w:cs="Calibri"/>
                <w:color w:val="000000"/>
              </w:rPr>
              <w:t>7</w:t>
            </w:r>
          </w:p>
        </w:tc>
        <w:tc>
          <w:tcPr>
            <w:tcW w:w="7325" w:type="dxa"/>
            <w:noWrap/>
            <w:hideMark/>
          </w:tcPr>
          <w:p w:rsidR="00462367" w:rsidRPr="00227EC4" w:rsidP="00462367" w14:paraId="11C49427" w14:textId="77777777">
            <w:pPr>
              <w:spacing w:after="0" w:line="240" w:lineRule="auto"/>
              <w:rPr>
                <w:rFonts w:eastAsia="Times New Roman" w:cs="Calibri"/>
                <w:color w:val="000000"/>
              </w:rPr>
            </w:pPr>
            <w:r w:rsidRPr="00227EC4">
              <w:rPr>
                <w:rFonts w:eastAsia="Times New Roman" w:cs="Calibri"/>
                <w:color w:val="000000"/>
              </w:rPr>
              <w:t>Health Care and Social Assistance</w:t>
            </w:r>
          </w:p>
        </w:tc>
      </w:tr>
      <w:tr w14:paraId="1E554BD5" w14:textId="77777777" w:rsidTr="00CD7A14">
        <w:tblPrEx>
          <w:tblW w:w="9920" w:type="dxa"/>
          <w:tblLook w:val="04A0"/>
        </w:tblPrEx>
        <w:trPr>
          <w:trHeight w:val="290"/>
        </w:trPr>
        <w:tc>
          <w:tcPr>
            <w:tcW w:w="1258" w:type="dxa"/>
            <w:noWrap/>
            <w:hideMark/>
          </w:tcPr>
          <w:p w:rsidR="00462367" w:rsidRPr="00227EC4" w:rsidP="00462367" w14:paraId="3208B9A6" w14:textId="77777777">
            <w:pPr>
              <w:spacing w:after="0" w:line="240" w:lineRule="auto"/>
              <w:jc w:val="right"/>
              <w:rPr>
                <w:rFonts w:eastAsia="Times New Roman" w:cs="Calibri"/>
                <w:color w:val="000000"/>
              </w:rPr>
            </w:pPr>
            <w:r w:rsidRPr="00227EC4">
              <w:rPr>
                <w:rFonts w:eastAsia="Times New Roman" w:cs="Calibri"/>
                <w:color w:val="000000"/>
              </w:rPr>
              <w:t>81</w:t>
            </w:r>
          </w:p>
        </w:tc>
        <w:tc>
          <w:tcPr>
            <w:tcW w:w="1337" w:type="dxa"/>
            <w:noWrap/>
            <w:hideMark/>
          </w:tcPr>
          <w:p w:rsidR="00462367" w:rsidRPr="00227EC4" w:rsidP="00462367" w14:paraId="13C6EB1A" w14:textId="4972B09E">
            <w:pPr>
              <w:spacing w:after="0" w:line="240" w:lineRule="auto"/>
              <w:jc w:val="right"/>
              <w:rPr>
                <w:rFonts w:eastAsia="Times New Roman" w:cs="Calibri"/>
                <w:color w:val="000000"/>
              </w:rPr>
            </w:pPr>
            <w:r w:rsidRPr="00227EC4">
              <w:rPr>
                <w:rFonts w:eastAsia="Times New Roman" w:cs="Calibri"/>
                <w:color w:val="000000"/>
              </w:rPr>
              <w:t>4</w:t>
            </w:r>
          </w:p>
        </w:tc>
        <w:tc>
          <w:tcPr>
            <w:tcW w:w="7325" w:type="dxa"/>
            <w:noWrap/>
            <w:hideMark/>
          </w:tcPr>
          <w:p w:rsidR="00462367" w:rsidRPr="00227EC4" w:rsidP="00462367" w14:paraId="5135F719" w14:textId="77777777">
            <w:pPr>
              <w:spacing w:after="0" w:line="240" w:lineRule="auto"/>
              <w:rPr>
                <w:rFonts w:eastAsia="Times New Roman" w:cs="Calibri"/>
                <w:color w:val="000000"/>
              </w:rPr>
            </w:pPr>
            <w:r w:rsidRPr="00227EC4">
              <w:rPr>
                <w:rFonts w:eastAsia="Times New Roman" w:cs="Calibri"/>
                <w:color w:val="000000"/>
              </w:rPr>
              <w:t>Other Services (except Public Administration)</w:t>
            </w:r>
          </w:p>
        </w:tc>
      </w:tr>
      <w:tr w14:paraId="7C2009C5" w14:textId="77777777" w:rsidTr="00CD7A14">
        <w:tblPrEx>
          <w:tblW w:w="9920" w:type="dxa"/>
          <w:tblLook w:val="04A0"/>
        </w:tblPrEx>
        <w:trPr>
          <w:trHeight w:val="290"/>
        </w:trPr>
        <w:tc>
          <w:tcPr>
            <w:tcW w:w="1258" w:type="dxa"/>
            <w:noWrap/>
          </w:tcPr>
          <w:p w:rsidR="0021478F" w:rsidRPr="00227EC4" w:rsidP="00462367" w14:paraId="5BB032F6" w14:textId="55F3BBB8">
            <w:pPr>
              <w:spacing w:after="0" w:line="240" w:lineRule="auto"/>
              <w:jc w:val="right"/>
              <w:rPr>
                <w:rFonts w:eastAsia="Times New Roman" w:cs="Calibri"/>
                <w:color w:val="000000"/>
              </w:rPr>
            </w:pPr>
            <w:r>
              <w:rPr>
                <w:rFonts w:eastAsia="Times New Roman" w:cs="Calibri"/>
                <w:color w:val="000000"/>
              </w:rPr>
              <w:t>N/A</w:t>
            </w:r>
          </w:p>
        </w:tc>
        <w:tc>
          <w:tcPr>
            <w:tcW w:w="1337" w:type="dxa"/>
            <w:noWrap/>
          </w:tcPr>
          <w:p w:rsidR="0021478F" w:rsidRPr="00227EC4" w:rsidP="00462367" w14:paraId="119FE88D" w14:textId="62FD8277">
            <w:pPr>
              <w:spacing w:after="0" w:line="240" w:lineRule="auto"/>
              <w:jc w:val="right"/>
              <w:rPr>
                <w:rFonts w:eastAsia="Times New Roman" w:cs="Calibri"/>
                <w:color w:val="000000"/>
              </w:rPr>
            </w:pPr>
            <w:r>
              <w:rPr>
                <w:rFonts w:eastAsia="Times New Roman" w:cs="Calibri"/>
                <w:color w:val="000000"/>
              </w:rPr>
              <w:t>5</w:t>
            </w:r>
          </w:p>
        </w:tc>
        <w:tc>
          <w:tcPr>
            <w:tcW w:w="7325" w:type="dxa"/>
            <w:noWrap/>
          </w:tcPr>
          <w:p w:rsidR="0021478F" w:rsidRPr="00227EC4" w:rsidP="00462367" w14:paraId="3EA93341" w14:textId="75A8ACE3">
            <w:pPr>
              <w:spacing w:after="0" w:line="240" w:lineRule="auto"/>
              <w:rPr>
                <w:rFonts w:eastAsia="Times New Roman" w:cs="Calibri"/>
                <w:color w:val="000000"/>
              </w:rPr>
            </w:pPr>
            <w:r>
              <w:rPr>
                <w:rFonts w:eastAsia="Times New Roman" w:cs="Calibri"/>
                <w:color w:val="000000"/>
              </w:rPr>
              <w:t>All Other Sectors</w:t>
            </w:r>
          </w:p>
        </w:tc>
      </w:tr>
    </w:tbl>
    <w:p w:rsidR="00CD7A14" w:rsidP="00014903" w14:paraId="415C57AB" w14:textId="77777777">
      <w:pPr>
        <w:spacing w:after="0" w:line="240" w:lineRule="auto"/>
        <w:rPr>
          <w:i/>
          <w:iCs/>
          <w:sz w:val="20"/>
          <w:szCs w:val="20"/>
          <w:highlight w:val="yellow"/>
        </w:rPr>
      </w:pPr>
    </w:p>
    <w:p w:rsidR="00450495" w:rsidRPr="00227EC4" w:rsidP="00014903" w14:paraId="08818117" w14:textId="1E79CA8D">
      <w:pPr>
        <w:spacing w:after="0" w:line="240" w:lineRule="auto"/>
        <w:rPr>
          <w:i/>
          <w:iCs/>
          <w:sz w:val="20"/>
          <w:szCs w:val="20"/>
        </w:rPr>
      </w:pPr>
      <w:r w:rsidRPr="00227EC4">
        <w:rPr>
          <w:i/>
          <w:iCs/>
          <w:sz w:val="20"/>
          <w:szCs w:val="20"/>
        </w:rPr>
        <w:t>*</w:t>
      </w:r>
      <w:r w:rsidRPr="00227EC4" w:rsidR="00253DFD">
        <w:rPr>
          <w:i/>
          <w:iCs/>
          <w:sz w:val="20"/>
          <w:szCs w:val="20"/>
        </w:rPr>
        <w:t>Companies were associated with multiple NAICS.</w:t>
      </w:r>
    </w:p>
    <w:p w:rsidR="00814DE6" w:rsidRPr="0079477F" w14:paraId="4CC86F70" w14:textId="7E1D94D5">
      <w:pPr>
        <w:spacing w:after="0" w:line="240" w:lineRule="auto"/>
        <w:rPr>
          <w:highlight w:val="yellow"/>
        </w:rPr>
      </w:pPr>
    </w:p>
    <w:p w:rsidR="00C4548E" w:rsidP="00597C5B" w14:paraId="4EE4AFB7" w14:textId="77777777">
      <w:pPr>
        <w:pStyle w:val="Caption"/>
      </w:pPr>
      <w:bookmarkStart w:id="13" w:name="_Toc175055984"/>
    </w:p>
    <w:p w:rsidR="00032D33" w:rsidRPr="00F73D48" w:rsidP="00597C5B" w14:paraId="6478846D" w14:textId="0CDBDF5E">
      <w:pPr>
        <w:pStyle w:val="Caption"/>
        <w:rPr>
          <w:b/>
          <w:sz w:val="24"/>
          <w:szCs w:val="24"/>
        </w:rPr>
      </w:pPr>
      <w:r w:rsidRPr="00F73D48">
        <w:t xml:space="preserve">Table </w:t>
      </w:r>
      <w:r w:rsidRPr="00F73D48">
        <w:fldChar w:fldCharType="begin"/>
      </w:r>
      <w:r w:rsidRPr="00F73D48">
        <w:rPr>
          <w:color w:val="auto"/>
        </w:rPr>
        <w:instrText xml:space="preserve"> SEQ Table \* ARABIC </w:instrText>
      </w:r>
      <w:r w:rsidRPr="00F73D48">
        <w:fldChar w:fldCharType="separate"/>
      </w:r>
      <w:r w:rsidR="00B66FAA">
        <w:rPr>
          <w:noProof/>
          <w:color w:val="auto"/>
        </w:rPr>
        <w:t>2</w:t>
      </w:r>
      <w:r w:rsidRPr="00F73D48">
        <w:fldChar w:fldCharType="end"/>
      </w:r>
      <w:r w:rsidRPr="00F73D48" w:rsidR="00597C5B">
        <w:t>.</w:t>
      </w:r>
      <w:r w:rsidRPr="00F73D48">
        <w:t xml:space="preserve"> Companies by Number of Establishments</w:t>
      </w:r>
      <w:r w:rsidRPr="00F73D48" w:rsidR="00597C5B">
        <w:t>.</w:t>
      </w:r>
      <w:bookmarkEnd w:id="13"/>
    </w:p>
    <w:tbl>
      <w:tblPr>
        <w:tblStyle w:val="PlainTable4"/>
        <w:tblW w:w="3960" w:type="dxa"/>
        <w:tblLook w:val="04A0"/>
      </w:tblPr>
      <w:tblGrid>
        <w:gridCol w:w="1792"/>
        <w:gridCol w:w="2168"/>
      </w:tblGrid>
      <w:tr w14:paraId="30D4D7EE" w14:textId="77777777" w:rsidTr="004017DC">
        <w:tblPrEx>
          <w:tblW w:w="3960" w:type="dxa"/>
          <w:tblLook w:val="04A0"/>
        </w:tblPrEx>
        <w:trPr>
          <w:trHeight w:val="290"/>
        </w:trPr>
        <w:tc>
          <w:tcPr>
            <w:tcW w:w="1792" w:type="dxa"/>
            <w:noWrap/>
            <w:hideMark/>
          </w:tcPr>
          <w:p w:rsidR="00032D33" w:rsidRPr="00F73D48" w:rsidP="00192042" w14:paraId="14880036" w14:textId="77777777">
            <w:pPr>
              <w:spacing w:after="0" w:line="240" w:lineRule="auto"/>
              <w:rPr>
                <w:rFonts w:eastAsia="Times New Roman" w:cs="Calibri"/>
                <w:color w:val="000000"/>
              </w:rPr>
            </w:pPr>
            <w:r w:rsidRPr="00F73D48">
              <w:rPr>
                <w:rFonts w:eastAsia="Times New Roman" w:cs="Calibri"/>
                <w:color w:val="000000"/>
              </w:rPr>
              <w:t>Establishments</w:t>
            </w:r>
          </w:p>
        </w:tc>
        <w:tc>
          <w:tcPr>
            <w:tcW w:w="2168" w:type="dxa"/>
            <w:noWrap/>
            <w:hideMark/>
          </w:tcPr>
          <w:p w:rsidR="00032D33" w:rsidRPr="00F73D48" w:rsidP="00192042" w14:paraId="407CCBD8" w14:textId="77777777">
            <w:pPr>
              <w:spacing w:after="0" w:line="240" w:lineRule="auto"/>
              <w:rPr>
                <w:rFonts w:eastAsia="Times New Roman" w:cs="Calibri"/>
                <w:color w:val="000000"/>
              </w:rPr>
            </w:pPr>
            <w:r w:rsidRPr="00F73D48">
              <w:rPr>
                <w:rFonts w:eastAsia="Times New Roman" w:cs="Calibri"/>
                <w:color w:val="000000"/>
              </w:rPr>
              <w:t>Number of Companies</w:t>
            </w:r>
          </w:p>
        </w:tc>
      </w:tr>
      <w:tr w14:paraId="20EE4079" w14:textId="77777777" w:rsidTr="004017DC">
        <w:tblPrEx>
          <w:tblW w:w="3960" w:type="dxa"/>
          <w:tblLook w:val="04A0"/>
        </w:tblPrEx>
        <w:trPr>
          <w:trHeight w:val="290"/>
        </w:trPr>
        <w:tc>
          <w:tcPr>
            <w:tcW w:w="1792" w:type="dxa"/>
            <w:noWrap/>
            <w:hideMark/>
          </w:tcPr>
          <w:p w:rsidR="00032D33" w:rsidRPr="00F73D48" w:rsidP="00192042" w14:paraId="6768DD9F" w14:textId="77777777">
            <w:pPr>
              <w:spacing w:after="0" w:line="240" w:lineRule="auto"/>
              <w:jc w:val="right"/>
              <w:rPr>
                <w:rFonts w:eastAsia="Times New Roman" w:cs="Calibri"/>
                <w:color w:val="000000"/>
              </w:rPr>
            </w:pPr>
            <w:r w:rsidRPr="00F73D48">
              <w:rPr>
                <w:rFonts w:eastAsia="Times New Roman" w:cs="Calibri"/>
                <w:color w:val="000000"/>
              </w:rPr>
              <w:t>1</w:t>
            </w:r>
          </w:p>
        </w:tc>
        <w:tc>
          <w:tcPr>
            <w:tcW w:w="2168" w:type="dxa"/>
            <w:noWrap/>
            <w:hideMark/>
          </w:tcPr>
          <w:p w:rsidR="00032D33" w:rsidRPr="00F73D48" w:rsidP="00192042" w14:paraId="3D0B1519" w14:textId="616E7889">
            <w:pPr>
              <w:spacing w:after="0" w:line="240" w:lineRule="auto"/>
              <w:jc w:val="right"/>
              <w:rPr>
                <w:rFonts w:eastAsia="Times New Roman" w:cs="Calibri"/>
                <w:color w:val="000000"/>
              </w:rPr>
            </w:pPr>
            <w:r w:rsidRPr="00F73D48">
              <w:rPr>
                <w:rFonts w:eastAsia="Times New Roman" w:cs="Calibri"/>
                <w:color w:val="000000"/>
              </w:rPr>
              <w:t>4</w:t>
            </w:r>
          </w:p>
        </w:tc>
      </w:tr>
      <w:tr w14:paraId="2E1FB249" w14:textId="77777777" w:rsidTr="004017DC">
        <w:tblPrEx>
          <w:tblW w:w="3960" w:type="dxa"/>
          <w:tblLook w:val="04A0"/>
        </w:tblPrEx>
        <w:trPr>
          <w:trHeight w:val="290"/>
        </w:trPr>
        <w:tc>
          <w:tcPr>
            <w:tcW w:w="1792" w:type="dxa"/>
            <w:noWrap/>
            <w:hideMark/>
          </w:tcPr>
          <w:p w:rsidR="00032D33" w:rsidRPr="00F73D48" w:rsidP="00192042" w14:paraId="2C58374A" w14:textId="77777777">
            <w:pPr>
              <w:spacing w:after="0" w:line="240" w:lineRule="auto"/>
              <w:jc w:val="right"/>
              <w:rPr>
                <w:rFonts w:eastAsia="Times New Roman" w:cs="Calibri"/>
                <w:b w:val="0"/>
                <w:color w:val="000000"/>
              </w:rPr>
            </w:pPr>
            <w:r w:rsidRPr="00F73D48">
              <w:rPr>
                <w:rFonts w:eastAsia="Times New Roman" w:cs="Calibri"/>
                <w:color w:val="000000"/>
              </w:rPr>
              <w:t>2-20</w:t>
            </w:r>
          </w:p>
        </w:tc>
        <w:tc>
          <w:tcPr>
            <w:tcW w:w="2168" w:type="dxa"/>
            <w:noWrap/>
            <w:hideMark/>
          </w:tcPr>
          <w:p w:rsidR="00032D33" w:rsidRPr="00F73D48" w:rsidP="00192042" w14:paraId="4F4DDF22" w14:textId="73C59DDE">
            <w:pPr>
              <w:spacing w:after="0" w:line="240" w:lineRule="auto"/>
              <w:jc w:val="right"/>
              <w:rPr>
                <w:rFonts w:eastAsia="Times New Roman" w:cs="Calibri"/>
                <w:color w:val="000000"/>
              </w:rPr>
            </w:pPr>
            <w:r w:rsidRPr="00F73D48">
              <w:rPr>
                <w:rFonts w:eastAsia="Times New Roman" w:cs="Calibri"/>
                <w:color w:val="000000"/>
              </w:rPr>
              <w:t>21</w:t>
            </w:r>
          </w:p>
        </w:tc>
      </w:tr>
      <w:tr w14:paraId="38E5AEBE" w14:textId="77777777" w:rsidTr="004017DC">
        <w:tblPrEx>
          <w:tblW w:w="3960" w:type="dxa"/>
          <w:tblLook w:val="04A0"/>
        </w:tblPrEx>
        <w:trPr>
          <w:trHeight w:val="290"/>
        </w:trPr>
        <w:tc>
          <w:tcPr>
            <w:tcW w:w="1792" w:type="dxa"/>
            <w:noWrap/>
            <w:hideMark/>
          </w:tcPr>
          <w:p w:rsidR="00032D33" w:rsidRPr="00F73D48" w:rsidP="00192042" w14:paraId="3EDBB87F" w14:textId="3B7F65B0">
            <w:pPr>
              <w:spacing w:after="0" w:line="240" w:lineRule="auto"/>
              <w:jc w:val="right"/>
              <w:rPr>
                <w:rFonts w:eastAsia="Times New Roman" w:cs="Calibri"/>
                <w:b w:val="0"/>
                <w:color w:val="000000"/>
              </w:rPr>
            </w:pPr>
            <w:r w:rsidRPr="00F73D48">
              <w:rPr>
                <w:rFonts w:eastAsia="Times New Roman" w:cs="Calibri"/>
                <w:color w:val="000000"/>
              </w:rPr>
              <w:t>21</w:t>
            </w:r>
            <w:r w:rsidR="004017DC">
              <w:rPr>
                <w:rFonts w:eastAsia="Times New Roman" w:cs="Calibri"/>
                <w:color w:val="000000"/>
              </w:rPr>
              <w:t>+</w:t>
            </w:r>
          </w:p>
        </w:tc>
        <w:tc>
          <w:tcPr>
            <w:tcW w:w="2168" w:type="dxa"/>
            <w:noWrap/>
            <w:hideMark/>
          </w:tcPr>
          <w:p w:rsidR="00032D33" w:rsidRPr="00F73D48" w:rsidP="00192042" w14:paraId="0E41BC3A" w14:textId="68699DA1">
            <w:pPr>
              <w:spacing w:after="0" w:line="240" w:lineRule="auto"/>
              <w:jc w:val="right"/>
              <w:rPr>
                <w:rFonts w:eastAsia="Times New Roman" w:cs="Calibri"/>
                <w:color w:val="000000"/>
              </w:rPr>
            </w:pPr>
            <w:r>
              <w:rPr>
                <w:rFonts w:eastAsia="Times New Roman" w:cs="Calibri"/>
                <w:color w:val="000000"/>
              </w:rPr>
              <w:t>7</w:t>
            </w:r>
          </w:p>
        </w:tc>
      </w:tr>
    </w:tbl>
    <w:p w:rsidR="00032D33" w:rsidRPr="0079477F" w14:paraId="4FE3B101" w14:textId="77777777">
      <w:pPr>
        <w:spacing w:after="0" w:line="240" w:lineRule="auto"/>
        <w:rPr>
          <w:highlight w:val="yellow"/>
        </w:rPr>
      </w:pPr>
    </w:p>
    <w:p w:rsidR="00450495" w:rsidRPr="00C27662" w14:paraId="03E625CC" w14:textId="64E7D495">
      <w:pPr>
        <w:spacing w:after="0" w:line="240" w:lineRule="auto"/>
      </w:pPr>
      <w:r w:rsidRPr="00C27662">
        <w:t>Twenty</w:t>
      </w:r>
      <w:r w:rsidRPr="00C27662" w:rsidR="00C27662">
        <w:t>-eight</w:t>
      </w:r>
      <w:r w:rsidRPr="00C27662">
        <w:t xml:space="preserve"> </w:t>
      </w:r>
      <w:r w:rsidRPr="00C27662">
        <w:t xml:space="preserve">of the total participants were recruited from multi-unit establishments, </w:t>
      </w:r>
      <w:r w:rsidRPr="00C27662" w:rsidR="00C27662">
        <w:t>with the majority being smaller companies with 2-20 establishments. Four</w:t>
      </w:r>
      <w:r w:rsidRPr="00C27662">
        <w:t xml:space="preserve"> </w:t>
      </w:r>
      <w:r w:rsidRPr="00C27662">
        <w:t>participants were recruited from single-unit business establishments. Participants held positions such as</w:t>
      </w:r>
      <w:r w:rsidRPr="00C27662" w:rsidR="004A397E">
        <w:t>:</w:t>
      </w:r>
      <w:r w:rsidRPr="00C27662">
        <w:t xml:space="preserve"> </w:t>
      </w:r>
    </w:p>
    <w:p w:rsidR="00450495" w:rsidRPr="006253B4" w:rsidP="00DA6B9C" w14:paraId="2A04F411" w14:textId="481433E9">
      <w:pPr>
        <w:pStyle w:val="ListParagraph"/>
        <w:numPr>
          <w:ilvl w:val="0"/>
          <w:numId w:val="2"/>
        </w:numPr>
        <w:spacing w:after="0" w:line="240" w:lineRule="auto"/>
        <w:rPr>
          <w:rFonts w:ascii="Arial" w:eastAsia="Times New Roman" w:hAnsi="Arial" w:cs="Arial"/>
          <w:b/>
          <w:bCs/>
          <w:color w:val="365F91"/>
          <w:sz w:val="28"/>
          <w:szCs w:val="28"/>
        </w:rPr>
      </w:pPr>
      <w:r w:rsidRPr="006253B4">
        <w:t xml:space="preserve">President, </w:t>
      </w:r>
      <w:r w:rsidRPr="006253B4" w:rsidR="006253B4">
        <w:t xml:space="preserve">Vice President, </w:t>
      </w:r>
      <w:r w:rsidRPr="006253B4">
        <w:t xml:space="preserve">Controller, CFO, Accountant, </w:t>
      </w:r>
      <w:r w:rsidRPr="006253B4" w:rsidR="006253B4">
        <w:t>Human Resources Manager</w:t>
      </w:r>
      <w:r w:rsidRPr="006253B4">
        <w:t xml:space="preserve">, </w:t>
      </w:r>
      <w:r w:rsidRPr="006253B4" w:rsidR="006253B4">
        <w:t>Finance Director</w:t>
      </w:r>
      <w:r w:rsidRPr="006253B4">
        <w:t>,</w:t>
      </w:r>
      <w:r w:rsidRPr="006253B4">
        <w:t xml:space="preserve"> etc.</w:t>
      </w:r>
    </w:p>
    <w:p w:rsidR="00450495" w:rsidRPr="0079477F" w:rsidP="00450495" w14:paraId="05AA2EFC" w14:textId="77777777">
      <w:pPr>
        <w:spacing w:after="0" w:line="240" w:lineRule="auto"/>
        <w:rPr>
          <w:highlight w:val="yellow"/>
        </w:rPr>
      </w:pPr>
    </w:p>
    <w:p w:rsidR="00450495" w:rsidRPr="006253B4" w:rsidP="00450495" w14:paraId="637B8705" w14:textId="49AFA9A8">
      <w:pPr>
        <w:spacing w:after="0" w:line="240" w:lineRule="auto"/>
      </w:pPr>
      <w:r w:rsidRPr="006253B4">
        <w:t>The industries in which these participants represented varied and were reflective of the types of establishments reporting to the survey. These included</w:t>
      </w:r>
      <w:r w:rsidRPr="006253B4" w:rsidR="00893A3E">
        <w:t>:</w:t>
      </w:r>
    </w:p>
    <w:p w:rsidR="00450495" w:rsidRPr="006253B4" w:rsidP="00DA6B9C" w14:paraId="0D9D27CC" w14:textId="2338D075">
      <w:pPr>
        <w:pStyle w:val="ListParagraph"/>
        <w:numPr>
          <w:ilvl w:val="0"/>
          <w:numId w:val="2"/>
        </w:numPr>
        <w:spacing w:after="0" w:line="240" w:lineRule="auto"/>
        <w:rPr>
          <w:rFonts w:eastAsia="Times New Roman" w:asciiTheme="minorHAnsi" w:hAnsiTheme="minorHAnsi" w:cstheme="minorHAnsi"/>
          <w:b/>
          <w:color w:val="365F91"/>
          <w:sz w:val="28"/>
          <w:szCs w:val="28"/>
        </w:rPr>
      </w:pPr>
      <w:r w:rsidRPr="006253B4">
        <w:t xml:space="preserve">Management of Companies and Enterprises, </w:t>
      </w:r>
      <w:r w:rsidRPr="006253B4">
        <w:t xml:space="preserve">Wholesale Trade, </w:t>
      </w:r>
      <w:r w:rsidRPr="006253B4" w:rsidR="00C27662">
        <w:t xml:space="preserve">Finance and Insurance, </w:t>
      </w:r>
      <w:r w:rsidRPr="006253B4" w:rsidR="00C27662">
        <w:rPr>
          <w:rFonts w:eastAsia="Times New Roman" w:cs="Calibri"/>
          <w:color w:val="000000"/>
        </w:rPr>
        <w:t>Professional, Scientific, and Technical Services</w:t>
      </w:r>
      <w:r w:rsidRPr="006253B4">
        <w:rPr>
          <w:rFonts w:asciiTheme="minorHAnsi" w:hAnsiTheme="minorHAnsi" w:cstheme="minorHAnsi"/>
        </w:rPr>
        <w:t xml:space="preserve">, and </w:t>
      </w:r>
      <w:r w:rsidRPr="006253B4" w:rsidR="00C27662">
        <w:rPr>
          <w:rFonts w:eastAsia="Times New Roman" w:cs="Calibri"/>
          <w:color w:val="000000"/>
        </w:rPr>
        <w:t>Health Care and Social Assistance</w:t>
      </w:r>
      <w:r w:rsidRPr="006253B4">
        <w:rPr>
          <w:rFonts w:asciiTheme="minorHAnsi" w:hAnsiTheme="minorHAnsi" w:cstheme="minorHAnsi"/>
        </w:rPr>
        <w:t>.</w:t>
      </w:r>
    </w:p>
    <w:p w:rsidR="00450495" w:rsidRPr="006253B4" w:rsidP="00450495" w14:paraId="2C3ADF0B" w14:textId="77777777">
      <w:pPr>
        <w:spacing w:after="0" w:line="240" w:lineRule="auto"/>
        <w:rPr>
          <w:rFonts w:asciiTheme="minorHAnsi" w:hAnsiTheme="minorHAnsi" w:cstheme="minorHAnsi"/>
        </w:rPr>
      </w:pPr>
    </w:p>
    <w:p w:rsidR="006374B2" w:rsidRPr="004F7568" w:rsidP="004F7568" w14:paraId="65A4BFD3" w14:textId="56698AA7">
      <w:pPr>
        <w:spacing w:after="0" w:line="240" w:lineRule="auto"/>
        <w:rPr>
          <w:rFonts w:asciiTheme="minorHAnsi" w:hAnsiTheme="minorHAnsi" w:cstheme="minorHAnsi"/>
        </w:rPr>
      </w:pPr>
      <w:r w:rsidRPr="004F7568">
        <w:rPr>
          <w:rFonts w:asciiTheme="minorHAnsi" w:hAnsiTheme="minorHAnsi" w:cstheme="minorHAnsi"/>
        </w:rPr>
        <w:t>Researchers</w:t>
      </w:r>
      <w:r w:rsidRPr="004F7568">
        <w:rPr>
          <w:rFonts w:asciiTheme="minorHAnsi" w:hAnsiTheme="minorHAnsi" w:cstheme="minorHAnsi"/>
        </w:rPr>
        <w:t xml:space="preserve"> recruited </w:t>
      </w:r>
      <w:r w:rsidRPr="004F7568">
        <w:rPr>
          <w:rFonts w:asciiTheme="minorHAnsi" w:hAnsiTheme="minorHAnsi" w:cstheme="minorHAnsi"/>
        </w:rPr>
        <w:t xml:space="preserve">participants </w:t>
      </w:r>
      <w:r w:rsidRPr="004F7568">
        <w:rPr>
          <w:rFonts w:asciiTheme="minorHAnsi" w:hAnsiTheme="minorHAnsi" w:cstheme="minorHAnsi"/>
        </w:rPr>
        <w:t xml:space="preserve">using a file </w:t>
      </w:r>
      <w:r w:rsidRPr="004F7568">
        <w:rPr>
          <w:rFonts w:asciiTheme="minorHAnsi" w:hAnsiTheme="minorHAnsi" w:cstheme="minorHAnsi"/>
        </w:rPr>
        <w:t xml:space="preserve">which </w:t>
      </w:r>
      <w:r w:rsidRPr="004F7568">
        <w:rPr>
          <w:rFonts w:asciiTheme="minorHAnsi" w:hAnsiTheme="minorHAnsi" w:cstheme="minorHAnsi"/>
        </w:rPr>
        <w:t xml:space="preserve">included </w:t>
      </w:r>
      <w:r w:rsidRPr="004F7568" w:rsidR="004F7568">
        <w:rPr>
          <w:rFonts w:asciiTheme="minorHAnsi" w:hAnsiTheme="minorHAnsi" w:cstheme="minorHAnsi"/>
        </w:rPr>
        <w:t>companies who had not yet completed the AIES.</w:t>
      </w:r>
      <w:r w:rsidRPr="004F7568">
        <w:rPr>
          <w:rFonts w:asciiTheme="minorHAnsi" w:hAnsiTheme="minorHAnsi" w:cstheme="minorHAnsi"/>
        </w:rPr>
        <w:t xml:space="preserve"> </w:t>
      </w:r>
      <w:r w:rsidR="004F7568">
        <w:rPr>
          <w:rFonts w:asciiTheme="minorHAnsi" w:hAnsiTheme="minorHAnsi" w:cstheme="minorHAnsi"/>
        </w:rPr>
        <w:t xml:space="preserve">Participants were recruited via email. </w:t>
      </w:r>
      <w:r w:rsidRPr="004F7568" w:rsidR="004F7568">
        <w:rPr>
          <w:rFonts w:asciiTheme="minorHAnsi" w:hAnsiTheme="minorHAnsi" w:cstheme="minorHAnsi"/>
        </w:rPr>
        <w:t>The debriefings were conducted virtually, by phone and Microsoft Teams.</w:t>
      </w:r>
      <w:r w:rsidR="004F7568">
        <w:rPr>
          <w:rFonts w:asciiTheme="minorHAnsi" w:hAnsiTheme="minorHAnsi" w:cstheme="minorHAnsi"/>
        </w:rPr>
        <w:t xml:space="preserve"> Twelve of the debriefing participants had </w:t>
      </w:r>
      <w:r w:rsidR="004F7568">
        <w:rPr>
          <w:rFonts w:asciiTheme="minorHAnsi" w:hAnsiTheme="minorHAnsi" w:cstheme="minorHAnsi"/>
        </w:rPr>
        <w:t>actually responded</w:t>
      </w:r>
      <w:r w:rsidR="004F7568">
        <w:rPr>
          <w:rFonts w:asciiTheme="minorHAnsi" w:hAnsiTheme="minorHAnsi" w:cstheme="minorHAnsi"/>
        </w:rPr>
        <w:t xml:space="preserve"> to the AIES by the time of their interview, though their response was </w:t>
      </w:r>
      <w:r w:rsidR="00065F8A">
        <w:rPr>
          <w:rFonts w:asciiTheme="minorHAnsi" w:hAnsiTheme="minorHAnsi" w:cstheme="minorHAnsi"/>
        </w:rPr>
        <w:t xml:space="preserve">received after </w:t>
      </w:r>
      <w:r w:rsidR="00065F8A">
        <w:rPr>
          <w:rFonts w:asciiTheme="minorHAnsi" w:hAnsiTheme="minorHAnsi" w:cstheme="minorHAnsi"/>
        </w:rPr>
        <w:t>the April</w:t>
      </w:r>
      <w:r w:rsidR="00065F8A">
        <w:rPr>
          <w:rFonts w:asciiTheme="minorHAnsi" w:hAnsiTheme="minorHAnsi" w:cstheme="minorHAnsi"/>
        </w:rPr>
        <w:t xml:space="preserve"> 30, </w:t>
      </w:r>
      <w:r w:rsidR="00065F8A">
        <w:rPr>
          <w:rFonts w:asciiTheme="minorHAnsi" w:hAnsiTheme="minorHAnsi" w:cstheme="minorHAnsi"/>
        </w:rPr>
        <w:t>2024</w:t>
      </w:r>
      <w:r w:rsidR="00065F8A">
        <w:rPr>
          <w:rFonts w:asciiTheme="minorHAnsi" w:hAnsiTheme="minorHAnsi" w:cstheme="minorHAnsi"/>
        </w:rPr>
        <w:t xml:space="preserve"> due date</w:t>
      </w:r>
      <w:r w:rsidR="004F7568">
        <w:rPr>
          <w:rFonts w:asciiTheme="minorHAnsi" w:hAnsiTheme="minorHAnsi" w:cstheme="minorHAnsi"/>
        </w:rPr>
        <w:t>. Some of these participants were prompted to answer the AIES because they had received the recruitment email</w:t>
      </w:r>
      <w:r w:rsidR="005766A0">
        <w:rPr>
          <w:rFonts w:asciiTheme="minorHAnsi" w:hAnsiTheme="minorHAnsi" w:cstheme="minorHAnsi"/>
        </w:rPr>
        <w:t xml:space="preserve"> for this research</w:t>
      </w:r>
      <w:r w:rsidR="004F7568">
        <w:rPr>
          <w:rFonts w:asciiTheme="minorHAnsi" w:hAnsiTheme="minorHAnsi" w:cstheme="minorHAnsi"/>
        </w:rPr>
        <w:t xml:space="preserve">. Of the seventeen participants who had not completed the AIES, fourteen said they </w:t>
      </w:r>
      <w:r w:rsidR="004F7568">
        <w:rPr>
          <w:rFonts w:asciiTheme="minorHAnsi" w:hAnsiTheme="minorHAnsi" w:cstheme="minorHAnsi"/>
        </w:rPr>
        <w:t>intended to complete the survey eventually, while three said they would not be able to complete it. Three participants were not sure if they had completed the AIES already</w:t>
      </w:r>
      <w:r w:rsidR="005766A0">
        <w:rPr>
          <w:rFonts w:asciiTheme="minorHAnsi" w:hAnsiTheme="minorHAnsi" w:cstheme="minorHAnsi"/>
        </w:rPr>
        <w:t xml:space="preserve">. </w:t>
      </w:r>
      <w:r w:rsidR="00216562">
        <w:rPr>
          <w:rFonts w:asciiTheme="minorHAnsi" w:hAnsiTheme="minorHAnsi" w:cstheme="minorHAnsi"/>
        </w:rPr>
        <w:t>R</w:t>
      </w:r>
      <w:r w:rsidR="005766A0">
        <w:rPr>
          <w:rFonts w:asciiTheme="minorHAnsi" w:hAnsiTheme="minorHAnsi" w:cstheme="minorHAnsi"/>
        </w:rPr>
        <w:t>espondents are</w:t>
      </w:r>
      <w:r w:rsidR="00216562">
        <w:rPr>
          <w:rFonts w:asciiTheme="minorHAnsi" w:hAnsiTheme="minorHAnsi" w:cstheme="minorHAnsi"/>
        </w:rPr>
        <w:t xml:space="preserve"> often</w:t>
      </w:r>
      <w:r w:rsidR="005766A0">
        <w:rPr>
          <w:rFonts w:asciiTheme="minorHAnsi" w:hAnsiTheme="minorHAnsi" w:cstheme="minorHAnsi"/>
        </w:rPr>
        <w:t xml:space="preserve"> receiving multiple surveys from the federal </w:t>
      </w:r>
      <w:r w:rsidR="00216562">
        <w:rPr>
          <w:rFonts w:asciiTheme="minorHAnsi" w:hAnsiTheme="minorHAnsi" w:cstheme="minorHAnsi"/>
        </w:rPr>
        <w:t>government</w:t>
      </w:r>
      <w:r w:rsidR="004F7568">
        <w:rPr>
          <w:rFonts w:asciiTheme="minorHAnsi" w:hAnsiTheme="minorHAnsi" w:cstheme="minorHAnsi"/>
        </w:rPr>
        <w:t>.</w:t>
      </w:r>
    </w:p>
    <w:p w:rsidR="006374B2" w:rsidRPr="0079477F" w:rsidP="00450495" w14:paraId="215FB1D9" w14:textId="6F369EDB">
      <w:pPr>
        <w:spacing w:after="0" w:line="240" w:lineRule="auto"/>
        <w:rPr>
          <w:rFonts w:asciiTheme="minorHAnsi" w:hAnsiTheme="minorHAnsi" w:cstheme="minorHAnsi"/>
          <w:highlight w:val="yellow"/>
        </w:rPr>
      </w:pPr>
    </w:p>
    <w:p w:rsidR="002B7E98" w:rsidP="007531C4" w14:paraId="5D9E2471" w14:textId="372789C6">
      <w:pPr>
        <w:spacing w:after="0" w:line="240" w:lineRule="auto"/>
      </w:pPr>
      <w:bookmarkStart w:id="14" w:name="_TASKS"/>
      <w:bookmarkEnd w:id="14"/>
    </w:p>
    <w:p w:rsidR="000375E6" w:rsidRPr="00DC446C" w:rsidP="00982CF1" w14:paraId="116AD2DD" w14:textId="5298059A">
      <w:pPr>
        <w:pStyle w:val="Heading3"/>
      </w:pPr>
      <w:bookmarkStart w:id="15" w:name="_Toc152338048"/>
      <w:bookmarkStart w:id="16" w:name="_Toc176776458"/>
      <w:r w:rsidRPr="00DC446C">
        <w:t>LIMITATIONS</w:t>
      </w:r>
      <w:bookmarkEnd w:id="15"/>
      <w:bookmarkEnd w:id="16"/>
    </w:p>
    <w:p w:rsidR="00982CF1" w:rsidRPr="00DC446C" w:rsidP="00982CF1" w14:paraId="24C80224" w14:textId="77777777">
      <w:pPr>
        <w:spacing w:after="0" w:line="240" w:lineRule="auto"/>
        <w:rPr>
          <w:rFonts w:asciiTheme="minorHAnsi" w:hAnsiTheme="minorHAnsi" w:cstheme="minorHAnsi"/>
        </w:rPr>
      </w:pPr>
    </w:p>
    <w:p w:rsidR="009E74F1" w:rsidRPr="00794700" w:rsidP="00794700" w14:paraId="785E4C51" w14:textId="694DA722">
      <w:pPr>
        <w:spacing w:line="240" w:lineRule="auto"/>
        <w:rPr>
          <w:rFonts w:asciiTheme="minorHAnsi" w:hAnsiTheme="minorHAnsi" w:cstheme="minorHAnsi"/>
        </w:rPr>
      </w:pPr>
      <w:r w:rsidRPr="00DC446C">
        <w:rPr>
          <w:rFonts w:asciiTheme="minorHAnsi" w:hAnsiTheme="minorHAnsi" w:cstheme="minorHAnsi"/>
        </w:rPr>
        <w:t xml:space="preserve">As in any study, findings may be limited by the small, non-statistically representative sample used. Since this study was voluntary, those who participated may be more motivated to complete surveys than those who chose not to participate, and so are not necessarily representative of the population. </w:t>
      </w:r>
      <w:r w:rsidRPr="00DC446C" w:rsidR="00DC446C">
        <w:rPr>
          <w:rFonts w:asciiTheme="minorHAnsi" w:hAnsiTheme="minorHAnsi" w:cstheme="minorHAnsi"/>
        </w:rPr>
        <w:t>Some</w:t>
      </w:r>
      <w:r w:rsidRPr="00DC446C">
        <w:rPr>
          <w:rFonts w:asciiTheme="minorHAnsi" w:hAnsiTheme="minorHAnsi" w:cstheme="minorHAnsi"/>
        </w:rPr>
        <w:t xml:space="preserve"> </w:t>
      </w:r>
      <w:r w:rsidRPr="00DC446C" w:rsidR="00AC3F56">
        <w:rPr>
          <w:rFonts w:asciiTheme="minorHAnsi" w:hAnsiTheme="minorHAnsi" w:cstheme="minorHAnsi"/>
        </w:rPr>
        <w:t xml:space="preserve">respondents had completed or attempted the AIES before the debriefing </w:t>
      </w:r>
      <w:r w:rsidRPr="00DC446C" w:rsidR="00D00D4E">
        <w:rPr>
          <w:rFonts w:asciiTheme="minorHAnsi" w:hAnsiTheme="minorHAnsi" w:cstheme="minorHAnsi"/>
        </w:rPr>
        <w:t>interview and</w:t>
      </w:r>
      <w:r w:rsidRPr="00DC446C" w:rsidR="00AC3F56">
        <w:rPr>
          <w:rFonts w:asciiTheme="minorHAnsi" w:hAnsiTheme="minorHAnsi" w:cstheme="minorHAnsi"/>
        </w:rPr>
        <w:t xml:space="preserve"> did not remember details</w:t>
      </w:r>
      <w:r w:rsidRPr="00DC446C" w:rsidR="00DC446C">
        <w:rPr>
          <w:rFonts w:asciiTheme="minorHAnsi" w:hAnsiTheme="minorHAnsi" w:cstheme="minorHAnsi"/>
        </w:rPr>
        <w:t xml:space="preserve"> of survey. Additionally, some participants had been very frustrated by the AIES and were only willing to do a short interview</w:t>
      </w:r>
      <w:r w:rsidR="00DC446C">
        <w:rPr>
          <w:rFonts w:asciiTheme="minorHAnsi" w:hAnsiTheme="minorHAnsi" w:cstheme="minorHAnsi"/>
        </w:rPr>
        <w:t>.</w:t>
      </w:r>
    </w:p>
    <w:bookmarkEnd w:id="3"/>
    <w:p w:rsidR="00597C5B" w:rsidP="004F7568" w14:paraId="5928201F" w14:textId="775C4FA4"/>
    <w:p w:rsidR="00707471" w:rsidP="00461937" w14:paraId="7A512A6D" w14:textId="5F097E8C">
      <w:pPr>
        <w:pStyle w:val="Heading2"/>
      </w:pPr>
      <w:bookmarkStart w:id="17" w:name="_Toc152338052"/>
      <w:bookmarkStart w:id="18" w:name="_Toc176776459"/>
      <w:r>
        <w:t>FINDINGS</w:t>
      </w:r>
      <w:bookmarkEnd w:id="17"/>
      <w:bookmarkEnd w:id="18"/>
      <w:r>
        <w:t xml:space="preserve"> </w:t>
      </w:r>
    </w:p>
    <w:p w:rsidR="00787EC6" w:rsidP="00787EC6" w14:paraId="342FAB03" w14:textId="77777777"/>
    <w:p w:rsidR="00360B32" w:rsidP="00360B32" w14:paraId="61591A05" w14:textId="6FF4967F">
      <w:pPr>
        <w:pStyle w:val="Heading3"/>
      </w:pPr>
      <w:bookmarkStart w:id="19" w:name="_Toc176776460"/>
      <w:r>
        <w:t>Technical Difficulties</w:t>
      </w:r>
      <w:bookmarkEnd w:id="19"/>
    </w:p>
    <w:p w:rsidR="00C4548E" w:rsidRPr="00C4548E" w:rsidP="00C4548E" w14:paraId="4A71B560" w14:textId="77777777"/>
    <w:p w:rsidR="00E509E9" w:rsidP="00C4548E" w14:paraId="46873A7E" w14:textId="3B8DB000">
      <w:r>
        <w:t xml:space="preserve">Most of the non-respondents had attempted to complete the </w:t>
      </w:r>
      <w:r w:rsidR="00D00D4E">
        <w:t>survey but</w:t>
      </w:r>
      <w:r>
        <w:t xml:space="preserve"> had</w:t>
      </w:r>
      <w:r w:rsidR="00A32492">
        <w:t xml:space="preserve"> experienced technical difficulties with the AIES instrument. </w:t>
      </w:r>
    </w:p>
    <w:p w:rsidR="00E509E9" w:rsidP="00DA6B9C" w14:paraId="29E43542" w14:textId="36CCBC90">
      <w:pPr>
        <w:pStyle w:val="ListParagraph"/>
        <w:numPr>
          <w:ilvl w:val="0"/>
          <w:numId w:val="8"/>
        </w:numPr>
      </w:pPr>
      <w:r>
        <w:t>Many respondents complained that the spreadsheet was confusing and not user friendly, particularly because they needed to scroll horizontally to view the entire spreadsheet.</w:t>
      </w:r>
    </w:p>
    <w:p w:rsidR="00E509E9" w:rsidRPr="00627BEA" w:rsidP="00DA6B9C" w14:paraId="6E233A46" w14:textId="2B287EAD">
      <w:pPr>
        <w:pStyle w:val="ListParagraph"/>
        <w:numPr>
          <w:ilvl w:val="1"/>
          <w:numId w:val="9"/>
        </w:numPr>
        <w:spacing w:after="160" w:line="259" w:lineRule="auto"/>
      </w:pPr>
      <w:r w:rsidRPr="00627BEA">
        <w:t>“</w:t>
      </w:r>
      <w:r w:rsidR="006960CF">
        <w:t>I w</w:t>
      </w:r>
      <w:r w:rsidRPr="00627BEA">
        <w:t>as having trouble opening the spreadsheet. I’m not computer literate. I’m one year away from retirement and it makes me want to retire now</w:t>
      </w:r>
      <w:r w:rsidR="006960CF">
        <w:t>!</w:t>
      </w:r>
      <w:r w:rsidRPr="00627BEA">
        <w:t>”</w:t>
      </w:r>
    </w:p>
    <w:p w:rsidR="00E509E9" w:rsidRPr="00627BEA" w:rsidP="00DA6B9C" w14:paraId="39C4C6E7" w14:textId="66B2E1BE">
      <w:pPr>
        <w:pStyle w:val="ListParagraph"/>
        <w:numPr>
          <w:ilvl w:val="1"/>
          <w:numId w:val="9"/>
        </w:numPr>
        <w:spacing w:after="160" w:line="259" w:lineRule="auto"/>
      </w:pPr>
      <w:r w:rsidRPr="00627BEA">
        <w:t>“</w:t>
      </w:r>
      <w:r>
        <w:t>E</w:t>
      </w:r>
      <w:r w:rsidRPr="00627BEA">
        <w:t>very time I’d go in</w:t>
      </w:r>
      <w:r w:rsidR="006960CF">
        <w:t>,</w:t>
      </w:r>
      <w:r w:rsidRPr="00627BEA">
        <w:t xml:space="preserve"> but it would always say there was an error. I’d look at it</w:t>
      </w:r>
      <w:r w:rsidR="006960CF">
        <w:t>,</w:t>
      </w:r>
      <w:r w:rsidRPr="00627BEA">
        <w:t xml:space="preserve"> my colleague would look at it</w:t>
      </w:r>
      <w:r w:rsidR="006960CF">
        <w:t>,</w:t>
      </w:r>
      <w:r w:rsidRPr="00627BEA">
        <w:t xml:space="preserve"> and there was nothing wrong with it. You’d have to keep scrolling to the right, go box by box, but it kept saying </w:t>
      </w:r>
      <w:r w:rsidR="006960CF">
        <w:t>‘</w:t>
      </w:r>
      <w:r w:rsidRPr="00627BEA">
        <w:t xml:space="preserve">error </w:t>
      </w:r>
      <w:r w:rsidRPr="00627BEA">
        <w:t>fails</w:t>
      </w:r>
      <w:r w:rsidR="006960CF">
        <w:t>’</w:t>
      </w:r>
      <w:r w:rsidRPr="00627BEA">
        <w:t xml:space="preserve">. I tried </w:t>
      </w:r>
      <w:r w:rsidR="006960CF">
        <w:t>two</w:t>
      </w:r>
      <w:r w:rsidRPr="00627BEA">
        <w:t xml:space="preserve"> more times</w:t>
      </w:r>
      <w:r w:rsidR="006960CF">
        <w:t>,</w:t>
      </w:r>
      <w:r w:rsidRPr="00627BEA">
        <w:t xml:space="preserve"> but I couldn’t figure it out</w:t>
      </w:r>
      <w:r w:rsidR="006960CF">
        <w:t>…</w:t>
      </w:r>
      <w:r w:rsidRPr="00627BEA">
        <w:t xml:space="preserve">I thought I put everything in the </w:t>
      </w:r>
      <w:r w:rsidRPr="00627BEA">
        <w:t>fields</w:t>
      </w:r>
      <w:r w:rsidRPr="00627BEA">
        <w:t xml:space="preserve"> and it kept giving an error, so I quit.”</w:t>
      </w:r>
    </w:p>
    <w:p w:rsidR="00E509E9" w:rsidRPr="00627BEA" w:rsidP="00DA6B9C" w14:paraId="0276BB35" w14:textId="1C6D0223">
      <w:pPr>
        <w:pStyle w:val="ListParagraph"/>
        <w:numPr>
          <w:ilvl w:val="1"/>
          <w:numId w:val="9"/>
        </w:numPr>
        <w:spacing w:after="160" w:line="259" w:lineRule="auto"/>
      </w:pPr>
      <w:r w:rsidRPr="00627BEA">
        <w:rPr>
          <w:rFonts w:cstheme="minorHAnsi"/>
        </w:rPr>
        <w:t>“I’m not even positive what I need to input</w:t>
      </w:r>
      <w:r w:rsidR="006960CF">
        <w:rPr>
          <w:rFonts w:cstheme="minorHAnsi"/>
        </w:rPr>
        <w:t>,</w:t>
      </w:r>
      <w:r w:rsidRPr="00627BEA">
        <w:rPr>
          <w:rFonts w:cstheme="minorHAnsi"/>
        </w:rPr>
        <w:t xml:space="preserve"> so that makes that hard. We have a bunch of stores</w:t>
      </w:r>
      <w:r w:rsidR="006960CF">
        <w:rPr>
          <w:rFonts w:cstheme="minorHAnsi"/>
        </w:rPr>
        <w:t>,</w:t>
      </w:r>
      <w:r w:rsidRPr="00627BEA">
        <w:rPr>
          <w:rFonts w:cstheme="minorHAnsi"/>
        </w:rPr>
        <w:t xml:space="preserve"> so I </w:t>
      </w:r>
      <w:r w:rsidRPr="00627BEA">
        <w:rPr>
          <w:rFonts w:cstheme="minorHAnsi"/>
        </w:rPr>
        <w:t>have to</w:t>
      </w:r>
      <w:r w:rsidRPr="00627BEA">
        <w:rPr>
          <w:rFonts w:cstheme="minorHAnsi"/>
        </w:rPr>
        <w:t xml:space="preserve"> write down which row is which store when I’m </w:t>
      </w:r>
      <w:r w:rsidRPr="00627BEA">
        <w:rPr>
          <w:rFonts w:cstheme="minorHAnsi"/>
        </w:rPr>
        <w:t>entering</w:t>
      </w:r>
      <w:r w:rsidRPr="00627BEA">
        <w:rPr>
          <w:rFonts w:cstheme="minorHAnsi"/>
        </w:rPr>
        <w:t xml:space="preserve"> and I </w:t>
      </w:r>
      <w:r w:rsidRPr="00627BEA">
        <w:rPr>
          <w:rFonts w:cstheme="minorHAnsi"/>
        </w:rPr>
        <w:t>have to</w:t>
      </w:r>
      <w:r w:rsidRPr="00627BEA">
        <w:rPr>
          <w:rFonts w:cstheme="minorHAnsi"/>
        </w:rPr>
        <w:t xml:space="preserve"> scroll.”</w:t>
      </w:r>
    </w:p>
    <w:p w:rsidR="00E509E9" w:rsidRPr="00627BEA" w:rsidP="00DA6B9C" w14:paraId="6264E0B4" w14:textId="56884BC6">
      <w:pPr>
        <w:pStyle w:val="ListParagraph"/>
        <w:numPr>
          <w:ilvl w:val="1"/>
          <w:numId w:val="9"/>
        </w:numPr>
        <w:spacing w:after="160" w:line="259" w:lineRule="auto"/>
      </w:pPr>
      <w:r w:rsidRPr="00627BEA">
        <w:rPr>
          <w:rFonts w:cstheme="minorHAnsi"/>
        </w:rPr>
        <w:t>“it’s not readily easy to say this goes all the way across and forever to the right</w:t>
      </w:r>
      <w:r w:rsidR="0080702F">
        <w:rPr>
          <w:rFonts w:cstheme="minorHAnsi"/>
        </w:rPr>
        <w:t>…</w:t>
      </w:r>
      <w:r w:rsidRPr="00627BEA">
        <w:rPr>
          <w:rFonts w:cstheme="minorHAnsi"/>
        </w:rPr>
        <w:t>there’s  a</w:t>
      </w:r>
      <w:r w:rsidRPr="00627BEA">
        <w:rPr>
          <w:rFonts w:cstheme="minorHAnsi"/>
        </w:rPr>
        <w:t xml:space="preserve"> lot of information. </w:t>
      </w:r>
      <w:r w:rsidR="0080702F">
        <w:rPr>
          <w:rFonts w:cstheme="minorHAnsi"/>
        </w:rPr>
        <w:t>T</w:t>
      </w:r>
      <w:r w:rsidRPr="00627BEA">
        <w:rPr>
          <w:rFonts w:cstheme="minorHAnsi"/>
        </w:rPr>
        <w:t xml:space="preserve">he way the programmers put </w:t>
      </w:r>
      <w:r w:rsidR="0080702F">
        <w:rPr>
          <w:rFonts w:cstheme="minorHAnsi"/>
        </w:rPr>
        <w:t xml:space="preserve">it </w:t>
      </w:r>
      <w:r w:rsidRPr="00627BEA">
        <w:rPr>
          <w:rFonts w:cstheme="minorHAnsi"/>
        </w:rPr>
        <w:t xml:space="preserve">together is well understood by them, but for someone who isn’t familiar or who only does this once a year it’s not as intuitive. It’d be nicer if it had a table of contents instead of just one </w:t>
      </w:r>
      <w:r w:rsidRPr="00627BEA">
        <w:rPr>
          <w:rFonts w:cstheme="minorHAnsi"/>
        </w:rPr>
        <w:t>big long</w:t>
      </w:r>
      <w:r w:rsidRPr="00627BEA">
        <w:rPr>
          <w:rFonts w:cstheme="minorHAnsi"/>
        </w:rPr>
        <w:t xml:space="preserve"> mess of something that goes to the right – like you could click on balance sheet, income </w:t>
      </w:r>
      <w:r w:rsidRPr="00627BEA">
        <w:rPr>
          <w:rFonts w:cstheme="minorHAnsi"/>
        </w:rPr>
        <w:t>statement, payroll, general bank info like facilities, etc. – like different topics. It would be more user friendly.”</w:t>
      </w:r>
    </w:p>
    <w:p w:rsidR="00E509E9" w:rsidP="00DA6B9C" w14:paraId="699EB509" w14:textId="50A25562">
      <w:pPr>
        <w:pStyle w:val="ListParagraph"/>
        <w:numPr>
          <w:ilvl w:val="1"/>
          <w:numId w:val="9"/>
        </w:numPr>
      </w:pPr>
      <w:r>
        <w:rPr>
          <w:rFonts w:cstheme="minorHAnsi"/>
        </w:rPr>
        <w:t>“</w:t>
      </w:r>
      <w:r w:rsidR="0080702F">
        <w:rPr>
          <w:rFonts w:cstheme="minorHAnsi"/>
        </w:rPr>
        <w:t>T</w:t>
      </w:r>
      <w:r w:rsidRPr="00627BEA">
        <w:rPr>
          <w:rFonts w:cstheme="minorHAnsi"/>
        </w:rPr>
        <w:t xml:space="preserve">he accounting person in my group tried to do this but the questions were very confusing. We did the Economic Census. I am the practice </w:t>
      </w:r>
      <w:r w:rsidRPr="00627BEA">
        <w:rPr>
          <w:rFonts w:cstheme="minorHAnsi"/>
        </w:rPr>
        <w:t>administrator</w:t>
      </w:r>
      <w:r w:rsidRPr="00627BEA">
        <w:rPr>
          <w:rFonts w:cstheme="minorHAnsi"/>
        </w:rPr>
        <w:t xml:space="preserve"> and I am responsible for all </w:t>
      </w:r>
      <w:r w:rsidRPr="00627BEA">
        <w:rPr>
          <w:rFonts w:cstheme="minorHAnsi"/>
        </w:rPr>
        <w:t>finance,</w:t>
      </w:r>
      <w:r w:rsidRPr="00627BEA">
        <w:rPr>
          <w:rFonts w:cstheme="minorHAnsi"/>
        </w:rPr>
        <w:t xml:space="preserve"> staffing</w:t>
      </w:r>
      <w:r w:rsidRPr="00627BEA">
        <w:rPr>
          <w:rFonts w:cstheme="minorHAnsi"/>
        </w:rPr>
        <w:t>, everything</w:t>
      </w:r>
      <w:r w:rsidRPr="00627BEA">
        <w:rPr>
          <w:rFonts w:cstheme="minorHAnsi"/>
        </w:rPr>
        <w:t xml:space="preserve"> in this business </w:t>
      </w:r>
      <w:r w:rsidRPr="00627BEA">
        <w:rPr>
          <w:rFonts w:cstheme="minorHAnsi"/>
        </w:rPr>
        <w:t>with the exception of</w:t>
      </w:r>
      <w:r w:rsidRPr="00627BEA">
        <w:rPr>
          <w:rFonts w:cstheme="minorHAnsi"/>
        </w:rPr>
        <w:t xml:space="preserve"> treating patients is my ultimate responsibility. I’ve done this for 40 years and it’s stumped me that I had challenges with this.”</w:t>
      </w:r>
    </w:p>
    <w:p w:rsidR="00A32492" w:rsidP="00DA6B9C" w14:paraId="59F2FD73" w14:textId="7E48AD0A">
      <w:pPr>
        <w:pStyle w:val="ListParagraph"/>
        <w:numPr>
          <w:ilvl w:val="0"/>
          <w:numId w:val="8"/>
        </w:numPr>
      </w:pPr>
      <w:r>
        <w:t xml:space="preserve">Several respondents attempted to complete the </w:t>
      </w:r>
      <w:r w:rsidR="00D26838">
        <w:t>survey but</w:t>
      </w:r>
      <w:r>
        <w:t xml:space="preserve"> found that their information was not being saved.</w:t>
      </w:r>
    </w:p>
    <w:p w:rsidR="00A32492" w:rsidRPr="00627BEA" w:rsidP="00DA6B9C" w14:paraId="44F18827" w14:textId="31AD2219">
      <w:pPr>
        <w:pStyle w:val="ListParagraph"/>
        <w:numPr>
          <w:ilvl w:val="0"/>
          <w:numId w:val="10"/>
        </w:numPr>
        <w:spacing w:after="160" w:line="259" w:lineRule="auto"/>
      </w:pPr>
      <w:r w:rsidRPr="00627BEA">
        <w:rPr>
          <w:rFonts w:cstheme="minorHAnsi"/>
        </w:rPr>
        <w:t>“All of the instructions are in there but then trying to figure</w:t>
      </w:r>
      <w:r>
        <w:rPr>
          <w:rFonts w:cstheme="minorHAnsi"/>
        </w:rPr>
        <w:t xml:space="preserve"> it</w:t>
      </w:r>
      <w:r w:rsidRPr="00627BEA">
        <w:rPr>
          <w:rFonts w:cstheme="minorHAnsi"/>
        </w:rPr>
        <w:t xml:space="preserve"> out…it was difficult to get the first numbers saved. I couldn’t quite figure that out.” </w:t>
      </w:r>
    </w:p>
    <w:p w:rsidR="00A32492" w:rsidRPr="00627BEA" w:rsidP="00DA6B9C" w14:paraId="090CCE16" w14:textId="4B4ADF6F">
      <w:pPr>
        <w:pStyle w:val="ListParagraph"/>
        <w:numPr>
          <w:ilvl w:val="0"/>
          <w:numId w:val="10"/>
        </w:numPr>
        <w:spacing w:after="160" w:line="259" w:lineRule="auto"/>
      </w:pPr>
      <w:r w:rsidRPr="00627BEA">
        <w:rPr>
          <w:rFonts w:cstheme="minorHAnsi"/>
        </w:rPr>
        <w:t xml:space="preserve">“When I started it there was a computer error where they erased </w:t>
      </w:r>
      <w:r w:rsidRPr="00627BEA">
        <w:rPr>
          <w:rFonts w:cstheme="minorHAnsi"/>
        </w:rPr>
        <w:t>all of</w:t>
      </w:r>
      <w:r w:rsidRPr="00627BEA">
        <w:rPr>
          <w:rFonts w:cstheme="minorHAnsi"/>
        </w:rPr>
        <w:t xml:space="preserve"> my info. And then I got an email from Census that there was a </w:t>
      </w:r>
      <w:r w:rsidRPr="00627BEA">
        <w:rPr>
          <w:rFonts w:cstheme="minorHAnsi"/>
        </w:rPr>
        <w:t>glitch</w:t>
      </w:r>
      <w:r w:rsidRPr="00627BEA">
        <w:rPr>
          <w:rFonts w:cstheme="minorHAnsi"/>
        </w:rPr>
        <w:t xml:space="preserve"> and they needed a few days to fix it. And then I went on vacation. And all of that impacted my ability to respond</w:t>
      </w:r>
      <w:r>
        <w:rPr>
          <w:rFonts w:cstheme="minorHAnsi"/>
        </w:rPr>
        <w:t>.</w:t>
      </w:r>
      <w:r w:rsidRPr="00627BEA">
        <w:rPr>
          <w:rFonts w:cstheme="minorHAnsi"/>
        </w:rPr>
        <w:t>”</w:t>
      </w:r>
    </w:p>
    <w:p w:rsidR="00C47778" w:rsidRPr="00C47778" w:rsidP="00DA6B9C" w14:paraId="34C0227E" w14:textId="324F937B">
      <w:pPr>
        <w:pStyle w:val="ListParagraph"/>
        <w:numPr>
          <w:ilvl w:val="0"/>
          <w:numId w:val="10"/>
        </w:numPr>
        <w:spacing w:after="160" w:line="259" w:lineRule="auto"/>
      </w:pPr>
      <w:r w:rsidRPr="00627BEA">
        <w:rPr>
          <w:rFonts w:cstheme="minorHAnsi"/>
        </w:rPr>
        <w:t xml:space="preserve">“If you get out of it you can lose your information. You </w:t>
      </w:r>
      <w:r w:rsidRPr="00627BEA">
        <w:rPr>
          <w:rFonts w:cstheme="minorHAnsi"/>
        </w:rPr>
        <w:t>have to</w:t>
      </w:r>
      <w:r w:rsidRPr="00627BEA">
        <w:rPr>
          <w:rFonts w:cstheme="minorHAnsi"/>
        </w:rPr>
        <w:t xml:space="preserve"> save every time you leave the survey or lines you’ve entered won’t save.”</w:t>
      </w:r>
      <w:r w:rsidRPr="00C47778">
        <w:rPr>
          <w:rFonts w:cstheme="minorHAnsi"/>
        </w:rPr>
        <w:t xml:space="preserve"> </w:t>
      </w:r>
    </w:p>
    <w:p w:rsidR="00C47778" w:rsidRPr="00627BEA" w:rsidP="00DA6B9C" w14:paraId="3783598C" w14:textId="19877572">
      <w:pPr>
        <w:pStyle w:val="ListParagraph"/>
        <w:numPr>
          <w:ilvl w:val="0"/>
          <w:numId w:val="10"/>
        </w:numPr>
        <w:spacing w:after="160" w:line="259" w:lineRule="auto"/>
      </w:pPr>
      <w:r w:rsidRPr="00627BEA">
        <w:rPr>
          <w:rFonts w:cstheme="minorHAnsi"/>
        </w:rPr>
        <w:t xml:space="preserve">“It doesn’t leave me logged in long enough and I </w:t>
      </w:r>
      <w:r w:rsidRPr="00627BEA">
        <w:rPr>
          <w:rFonts w:cstheme="minorHAnsi"/>
        </w:rPr>
        <w:t>have to</w:t>
      </w:r>
      <w:r w:rsidRPr="00627BEA">
        <w:rPr>
          <w:rFonts w:cstheme="minorHAnsi"/>
        </w:rPr>
        <w:t xml:space="preserve"> go look and then I </w:t>
      </w:r>
      <w:r w:rsidRPr="00627BEA">
        <w:rPr>
          <w:rFonts w:cstheme="minorHAnsi"/>
        </w:rPr>
        <w:t>have to</w:t>
      </w:r>
      <w:r w:rsidRPr="00627BEA">
        <w:rPr>
          <w:rFonts w:cstheme="minorHAnsi"/>
        </w:rPr>
        <w:t xml:space="preserve"> go log back in every single time. That is frustrating. It’s quadrupling the time it takes me to do this.”</w:t>
      </w:r>
    </w:p>
    <w:p w:rsidR="00A32492" w:rsidRPr="00627BEA" w:rsidP="006D21A0" w14:paraId="3E58950B" w14:textId="450F2F05">
      <w:pPr>
        <w:pStyle w:val="ListParagraph"/>
        <w:spacing w:after="160" w:line="259" w:lineRule="auto"/>
        <w:ind w:left="2160"/>
        <w:rPr>
          <w:rFonts w:cstheme="minorHAnsi"/>
        </w:rPr>
      </w:pPr>
    </w:p>
    <w:p w:rsidR="002C4603" w:rsidP="002C4603" w14:paraId="7828D0E8" w14:textId="1D0B8C69">
      <w:pPr>
        <w:rPr>
          <w:b/>
          <w:bCs/>
        </w:rPr>
      </w:pPr>
      <w:r w:rsidRPr="002C4603">
        <w:rPr>
          <w:b/>
          <w:bCs/>
        </w:rPr>
        <w:t>Recommendations</w:t>
      </w:r>
      <w:r>
        <w:rPr>
          <w:b/>
          <w:bCs/>
        </w:rPr>
        <w:t>:</w:t>
      </w:r>
    </w:p>
    <w:p w:rsidR="002C4603" w:rsidP="00DA6B9C" w14:paraId="77A76A2D" w14:textId="5662261F">
      <w:pPr>
        <w:pStyle w:val="ListParagraph"/>
        <w:numPr>
          <w:ilvl w:val="0"/>
          <w:numId w:val="6"/>
        </w:numPr>
      </w:pPr>
      <w:r w:rsidRPr="002C4603">
        <w:t>Conduct additional research</w:t>
      </w:r>
      <w:r>
        <w:t xml:space="preserve"> to improve instrument usability.</w:t>
      </w:r>
    </w:p>
    <w:p w:rsidR="002C4603" w:rsidP="00DA6B9C" w14:paraId="2F99CB22" w14:textId="663BE0D2">
      <w:pPr>
        <w:pStyle w:val="ListParagraph"/>
        <w:numPr>
          <w:ilvl w:val="0"/>
          <w:numId w:val="6"/>
        </w:numPr>
      </w:pPr>
      <w:r>
        <w:t xml:space="preserve">Fix </w:t>
      </w:r>
      <w:r w:rsidR="00DE13A6">
        <w:t>errors</w:t>
      </w:r>
      <w:r>
        <w:t xml:space="preserve"> in instrument that cause </w:t>
      </w:r>
      <w:r w:rsidR="00B5717A">
        <w:t>data to not be saved</w:t>
      </w:r>
      <w:r>
        <w:t>.</w:t>
      </w:r>
      <w:r w:rsidR="00216562">
        <w:t xml:space="preserve"> </w:t>
      </w:r>
    </w:p>
    <w:p w:rsidR="00216562" w:rsidP="00DA6B9C" w14:paraId="0C9E25FC" w14:textId="2029CC36">
      <w:pPr>
        <w:pStyle w:val="ListParagraph"/>
        <w:numPr>
          <w:ilvl w:val="0"/>
          <w:numId w:val="6"/>
        </w:numPr>
      </w:pPr>
      <w:r>
        <w:t xml:space="preserve">Make clear what specific correction is required for the error to be resolved. Jump participants to the </w:t>
      </w:r>
      <w:r>
        <w:t>question, and</w:t>
      </w:r>
      <w:r>
        <w:t xml:space="preserve"> use plain language to describe the error. </w:t>
      </w:r>
    </w:p>
    <w:p w:rsidR="002C4603" w:rsidRPr="002C4603" w:rsidP="002C4603" w14:paraId="6FB70FC8" w14:textId="77777777">
      <w:pPr>
        <w:pStyle w:val="ListParagraph"/>
      </w:pPr>
    </w:p>
    <w:p w:rsidR="00C23270" w:rsidP="00C23270" w14:paraId="26B0F5BC" w14:textId="2361C0A9">
      <w:pPr>
        <w:pStyle w:val="Heading3"/>
      </w:pPr>
      <w:bookmarkStart w:id="20" w:name="_Toc176776461"/>
      <w:r>
        <w:t>Matching Records to Survey</w:t>
      </w:r>
      <w:bookmarkEnd w:id="20"/>
    </w:p>
    <w:p w:rsidR="00884F5E" w:rsidP="00884F5E" w14:paraId="1DE84431" w14:textId="77777777"/>
    <w:p w:rsidR="00E46BE9" w:rsidP="00884F5E" w14:paraId="64DABAC7" w14:textId="52EF04CF">
      <w:r>
        <w:t>Respondents often had difficulty completing the AIES because they do not keep their records in the format requested by the Census Bureau.</w:t>
      </w:r>
    </w:p>
    <w:p w:rsidR="00C4548E" w:rsidP="00884F5E" w14:paraId="0A27B055" w14:textId="77777777"/>
    <w:p w:rsidR="00E46BE9" w:rsidRPr="00DE13A6" w:rsidP="00FF2413" w14:paraId="22E2227A" w14:textId="77777777">
      <w:pPr>
        <w:pStyle w:val="Heading4"/>
        <w:ind w:left="720"/>
        <w:rPr>
          <w:i w:val="0"/>
          <w:iCs w:val="0"/>
        </w:rPr>
      </w:pPr>
      <w:r w:rsidRPr="00DE13A6">
        <w:rPr>
          <w:i w:val="0"/>
          <w:iCs w:val="0"/>
        </w:rPr>
        <w:t>Reporting by Location</w:t>
      </w:r>
    </w:p>
    <w:p w:rsidR="00E46BE9" w:rsidP="00FF2413" w14:paraId="0876FBA8" w14:textId="77777777">
      <w:pPr>
        <w:ind w:left="720"/>
      </w:pPr>
    </w:p>
    <w:p w:rsidR="00E46BE9" w:rsidRPr="00E46BE9" w:rsidP="00FF2413" w14:paraId="59A8D6B7" w14:textId="44B064A0">
      <w:pPr>
        <w:ind w:left="720"/>
      </w:pPr>
      <w:r>
        <w:t>Many respondents found reporting by location to be either extremely difficult or impossible, as their business records are not kept this way. Having to report by location drastically increased respondent burden.</w:t>
      </w:r>
    </w:p>
    <w:p w:rsidR="00E46BE9" w:rsidRPr="00D50CF0" w:rsidP="00FF2413" w14:paraId="5F1D115C" w14:textId="36CAB7BA">
      <w:pPr>
        <w:pStyle w:val="ListParagraph"/>
        <w:numPr>
          <w:ilvl w:val="0"/>
          <w:numId w:val="4"/>
        </w:numPr>
        <w:spacing w:after="160" w:line="259" w:lineRule="auto"/>
        <w:ind w:left="1440"/>
      </w:pPr>
      <w:r w:rsidRPr="00627BEA">
        <w:rPr>
          <w:rFonts w:cstheme="minorHAnsi"/>
        </w:rPr>
        <w:t>“Data comes from a lot of different places. We have various teams and business units so it’s very difficult. Especially by location. It’s not a very easy task to do. The records are all consolidated, it’s not to that level of detail that the census asks for. It takes a while to get this info and compile it</w:t>
      </w:r>
      <w:r>
        <w:rPr>
          <w:rFonts w:cstheme="minorHAnsi"/>
        </w:rPr>
        <w:t>.”</w:t>
      </w:r>
    </w:p>
    <w:p w:rsidR="00E46BE9" w:rsidRPr="00627BEA" w:rsidP="00FF2413" w14:paraId="39DCB172" w14:textId="585EBA70">
      <w:pPr>
        <w:pStyle w:val="ListParagraph"/>
        <w:numPr>
          <w:ilvl w:val="0"/>
          <w:numId w:val="4"/>
        </w:numPr>
        <w:spacing w:after="160" w:line="259" w:lineRule="auto"/>
        <w:ind w:left="1440"/>
      </w:pPr>
      <w:r w:rsidRPr="00627BEA">
        <w:t xml:space="preserve">“We have a lot </w:t>
      </w:r>
      <w:r>
        <w:t xml:space="preserve">of </w:t>
      </w:r>
      <w:r w:rsidRPr="00627BEA">
        <w:t>plants</w:t>
      </w:r>
      <w:r w:rsidRPr="00627BEA">
        <w:t xml:space="preserve"> and the survey makes me report for each of them and I </w:t>
      </w:r>
      <w:r w:rsidRPr="00627BEA">
        <w:t>have to</w:t>
      </w:r>
      <w:r w:rsidRPr="00627BEA">
        <w:t xml:space="preserve"> report the same thing </w:t>
      </w:r>
      <w:r w:rsidRPr="00627BEA">
        <w:t>over and over</w:t>
      </w:r>
      <w:r w:rsidRPr="00627BEA">
        <w:t xml:space="preserve">. We don’t run like that. I </w:t>
      </w:r>
      <w:r w:rsidRPr="00627BEA">
        <w:t>have to</w:t>
      </w:r>
      <w:r w:rsidRPr="00627BEA">
        <w:t xml:space="preserve"> do this like 28 times</w:t>
      </w:r>
      <w:r>
        <w:t>,</w:t>
      </w:r>
      <w:r w:rsidRPr="00627BEA">
        <w:t xml:space="preserve"> the same thing </w:t>
      </w:r>
      <w:r w:rsidRPr="00627BEA">
        <w:t>over and over</w:t>
      </w:r>
      <w:r w:rsidRPr="00627BEA">
        <w:t xml:space="preserve">. Assets aren’t recorded at the plant </w:t>
      </w:r>
      <w:r w:rsidRPr="00627BEA">
        <w:t>level,</w:t>
      </w:r>
      <w:r w:rsidRPr="00627BEA">
        <w:t xml:space="preserve"> they are at the corporate level. It’s cumbersome, it’s a pain... AIES was way more difficult than other surveys</w:t>
      </w:r>
      <w:r>
        <w:t>…</w:t>
      </w:r>
      <w:r w:rsidRPr="00627BEA">
        <w:t>This was way more difficult because of the locations. The others aren’t as cumbersome…I couldn’t finish it, even when I had people to help. I don’t want to get fined, but what can I do, I tried!”</w:t>
      </w:r>
    </w:p>
    <w:p w:rsidR="00E46BE9" w:rsidRPr="00627BEA" w:rsidP="00FF2413" w14:paraId="401C484D" w14:textId="5FC615B8">
      <w:pPr>
        <w:pStyle w:val="ListParagraph"/>
        <w:numPr>
          <w:ilvl w:val="0"/>
          <w:numId w:val="4"/>
        </w:numPr>
        <w:spacing w:after="160" w:line="259" w:lineRule="auto"/>
        <w:ind w:left="1440"/>
      </w:pPr>
      <w:r w:rsidRPr="00627BEA">
        <w:rPr>
          <w:rFonts w:cstheme="minorHAnsi"/>
        </w:rPr>
        <w:t xml:space="preserve">“If you are </w:t>
      </w:r>
      <w:r w:rsidRPr="00627BEA">
        <w:rPr>
          <w:rFonts w:cstheme="minorHAnsi"/>
        </w:rPr>
        <w:t>asking as a whole, it</w:t>
      </w:r>
      <w:r w:rsidRPr="00627BEA">
        <w:rPr>
          <w:rFonts w:cstheme="minorHAnsi"/>
        </w:rPr>
        <w:t xml:space="preserve"> would be easier to answer – like with ballpark percentages. But when you’re asking in that detailed level, it’s very difficult to answer. And it would make sense for the Census Bureau to send this to the individual companies for completion instead of to just the parent company who </w:t>
      </w:r>
      <w:r w:rsidRPr="00627BEA">
        <w:rPr>
          <w:rFonts w:cstheme="minorHAnsi"/>
        </w:rPr>
        <w:t>has to</w:t>
      </w:r>
      <w:r w:rsidRPr="00627BEA">
        <w:rPr>
          <w:rFonts w:cstheme="minorHAnsi"/>
        </w:rPr>
        <w:t xml:space="preserve"> reach out to all the other companies for their </w:t>
      </w:r>
      <w:r w:rsidRPr="00627BEA">
        <w:rPr>
          <w:rFonts w:cstheme="minorHAnsi"/>
        </w:rPr>
        <w:t>data</w:t>
      </w:r>
      <w:r>
        <w:rPr>
          <w:rFonts w:cstheme="minorHAnsi"/>
        </w:rPr>
        <w:t>.</w:t>
      </w:r>
      <w:r w:rsidRPr="00627BEA">
        <w:rPr>
          <w:rFonts w:cstheme="minorHAnsi"/>
        </w:rPr>
        <w:t>”</w:t>
      </w:r>
    </w:p>
    <w:p w:rsidR="00E46BE9" w:rsidRPr="00D50CF0" w:rsidP="00FF2413" w14:paraId="6C30416C" w14:textId="3C4337F4">
      <w:pPr>
        <w:pStyle w:val="ListParagraph"/>
        <w:numPr>
          <w:ilvl w:val="0"/>
          <w:numId w:val="4"/>
        </w:numPr>
        <w:tabs>
          <w:tab w:val="left" w:pos="1350"/>
        </w:tabs>
        <w:spacing w:after="160" w:line="259" w:lineRule="auto"/>
        <w:ind w:left="1440"/>
      </w:pPr>
      <w:r>
        <w:t>“One office has 4 providers the others have 2 and 2. I was told to try to divide these evenly, and that is not correct.”</w:t>
      </w:r>
    </w:p>
    <w:p w:rsidR="00FF2413" w:rsidP="00FF2413" w14:paraId="0A30673B" w14:textId="77777777">
      <w:pPr>
        <w:ind w:left="720"/>
        <w:rPr>
          <w:b/>
          <w:bCs/>
        </w:rPr>
      </w:pPr>
    </w:p>
    <w:p w:rsidR="00FF2413" w:rsidP="00FF2413" w14:paraId="6309C3D8" w14:textId="77777777">
      <w:pPr>
        <w:ind w:left="720"/>
        <w:rPr>
          <w:b/>
          <w:bCs/>
        </w:rPr>
      </w:pPr>
    </w:p>
    <w:p w:rsidR="00E46BE9" w:rsidRPr="00DE13A6" w:rsidP="00FF2413" w14:paraId="4654C240" w14:textId="64640F26">
      <w:pPr>
        <w:ind w:left="720"/>
        <w:rPr>
          <w:b/>
          <w:bCs/>
        </w:rPr>
      </w:pPr>
      <w:r w:rsidRPr="00DE13A6">
        <w:rPr>
          <w:b/>
          <w:bCs/>
        </w:rPr>
        <w:t>Recommendation</w:t>
      </w:r>
      <w:r w:rsidR="00FF2413">
        <w:rPr>
          <w:b/>
          <w:bCs/>
        </w:rPr>
        <w:t>s</w:t>
      </w:r>
      <w:r w:rsidRPr="00DE13A6">
        <w:rPr>
          <w:b/>
          <w:bCs/>
        </w:rPr>
        <w:t>:</w:t>
      </w:r>
    </w:p>
    <w:p w:rsidR="00DE13A6" w:rsidP="00FF2413" w14:paraId="4702BA59" w14:textId="5C8A514A">
      <w:pPr>
        <w:pStyle w:val="ListParagraph"/>
        <w:numPr>
          <w:ilvl w:val="0"/>
          <w:numId w:val="26"/>
        </w:numPr>
        <w:spacing w:after="0"/>
        <w:ind w:left="1440"/>
      </w:pPr>
      <w:r>
        <w:t>Conduct more research on how to reduce respondent burden.</w:t>
      </w:r>
    </w:p>
    <w:p w:rsidR="00216562" w:rsidP="00FF2413" w14:paraId="1A067A39" w14:textId="28225FFB">
      <w:pPr>
        <w:pStyle w:val="ListParagraph"/>
        <w:numPr>
          <w:ilvl w:val="0"/>
          <w:numId w:val="26"/>
        </w:numPr>
        <w:spacing w:after="0"/>
        <w:ind w:left="1440"/>
      </w:pPr>
      <w:r>
        <w:t xml:space="preserve">Increase flexibility </w:t>
      </w:r>
      <w:r>
        <w:t>with regard to</w:t>
      </w:r>
      <w:r>
        <w:t xml:space="preserve"> the content and formatting of the files the AIES instrument will accept.</w:t>
      </w:r>
    </w:p>
    <w:p w:rsidR="00216562" w:rsidP="00FF2413" w14:paraId="6338F93E" w14:textId="3095EF03">
      <w:pPr>
        <w:pStyle w:val="ListParagraph"/>
        <w:numPr>
          <w:ilvl w:val="0"/>
          <w:numId w:val="26"/>
        </w:numPr>
        <w:spacing w:after="0"/>
        <w:ind w:left="1440"/>
      </w:pPr>
      <w:r>
        <w:t>Limit the number of questions requesting “detailed” data.</w:t>
      </w:r>
    </w:p>
    <w:p w:rsidR="00216562" w:rsidP="00FF2413" w14:paraId="1DA70387" w14:textId="0CB0B8F4">
      <w:pPr>
        <w:pStyle w:val="ListParagraph"/>
        <w:numPr>
          <w:ilvl w:val="0"/>
          <w:numId w:val="26"/>
        </w:numPr>
        <w:spacing w:after="0"/>
        <w:ind w:left="1440"/>
      </w:pPr>
      <w:r>
        <w:t>Make clear the ability to consolidate establishment information.</w:t>
      </w:r>
    </w:p>
    <w:p w:rsidR="00C4548E" w:rsidP="00FF2413" w14:paraId="5175C4B1" w14:textId="77777777">
      <w:pPr>
        <w:ind w:left="720"/>
      </w:pPr>
    </w:p>
    <w:p w:rsidR="00884F5E" w:rsidP="00FF2413" w14:paraId="1E928172" w14:textId="585169CD">
      <w:pPr>
        <w:pStyle w:val="Heading4"/>
        <w:ind w:left="720"/>
        <w:rPr>
          <w:i w:val="0"/>
          <w:iCs w:val="0"/>
        </w:rPr>
      </w:pPr>
      <w:r>
        <w:rPr>
          <w:i w:val="0"/>
          <w:iCs w:val="0"/>
        </w:rPr>
        <w:t>Reference Period</w:t>
      </w:r>
    </w:p>
    <w:p w:rsidR="00884F5E" w:rsidP="00FF2413" w14:paraId="604EB811" w14:textId="77777777">
      <w:pPr>
        <w:ind w:left="720"/>
      </w:pPr>
    </w:p>
    <w:p w:rsidR="005408D1" w:rsidP="00FF2413" w14:paraId="0346E16B" w14:textId="5E057864">
      <w:pPr>
        <w:ind w:left="720"/>
      </w:pPr>
      <w:r>
        <w:t xml:space="preserve">Some respondents also had difficulty because the survey’s reference period does not match their company’s records. Converting the records into the survey’s reference period is very burdensome. </w:t>
      </w:r>
    </w:p>
    <w:p w:rsidR="006E611D" w:rsidRPr="00627BEA" w:rsidP="00FF2413" w14:paraId="77178376" w14:textId="2C11824E">
      <w:pPr>
        <w:pStyle w:val="ListParagraph"/>
        <w:numPr>
          <w:ilvl w:val="0"/>
          <w:numId w:val="4"/>
        </w:numPr>
        <w:spacing w:after="160" w:line="259" w:lineRule="auto"/>
        <w:ind w:left="1440"/>
      </w:pPr>
      <w:r w:rsidRPr="00627BEA">
        <w:rPr>
          <w:rFonts w:cstheme="minorHAnsi"/>
        </w:rPr>
        <w:t>“I never completed</w:t>
      </w:r>
      <w:r w:rsidRPr="00627BEA" w:rsidR="005408D1">
        <w:rPr>
          <w:rFonts w:cstheme="minorHAnsi"/>
        </w:rPr>
        <w:t xml:space="preserve"> </w:t>
      </w:r>
      <w:r w:rsidRPr="00627BEA">
        <w:rPr>
          <w:rFonts w:cstheme="minorHAnsi"/>
        </w:rPr>
        <w:t xml:space="preserve">…It was a little difficult because the way our accountants give me information is not broken down by quarter.  If I remember correctly, they were asking for quarterly </w:t>
      </w:r>
      <w:r w:rsidRPr="00627BEA">
        <w:rPr>
          <w:rFonts w:cstheme="minorHAnsi"/>
        </w:rPr>
        <w:t>stuff</w:t>
      </w:r>
      <w:r w:rsidRPr="00627BEA">
        <w:rPr>
          <w:rFonts w:cstheme="minorHAnsi"/>
        </w:rPr>
        <w:t xml:space="preserve"> and I get it </w:t>
      </w:r>
      <w:r w:rsidRPr="00627BEA">
        <w:rPr>
          <w:rFonts w:cstheme="minorHAnsi"/>
        </w:rPr>
        <w:t>on a monthly basis</w:t>
      </w:r>
      <w:r w:rsidRPr="00627BEA">
        <w:rPr>
          <w:rFonts w:cstheme="minorHAnsi"/>
        </w:rPr>
        <w:t xml:space="preserve"> and that became a problem</w:t>
      </w:r>
      <w:r w:rsidR="005408D1">
        <w:rPr>
          <w:rFonts w:cstheme="minorHAnsi"/>
        </w:rPr>
        <w:t>.</w:t>
      </w:r>
      <w:r w:rsidRPr="00627BEA">
        <w:rPr>
          <w:rFonts w:cstheme="minorHAnsi"/>
        </w:rPr>
        <w:t>”</w:t>
      </w:r>
    </w:p>
    <w:p w:rsidR="006E611D" w:rsidRPr="003A1A37" w:rsidP="00FF2413" w14:paraId="19767F17" w14:textId="4FCB8DAC">
      <w:pPr>
        <w:pStyle w:val="ListParagraph"/>
        <w:numPr>
          <w:ilvl w:val="0"/>
          <w:numId w:val="4"/>
        </w:numPr>
        <w:spacing w:after="160" w:line="259" w:lineRule="auto"/>
        <w:ind w:left="1440"/>
      </w:pPr>
      <w:r w:rsidRPr="00627BEA">
        <w:rPr>
          <w:rFonts w:cstheme="minorHAnsi"/>
        </w:rPr>
        <w:t>“I can give you annual numbers</w:t>
      </w:r>
      <w:r w:rsidR="005408D1">
        <w:rPr>
          <w:rFonts w:cstheme="minorHAnsi"/>
        </w:rPr>
        <w:t>,</w:t>
      </w:r>
      <w:r w:rsidRPr="00627BEA">
        <w:rPr>
          <w:rFonts w:cstheme="minorHAnsi"/>
        </w:rPr>
        <w:t xml:space="preserve"> but not quarterly and I think that’s what they are asking.</w:t>
      </w:r>
      <w:r w:rsidRPr="003A1A37">
        <w:rPr>
          <w:rFonts w:cstheme="minorHAnsi"/>
        </w:rPr>
        <w:t xml:space="preserve"> </w:t>
      </w:r>
    </w:p>
    <w:p w:rsidR="006E611D" w:rsidRPr="00ED1751" w:rsidP="00FF2413" w14:paraId="11D8F398" w14:textId="2201165C">
      <w:pPr>
        <w:pStyle w:val="ListParagraph"/>
        <w:numPr>
          <w:ilvl w:val="0"/>
          <w:numId w:val="4"/>
        </w:numPr>
        <w:spacing w:after="160" w:line="259" w:lineRule="auto"/>
        <w:ind w:left="1440"/>
      </w:pPr>
      <w:r w:rsidRPr="00627BEA">
        <w:t>“</w:t>
      </w:r>
      <w:r w:rsidR="005408D1">
        <w:t>I</w:t>
      </w:r>
      <w:r w:rsidRPr="00627BEA" w:rsidR="005408D1">
        <w:t>t’s</w:t>
      </w:r>
      <w:r w:rsidRPr="00627BEA">
        <w:t xml:space="preserve"> hard to find the data from the right </w:t>
      </w:r>
      <w:r w:rsidRPr="00627BEA">
        <w:t>time period</w:t>
      </w:r>
      <w:r w:rsidRPr="00627BEA">
        <w:t>. Might have to combine data from multiple fiscal years</w:t>
      </w:r>
      <w:r w:rsidR="005408D1">
        <w:t>.</w:t>
      </w:r>
      <w:r w:rsidRPr="00627BEA">
        <w:t>”</w:t>
      </w:r>
      <w:r w:rsidRPr="00ED1751">
        <w:rPr>
          <w:rFonts w:cstheme="minorHAnsi"/>
        </w:rPr>
        <w:t xml:space="preserve"> </w:t>
      </w:r>
    </w:p>
    <w:p w:rsidR="006E611D" w:rsidP="00FF2413" w14:paraId="0F4577F4" w14:textId="77777777">
      <w:pPr>
        <w:ind w:left="720"/>
      </w:pPr>
    </w:p>
    <w:p w:rsidR="00DE13A6" w:rsidRPr="00DE13A6" w:rsidP="00FF2413" w14:paraId="6BCBA5E5" w14:textId="77777777">
      <w:pPr>
        <w:ind w:left="720"/>
        <w:rPr>
          <w:b/>
          <w:bCs/>
        </w:rPr>
      </w:pPr>
      <w:r w:rsidRPr="00DE13A6">
        <w:rPr>
          <w:b/>
          <w:bCs/>
        </w:rPr>
        <w:t>Recommendation:</w:t>
      </w:r>
    </w:p>
    <w:p w:rsidR="00DE13A6" w:rsidP="00FF2413" w14:paraId="7EA82FCF" w14:textId="77777777">
      <w:pPr>
        <w:ind w:left="720"/>
      </w:pPr>
      <w:r>
        <w:t>Conduct more research on how to reduce respondent burden.</w:t>
      </w:r>
    </w:p>
    <w:p w:rsidR="00DE13A6" w:rsidP="00FF2413" w14:paraId="1B2B6B9A" w14:textId="77777777">
      <w:pPr>
        <w:ind w:left="720"/>
      </w:pPr>
    </w:p>
    <w:p w:rsidR="00884F5E" w:rsidRPr="00BE2841" w:rsidP="00FF2413" w14:paraId="27ABDD84" w14:textId="2F759E9B">
      <w:pPr>
        <w:pStyle w:val="Heading4"/>
        <w:ind w:left="720"/>
        <w:rPr>
          <w:i w:val="0"/>
          <w:iCs w:val="0"/>
        </w:rPr>
      </w:pPr>
      <w:r w:rsidRPr="00BE2841">
        <w:rPr>
          <w:i w:val="0"/>
          <w:iCs w:val="0"/>
        </w:rPr>
        <w:t xml:space="preserve">Other </w:t>
      </w:r>
      <w:r w:rsidRPr="00BE2841" w:rsidR="007637B7">
        <w:rPr>
          <w:i w:val="0"/>
          <w:iCs w:val="0"/>
        </w:rPr>
        <w:t>Reporting Issues</w:t>
      </w:r>
    </w:p>
    <w:p w:rsidR="00884F5E" w:rsidP="00FF2413" w14:paraId="7BB16453" w14:textId="77777777">
      <w:pPr>
        <w:ind w:left="720"/>
      </w:pPr>
    </w:p>
    <w:p w:rsidR="007637B7" w:rsidP="00FF2413" w14:paraId="49002533" w14:textId="1F13E7C0">
      <w:pPr>
        <w:ind w:left="720"/>
      </w:pPr>
      <w:r>
        <w:t xml:space="preserve">Other issues included the AIES asking about inventory and revenue in a way that respondents could not easily </w:t>
      </w:r>
      <w:r w:rsidR="00C4548E">
        <w:t>report, and</w:t>
      </w:r>
      <w:r>
        <w:t xml:space="preserve"> asking for information that respondents do not track.</w:t>
      </w:r>
    </w:p>
    <w:p w:rsidR="007637B7" w:rsidRPr="00627BEA" w:rsidP="00FF2413" w14:paraId="00125D0D" w14:textId="59BD536E">
      <w:pPr>
        <w:pStyle w:val="ListParagraph"/>
        <w:numPr>
          <w:ilvl w:val="0"/>
          <w:numId w:val="4"/>
        </w:numPr>
        <w:spacing w:after="160" w:line="259" w:lineRule="auto"/>
        <w:ind w:left="1440"/>
      </w:pPr>
      <w:r w:rsidRPr="00627BEA">
        <w:rPr>
          <w:rFonts w:cstheme="minorHAnsi"/>
        </w:rPr>
        <w:t>“</w:t>
      </w:r>
      <w:r w:rsidRPr="00627BEA">
        <w:t>Some inventory questions for AIES are confusing</w:t>
      </w:r>
      <w:r w:rsidR="005A3C85">
        <w:t>.</w:t>
      </w:r>
      <w:r w:rsidRPr="00627BEA">
        <w:t xml:space="preserve"> </w:t>
      </w:r>
      <w:r w:rsidR="005A3C85">
        <w:t>W</w:t>
      </w:r>
      <w:r w:rsidRPr="00627BEA">
        <w:t xml:space="preserve">e do not do their accounting this way that it’s asked on the survey. </w:t>
      </w:r>
      <w:r w:rsidR="005A3C85">
        <w:t>W</w:t>
      </w:r>
      <w:r w:rsidRPr="00627BEA">
        <w:t xml:space="preserve">e’ve had to have internal meetings to discuss how to report. </w:t>
      </w:r>
      <w:r w:rsidR="005A3C85">
        <w:t>O</w:t>
      </w:r>
      <w:r w:rsidRPr="00627BEA">
        <w:t xml:space="preserve">ur inventory is based on the gap measure. </w:t>
      </w:r>
      <w:r w:rsidR="005A3C85">
        <w:t>W</w:t>
      </w:r>
      <w:r w:rsidRPr="00627BEA">
        <w:t xml:space="preserve">e </w:t>
      </w:r>
      <w:r w:rsidRPr="00627BEA">
        <w:t>have to</w:t>
      </w:r>
      <w:r w:rsidRPr="00627BEA">
        <w:t xml:space="preserve"> put 0 for some of the questions because they don’t value their inventory this way.”</w:t>
      </w:r>
    </w:p>
    <w:p w:rsidR="007637B7" w:rsidRPr="00627BEA" w:rsidP="00FF2413" w14:paraId="5B886947" w14:textId="4F36912E">
      <w:pPr>
        <w:pStyle w:val="ListParagraph"/>
        <w:numPr>
          <w:ilvl w:val="0"/>
          <w:numId w:val="4"/>
        </w:numPr>
        <w:spacing w:after="160" w:line="259" w:lineRule="auto"/>
        <w:ind w:left="1440"/>
      </w:pPr>
      <w:r w:rsidRPr="00627BEA">
        <w:rPr>
          <w:rFonts w:cstheme="minorHAnsi"/>
        </w:rPr>
        <w:t>“The biggest challenges are having the data available in the way that it’s requested. A lot of times I would love if the Census was already in a format of government reporting. I would love if the government agencies got together and get it from others. I find that it’s a lot of the same information that we already give to other government agencies. It seems like government agencies don’t communicate with each other despite already having the data</w:t>
      </w:r>
      <w:r w:rsidR="005A3C85">
        <w:rPr>
          <w:rFonts w:cstheme="minorHAnsi"/>
        </w:rPr>
        <w:t>.</w:t>
      </w:r>
      <w:r w:rsidRPr="00627BEA">
        <w:rPr>
          <w:rFonts w:cstheme="minorHAnsi"/>
        </w:rPr>
        <w:t>”</w:t>
      </w:r>
    </w:p>
    <w:p w:rsidR="007637B7" w:rsidRPr="00627BEA" w:rsidP="00FF2413" w14:paraId="3F3EA80A" w14:textId="71B78B3B">
      <w:pPr>
        <w:pStyle w:val="ListParagraph"/>
        <w:numPr>
          <w:ilvl w:val="0"/>
          <w:numId w:val="4"/>
        </w:numPr>
        <w:spacing w:after="160" w:line="259" w:lineRule="auto"/>
        <w:ind w:left="1440"/>
      </w:pPr>
      <w:r w:rsidRPr="00627BEA">
        <w:rPr>
          <w:rFonts w:cstheme="minorHAnsi"/>
        </w:rPr>
        <w:t xml:space="preserve">“Unfortunately, </w:t>
      </w:r>
      <w:r w:rsidRPr="00627BEA">
        <w:rPr>
          <w:rFonts w:cstheme="minorHAnsi"/>
        </w:rPr>
        <w:t>We</w:t>
      </w:r>
      <w:r w:rsidRPr="00627BEA">
        <w:rPr>
          <w:rFonts w:cstheme="minorHAnsi"/>
        </w:rPr>
        <w:t xml:space="preserve"> don’t have an easy way to get some of the information, especially with the longer surveys that are more </w:t>
      </w:r>
      <w:r w:rsidRPr="00627BEA">
        <w:rPr>
          <w:rFonts w:cstheme="minorHAnsi"/>
        </w:rPr>
        <w:t>involved</w:t>
      </w:r>
      <w:r w:rsidRPr="00627BEA">
        <w:rPr>
          <w:rFonts w:cstheme="minorHAnsi"/>
        </w:rPr>
        <w:t xml:space="preserve"> so it takes us a lot of time. I </w:t>
      </w:r>
      <w:r w:rsidRPr="00627BEA">
        <w:rPr>
          <w:rFonts w:cstheme="minorHAnsi"/>
        </w:rPr>
        <w:t>have to</w:t>
      </w:r>
      <w:r w:rsidRPr="00627BEA">
        <w:rPr>
          <w:rFonts w:cstheme="minorHAnsi"/>
        </w:rPr>
        <w:t xml:space="preserve"> go to multiple systems, IT department, payroll I need to go to HR department, </w:t>
      </w:r>
      <w:r w:rsidRPr="00627BEA">
        <w:rPr>
          <w:rFonts w:cstheme="minorHAnsi"/>
        </w:rPr>
        <w:t>etc..</w:t>
      </w:r>
      <w:r w:rsidRPr="00627BEA">
        <w:rPr>
          <w:rFonts w:cstheme="minorHAnsi"/>
        </w:rPr>
        <w:t xml:space="preserve"> The person I had </w:t>
      </w:r>
      <w:r w:rsidRPr="00627BEA">
        <w:rPr>
          <w:rFonts w:cstheme="minorHAnsi"/>
        </w:rPr>
        <w:t>doing</w:t>
      </w:r>
      <w:r w:rsidRPr="00627BEA">
        <w:rPr>
          <w:rFonts w:cstheme="minorHAnsi"/>
        </w:rPr>
        <w:t xml:space="preserve"> the surveys earlier this year didn’t have access to </w:t>
      </w:r>
      <w:r w:rsidRPr="00627BEA">
        <w:rPr>
          <w:rFonts w:cstheme="minorHAnsi"/>
        </w:rPr>
        <w:t>that</w:t>
      </w:r>
      <w:r w:rsidRPr="00627BEA">
        <w:rPr>
          <w:rFonts w:cstheme="minorHAnsi"/>
        </w:rPr>
        <w:t xml:space="preserve"> so I had to involve the HR department. It’s extremely time consuming for us</w:t>
      </w:r>
      <w:r w:rsidR="005A3C85">
        <w:rPr>
          <w:rFonts w:cstheme="minorHAnsi"/>
        </w:rPr>
        <w:t>.</w:t>
      </w:r>
      <w:r w:rsidRPr="00627BEA">
        <w:rPr>
          <w:rFonts w:cstheme="minorHAnsi"/>
        </w:rPr>
        <w:t>”</w:t>
      </w:r>
    </w:p>
    <w:p w:rsidR="007637B7" w:rsidRPr="00627BEA" w:rsidP="00FF2413" w14:paraId="09CF3DA4" w14:textId="1181465B">
      <w:pPr>
        <w:pStyle w:val="ListParagraph"/>
        <w:numPr>
          <w:ilvl w:val="0"/>
          <w:numId w:val="4"/>
        </w:numPr>
        <w:spacing w:after="160" w:line="259" w:lineRule="auto"/>
        <w:ind w:left="1440"/>
      </w:pPr>
      <w:r w:rsidRPr="00627BEA">
        <w:rPr>
          <w:rFonts w:cstheme="minorHAnsi"/>
        </w:rPr>
        <w:t>“</w:t>
      </w:r>
      <w:r w:rsidR="00216562">
        <w:rPr>
          <w:rFonts w:cstheme="minorHAnsi"/>
        </w:rPr>
        <w:t>W</w:t>
      </w:r>
      <w:r w:rsidRPr="00627BEA">
        <w:rPr>
          <w:rFonts w:cstheme="minorHAnsi"/>
        </w:rPr>
        <w:t>e’re having to go to multiple systems on some of the sales data they want categorized and it’s a customized thing that I need to have our IT put together for us. And it’s a very frustrating process. Your survey requests do not match how we record data in our systems</w:t>
      </w:r>
      <w:r w:rsidR="00591C8E">
        <w:rPr>
          <w:rFonts w:cstheme="minorHAnsi"/>
        </w:rPr>
        <w:t>.</w:t>
      </w:r>
      <w:r w:rsidRPr="00627BEA">
        <w:rPr>
          <w:rFonts w:cstheme="minorHAnsi"/>
        </w:rPr>
        <w:t>”</w:t>
      </w:r>
    </w:p>
    <w:p w:rsidR="00884F5E" w:rsidP="00884F5E" w14:paraId="6878C6CF" w14:textId="2ECFA633"/>
    <w:p w:rsidR="00DE13A6" w:rsidRPr="00DE13A6" w:rsidP="00FF2413" w14:paraId="74F0070C" w14:textId="3E40F2A8">
      <w:pPr>
        <w:ind w:left="1440" w:hanging="630"/>
        <w:rPr>
          <w:b/>
          <w:bCs/>
        </w:rPr>
      </w:pPr>
      <w:r w:rsidRPr="00DE13A6">
        <w:rPr>
          <w:b/>
          <w:bCs/>
        </w:rPr>
        <w:t>Recommendation</w:t>
      </w:r>
      <w:r w:rsidR="00FF2413">
        <w:rPr>
          <w:b/>
          <w:bCs/>
        </w:rPr>
        <w:t>s</w:t>
      </w:r>
      <w:r w:rsidRPr="00DE13A6">
        <w:rPr>
          <w:b/>
          <w:bCs/>
        </w:rPr>
        <w:t>:</w:t>
      </w:r>
    </w:p>
    <w:p w:rsidR="00DE13A6" w:rsidP="00FF2413" w14:paraId="374B3CBD" w14:textId="77777777">
      <w:pPr>
        <w:pStyle w:val="ListParagraph"/>
        <w:numPr>
          <w:ilvl w:val="0"/>
          <w:numId w:val="27"/>
        </w:numPr>
        <w:spacing w:after="0"/>
        <w:ind w:left="1440"/>
      </w:pPr>
      <w:r>
        <w:t>Conduct more research on how to reduce respondent burden.</w:t>
      </w:r>
    </w:p>
    <w:p w:rsidR="00622ACC" w:rsidP="00FF2413" w14:paraId="3CC692A1" w14:textId="6D89272C">
      <w:pPr>
        <w:pStyle w:val="ListParagraph"/>
        <w:numPr>
          <w:ilvl w:val="0"/>
          <w:numId w:val="27"/>
        </w:numPr>
        <w:spacing w:after="0"/>
        <w:ind w:left="1440"/>
      </w:pPr>
      <w:r>
        <w:t>Allow for formatting flexibility within uploaded files.</w:t>
      </w:r>
    </w:p>
    <w:p w:rsidR="00622ACC" w:rsidP="00FF2413" w14:paraId="3550ACB4" w14:textId="213FD284">
      <w:pPr>
        <w:pStyle w:val="ListParagraph"/>
        <w:numPr>
          <w:ilvl w:val="0"/>
          <w:numId w:val="27"/>
        </w:numPr>
        <w:spacing w:after="0"/>
        <w:ind w:left="1440"/>
      </w:pPr>
      <w:r>
        <w:t xml:space="preserve">Consider allowing respondents to report inventory and revenue in a manner that better matches how their own records are maintained. </w:t>
      </w:r>
    </w:p>
    <w:p w:rsidR="00DE13A6" w:rsidRPr="00884F5E" w:rsidP="00FF2413" w14:paraId="2F1C8A3D" w14:textId="77777777">
      <w:pPr>
        <w:ind w:left="1440" w:hanging="360"/>
      </w:pPr>
    </w:p>
    <w:p w:rsidR="00C23270" w:rsidP="00FF2413" w14:paraId="75F081D0" w14:textId="37DBCB6A">
      <w:pPr>
        <w:pStyle w:val="Heading3"/>
      </w:pPr>
      <w:bookmarkStart w:id="21" w:name="_Toc176776462"/>
      <w:r>
        <w:t>Length of Survey</w:t>
      </w:r>
      <w:bookmarkEnd w:id="21"/>
    </w:p>
    <w:p w:rsidR="001A51BD" w:rsidRPr="001A51BD" w:rsidP="001A51BD" w14:paraId="42DFFA7D" w14:textId="77777777"/>
    <w:p w:rsidR="006960CF" w:rsidP="00787EC6" w14:paraId="44801974" w14:textId="6C163566">
      <w:pPr>
        <w:rPr>
          <w:rFonts w:cstheme="minorHAnsi"/>
        </w:rPr>
      </w:pPr>
      <w:r>
        <w:rPr>
          <w:rFonts w:cstheme="minorHAnsi"/>
        </w:rPr>
        <w:t>The length of the survey increased respondent burden and frustrated the respondents.</w:t>
      </w:r>
      <w:r w:rsidRPr="001A51BD">
        <w:rPr>
          <w:rFonts w:cstheme="minorHAnsi"/>
        </w:rPr>
        <w:t xml:space="preserve"> </w:t>
      </w:r>
      <w:r>
        <w:rPr>
          <w:rFonts w:cstheme="minorHAnsi"/>
        </w:rPr>
        <w:t>Some respondents felt that AIES was significantly longer than other surveys. Several respondents were not able to complete the survey on time because the survey was so long.</w:t>
      </w:r>
    </w:p>
    <w:p w:rsidR="00787EC6" w:rsidRPr="001A51BD" w:rsidP="00DA6B9C" w14:paraId="260531A3" w14:textId="53EE2936">
      <w:pPr>
        <w:pStyle w:val="ListParagraph"/>
        <w:numPr>
          <w:ilvl w:val="0"/>
          <w:numId w:val="5"/>
        </w:numPr>
      </w:pPr>
      <w:r>
        <w:rPr>
          <w:rFonts w:cstheme="minorHAnsi"/>
        </w:rPr>
        <w:t>“</w:t>
      </w:r>
      <w:r w:rsidRPr="001A51BD" w:rsidR="006960CF">
        <w:rPr>
          <w:rFonts w:cstheme="minorHAnsi"/>
        </w:rPr>
        <w:t>I’ve done other surveys that were a lot easier and quicker</w:t>
      </w:r>
      <w:r>
        <w:rPr>
          <w:rFonts w:cstheme="minorHAnsi"/>
        </w:rPr>
        <w:t>,</w:t>
      </w:r>
      <w:r w:rsidRPr="001A51BD" w:rsidR="006960CF">
        <w:rPr>
          <w:rFonts w:cstheme="minorHAnsi"/>
        </w:rPr>
        <w:t xml:space="preserve"> and the length of time is a thing in today’s world</w:t>
      </w:r>
      <w:r>
        <w:rPr>
          <w:rFonts w:cstheme="minorHAnsi"/>
        </w:rPr>
        <w:t>,</w:t>
      </w:r>
      <w:r w:rsidRPr="001A51BD" w:rsidR="006960CF">
        <w:rPr>
          <w:rFonts w:cstheme="minorHAnsi"/>
        </w:rPr>
        <w:t xml:space="preserve"> and you lose someone if it’s going to take 2 hours to complete. If they could come up with a better type of survey and more user friendly, I think it would have a better response.</w:t>
      </w:r>
      <w:r>
        <w:rPr>
          <w:rFonts w:cstheme="minorHAnsi"/>
        </w:rPr>
        <w:t>”</w:t>
      </w:r>
    </w:p>
    <w:p w:rsidR="001A51BD" w:rsidRPr="00627BEA" w:rsidP="00DA6B9C" w14:paraId="791AA759" w14:textId="77777777">
      <w:pPr>
        <w:pStyle w:val="ListParagraph"/>
        <w:numPr>
          <w:ilvl w:val="0"/>
          <w:numId w:val="5"/>
        </w:numPr>
        <w:spacing w:after="160" w:line="259" w:lineRule="auto"/>
      </w:pPr>
      <w:r w:rsidRPr="00627BEA">
        <w:rPr>
          <w:rFonts w:cstheme="minorHAnsi"/>
        </w:rPr>
        <w:t>“I have to answer for 6-7 different companies”</w:t>
      </w:r>
      <w:r w:rsidRPr="00290DC6">
        <w:t xml:space="preserve"> </w:t>
      </w:r>
      <w:r w:rsidRPr="00627BEA">
        <w:t>“Its lengthy cumbersome but understandable why we need it. Sales and expenses took the longest.”</w:t>
      </w:r>
    </w:p>
    <w:p w:rsidR="001A51BD" w:rsidRPr="00627BEA" w:rsidP="00DA6B9C" w14:paraId="0E930416" w14:textId="77777777">
      <w:pPr>
        <w:pStyle w:val="ListParagraph"/>
        <w:numPr>
          <w:ilvl w:val="0"/>
          <w:numId w:val="5"/>
        </w:numPr>
        <w:spacing w:after="160" w:line="259" w:lineRule="auto"/>
      </w:pPr>
      <w:r w:rsidRPr="00627BEA">
        <w:t>“AIES was harder than other surveys, there were a lot more questions… It did take a lot of time. picked it up and put it down a lot, probably took 4 hours to do, a lot of it was sending emails to others and waiting for response.”</w:t>
      </w:r>
    </w:p>
    <w:p w:rsidR="001A51BD" w:rsidRPr="00627BEA" w:rsidP="00DA6B9C" w14:paraId="3910721F" w14:textId="77777777">
      <w:pPr>
        <w:pStyle w:val="ListParagraph"/>
        <w:numPr>
          <w:ilvl w:val="0"/>
          <w:numId w:val="5"/>
        </w:numPr>
        <w:spacing w:after="160" w:line="259" w:lineRule="auto"/>
      </w:pPr>
      <w:r w:rsidRPr="00627BEA">
        <w:t xml:space="preserve">“Still working on it. </w:t>
      </w:r>
      <w:r w:rsidRPr="00627BEA">
        <w:t>Its</w:t>
      </w:r>
      <w:r w:rsidRPr="00627BEA">
        <w:t xml:space="preserve"> so long and intense takes a lot of time… It's cumbersome and </w:t>
      </w:r>
      <w:r w:rsidRPr="00627BEA">
        <w:t>has to</w:t>
      </w:r>
      <w:r w:rsidRPr="00627BEA">
        <w:t xml:space="preserve"> do a lot of research. This is an overall issue with the survey.”</w:t>
      </w:r>
    </w:p>
    <w:p w:rsidR="001A51BD" w:rsidRPr="00627BEA" w:rsidP="00DA6B9C" w14:paraId="46F6D698" w14:textId="77777777">
      <w:pPr>
        <w:pStyle w:val="ListParagraph"/>
        <w:numPr>
          <w:ilvl w:val="0"/>
          <w:numId w:val="5"/>
        </w:numPr>
        <w:spacing w:after="160" w:line="259" w:lineRule="auto"/>
      </w:pPr>
      <w:r w:rsidRPr="00627BEA">
        <w:rPr>
          <w:rFonts w:cstheme="minorHAnsi"/>
        </w:rPr>
        <w:t xml:space="preserve">“It took me a while to complete and that’s why it was late this time. This survey was a lot of detail. They combined a couple of surveys for this survey. It was challenging to complete because we don’t just have one company – we have 6-7 </w:t>
      </w:r>
      <w:r w:rsidRPr="00627BEA">
        <w:rPr>
          <w:rFonts w:cstheme="minorHAnsi"/>
        </w:rPr>
        <w:t>companies</w:t>
      </w:r>
      <w:r w:rsidRPr="00627BEA">
        <w:rPr>
          <w:rFonts w:cstheme="minorHAnsi"/>
        </w:rPr>
        <w:t xml:space="preserve"> and we </w:t>
      </w:r>
      <w:r w:rsidRPr="00627BEA">
        <w:rPr>
          <w:rFonts w:cstheme="minorHAnsi"/>
        </w:rPr>
        <w:t>have to</w:t>
      </w:r>
      <w:r w:rsidRPr="00627BEA">
        <w:rPr>
          <w:rFonts w:cstheme="minorHAnsi"/>
        </w:rPr>
        <w:t xml:space="preserve"> do it for each company.”</w:t>
      </w:r>
    </w:p>
    <w:p w:rsidR="001A51BD" w:rsidRPr="00627BEA" w:rsidP="00DA6B9C" w14:paraId="06935C11" w14:textId="77777777">
      <w:pPr>
        <w:pStyle w:val="ListParagraph"/>
        <w:numPr>
          <w:ilvl w:val="0"/>
          <w:numId w:val="5"/>
        </w:numPr>
        <w:spacing w:after="160" w:line="259" w:lineRule="auto"/>
      </w:pPr>
      <w:r w:rsidRPr="00627BEA">
        <w:rPr>
          <w:rFonts w:cstheme="minorHAnsi"/>
        </w:rPr>
        <w:t>“Ask about ranges instead of exact numbers and share information with other federal agencies so we aren’t answering the same questions for different agencies.”</w:t>
      </w:r>
    </w:p>
    <w:p w:rsidR="001A51BD" w:rsidRPr="00787EC6" w:rsidP="001A51BD" w14:paraId="42E7BA31" w14:textId="77777777">
      <w:pPr>
        <w:pStyle w:val="ListParagraph"/>
      </w:pPr>
    </w:p>
    <w:p w:rsidR="00DE13A6" w:rsidRPr="00DE13A6" w:rsidP="00DE13A6" w14:paraId="5C65EF5B" w14:textId="66D7E134">
      <w:pPr>
        <w:rPr>
          <w:b/>
          <w:bCs/>
        </w:rPr>
      </w:pPr>
      <w:r w:rsidRPr="00DE13A6">
        <w:rPr>
          <w:b/>
          <w:bCs/>
        </w:rPr>
        <w:t>Recommendation</w:t>
      </w:r>
      <w:r w:rsidR="00FF2413">
        <w:rPr>
          <w:b/>
          <w:bCs/>
        </w:rPr>
        <w:t>s</w:t>
      </w:r>
      <w:r w:rsidRPr="00DE13A6">
        <w:rPr>
          <w:b/>
          <w:bCs/>
        </w:rPr>
        <w:t>:</w:t>
      </w:r>
    </w:p>
    <w:p w:rsidR="00DE13A6" w:rsidP="00FF2413" w14:paraId="4D9C67F3" w14:textId="77777777">
      <w:pPr>
        <w:pStyle w:val="ListParagraph"/>
        <w:numPr>
          <w:ilvl w:val="0"/>
          <w:numId w:val="28"/>
        </w:numPr>
      </w:pPr>
      <w:r>
        <w:t>Conduct more research on how to reduce respondent burden.</w:t>
      </w:r>
    </w:p>
    <w:p w:rsidR="00622ACC" w:rsidP="00FF2413" w14:paraId="0C838153" w14:textId="7B3072A7">
      <w:pPr>
        <w:pStyle w:val="ListParagraph"/>
        <w:numPr>
          <w:ilvl w:val="0"/>
          <w:numId w:val="28"/>
        </w:numPr>
      </w:pPr>
      <w:r>
        <w:t>Reduce the number of questions on the AIES, particularly those that are especially detailed.</w:t>
      </w:r>
    </w:p>
    <w:p w:rsidR="00FD4472" w:rsidRPr="00BD0034" w:rsidP="00597C5B" w14:paraId="18EF9390" w14:textId="77777777"/>
    <w:p w:rsidR="00CE63B2" w:rsidP="00FF2413" w14:paraId="1A5F1161" w14:textId="77777777">
      <w:pPr>
        <w:pStyle w:val="Heading3"/>
      </w:pPr>
      <w:bookmarkStart w:id="22" w:name="_Toc176776463"/>
      <w:r>
        <w:t>Company Issues</w:t>
      </w:r>
      <w:bookmarkEnd w:id="22"/>
    </w:p>
    <w:p w:rsidR="00CE63B2" w:rsidP="00CE63B2" w14:paraId="12F559D8" w14:textId="77777777"/>
    <w:p w:rsidR="00CE63B2" w:rsidP="00CE63B2" w14:paraId="7A71332F" w14:textId="26EEF9E1">
      <w:r>
        <w:t>Many respondents were not able to complete the survey on time due to internal company issues</w:t>
      </w:r>
      <w:r w:rsidR="00FB7988">
        <w:t>.</w:t>
      </w:r>
    </w:p>
    <w:p w:rsidR="00CE63B2" w:rsidP="00CE63B2" w14:paraId="5B69A071" w14:textId="77777777"/>
    <w:p w:rsidR="00CE63B2" w:rsidRPr="00FF2413" w:rsidP="00FF2413" w14:paraId="0559FAFE" w14:textId="73D6F668">
      <w:pPr>
        <w:pStyle w:val="Heading4"/>
        <w:ind w:left="720"/>
        <w:rPr>
          <w:i w:val="0"/>
          <w:iCs w:val="0"/>
        </w:rPr>
      </w:pPr>
      <w:r w:rsidRPr="00FF2413">
        <w:rPr>
          <w:i w:val="0"/>
          <w:iCs w:val="0"/>
        </w:rPr>
        <w:t>Staffing Issues</w:t>
      </w:r>
    </w:p>
    <w:p w:rsidR="009C79F5" w:rsidP="00FF2413" w14:paraId="4D1B9766" w14:textId="77777777">
      <w:pPr>
        <w:ind w:left="720"/>
      </w:pPr>
    </w:p>
    <w:p w:rsidR="00FB7988" w:rsidP="00FF2413" w14:paraId="3F54D9E6" w14:textId="1A10AC5A">
      <w:pPr>
        <w:ind w:left="720"/>
      </w:pPr>
      <w:r>
        <w:t>Several companies were not able to submit the survey on time because they did not have adequate staff to complete the survey.</w:t>
      </w:r>
    </w:p>
    <w:p w:rsidR="009C79F5" w:rsidRPr="00627BEA" w:rsidP="00FF2413" w14:paraId="3175DAB0" w14:textId="7E630982">
      <w:pPr>
        <w:pStyle w:val="ListParagraph"/>
        <w:numPr>
          <w:ilvl w:val="0"/>
          <w:numId w:val="4"/>
        </w:numPr>
        <w:spacing w:after="160" w:line="259" w:lineRule="auto"/>
        <w:ind w:left="1440"/>
      </w:pPr>
      <w:r w:rsidRPr="00627BEA">
        <w:t>“</w:t>
      </w:r>
      <w:r w:rsidR="00FB7988">
        <w:t>T</w:t>
      </w:r>
      <w:r w:rsidRPr="00627BEA">
        <w:t xml:space="preserve">hings have been difficult, </w:t>
      </w:r>
      <w:r w:rsidR="00FB7988">
        <w:t xml:space="preserve">we </w:t>
      </w:r>
      <w:r w:rsidRPr="00627BEA">
        <w:t>terminated many staff, and the accounting department is shrinking</w:t>
      </w:r>
      <w:r w:rsidR="00FB7988">
        <w:t>.</w:t>
      </w:r>
      <w:r w:rsidRPr="00627BEA">
        <w:t>”</w:t>
      </w:r>
    </w:p>
    <w:p w:rsidR="009C79F5" w:rsidP="00FF2413" w14:paraId="1C9CBF33" w14:textId="1E5B38E9">
      <w:pPr>
        <w:pStyle w:val="ListParagraph"/>
        <w:numPr>
          <w:ilvl w:val="0"/>
          <w:numId w:val="4"/>
        </w:numPr>
        <w:spacing w:after="160" w:line="259" w:lineRule="auto"/>
        <w:ind w:left="1440"/>
      </w:pPr>
      <w:r w:rsidRPr="00627BEA">
        <w:rPr>
          <w:rFonts w:cstheme="minorHAnsi"/>
        </w:rPr>
        <w:t>“A payroll person would have done part of the work on this, but one quit and one was fired so I’m having to do all of the work</w:t>
      </w:r>
      <w:r w:rsidR="00FB7988">
        <w:rPr>
          <w:rFonts w:cstheme="minorHAnsi"/>
        </w:rPr>
        <w:t>.</w:t>
      </w:r>
      <w:r w:rsidRPr="00627BEA">
        <w:rPr>
          <w:rFonts w:cstheme="minorHAnsi"/>
        </w:rPr>
        <w:t>”</w:t>
      </w:r>
      <w:r w:rsidRPr="007031C7">
        <w:t xml:space="preserve"> </w:t>
      </w:r>
    </w:p>
    <w:p w:rsidR="009C79F5" w:rsidRPr="00627BEA" w:rsidP="00FF2413" w14:paraId="76E07EEE" w14:textId="063B4D3C">
      <w:pPr>
        <w:pStyle w:val="ListParagraph"/>
        <w:numPr>
          <w:ilvl w:val="0"/>
          <w:numId w:val="4"/>
        </w:numPr>
        <w:spacing w:after="160" w:line="259" w:lineRule="auto"/>
        <w:ind w:left="1440"/>
      </w:pPr>
      <w:r w:rsidRPr="00627BEA">
        <w:rPr>
          <w:rFonts w:cstheme="minorHAnsi"/>
        </w:rPr>
        <w:t>“</w:t>
      </w:r>
      <w:r w:rsidR="00FB7988">
        <w:rPr>
          <w:rFonts w:cstheme="minorHAnsi"/>
        </w:rPr>
        <w:t>W</w:t>
      </w:r>
      <w:r w:rsidRPr="00627BEA">
        <w:rPr>
          <w:rFonts w:cstheme="minorHAnsi"/>
        </w:rPr>
        <w:t>e are short staffed and it’s not a priority for me to enter information into government surveys. Doing my actual job is the priority and I’m very far behind on everything.”</w:t>
      </w:r>
    </w:p>
    <w:p w:rsidR="009C79F5" w:rsidRPr="0073304F" w:rsidP="00FF2413" w14:paraId="1D726EB8" w14:textId="2C0EAAA6">
      <w:pPr>
        <w:pStyle w:val="ListParagraph"/>
        <w:numPr>
          <w:ilvl w:val="0"/>
          <w:numId w:val="4"/>
        </w:numPr>
        <w:spacing w:after="160" w:line="259" w:lineRule="auto"/>
        <w:ind w:left="1440"/>
      </w:pPr>
      <w:r w:rsidRPr="00627BEA">
        <w:rPr>
          <w:rFonts w:cstheme="minorHAnsi"/>
        </w:rPr>
        <w:t>“The person who used to complete the Census surveys is no longer with the agency</w:t>
      </w:r>
      <w:r w:rsidR="00FB7988">
        <w:rPr>
          <w:rFonts w:cstheme="minorHAnsi"/>
        </w:rPr>
        <w:t>,</w:t>
      </w:r>
      <w:r w:rsidRPr="00627BEA">
        <w:rPr>
          <w:rFonts w:cstheme="minorHAnsi"/>
        </w:rPr>
        <w:t xml:space="preserve"> and it’s now my role to complete them and I’m new in this role as of about 3 months ago.”</w:t>
      </w:r>
    </w:p>
    <w:p w:rsidR="0073304F" w:rsidP="0073304F" w14:paraId="621B5C88" w14:textId="77777777">
      <w:pPr>
        <w:spacing w:after="160" w:line="259" w:lineRule="auto"/>
      </w:pPr>
    </w:p>
    <w:p w:rsidR="0073304F" w:rsidRPr="00DE13A6" w:rsidP="00FF2413" w14:paraId="4897134A" w14:textId="77777777">
      <w:pPr>
        <w:ind w:left="720"/>
        <w:rPr>
          <w:b/>
          <w:bCs/>
        </w:rPr>
      </w:pPr>
      <w:r w:rsidRPr="00DE13A6">
        <w:rPr>
          <w:b/>
          <w:bCs/>
        </w:rPr>
        <w:t>Recommendation:</w:t>
      </w:r>
    </w:p>
    <w:p w:rsidR="0073304F" w:rsidP="00FF2413" w14:paraId="66CBE44F" w14:textId="77777777">
      <w:pPr>
        <w:ind w:left="720"/>
      </w:pPr>
      <w:r>
        <w:t>Conduct more research on how to reduce respondent burden.</w:t>
      </w:r>
    </w:p>
    <w:p w:rsidR="0073304F" w:rsidRPr="00627BEA" w:rsidP="0073304F" w14:paraId="3C55F4A4" w14:textId="77777777">
      <w:pPr>
        <w:spacing w:after="160" w:line="259" w:lineRule="auto"/>
      </w:pPr>
    </w:p>
    <w:p w:rsidR="009C79F5" w:rsidRPr="009C79F5" w:rsidP="009C79F5" w14:paraId="3677EAC2" w14:textId="77777777"/>
    <w:p w:rsidR="001C0EE4" w:rsidRPr="00FF2413" w:rsidP="00FF2413" w14:paraId="66E9927A" w14:textId="0A168CCA">
      <w:pPr>
        <w:pStyle w:val="Heading4"/>
        <w:ind w:left="720"/>
        <w:rPr>
          <w:i w:val="0"/>
          <w:iCs w:val="0"/>
        </w:rPr>
      </w:pPr>
      <w:r w:rsidRPr="00FF2413">
        <w:rPr>
          <w:i w:val="0"/>
          <w:iCs w:val="0"/>
        </w:rPr>
        <w:t>Prioritizing Other Work</w:t>
      </w:r>
    </w:p>
    <w:p w:rsidR="00AC1BB3" w:rsidP="00AC1BB3" w14:paraId="00587488" w14:textId="77777777"/>
    <w:p w:rsidR="00AD2A00" w:rsidP="00FF2413" w14:paraId="30FCB709" w14:textId="5461495C">
      <w:pPr>
        <w:ind w:left="720"/>
      </w:pPr>
      <w:r>
        <w:t xml:space="preserve">Businesses often </w:t>
      </w:r>
      <w:r>
        <w:t>have to</w:t>
      </w:r>
      <w:r>
        <w:t xml:space="preserve"> prioritize other </w:t>
      </w:r>
      <w:r>
        <w:t>work, and</w:t>
      </w:r>
      <w:r>
        <w:t xml:space="preserve"> so </w:t>
      </w:r>
      <w:r>
        <w:t>are not able to</w:t>
      </w:r>
      <w:r>
        <w:t xml:space="preserve"> complete the survey on time.</w:t>
      </w:r>
      <w:r w:rsidR="00C50309">
        <w:t xml:space="preserve"> When asked if there was a more convenient time of year to complete the AIES, some respondents said that summer or fall would be a better time. One respondent pointed out that the current AIES deadline is too close to tax season.</w:t>
      </w:r>
    </w:p>
    <w:p w:rsidR="00AD2A00" w:rsidP="00FF2413" w14:paraId="12774847" w14:textId="27DEF334">
      <w:pPr>
        <w:pStyle w:val="ListParagraph"/>
        <w:numPr>
          <w:ilvl w:val="0"/>
          <w:numId w:val="4"/>
        </w:numPr>
        <w:spacing w:after="160" w:line="259" w:lineRule="auto"/>
        <w:ind w:left="1440"/>
      </w:pPr>
      <w:r w:rsidRPr="00627BEA">
        <w:t>“</w:t>
      </w:r>
      <w:r w:rsidR="00026E71">
        <w:t xml:space="preserve">We </w:t>
      </w:r>
      <w:r w:rsidRPr="00627BEA">
        <w:t xml:space="preserve">have not had time because of the merger. This time of </w:t>
      </w:r>
      <w:r w:rsidRPr="00627BEA">
        <w:t>year</w:t>
      </w:r>
      <w:r w:rsidRPr="00627BEA">
        <w:t xml:space="preserve"> is also busy season.”</w:t>
      </w:r>
    </w:p>
    <w:p w:rsidR="00AD2A00" w:rsidRPr="00627BEA" w:rsidP="00FF2413" w14:paraId="051C741C" w14:textId="2F24D40E">
      <w:pPr>
        <w:pStyle w:val="ListParagraph"/>
        <w:numPr>
          <w:ilvl w:val="0"/>
          <w:numId w:val="4"/>
        </w:numPr>
        <w:spacing w:after="160" w:line="259" w:lineRule="auto"/>
        <w:ind w:left="1440"/>
      </w:pPr>
      <w:r w:rsidRPr="0031047B">
        <w:t xml:space="preserve"> </w:t>
      </w:r>
      <w:r w:rsidRPr="00627BEA">
        <w:t>“Also going through audit and tax stuff… still trying to get 2024 budget finalized</w:t>
      </w:r>
      <w:r w:rsidR="00026E71">
        <w:t>.</w:t>
      </w:r>
      <w:r w:rsidRPr="00627BEA">
        <w:t>”</w:t>
      </w:r>
    </w:p>
    <w:p w:rsidR="00DF685C" w:rsidP="00FF2413" w14:paraId="24CC7FB4" w14:textId="4CA43887">
      <w:pPr>
        <w:pStyle w:val="ListParagraph"/>
        <w:numPr>
          <w:ilvl w:val="0"/>
          <w:numId w:val="4"/>
        </w:numPr>
        <w:spacing w:after="160" w:line="259" w:lineRule="auto"/>
        <w:ind w:left="1440"/>
      </w:pPr>
      <w:r>
        <w:t xml:space="preserve">“Slows down again </w:t>
      </w:r>
      <w:r w:rsidR="00394218">
        <w:t xml:space="preserve">in </w:t>
      </w:r>
      <w:r>
        <w:t>Nov</w:t>
      </w:r>
      <w:r w:rsidR="00394218">
        <w:t>ember</w:t>
      </w:r>
      <w:r>
        <w:t xml:space="preserve"> and Dec</w:t>
      </w:r>
      <w:r w:rsidR="00394218">
        <w:t>ember</w:t>
      </w:r>
      <w:r>
        <w:t xml:space="preserve">. </w:t>
      </w:r>
      <w:r w:rsidR="00394218">
        <w:t>It’s</w:t>
      </w:r>
      <w:r>
        <w:t xml:space="preserve"> funny that they want this done April 30, any company this size is doing taxes. In Jan</w:t>
      </w:r>
      <w:r w:rsidR="00394218">
        <w:t>uary</w:t>
      </w:r>
      <w:r>
        <w:t xml:space="preserve"> and Feb</w:t>
      </w:r>
      <w:r w:rsidR="00394218">
        <w:t>ruary</w:t>
      </w:r>
      <w:r>
        <w:t xml:space="preserve">, </w:t>
      </w:r>
      <w:r>
        <w:t>year end</w:t>
      </w:r>
      <w:r>
        <w:t xml:space="preserve"> numbers wouldn’t be done by then. The timing is terrible. If it was Nov</w:t>
      </w:r>
      <w:r w:rsidR="00394218">
        <w:t>ember</w:t>
      </w:r>
      <w:r>
        <w:t xml:space="preserve"> 30 or </w:t>
      </w:r>
      <w:r>
        <w:t>Dec</w:t>
      </w:r>
      <w:r w:rsidR="00394218">
        <w:t>ember</w:t>
      </w:r>
      <w:r>
        <w:t xml:space="preserve"> 15</w:t>
      </w:r>
      <w:r>
        <w:t xml:space="preserve"> we would have data for the prior </w:t>
      </w:r>
      <w:r>
        <w:t>year</w:t>
      </w:r>
      <w:r>
        <w:t xml:space="preserve"> and tax returns done.”</w:t>
      </w:r>
    </w:p>
    <w:p w:rsidR="00AD2A00" w:rsidP="00FF2413" w14:paraId="09BA8ACE" w14:textId="53197F77">
      <w:pPr>
        <w:pStyle w:val="ListParagraph"/>
        <w:numPr>
          <w:ilvl w:val="0"/>
          <w:numId w:val="4"/>
        </w:numPr>
        <w:spacing w:after="160" w:line="259" w:lineRule="auto"/>
        <w:ind w:left="1440"/>
      </w:pPr>
      <w:r>
        <w:t>“</w:t>
      </w:r>
      <w:r w:rsidR="00DF685C">
        <w:t>A</w:t>
      </w:r>
      <w:r>
        <w:t>nytime post April 30 to end of calendar year is post busy season and would be an ideal time for doing surveys</w:t>
      </w:r>
      <w:r w:rsidR="00394218">
        <w:t>.</w:t>
      </w:r>
      <w:r>
        <w:t>”</w:t>
      </w:r>
    </w:p>
    <w:p w:rsidR="00AD2A00" w:rsidP="00FF2413" w14:paraId="546BBEBA" w14:textId="5B930790">
      <w:pPr>
        <w:pStyle w:val="ListParagraph"/>
        <w:numPr>
          <w:ilvl w:val="0"/>
          <w:numId w:val="4"/>
        </w:numPr>
        <w:spacing w:after="160" w:line="259" w:lineRule="auto"/>
        <w:ind w:left="1440"/>
      </w:pPr>
      <w:r>
        <w:t xml:space="preserve">“June and July are the best time. March is a very busy time because we have </w:t>
      </w:r>
      <w:r>
        <w:t>back to back</w:t>
      </w:r>
      <w:r>
        <w:t xml:space="preserve"> year end and Q1 reporting.”</w:t>
      </w:r>
    </w:p>
    <w:p w:rsidR="00AD2A00" w:rsidP="00FF2413" w14:paraId="4480C0C2" w14:textId="55027934">
      <w:pPr>
        <w:pStyle w:val="ListParagraph"/>
        <w:numPr>
          <w:ilvl w:val="0"/>
          <w:numId w:val="4"/>
        </w:numPr>
        <w:spacing w:after="160" w:line="259" w:lineRule="auto"/>
        <w:ind w:left="1440"/>
      </w:pPr>
      <w:r>
        <w:t xml:space="preserve">“Summer is probably best </w:t>
      </w:r>
      <w:r>
        <w:t>time period</w:t>
      </w:r>
      <w:r>
        <w:t xml:space="preserve"> for surveys. January has the year end close, and we do audits. March and May are for getting info together for Medicaid and </w:t>
      </w:r>
      <w:r w:rsidR="00394218">
        <w:t>Medicare</w:t>
      </w:r>
      <w:r>
        <w:t>.”</w:t>
      </w:r>
    </w:p>
    <w:p w:rsidR="00AD2A00" w:rsidP="00FF2413" w14:paraId="1A6FAE7E" w14:textId="77777777">
      <w:pPr>
        <w:pStyle w:val="ListParagraph"/>
        <w:numPr>
          <w:ilvl w:val="0"/>
          <w:numId w:val="4"/>
        </w:numPr>
        <w:spacing w:after="160" w:line="259" w:lineRule="auto"/>
        <w:ind w:left="1440"/>
      </w:pPr>
      <w:r>
        <w:t xml:space="preserve">“Slowest time is Q4. Q1 is wrapping up </w:t>
      </w:r>
      <w:r>
        <w:t>year end</w:t>
      </w:r>
      <w:r>
        <w:t xml:space="preserve"> stuff, Q2 is preparing tax stuff. After 9/15 is slowest because extensions are done.”</w:t>
      </w:r>
    </w:p>
    <w:p w:rsidR="00AD2A00" w:rsidP="00FF2413" w14:paraId="4985CD59" w14:textId="77777777">
      <w:pPr>
        <w:pStyle w:val="ListParagraph"/>
        <w:numPr>
          <w:ilvl w:val="0"/>
          <w:numId w:val="4"/>
        </w:numPr>
        <w:spacing w:after="160" w:line="259" w:lineRule="auto"/>
        <w:ind w:left="1440"/>
      </w:pPr>
      <w:r>
        <w:t>“September-October would be a better time to do surveys.”</w:t>
      </w:r>
    </w:p>
    <w:p w:rsidR="00AD2A00" w:rsidRPr="00627BEA" w:rsidP="00FF2413" w14:paraId="4B62F710" w14:textId="3D35D2C8">
      <w:pPr>
        <w:pStyle w:val="ListParagraph"/>
        <w:numPr>
          <w:ilvl w:val="0"/>
          <w:numId w:val="4"/>
        </w:numPr>
        <w:spacing w:after="160" w:line="259" w:lineRule="auto"/>
        <w:ind w:left="1440"/>
      </w:pPr>
      <w:r>
        <w:t xml:space="preserve">“Immediately after March is </w:t>
      </w:r>
      <w:r w:rsidR="00394218">
        <w:t xml:space="preserve">the </w:t>
      </w:r>
      <w:r>
        <w:t xml:space="preserve">end of </w:t>
      </w:r>
      <w:r w:rsidR="00394218">
        <w:t xml:space="preserve">the </w:t>
      </w:r>
      <w:r>
        <w:t>fiscal year, but summer is usually okay for doing surveys.”</w:t>
      </w:r>
    </w:p>
    <w:p w:rsidR="00AD2A00" w:rsidRPr="00E83084" w:rsidP="00FF2413" w14:paraId="2EB5BFF4" w14:textId="42BE3837">
      <w:pPr>
        <w:spacing w:after="160" w:line="259" w:lineRule="auto"/>
        <w:ind w:left="720"/>
        <w:rPr>
          <w:b/>
          <w:bCs/>
        </w:rPr>
      </w:pPr>
      <w:r w:rsidRPr="00E83084">
        <w:rPr>
          <w:b/>
          <w:bCs/>
        </w:rPr>
        <w:t>Recommendation:</w:t>
      </w:r>
    </w:p>
    <w:p w:rsidR="00E83084" w:rsidP="00FF2413" w14:paraId="2FBE364F" w14:textId="481986DC">
      <w:pPr>
        <w:spacing w:after="160" w:line="259" w:lineRule="auto"/>
        <w:ind w:left="720"/>
      </w:pPr>
      <w:r>
        <w:t>Conduct further research into which time of year would be less burdensome for respondents. Consider changing the survey due date to not interfere with tax season or end of quarter reporting.</w:t>
      </w:r>
    </w:p>
    <w:p w:rsidR="00C4548E" w:rsidP="00AD2A00" w14:paraId="12815429" w14:textId="77777777">
      <w:pPr>
        <w:spacing w:after="160" w:line="259" w:lineRule="auto"/>
      </w:pPr>
    </w:p>
    <w:p w:rsidR="004C31C8" w:rsidP="004C31C8" w14:paraId="7825A1FD" w14:textId="0EA9EC70">
      <w:pPr>
        <w:pStyle w:val="Heading2"/>
      </w:pPr>
      <w:bookmarkStart w:id="23" w:name="_Toc176776464"/>
      <w:r>
        <w:t>Issues with Contacting Respondents</w:t>
      </w:r>
      <w:bookmarkEnd w:id="23"/>
    </w:p>
    <w:p w:rsidR="004C31C8" w:rsidP="004C31C8" w14:paraId="5E508684" w14:textId="77777777"/>
    <w:p w:rsidR="0001268A" w:rsidP="004C31C8" w14:paraId="04F03ABB" w14:textId="267A0069">
      <w:r>
        <w:t>Some respondents did not initially receive the messages about the AIES, either because the message was sent to spam, or</w:t>
      </w:r>
      <w:r w:rsidR="004C1BA9">
        <w:t xml:space="preserve"> it was sent to someone who previously responded to Census Bureau surveys at the company who is no longer in that role or at that company.</w:t>
      </w:r>
    </w:p>
    <w:p w:rsidR="004C31C8" w:rsidRPr="00627BEA" w:rsidP="00DA6B9C" w14:paraId="66B1368D" w14:textId="4A66AB02">
      <w:pPr>
        <w:pStyle w:val="ListParagraph"/>
        <w:numPr>
          <w:ilvl w:val="0"/>
          <w:numId w:val="4"/>
        </w:numPr>
        <w:spacing w:after="160" w:line="259" w:lineRule="auto"/>
      </w:pPr>
      <w:r w:rsidRPr="00627BEA">
        <w:t>“Emails were sent to my predecessor</w:t>
      </w:r>
      <w:r w:rsidR="0001268A">
        <w:t>.</w:t>
      </w:r>
      <w:r w:rsidRPr="00627BEA">
        <w:t>”</w:t>
      </w:r>
    </w:p>
    <w:p w:rsidR="004C31C8" w:rsidRPr="00627BEA" w:rsidP="00DA6B9C" w14:paraId="3786AB92" w14:textId="5FBB5885">
      <w:pPr>
        <w:pStyle w:val="ListParagraph"/>
        <w:numPr>
          <w:ilvl w:val="0"/>
          <w:numId w:val="4"/>
        </w:numPr>
        <w:spacing w:after="160" w:line="259" w:lineRule="auto"/>
      </w:pPr>
      <w:r w:rsidRPr="00627BEA">
        <w:rPr>
          <w:rFonts w:cstheme="minorHAnsi"/>
        </w:rPr>
        <w:t>“I never received any letters. The emails went through my spam folder</w:t>
      </w:r>
      <w:r w:rsidR="0001268A">
        <w:rPr>
          <w:rFonts w:cstheme="minorHAnsi"/>
        </w:rPr>
        <w:t>,</w:t>
      </w:r>
      <w:r w:rsidRPr="00627BEA">
        <w:rPr>
          <w:rFonts w:cstheme="minorHAnsi"/>
        </w:rPr>
        <w:t xml:space="preserve"> and I periodically look through that and that’s how I found them</w:t>
      </w:r>
      <w:r w:rsidR="0001268A">
        <w:rPr>
          <w:rFonts w:cstheme="minorHAnsi"/>
        </w:rPr>
        <w:t>.</w:t>
      </w:r>
      <w:r w:rsidRPr="00627BEA">
        <w:rPr>
          <w:rFonts w:cstheme="minorHAnsi"/>
        </w:rPr>
        <w:t>”</w:t>
      </w:r>
    </w:p>
    <w:p w:rsidR="004C31C8" w:rsidRPr="00627BEA" w:rsidP="00DA6B9C" w14:paraId="4470CC8A" w14:textId="7E5CCEFB">
      <w:pPr>
        <w:pStyle w:val="ListParagraph"/>
        <w:numPr>
          <w:ilvl w:val="0"/>
          <w:numId w:val="4"/>
        </w:numPr>
        <w:spacing w:after="160" w:line="259" w:lineRule="auto"/>
      </w:pPr>
      <w:r w:rsidRPr="00627BEA">
        <w:rPr>
          <w:rFonts w:cstheme="minorHAnsi"/>
        </w:rPr>
        <w:t>“I think that our office has moved</w:t>
      </w:r>
      <w:r w:rsidR="0001268A">
        <w:rPr>
          <w:rFonts w:cstheme="minorHAnsi"/>
        </w:rPr>
        <w:t>,</w:t>
      </w:r>
      <w:r w:rsidRPr="00627BEA">
        <w:rPr>
          <w:rFonts w:cstheme="minorHAnsi"/>
        </w:rPr>
        <w:t xml:space="preserve"> and our mail is forwarded</w:t>
      </w:r>
      <w:r w:rsidR="0001268A">
        <w:rPr>
          <w:rFonts w:cstheme="minorHAnsi"/>
        </w:rPr>
        <w:t xml:space="preserve">, </w:t>
      </w:r>
      <w:r w:rsidRPr="00627BEA">
        <w:rPr>
          <w:rFonts w:cstheme="minorHAnsi"/>
        </w:rPr>
        <w:t>I don’t know how to correct it with government agencies that we hear from every now and then</w:t>
      </w:r>
      <w:r w:rsidR="0001268A">
        <w:rPr>
          <w:rFonts w:cstheme="minorHAnsi"/>
        </w:rPr>
        <w:t xml:space="preserve">. </w:t>
      </w:r>
      <w:r w:rsidRPr="00627BEA">
        <w:rPr>
          <w:rFonts w:cstheme="minorHAnsi"/>
        </w:rPr>
        <w:t>I don’t know how to get them to change the address.  “</w:t>
      </w:r>
    </w:p>
    <w:p w:rsidR="004C31C8" w:rsidP="00DA6B9C" w14:paraId="2A341AFF" w14:textId="6DF400F2">
      <w:pPr>
        <w:pStyle w:val="ListParagraph"/>
        <w:numPr>
          <w:ilvl w:val="0"/>
          <w:numId w:val="4"/>
        </w:numPr>
        <w:spacing w:after="160" w:line="259" w:lineRule="auto"/>
      </w:pPr>
      <w:r w:rsidRPr="00627BEA">
        <w:rPr>
          <w:rFonts w:cstheme="minorHAnsi"/>
        </w:rPr>
        <w:t xml:space="preserve">“One way – if it looks too much like an ad…we get a lot of “you must respond to such and such” and in tiny print it will say ‘not an official document’ – it’s not your fault, but we do get those. I wonder if there were letters sent and I didn’t get it because someone thought that maybe it was a </w:t>
      </w:r>
      <w:r w:rsidRPr="00627BEA">
        <w:rPr>
          <w:rFonts w:cstheme="minorHAnsi"/>
        </w:rPr>
        <w:t>scammy</w:t>
      </w:r>
      <w:r w:rsidRPr="00627BEA">
        <w:rPr>
          <w:rFonts w:cstheme="minorHAnsi"/>
        </w:rPr>
        <w:t xml:space="preserve"> postal mail letter. As for email, I might have listed census.gov as subscriptions for the future. </w:t>
      </w:r>
      <w:r w:rsidRPr="00627BEA">
        <w:rPr>
          <w:rFonts w:cstheme="minorHAnsi"/>
        </w:rPr>
        <w:t>But,</w:t>
      </w:r>
      <w:r w:rsidRPr="00627BEA">
        <w:rPr>
          <w:rFonts w:cstheme="minorHAnsi"/>
        </w:rPr>
        <w:t xml:space="preserve"> to be honest, I don’t understand our spam filter because sometimes things go through just fine and sometimes it catches everything. But I think our IT Department is trying to keep as much spam out as possible.”</w:t>
      </w:r>
      <w:r w:rsidRPr="00AB3F07">
        <w:t xml:space="preserve"> </w:t>
      </w:r>
    </w:p>
    <w:p w:rsidR="004C31C8" w:rsidRPr="00627BEA" w:rsidP="00DA6B9C" w14:paraId="7AAA60F5" w14:textId="43D12E29">
      <w:pPr>
        <w:pStyle w:val="ListParagraph"/>
        <w:numPr>
          <w:ilvl w:val="0"/>
          <w:numId w:val="4"/>
        </w:numPr>
        <w:spacing w:after="160" w:line="259" w:lineRule="auto"/>
      </w:pPr>
      <w:r w:rsidRPr="00627BEA">
        <w:rPr>
          <w:rFonts w:cstheme="minorHAnsi"/>
        </w:rPr>
        <w:t>“If the person who receives it moves on, then you may send the email to her email address which will not be active anymore. And then Census won’t receive a response and then would likely notify us to let us know that it’s due. Ideally it would be nice if you sent it to two different people as a back-up</w:t>
      </w:r>
      <w:r w:rsidR="0001268A">
        <w:rPr>
          <w:rFonts w:cstheme="minorHAnsi"/>
        </w:rPr>
        <w:t>.</w:t>
      </w:r>
      <w:r w:rsidRPr="00627BEA">
        <w:rPr>
          <w:rFonts w:cstheme="minorHAnsi"/>
        </w:rPr>
        <w:t>”</w:t>
      </w:r>
    </w:p>
    <w:p w:rsidR="004C31C8" w:rsidRPr="00627BEA" w:rsidP="00DA6B9C" w14:paraId="755683B9" w14:textId="4AE4BC27">
      <w:pPr>
        <w:pStyle w:val="ListParagraph"/>
        <w:numPr>
          <w:ilvl w:val="0"/>
          <w:numId w:val="4"/>
        </w:numPr>
        <w:spacing w:after="160" w:line="259" w:lineRule="auto"/>
      </w:pPr>
      <w:r w:rsidRPr="00627BEA">
        <w:rPr>
          <w:rFonts w:cstheme="minorHAnsi"/>
        </w:rPr>
        <w:t xml:space="preserve">“I did not receive any letters in the mail. I did receive </w:t>
      </w:r>
      <w:r w:rsidRPr="00627BEA">
        <w:rPr>
          <w:rFonts w:cstheme="minorHAnsi"/>
        </w:rPr>
        <w:t>emails</w:t>
      </w:r>
      <w:r w:rsidRPr="00627BEA">
        <w:rPr>
          <w:rFonts w:cstheme="minorHAnsi"/>
        </w:rPr>
        <w:t xml:space="preserve"> but they were in my spam box which I found because I check my spam box </w:t>
      </w:r>
      <w:r w:rsidRPr="00627BEA">
        <w:rPr>
          <w:rFonts w:cstheme="minorHAnsi"/>
        </w:rPr>
        <w:t>periodically</w:t>
      </w:r>
      <w:r w:rsidR="0001268A">
        <w:rPr>
          <w:rFonts w:cstheme="minorHAnsi"/>
        </w:rPr>
        <w:t>.</w:t>
      </w:r>
      <w:r w:rsidRPr="00627BEA">
        <w:rPr>
          <w:rFonts w:cstheme="minorHAnsi"/>
        </w:rPr>
        <w:t>”</w:t>
      </w:r>
    </w:p>
    <w:p w:rsidR="004C31C8" w:rsidRPr="00753B24" w:rsidP="00DA6B9C" w14:paraId="3E7DBADC" w14:textId="4412F52A">
      <w:pPr>
        <w:pStyle w:val="ListParagraph"/>
        <w:numPr>
          <w:ilvl w:val="0"/>
          <w:numId w:val="4"/>
        </w:numPr>
        <w:spacing w:after="160" w:line="259" w:lineRule="auto"/>
      </w:pPr>
      <w:r w:rsidRPr="00627BEA">
        <w:rPr>
          <w:rFonts w:cstheme="minorHAnsi"/>
        </w:rPr>
        <w:t xml:space="preserve">“It would be helpful if the Census Bureau had an updated point of contact. We </w:t>
      </w:r>
      <w:r w:rsidRPr="00627BEA">
        <w:rPr>
          <w:rFonts w:cstheme="minorHAnsi"/>
        </w:rPr>
        <w:t>actually created</w:t>
      </w:r>
      <w:r w:rsidRPr="00627BEA">
        <w:rPr>
          <w:rFonts w:cstheme="minorHAnsi"/>
        </w:rPr>
        <w:t xml:space="preserve"> an operations </w:t>
      </w:r>
      <w:r w:rsidRPr="00627BEA">
        <w:rPr>
          <w:rFonts w:cstheme="minorHAnsi"/>
        </w:rPr>
        <w:t>email</w:t>
      </w:r>
      <w:r w:rsidRPr="00627BEA">
        <w:rPr>
          <w:rFonts w:cstheme="minorHAnsi"/>
        </w:rPr>
        <w:t xml:space="preserve"> and it would be helpful to streamline that to that general email as opposed to going to a particular </w:t>
      </w:r>
      <w:r w:rsidRPr="00627BEA">
        <w:rPr>
          <w:rFonts w:cstheme="minorHAnsi"/>
        </w:rPr>
        <w:t>person</w:t>
      </w:r>
      <w:r w:rsidR="0001268A">
        <w:rPr>
          <w:rFonts w:cstheme="minorHAnsi"/>
        </w:rPr>
        <w:t>.</w:t>
      </w:r>
      <w:r w:rsidRPr="00627BEA">
        <w:rPr>
          <w:rFonts w:cstheme="minorHAnsi"/>
        </w:rPr>
        <w:t>”</w:t>
      </w:r>
    </w:p>
    <w:p w:rsidR="004C31C8" w:rsidP="004C31C8" w14:paraId="4B8288D8" w14:textId="77777777"/>
    <w:p w:rsidR="0073304F" w:rsidRPr="0073304F" w:rsidP="004C31C8" w14:paraId="7860FFC2" w14:textId="05AFA564">
      <w:pPr>
        <w:rPr>
          <w:b/>
          <w:bCs/>
        </w:rPr>
      </w:pPr>
      <w:r w:rsidRPr="0073304F">
        <w:rPr>
          <w:b/>
          <w:bCs/>
        </w:rPr>
        <w:t>Recommendation:</w:t>
      </w:r>
    </w:p>
    <w:p w:rsidR="0073304F" w:rsidP="004C31C8" w14:paraId="4DE55C68" w14:textId="1F64B716">
      <w:r>
        <w:t>Consider ways for respondents to report that a new contact person will be responsible for surveys.</w:t>
      </w:r>
    </w:p>
    <w:p w:rsidR="00C4548E" w:rsidRPr="004C31C8" w:rsidP="004C31C8" w14:paraId="6AA6C4C9" w14:textId="77777777"/>
    <w:p w:rsidR="0008642E" w:rsidP="004C31C8" w14:paraId="651E2505" w14:textId="3901F50E">
      <w:pPr>
        <w:pStyle w:val="Heading2"/>
      </w:pPr>
      <w:bookmarkStart w:id="24" w:name="_Toc176776465"/>
      <w:bookmarkStart w:id="25" w:name="_Toc408219558"/>
      <w:bookmarkStart w:id="26" w:name="_Toc152338058"/>
      <w:r>
        <w:t xml:space="preserve">Companies </w:t>
      </w:r>
      <w:r w:rsidR="0094631A">
        <w:t>No Longer in Business</w:t>
      </w:r>
      <w:bookmarkEnd w:id="24"/>
    </w:p>
    <w:p w:rsidR="0094631A" w:rsidP="0094631A" w14:paraId="311BE8A6" w14:textId="77777777"/>
    <w:p w:rsidR="0094631A" w:rsidRPr="0094631A" w:rsidP="0094631A" w14:paraId="50D96B07" w14:textId="1B0657DE">
      <w:r>
        <w:t xml:space="preserve">A few respondents received surveys for companies that were no longer in business. They did not have a way to indicate this on the </w:t>
      </w:r>
      <w:r>
        <w:t>survey, and</w:t>
      </w:r>
      <w:r>
        <w:t xml:space="preserve"> were still counted as non-respondents.</w:t>
      </w:r>
    </w:p>
    <w:p w:rsidR="004C31C8" w14:paraId="7710AC2C" w14:textId="77777777">
      <w:pPr>
        <w:spacing w:after="0" w:line="240" w:lineRule="auto"/>
      </w:pPr>
    </w:p>
    <w:p w:rsidR="00753B24" w:rsidRPr="00627BEA" w:rsidP="00DA6B9C" w14:paraId="197A97BE" w14:textId="5BFE3217">
      <w:pPr>
        <w:pStyle w:val="ListParagraph"/>
        <w:numPr>
          <w:ilvl w:val="0"/>
          <w:numId w:val="4"/>
        </w:numPr>
        <w:spacing w:after="160" w:line="259" w:lineRule="auto"/>
      </w:pPr>
      <w:r w:rsidRPr="00627BEA">
        <w:rPr>
          <w:rFonts w:cstheme="minorHAnsi"/>
        </w:rPr>
        <w:t>“I received a letter for the Annual Integrated Economic Survey</w:t>
      </w:r>
      <w:r w:rsidR="0094631A">
        <w:rPr>
          <w:rFonts w:cstheme="minorHAnsi"/>
        </w:rPr>
        <w:t>…</w:t>
      </w:r>
      <w:r w:rsidRPr="00627BEA">
        <w:rPr>
          <w:rFonts w:cstheme="minorHAnsi"/>
        </w:rPr>
        <w:t xml:space="preserve">but that company merged with another company in 2022 so I had nothing to report for calendar year 2023 for that company.  We were a smaller agency merged into a bigger agency. I contacted the Census Bureau and they said that they were going to mark it as merged into a bigger business. I have merged onto that and did it for the bigger company. I thought I completed it the way they told me to. I had someone on the </w:t>
      </w:r>
      <w:r w:rsidRPr="00627BEA">
        <w:rPr>
          <w:rFonts w:cstheme="minorHAnsi"/>
        </w:rPr>
        <w:t>phone</w:t>
      </w:r>
      <w:r w:rsidRPr="00627BEA">
        <w:rPr>
          <w:rFonts w:cstheme="minorHAnsi"/>
        </w:rPr>
        <w:t xml:space="preserve"> and I did what they told me to</w:t>
      </w:r>
      <w:r w:rsidR="0094631A">
        <w:rPr>
          <w:rFonts w:cstheme="minorHAnsi"/>
        </w:rPr>
        <w:t>.</w:t>
      </w:r>
      <w:r w:rsidRPr="00627BEA">
        <w:rPr>
          <w:rFonts w:cstheme="minorHAnsi"/>
        </w:rPr>
        <w:t>”</w:t>
      </w:r>
    </w:p>
    <w:p w:rsidR="00753B24" w:rsidRPr="00627BEA" w:rsidP="00DA6B9C" w14:paraId="725E9B1E" w14:textId="41D4760C">
      <w:pPr>
        <w:pStyle w:val="ListParagraph"/>
        <w:numPr>
          <w:ilvl w:val="0"/>
          <w:numId w:val="4"/>
        </w:numPr>
        <w:spacing w:after="160" w:line="259" w:lineRule="auto"/>
      </w:pPr>
      <w:r w:rsidRPr="00627BEA">
        <w:rPr>
          <w:rFonts w:cstheme="minorHAnsi"/>
        </w:rPr>
        <w:t xml:space="preserve">“Maybe one of the first questions should be: does this business still exist or are you still in business? For the company that the letter was addressed to, I would have said no, but the survey did not allow me to do that. I could put some information in, but there were required </w:t>
      </w:r>
      <w:r w:rsidRPr="00627BEA">
        <w:rPr>
          <w:rFonts w:cstheme="minorHAnsi"/>
        </w:rPr>
        <w:t>fields</w:t>
      </w:r>
      <w:r w:rsidRPr="00627BEA">
        <w:rPr>
          <w:rFonts w:cstheme="minorHAnsi"/>
        </w:rPr>
        <w:t xml:space="preserve"> and it would not let me submit. If I could have had the option to say no </w:t>
      </w:r>
      <w:r w:rsidRPr="00627BEA">
        <w:rPr>
          <w:rFonts w:cstheme="minorHAnsi"/>
        </w:rPr>
        <w:t>from the get go</w:t>
      </w:r>
      <w:r w:rsidRPr="00627BEA">
        <w:rPr>
          <w:rFonts w:cstheme="minorHAnsi"/>
        </w:rPr>
        <w:t>, then I could have skipped everything else and submitted if that was an option</w:t>
      </w:r>
      <w:r w:rsidR="0094631A">
        <w:rPr>
          <w:rFonts w:cstheme="minorHAnsi"/>
        </w:rPr>
        <w:t>.</w:t>
      </w:r>
      <w:r w:rsidRPr="00627BEA">
        <w:rPr>
          <w:rFonts w:cstheme="minorHAnsi"/>
        </w:rPr>
        <w:t>”</w:t>
      </w:r>
    </w:p>
    <w:p w:rsidR="0073304F" w:rsidP="0073304F" w14:paraId="26217CCC" w14:textId="77777777">
      <w:pPr>
        <w:ind w:left="360"/>
        <w:rPr>
          <w:b/>
          <w:bCs/>
        </w:rPr>
      </w:pPr>
    </w:p>
    <w:p w:rsidR="0073304F" w:rsidRPr="0073304F" w:rsidP="0073304F" w14:paraId="6E2B9F6F" w14:textId="737D39DB">
      <w:pPr>
        <w:rPr>
          <w:b/>
          <w:bCs/>
        </w:rPr>
      </w:pPr>
      <w:r w:rsidRPr="0073304F">
        <w:rPr>
          <w:b/>
          <w:bCs/>
        </w:rPr>
        <w:t>Recommendation:</w:t>
      </w:r>
    </w:p>
    <w:p w:rsidR="0073304F" w:rsidRPr="004C31C8" w:rsidP="0073304F" w14:paraId="1A905412" w14:textId="45F229F3">
      <w:r>
        <w:t xml:space="preserve">Consider ways for respondents to report that </w:t>
      </w:r>
      <w:r w:rsidR="004801D3">
        <w:t xml:space="preserve">the company is </w:t>
      </w:r>
      <w:r w:rsidR="00DA6B9C">
        <w:t>no longer operating</w:t>
      </w:r>
      <w:r w:rsidR="004801D3">
        <w:t>, without needing to answer other questions or being considered delinquent</w:t>
      </w:r>
      <w:r>
        <w:t>.</w:t>
      </w:r>
    </w:p>
    <w:p w:rsidR="00753B24" w14:paraId="73EE5688" w14:textId="77777777">
      <w:pPr>
        <w:spacing w:after="0" w:line="240" w:lineRule="auto"/>
      </w:pPr>
    </w:p>
    <w:p w:rsidR="00781F90" w14:paraId="5C6C1FC5" w14:textId="77777777">
      <w:pPr>
        <w:spacing w:after="0" w:line="240" w:lineRule="auto"/>
      </w:pPr>
    </w:p>
    <w:p w:rsidR="00781F90" w14:paraId="4CD02778" w14:textId="77777777">
      <w:pPr>
        <w:spacing w:after="0" w:line="240" w:lineRule="auto"/>
      </w:pPr>
    </w:p>
    <w:p w:rsidR="004C31C8" w14:paraId="53B345C4" w14:textId="77777777">
      <w:pPr>
        <w:spacing w:after="0" w:line="240" w:lineRule="auto"/>
      </w:pPr>
    </w:p>
    <w:p w:rsidR="004C31C8" w:rsidP="004C31C8" w14:paraId="357E5D2E" w14:textId="4977E845">
      <w:pPr>
        <w:pStyle w:val="Heading2"/>
      </w:pPr>
      <w:bookmarkStart w:id="27" w:name="_Toc176776466"/>
      <w:r>
        <w:t>Communications</w:t>
      </w:r>
      <w:bookmarkEnd w:id="27"/>
    </w:p>
    <w:p w:rsidR="00781F90" w:rsidP="00781F90" w14:paraId="43E0A916" w14:textId="77777777"/>
    <w:p w:rsidR="004001A4" w:rsidRPr="00781F90" w:rsidP="004001A4" w14:paraId="5C28A4D6" w14:textId="2BB0989B">
      <w:r>
        <w:t xml:space="preserve">More than half of the non-respondent debriefing interviews </w:t>
      </w:r>
      <w:r>
        <w:t xml:space="preserve">participants </w:t>
      </w:r>
      <w:r>
        <w:t>were asked</w:t>
      </w:r>
      <w:r>
        <w:t xml:space="preserve"> what they think the information in the AIES is used for and the purpose of it.  Additionally, these participants were asked to read and provide feedback on two draft letters, the Office of General Counsel (OG</w:t>
      </w:r>
      <w:r w:rsidR="000308E3">
        <w:t>C</w:t>
      </w:r>
      <w:r>
        <w:t xml:space="preserve">) “Light” Letter (AIES-L4L) and the Experimental “Dear CEO” Letter (AIES-ECSL1).  These letters can be found in </w:t>
      </w:r>
      <w:r w:rsidRPr="00F705B0">
        <w:t>Appendix</w:t>
      </w:r>
      <w:r>
        <w:t xml:space="preserve"> C and </w:t>
      </w:r>
      <w:r w:rsidR="00F705B0">
        <w:t xml:space="preserve">Appendix </w:t>
      </w:r>
      <w:r>
        <w:t>D of this report.  This section details participants’ understanding of the purpose of the AIES as well as feedback obtained on the two letters tested during the nonrespondent debriefing interviews.</w:t>
      </w:r>
    </w:p>
    <w:p w:rsidR="00E57BE7" w:rsidP="00781F90" w14:paraId="5EA3838C" w14:textId="1E488880"/>
    <w:p w:rsidR="00E056A1" w:rsidP="00E056A1" w14:paraId="12B10EE2" w14:textId="1F575F11">
      <w:pPr>
        <w:pStyle w:val="Heading3"/>
      </w:pPr>
      <w:bookmarkStart w:id="28" w:name="_Toc176776467"/>
      <w:r>
        <w:t>Purpose of the AIES</w:t>
      </w:r>
      <w:bookmarkEnd w:id="28"/>
    </w:p>
    <w:p w:rsidR="00E056A1" w:rsidP="00781F90" w14:paraId="4BD3AD6D" w14:textId="77777777"/>
    <w:p w:rsidR="004013E0" w:rsidP="00781F90" w14:paraId="41F6B099" w14:textId="77777777">
      <w:r>
        <w:t>When participants were asked what they think the information on the AIES is used for and the purpose of it, we received a variety of responses, ranging from no understanding to minimal understanding.</w:t>
      </w:r>
    </w:p>
    <w:p w:rsidR="00781F90" w:rsidP="00DA6B9C" w14:paraId="1205BDD5" w14:textId="78578EFD">
      <w:pPr>
        <w:pStyle w:val="ListParagraph"/>
        <w:numPr>
          <w:ilvl w:val="0"/>
          <w:numId w:val="21"/>
        </w:numPr>
      </w:pPr>
      <w:r>
        <w:t>Many</w:t>
      </w:r>
      <w:r w:rsidR="004013E0">
        <w:t xml:space="preserve"> </w:t>
      </w:r>
      <w:r>
        <w:t>participants</w:t>
      </w:r>
      <w:r w:rsidR="004013E0">
        <w:t xml:space="preserve"> </w:t>
      </w:r>
      <w:r>
        <w:t>had</w:t>
      </w:r>
      <w:r w:rsidR="004013E0">
        <w:t xml:space="preserve"> no understand</w:t>
      </w:r>
      <w:r>
        <w:t xml:space="preserve">ing of </w:t>
      </w:r>
      <w:r w:rsidR="004013E0">
        <w:t>what the information</w:t>
      </w:r>
      <w:r>
        <w:t xml:space="preserve"> on the AIES is used for and the purpose of it.</w:t>
      </w:r>
    </w:p>
    <w:p w:rsidR="00CD2659" w:rsidRPr="003E58BA" w:rsidP="00DA6B9C" w14:paraId="793252BB" w14:textId="649F3166">
      <w:pPr>
        <w:pStyle w:val="ListParagraph"/>
        <w:numPr>
          <w:ilvl w:val="1"/>
          <w:numId w:val="21"/>
        </w:numPr>
      </w:pPr>
      <w:r w:rsidRPr="003E58BA">
        <w:rPr>
          <w:rFonts w:cstheme="minorHAnsi"/>
        </w:rPr>
        <w:t>“I have no idea. I’d have to go back and look.  It might say so in the letter.”</w:t>
      </w:r>
    </w:p>
    <w:p w:rsidR="00CD2659" w:rsidRPr="003E58BA" w:rsidP="00DA6B9C" w14:paraId="6FC08A0E" w14:textId="23E1C1D3">
      <w:pPr>
        <w:pStyle w:val="ListParagraph"/>
        <w:numPr>
          <w:ilvl w:val="1"/>
          <w:numId w:val="21"/>
        </w:numPr>
      </w:pPr>
      <w:r w:rsidRPr="003E58BA">
        <w:t>“I couldn’t even wager a guess.”</w:t>
      </w:r>
    </w:p>
    <w:p w:rsidR="00CD2659" w:rsidRPr="003E58BA" w:rsidP="00DA6B9C" w14:paraId="3162A24E" w14:textId="10E8E26E">
      <w:pPr>
        <w:pStyle w:val="ListParagraph"/>
        <w:numPr>
          <w:ilvl w:val="1"/>
          <w:numId w:val="21"/>
        </w:numPr>
      </w:pPr>
      <w:r w:rsidRPr="003E58BA">
        <w:rPr>
          <w:rFonts w:cstheme="minorHAnsi"/>
        </w:rPr>
        <w:t>“Not a clue. Maybe just tracking the way like different costs are moving over time.  A lot of the time I’m not analyzing it, I’m just trying to get the information in and just move on.”</w:t>
      </w:r>
    </w:p>
    <w:p w:rsidR="00CD2659" w:rsidRPr="00DF26AF" w:rsidP="00DA6B9C" w14:paraId="1CC9D6E7" w14:textId="42185D70">
      <w:pPr>
        <w:pStyle w:val="ListParagraph"/>
        <w:numPr>
          <w:ilvl w:val="0"/>
          <w:numId w:val="21"/>
        </w:numPr>
      </w:pPr>
      <w:r w:rsidRPr="00DF26AF">
        <w:rPr>
          <w:rFonts w:cstheme="minorHAnsi"/>
        </w:rPr>
        <w:t>Some participants had minimal understanding of how AIES data is used and the purpose of it.</w:t>
      </w:r>
      <w:r w:rsidRPr="00DF26AF" w:rsidR="00F77D16">
        <w:rPr>
          <w:rFonts w:cstheme="minorHAnsi"/>
        </w:rPr>
        <w:t xml:space="preserve">  Of note, these participants often express low confidence when articulating their understanding.  </w:t>
      </w:r>
    </w:p>
    <w:p w:rsidR="00CD2659" w:rsidRPr="00DF26AF" w:rsidP="00DA6B9C" w14:paraId="6D3D529D" w14:textId="205F48FF">
      <w:pPr>
        <w:pStyle w:val="ListParagraph"/>
        <w:numPr>
          <w:ilvl w:val="1"/>
          <w:numId w:val="21"/>
        </w:numPr>
      </w:pPr>
      <w:r w:rsidRPr="00DF26AF">
        <w:rPr>
          <w:rFonts w:cstheme="minorHAnsi"/>
        </w:rPr>
        <w:t>“I haven’t really put much thought into it. Whatever the government is keeping the information on…I don’t know. I’m sure it’s policy information and general direction of the economy.”</w:t>
      </w:r>
    </w:p>
    <w:p w:rsidR="00F77D16" w:rsidRPr="00DF26AF" w:rsidP="00DA6B9C" w14:paraId="0A8AE2F0" w14:textId="55CEA0C6">
      <w:pPr>
        <w:pStyle w:val="ListParagraph"/>
        <w:numPr>
          <w:ilvl w:val="1"/>
          <w:numId w:val="21"/>
        </w:numPr>
      </w:pPr>
      <w:r w:rsidRPr="00DF26AF">
        <w:t>“</w:t>
      </w:r>
      <w:r w:rsidRPr="00DF26AF">
        <w:rPr>
          <w:rFonts w:cstheme="minorHAnsi"/>
        </w:rPr>
        <w:t>I would imagine it’s to judge the direction of the economy and the industry as a whole.”</w:t>
      </w:r>
    </w:p>
    <w:p w:rsidR="00F77D16" w:rsidRPr="00DF26AF" w:rsidP="00DA6B9C" w14:paraId="16F52E60" w14:textId="01CDD464">
      <w:pPr>
        <w:pStyle w:val="ListParagraph"/>
        <w:numPr>
          <w:ilvl w:val="1"/>
          <w:numId w:val="21"/>
        </w:numPr>
      </w:pPr>
      <w:r w:rsidRPr="00DF26AF">
        <w:t>“</w:t>
      </w:r>
      <w:r w:rsidRPr="00DF26AF">
        <w:rPr>
          <w:rFonts w:cstheme="minorHAnsi"/>
        </w:rPr>
        <w:t>I honestly don’t know. I assume some of the payroll information specifically on number of employees at certain time of year helps gauge employment at a certain time of year, maybe sales information is used to compare one year to another year, increase in services and goods in a category, etc. That’s off the top of my head. I honestly don’t know specifically what they’re used for.”</w:t>
      </w:r>
    </w:p>
    <w:p w:rsidR="00DA6B9C" w:rsidP="00DA6B9C" w14:paraId="34659EC3" w14:textId="77777777">
      <w:pPr>
        <w:pStyle w:val="ListParagraph"/>
        <w:ind w:left="1545"/>
        <w:rPr>
          <w:rFonts w:cstheme="minorHAnsi"/>
          <w:sz w:val="24"/>
          <w:szCs w:val="24"/>
        </w:rPr>
      </w:pPr>
    </w:p>
    <w:p w:rsidR="00DA6B9C" w:rsidRPr="00781F90" w:rsidP="00DA6B9C" w14:paraId="3F23AF94" w14:textId="77777777">
      <w:pPr>
        <w:pStyle w:val="ListParagraph"/>
        <w:ind w:left="1545"/>
      </w:pPr>
    </w:p>
    <w:p w:rsidR="00DA6B9C" w:rsidRPr="00DA6B9C" w:rsidP="00DA6B9C" w14:paraId="1A79F135" w14:textId="77777777">
      <w:pPr>
        <w:rPr>
          <w:b/>
          <w:bCs/>
        </w:rPr>
      </w:pPr>
      <w:r w:rsidRPr="00DA6B9C">
        <w:rPr>
          <w:b/>
          <w:bCs/>
        </w:rPr>
        <w:t>Recommendation:</w:t>
      </w:r>
    </w:p>
    <w:p w:rsidR="00DA6B9C" w:rsidP="00DA6B9C" w14:paraId="532748E2" w14:textId="66F7F93A">
      <w:r>
        <w:t>Given the amount of time and level of effort required to complete the AIES, it would be helpful for respondents to understand the purpose of the survey.  Additional research on effectively communicating the purpose of the survey to respondents is warranted.</w:t>
      </w:r>
    </w:p>
    <w:p w:rsidR="00051E42" w:rsidP="00DA6B9C" w14:paraId="08AEFA1C" w14:textId="77777777"/>
    <w:p w:rsidR="00051E42" w:rsidP="00DA6B9C" w14:paraId="7A9F716D" w14:textId="77777777"/>
    <w:p w:rsidR="00051E42" w:rsidP="00DA6B9C" w14:paraId="1CAC3D2F" w14:textId="77777777"/>
    <w:p w:rsidR="009520EB" w14:paraId="1D5CE83E" w14:textId="7F835E33">
      <w:pPr>
        <w:spacing w:after="0" w:line="240" w:lineRule="auto"/>
        <w:rPr>
          <w:rFonts w:ascii="Cambria" w:eastAsia="Times New Roman" w:hAnsi="Cambria"/>
          <w:b/>
          <w:bCs/>
          <w:color w:val="365F91"/>
          <w:sz w:val="28"/>
          <w:szCs w:val="28"/>
          <w:highlight w:val="yellow"/>
        </w:rPr>
      </w:pPr>
    </w:p>
    <w:p w:rsidR="00E056A1" w:rsidP="00E056A1" w14:paraId="175EB69B" w14:textId="6869BAF3">
      <w:pPr>
        <w:pStyle w:val="Heading3"/>
      </w:pPr>
      <w:bookmarkStart w:id="29" w:name="_Toc176776468"/>
      <w:r>
        <w:t>Office of General Counsel (OG</w:t>
      </w:r>
      <w:r w:rsidR="000308E3">
        <w:t>C</w:t>
      </w:r>
      <w:r>
        <w:t>) “Light” Letter (AIES-L4L)</w:t>
      </w:r>
      <w:bookmarkEnd w:id="29"/>
    </w:p>
    <w:p w:rsidR="00E056A1" w14:paraId="61780485" w14:textId="77777777">
      <w:pPr>
        <w:spacing w:after="0" w:line="240" w:lineRule="auto"/>
        <w:rPr>
          <w:rFonts w:ascii="Cambria" w:eastAsia="Times New Roman" w:hAnsi="Cambria"/>
          <w:b/>
          <w:bCs/>
          <w:color w:val="365F91"/>
          <w:sz w:val="28"/>
          <w:szCs w:val="28"/>
          <w:highlight w:val="yellow"/>
        </w:rPr>
      </w:pPr>
    </w:p>
    <w:p w:rsidR="00E056A1" w14:paraId="52A7EAB0" w14:textId="77777777">
      <w:pPr>
        <w:spacing w:after="0" w:line="240" w:lineRule="auto"/>
        <w:rPr>
          <w:rFonts w:ascii="Cambria" w:eastAsia="Times New Roman" w:hAnsi="Cambria"/>
          <w:b/>
          <w:bCs/>
          <w:color w:val="365F91"/>
          <w:sz w:val="28"/>
          <w:szCs w:val="28"/>
          <w:highlight w:val="yellow"/>
        </w:rPr>
      </w:pPr>
    </w:p>
    <w:bookmarkEnd w:id="25"/>
    <w:bookmarkEnd w:id="26"/>
    <w:p w:rsidR="00AB1754" w:rsidP="00597C5B" w14:paraId="7311A127" w14:textId="1CB45F71">
      <w:r>
        <w:t>Participants who read and provided feedback on the Office of General Counsel (OG</w:t>
      </w:r>
      <w:r w:rsidR="000308E3">
        <w:t>C</w:t>
      </w:r>
      <w:r>
        <w:t xml:space="preserve">) “Light” Letter (AIES-L4L) were asked questions pertaining to the following:  </w:t>
      </w:r>
      <w:r w:rsidR="001C7705">
        <w:t xml:space="preserve">their </w:t>
      </w:r>
      <w:r>
        <w:t>initial</w:t>
      </w:r>
      <w:r w:rsidR="001C7705">
        <w:t xml:space="preserve"> observations/impressions, the purpose of the letter, and what they would do if they received this letter.</w:t>
      </w:r>
    </w:p>
    <w:p w:rsidR="003E58BA" w:rsidP="00597C5B" w14:paraId="28B5B0BC" w14:textId="6BCD93D8">
      <w:r w:rsidRPr="00CA2298">
        <w:t>When describing their initial</w:t>
      </w:r>
      <w:r>
        <w:t xml:space="preserve"> </w:t>
      </w:r>
      <w:r w:rsidR="00CA2298">
        <w:t xml:space="preserve">observations/impressions and what stood out to them about the letter, participants often noted that response to the survey is required by law as well as the penalties or consequences for not responding.  Some participants mentioned that the items in bold caught their attention. </w:t>
      </w:r>
    </w:p>
    <w:p w:rsidR="00CA2298" w:rsidRPr="005B377B" w:rsidP="00CA2298" w14:paraId="48C6E371" w14:textId="77777777">
      <w:pPr>
        <w:pStyle w:val="ListParagraph"/>
        <w:numPr>
          <w:ilvl w:val="0"/>
          <w:numId w:val="23"/>
        </w:numPr>
      </w:pPr>
      <w:r w:rsidRPr="005B377B">
        <w:t>“</w:t>
      </w:r>
      <w:r w:rsidRPr="005B377B">
        <w:rPr>
          <w:rFonts w:cstheme="minorHAnsi"/>
        </w:rPr>
        <w:t>That it’s threatening me. You’re failing with the law, we’re going to penalize you, and like I don’t have anything better to do than respond to a mandatory request.”</w:t>
      </w:r>
    </w:p>
    <w:p w:rsidR="005B377B" w:rsidRPr="005B377B" w:rsidP="005B377B" w14:paraId="52872CD3" w14:textId="08D7E1CE">
      <w:pPr>
        <w:pStyle w:val="ListParagraph"/>
        <w:numPr>
          <w:ilvl w:val="0"/>
          <w:numId w:val="23"/>
        </w:numPr>
      </w:pPr>
      <w:r w:rsidRPr="005B377B">
        <w:rPr>
          <w:rFonts w:cstheme="minorHAnsi"/>
        </w:rPr>
        <w:t>“It said it was a requirement of the federal government, there are consequences</w:t>
      </w:r>
      <w:r>
        <w:rPr>
          <w:rFonts w:cstheme="minorHAnsi"/>
        </w:rPr>
        <w:t xml:space="preserve"> for not doing it.  And then the online reporting being triggering for me because it was so not user friendly and frustrating.”</w:t>
      </w:r>
    </w:p>
    <w:p w:rsidR="005B377B" w:rsidRPr="005B377B" w:rsidP="005B377B" w14:paraId="69F21B66" w14:textId="77777777">
      <w:pPr>
        <w:pStyle w:val="ListParagraph"/>
        <w:numPr>
          <w:ilvl w:val="0"/>
          <w:numId w:val="23"/>
        </w:numPr>
      </w:pPr>
      <w:r w:rsidRPr="005B377B">
        <w:rPr>
          <w:rFonts w:cstheme="minorHAnsi"/>
        </w:rPr>
        <w:t>“</w:t>
      </w:r>
      <w:r w:rsidRPr="005B377B" w:rsidR="00CA2298">
        <w:rPr>
          <w:rFonts w:cstheme="minorHAnsi"/>
        </w:rPr>
        <w:t>I like the fact you’re saying – the response is required by law and that there is the potential for penalties, but you’re highlighting that this isn’t what you’re trying to do, but rather that the goal is to get the information.</w:t>
      </w:r>
      <w:r w:rsidRPr="005B377B">
        <w:rPr>
          <w:rFonts w:cstheme="minorHAnsi"/>
        </w:rPr>
        <w:t>”</w:t>
      </w:r>
    </w:p>
    <w:p w:rsidR="005B377B" w:rsidRPr="005B377B" w:rsidP="005B377B" w14:paraId="6A69D74A" w14:textId="77777777">
      <w:pPr>
        <w:pStyle w:val="ListParagraph"/>
        <w:numPr>
          <w:ilvl w:val="0"/>
          <w:numId w:val="23"/>
        </w:numPr>
      </w:pPr>
      <w:r w:rsidRPr="005B377B">
        <w:rPr>
          <w:rFonts w:cstheme="minorHAnsi"/>
        </w:rPr>
        <w:t>“</w:t>
      </w:r>
      <w:r w:rsidRPr="005B377B" w:rsidR="00CA2298">
        <w:rPr>
          <w:rFonts w:cstheme="minorHAnsi"/>
        </w:rPr>
        <w:t>Required by law being highlighted. If it wasn’t required, we wouldn’t do it. Reiterating it’s required by law is what really matters.</w:t>
      </w:r>
      <w:r w:rsidRPr="005B377B">
        <w:rPr>
          <w:rFonts w:cstheme="minorHAnsi"/>
        </w:rPr>
        <w:t>”</w:t>
      </w:r>
    </w:p>
    <w:p w:rsidR="005B377B" w:rsidRPr="005B377B" w:rsidP="005B377B" w14:paraId="6FA309D6" w14:textId="77777777">
      <w:pPr>
        <w:pStyle w:val="ListParagraph"/>
        <w:numPr>
          <w:ilvl w:val="0"/>
          <w:numId w:val="23"/>
        </w:numPr>
      </w:pPr>
      <w:r w:rsidRPr="005B377B">
        <w:rPr>
          <w:rFonts w:cstheme="minorHAnsi"/>
        </w:rPr>
        <w:t>“</w:t>
      </w:r>
      <w:r w:rsidRPr="005B377B" w:rsidR="00CA2298">
        <w:rPr>
          <w:rFonts w:cstheme="minorHAnsi"/>
        </w:rPr>
        <w:t>The required by law. That to me makes me want to make sure I do it.</w:t>
      </w:r>
      <w:r w:rsidRPr="005B377B">
        <w:rPr>
          <w:rFonts w:cstheme="minorHAnsi"/>
        </w:rPr>
        <w:t>”</w:t>
      </w:r>
    </w:p>
    <w:p w:rsidR="005B377B" w:rsidRPr="005B377B" w:rsidP="005B377B" w14:paraId="782822C9" w14:textId="77777777">
      <w:pPr>
        <w:pStyle w:val="ListParagraph"/>
        <w:numPr>
          <w:ilvl w:val="0"/>
          <w:numId w:val="23"/>
        </w:numPr>
      </w:pPr>
      <w:r w:rsidRPr="005B377B">
        <w:rPr>
          <w:rFonts w:cstheme="minorHAnsi"/>
        </w:rPr>
        <w:t>“</w:t>
      </w:r>
      <w:r w:rsidRPr="005B377B" w:rsidR="00CA2298">
        <w:rPr>
          <w:rFonts w:cstheme="minorHAnsi"/>
        </w:rPr>
        <w:t xml:space="preserve">There’s just a lot of words. I don’t know what’s important on there. To me everything kind of seems </w:t>
      </w:r>
      <w:r w:rsidRPr="005B377B">
        <w:rPr>
          <w:rFonts w:cstheme="minorHAnsi"/>
        </w:rPr>
        <w:t>[important].</w:t>
      </w:r>
      <w:r w:rsidRPr="005B377B" w:rsidR="00CA2298">
        <w:rPr>
          <w:rFonts w:cstheme="minorHAnsi"/>
        </w:rPr>
        <w:t xml:space="preserve"> I don’t know how to explain it, I guess, but to me the first thing that pops out is the required by law because it’s in bold and all caps.</w:t>
      </w:r>
      <w:r w:rsidRPr="005B377B">
        <w:rPr>
          <w:rFonts w:cstheme="minorHAnsi"/>
        </w:rPr>
        <w:t>”</w:t>
      </w:r>
    </w:p>
    <w:p w:rsidR="00CA2298" w:rsidRPr="005B377B" w:rsidP="00597C5B" w14:paraId="3E8D42C4" w14:textId="7E747C64">
      <w:pPr>
        <w:pStyle w:val="ListParagraph"/>
        <w:numPr>
          <w:ilvl w:val="0"/>
          <w:numId w:val="23"/>
        </w:numPr>
      </w:pPr>
      <w:r w:rsidRPr="005B377B">
        <w:rPr>
          <w:rFonts w:cstheme="minorHAnsi"/>
        </w:rPr>
        <w:t>“</w:t>
      </w:r>
      <w:r w:rsidRPr="005B377B">
        <w:rPr>
          <w:rFonts w:cstheme="minorHAnsi"/>
        </w:rPr>
        <w:t>I would say that it’s the bold writing – Failure to provide mandatory response. All these bolded things – required by law, penalties up to five thousand dollars – that’s what I see here.</w:t>
      </w:r>
      <w:r w:rsidRPr="005B377B">
        <w:rPr>
          <w:rFonts w:cstheme="minorHAnsi"/>
        </w:rPr>
        <w:t>”</w:t>
      </w:r>
    </w:p>
    <w:p w:rsidR="005B377B" w:rsidP="005B377B" w14:paraId="6A13CB5F" w14:textId="77777777">
      <w:pPr>
        <w:pStyle w:val="ListParagraph"/>
      </w:pPr>
    </w:p>
    <w:p w:rsidR="00B97618" w:rsidP="00597C5B" w14:paraId="19055B33" w14:textId="3EC5D183">
      <w:r>
        <w:t xml:space="preserve">The purpose of this letter was </w:t>
      </w:r>
      <w:r w:rsidR="00CA2298">
        <w:t>abundantly</w:t>
      </w:r>
      <w:r>
        <w:t xml:space="preserve"> clear to participants.  Participants </w:t>
      </w:r>
      <w:r w:rsidR="00CA2298">
        <w:t xml:space="preserve">overwhelmingly </w:t>
      </w:r>
      <w:r>
        <w:t>understood that the purpose of the letter is to inform them that their response to the survey is past due and to remind them that they need to complete the survey because it is required by law.</w:t>
      </w:r>
    </w:p>
    <w:p w:rsidR="00762882" w:rsidP="00597C5B" w14:paraId="2352777F" w14:textId="78288EDF">
      <w:r w:rsidRPr="005B377B">
        <w:t xml:space="preserve">When asked </w:t>
      </w:r>
      <w:r w:rsidR="004C1BA9">
        <w:t>what</w:t>
      </w:r>
      <w:r w:rsidRPr="005B377B">
        <w:t xml:space="preserve"> they would do if they received this letter, participants mostly indicated that it would elicit action on their part.  </w:t>
      </w:r>
      <w:r w:rsidR="00DF26AF">
        <w:t xml:space="preserve">Many participants indicated a desire to comply with the survey request, however, re-iterated time and staffing constraints. </w:t>
      </w:r>
      <w:r w:rsidRPr="005B377B">
        <w:t xml:space="preserve">Some </w:t>
      </w:r>
      <w:r w:rsidR="00DF26AF">
        <w:t>said the following:</w:t>
      </w:r>
    </w:p>
    <w:p w:rsidR="005B377B" w:rsidRPr="00DF26AF" w:rsidP="005B377B" w14:paraId="1844EE79" w14:textId="77777777">
      <w:pPr>
        <w:pStyle w:val="ListParagraph"/>
        <w:numPr>
          <w:ilvl w:val="0"/>
          <w:numId w:val="22"/>
        </w:numPr>
      </w:pPr>
      <w:r w:rsidRPr="00DF26AF">
        <w:t>“I would sign in and start answering the survey which is exactly what I did.”</w:t>
      </w:r>
    </w:p>
    <w:p w:rsidR="005B377B" w:rsidRPr="00DF26AF" w:rsidP="005B377B" w14:paraId="316F8B42" w14:textId="1CCFB0C6">
      <w:pPr>
        <w:pStyle w:val="ListParagraph"/>
        <w:numPr>
          <w:ilvl w:val="0"/>
          <w:numId w:val="22"/>
        </w:numPr>
      </w:pPr>
      <w:r w:rsidRPr="00DF26AF">
        <w:t>“If I get the letter, I just put the due date on top (on paper copy) and put on my desk. If it’s easier and I have time, I just do right away.”</w:t>
      </w:r>
    </w:p>
    <w:p w:rsidR="005B377B" w:rsidRPr="00DF26AF" w:rsidP="005B377B" w14:paraId="3F6CAD76" w14:textId="77777777">
      <w:pPr>
        <w:pStyle w:val="ListParagraph"/>
        <w:numPr>
          <w:ilvl w:val="0"/>
          <w:numId w:val="22"/>
        </w:numPr>
      </w:pPr>
      <w:r w:rsidRPr="00DF26AF">
        <w:t>“</w:t>
      </w:r>
      <w:r w:rsidRPr="00DF26AF">
        <w:rPr>
          <w:rFonts w:cstheme="minorHAnsi"/>
        </w:rPr>
        <w:t>I’d probably work on the survey until 2-3 hours past our normal day to get it done because I have no people to help.”</w:t>
      </w:r>
    </w:p>
    <w:p w:rsidR="005B377B" w:rsidRPr="00DF26AF" w:rsidP="005B377B" w14:paraId="3F8C4C74" w14:textId="77777777">
      <w:pPr>
        <w:pStyle w:val="ListParagraph"/>
        <w:numPr>
          <w:ilvl w:val="0"/>
          <w:numId w:val="22"/>
        </w:numPr>
      </w:pPr>
      <w:r w:rsidRPr="00DF26AF">
        <w:rPr>
          <w:rFonts w:cstheme="minorHAnsi"/>
        </w:rPr>
        <w:t>“If I got this and it hadn’t been finished, then I would get right back to it.”</w:t>
      </w:r>
    </w:p>
    <w:p w:rsidR="00DF26AF" w:rsidRPr="00DF26AF" w:rsidP="00DF26AF" w14:paraId="2833FB37" w14:textId="77777777">
      <w:pPr>
        <w:pStyle w:val="ListParagraph"/>
        <w:numPr>
          <w:ilvl w:val="0"/>
          <w:numId w:val="22"/>
        </w:numPr>
      </w:pPr>
      <w:r w:rsidRPr="00DF26AF">
        <w:rPr>
          <w:rFonts w:cstheme="minorHAnsi"/>
        </w:rPr>
        <w:t>“</w:t>
      </w:r>
      <w:r w:rsidRPr="00DF26AF" w:rsidR="005B377B">
        <w:rPr>
          <w:rFonts w:cstheme="minorHAnsi"/>
        </w:rPr>
        <w:t>I would just continue to try to work on the survey and try to get it done as soon as possible or contact someone if needed.</w:t>
      </w:r>
      <w:r w:rsidRPr="00DF26AF">
        <w:rPr>
          <w:rFonts w:cstheme="minorHAnsi"/>
        </w:rPr>
        <w:t>”</w:t>
      </w:r>
    </w:p>
    <w:p w:rsidR="00DF26AF" w:rsidRPr="00DF26AF" w:rsidP="00DF26AF" w14:paraId="283C0712" w14:textId="77777777">
      <w:pPr>
        <w:pStyle w:val="ListParagraph"/>
        <w:numPr>
          <w:ilvl w:val="0"/>
          <w:numId w:val="22"/>
        </w:numPr>
      </w:pPr>
      <w:r w:rsidRPr="00DF26AF">
        <w:rPr>
          <w:rFonts w:cstheme="minorHAnsi"/>
        </w:rPr>
        <w:t>“</w:t>
      </w:r>
      <w:r w:rsidRPr="00DF26AF" w:rsidR="005B377B">
        <w:rPr>
          <w:rFonts w:cstheme="minorHAnsi"/>
        </w:rPr>
        <w:t>I would follow the instructions at the bottom there – register and see what I had to do to get it completed and I probably would have ended up calling somebody for help.</w:t>
      </w:r>
      <w:r w:rsidRPr="00DF26AF">
        <w:rPr>
          <w:rFonts w:cstheme="minorHAnsi"/>
        </w:rPr>
        <w:t>”</w:t>
      </w:r>
    </w:p>
    <w:p w:rsidR="00DF26AF" w:rsidRPr="00DF26AF" w:rsidP="00DF26AF" w14:paraId="2728466A" w14:textId="77777777">
      <w:pPr>
        <w:pStyle w:val="ListParagraph"/>
        <w:numPr>
          <w:ilvl w:val="0"/>
          <w:numId w:val="22"/>
        </w:numPr>
      </w:pPr>
      <w:r w:rsidRPr="00DF26AF">
        <w:rPr>
          <w:rFonts w:cstheme="minorHAnsi"/>
        </w:rPr>
        <w:t>“</w:t>
      </w:r>
      <w:r w:rsidRPr="00DF26AF" w:rsidR="005B377B">
        <w:rPr>
          <w:rFonts w:cstheme="minorHAnsi"/>
        </w:rPr>
        <w:t>In all honesty, I get these letters and they pile up on my desk until I can find someone or the time to respond to them.</w:t>
      </w:r>
      <w:r w:rsidRPr="00DF26AF">
        <w:rPr>
          <w:rFonts w:cstheme="minorHAnsi"/>
        </w:rPr>
        <w:t>”</w:t>
      </w:r>
    </w:p>
    <w:p w:rsidR="00DF26AF" w:rsidRPr="00DF26AF" w:rsidP="00DF26AF" w14:paraId="2708EA5A" w14:textId="77777777">
      <w:pPr>
        <w:pStyle w:val="ListParagraph"/>
        <w:numPr>
          <w:ilvl w:val="0"/>
          <w:numId w:val="22"/>
        </w:numPr>
      </w:pPr>
      <w:r w:rsidRPr="00DF26AF">
        <w:rPr>
          <w:rFonts w:cstheme="minorHAnsi"/>
        </w:rPr>
        <w:t>“</w:t>
      </w:r>
      <w:r w:rsidRPr="00DF26AF" w:rsidR="005B377B">
        <w:rPr>
          <w:rFonts w:cstheme="minorHAnsi"/>
        </w:rPr>
        <w:t>Respond fairly quickly.</w:t>
      </w:r>
      <w:r w:rsidRPr="00DF26AF">
        <w:rPr>
          <w:rFonts w:cstheme="minorHAnsi"/>
        </w:rPr>
        <w:t>”</w:t>
      </w:r>
    </w:p>
    <w:p w:rsidR="005B377B" w:rsidRPr="00DF26AF" w:rsidP="00DF26AF" w14:paraId="3103C7C7" w14:textId="49834E11">
      <w:pPr>
        <w:pStyle w:val="ListParagraph"/>
        <w:numPr>
          <w:ilvl w:val="0"/>
          <w:numId w:val="22"/>
        </w:numPr>
      </w:pPr>
      <w:r w:rsidRPr="00DF26AF">
        <w:rPr>
          <w:rFonts w:cstheme="minorHAnsi"/>
        </w:rPr>
        <w:t>“I</w:t>
      </w:r>
      <w:r w:rsidRPr="00DF26AF">
        <w:rPr>
          <w:rFonts w:cstheme="minorHAnsi"/>
        </w:rPr>
        <w:t xml:space="preserve"> guess I would just try to comply with it as much as possible.</w:t>
      </w:r>
      <w:r w:rsidRPr="00DF26AF">
        <w:rPr>
          <w:rFonts w:cstheme="minorHAnsi"/>
        </w:rPr>
        <w:t>”</w:t>
      </w:r>
    </w:p>
    <w:p w:rsidR="005B377B" w:rsidP="00597C5B" w14:paraId="7D96AD34" w14:textId="77777777"/>
    <w:p w:rsidR="005B377B" w:rsidP="00597C5B" w14:paraId="5EF0E2D8" w14:textId="77777777"/>
    <w:p w:rsidR="003E58BA" w:rsidP="00597C5B" w14:paraId="79718E83" w14:textId="24ACA5B1">
      <w:r w:rsidRPr="003E58BA">
        <w:rPr>
          <w:b/>
          <w:bCs/>
        </w:rPr>
        <w:t>Recommendation</w:t>
      </w:r>
      <w:r>
        <w:t>:</w:t>
      </w:r>
    </w:p>
    <w:p w:rsidR="003E58BA" w:rsidP="00597C5B" w14:paraId="2AA5DEC8" w14:textId="349C25CE">
      <w:r>
        <w:t>Additional communications research, including testing the wording of messages, is recommended.</w:t>
      </w:r>
      <w:r w:rsidR="00DF26AF">
        <w:t xml:space="preserve">  It would </w:t>
      </w:r>
      <w:r w:rsidR="004C1BA9">
        <w:t xml:space="preserve">be </w:t>
      </w:r>
      <w:r w:rsidR="00DF26AF">
        <w:t>helpful to better understand how to effectively communicate the importance of responding to the survey as well as potential motivators to response for AIES respondents.</w:t>
      </w:r>
    </w:p>
    <w:p w:rsidR="00781F90" w:rsidP="00597C5B" w14:paraId="5F013D2E" w14:textId="77777777"/>
    <w:p w:rsidR="00E056A1" w:rsidP="00E056A1" w14:paraId="6629EF1C" w14:textId="4D1C7186">
      <w:pPr>
        <w:pStyle w:val="Heading3"/>
      </w:pPr>
      <w:bookmarkStart w:id="30" w:name="_Toc176776469"/>
      <w:r>
        <w:t>Experimental “Dear CEO” Letter (AIES-ECSL1)</w:t>
      </w:r>
      <w:bookmarkEnd w:id="30"/>
    </w:p>
    <w:p w:rsidR="00411EE3" w:rsidP="00597C5B" w14:paraId="5A5FE9D2" w14:textId="77777777"/>
    <w:p w:rsidR="001C7705" w:rsidP="001C7705" w14:paraId="75F1C5EC" w14:textId="60677A4B">
      <w:r>
        <w:t xml:space="preserve">Participants who read and provided feedback on the Experimental “Dear CEO” Letter (AIES-ECSL1) were asked questions pertaining to the following:  their initial observations/impressions, the purpose of the letter, and </w:t>
      </w:r>
      <w:r w:rsidR="001C460D">
        <w:t xml:space="preserve">how they felt about and what might happen if we sent this letter to the most senior financial officer we could identify at their company.  </w:t>
      </w:r>
    </w:p>
    <w:p w:rsidR="009F618A" w:rsidP="009F618A" w14:paraId="6AAE9ED9" w14:textId="5742E186"/>
    <w:p w:rsidR="001C460D" w:rsidRPr="00BA32E8" w:rsidP="001C460D" w14:paraId="452DAE99" w14:textId="264CEB71">
      <w:r w:rsidRPr="00CA2298">
        <w:t>When describing their initial</w:t>
      </w:r>
      <w:r>
        <w:t xml:space="preserve"> observations/impressions and what stood out to them about the letter, participants </w:t>
      </w:r>
      <w:r w:rsidR="009F265F">
        <w:t>often mentioned that the tone of this letter was gentler than the previous letter they were shown.  Of note, many of the participants interviewed are the most senior financial officer at their company</w:t>
      </w:r>
      <w:r w:rsidR="00952EF8">
        <w:t xml:space="preserve"> and several participants had additional suggestions</w:t>
      </w:r>
      <w:r w:rsidR="009F265F">
        <w:t>. Some feedback</w:t>
      </w:r>
      <w:r w:rsidR="000C3A2A">
        <w:t xml:space="preserve"> on first impressions</w:t>
      </w:r>
      <w:r w:rsidR="009F265F">
        <w:t xml:space="preserve"> obtained from participants i</w:t>
      </w:r>
      <w:r w:rsidR="000C3A2A">
        <w:t>ncluded</w:t>
      </w:r>
      <w:r w:rsidR="009F265F">
        <w:t>:</w:t>
      </w:r>
    </w:p>
    <w:p w:rsidR="009F265F" w:rsidRPr="00BA32E8" w:rsidP="009F265F" w14:paraId="62D4AE7E" w14:textId="20DF0DE2">
      <w:pPr>
        <w:pStyle w:val="ListParagraph"/>
        <w:numPr>
          <w:ilvl w:val="0"/>
          <w:numId w:val="24"/>
        </w:numPr>
        <w:rPr>
          <w:rFonts w:cstheme="minorHAnsi"/>
        </w:rPr>
      </w:pPr>
      <w:r w:rsidRPr="00BA32E8">
        <w:rPr>
          <w:rFonts w:cstheme="minorHAnsi"/>
        </w:rPr>
        <w:t>“It’s less threatening and sounds more professional.”</w:t>
      </w:r>
    </w:p>
    <w:p w:rsidR="009F265F" w:rsidRPr="00BA32E8" w:rsidP="009F265F" w14:paraId="14370B8A" w14:textId="1E59AF40">
      <w:pPr>
        <w:pStyle w:val="ListParagraph"/>
        <w:numPr>
          <w:ilvl w:val="0"/>
          <w:numId w:val="24"/>
        </w:numPr>
        <w:rPr>
          <w:rFonts w:cstheme="minorHAnsi"/>
        </w:rPr>
      </w:pPr>
      <w:r w:rsidRPr="00BA32E8">
        <w:rPr>
          <w:rFonts w:cstheme="minorHAnsi"/>
        </w:rPr>
        <w:t>“</w:t>
      </w:r>
      <w:r w:rsidRPr="00BA32E8">
        <w:rPr>
          <w:rFonts w:cstheme="minorHAnsi"/>
        </w:rPr>
        <w:t>Past Due on the top so immediate attention is required.</w:t>
      </w:r>
      <w:r w:rsidRPr="00BA32E8">
        <w:rPr>
          <w:rFonts w:cstheme="minorHAnsi"/>
        </w:rPr>
        <w:t>”</w:t>
      </w:r>
    </w:p>
    <w:p w:rsidR="009F265F" w:rsidRPr="00BA32E8" w:rsidP="009F265F" w14:paraId="1EC278F6" w14:textId="60F2F51D">
      <w:pPr>
        <w:pStyle w:val="ListParagraph"/>
        <w:numPr>
          <w:ilvl w:val="0"/>
          <w:numId w:val="24"/>
        </w:numPr>
        <w:rPr>
          <w:rFonts w:cstheme="minorHAnsi"/>
        </w:rPr>
      </w:pPr>
      <w:r w:rsidRPr="00BA32E8">
        <w:rPr>
          <w:rFonts w:cstheme="minorHAnsi"/>
        </w:rPr>
        <w:t>“</w:t>
      </w:r>
      <w:r w:rsidRPr="00BA32E8">
        <w:rPr>
          <w:rFonts w:cstheme="minorHAnsi"/>
        </w:rPr>
        <w:t xml:space="preserve">It’s less serious than the first one. I expected it to be </w:t>
      </w:r>
      <w:r w:rsidRPr="00BA32E8">
        <w:rPr>
          <w:rFonts w:cstheme="minorHAnsi"/>
        </w:rPr>
        <w:t>worst</w:t>
      </w:r>
      <w:r w:rsidRPr="00BA32E8">
        <w:rPr>
          <w:rFonts w:cstheme="minorHAnsi"/>
        </w:rPr>
        <w:t xml:space="preserve"> but it doesn’t call out penalties and it feels less </w:t>
      </w:r>
      <w:r w:rsidRPr="00BA32E8">
        <w:rPr>
          <w:rFonts w:cstheme="minorHAnsi"/>
        </w:rPr>
        <w:t>serious.</w:t>
      </w:r>
      <w:r w:rsidRPr="00BA32E8">
        <w:rPr>
          <w:rFonts w:cstheme="minorHAnsi"/>
        </w:rPr>
        <w:t>”</w:t>
      </w:r>
    </w:p>
    <w:p w:rsidR="001C460D" w:rsidRPr="00BA32E8" w:rsidP="001C460D" w14:paraId="1B9BDB02" w14:textId="6920E294">
      <w:pPr>
        <w:pStyle w:val="ListParagraph"/>
        <w:numPr>
          <w:ilvl w:val="0"/>
          <w:numId w:val="24"/>
        </w:numPr>
      </w:pPr>
      <w:r w:rsidRPr="00BA32E8">
        <w:rPr>
          <w:rFonts w:cstheme="minorHAnsi"/>
        </w:rPr>
        <w:t>“It’s better written than the other one because you don’t come out of the gates swinging with your threats.”</w:t>
      </w:r>
    </w:p>
    <w:p w:rsidR="000C3A2A" w:rsidRPr="00BA32E8" w:rsidP="001C460D" w14:paraId="6D01A902" w14:textId="76332FBF">
      <w:pPr>
        <w:pStyle w:val="ListParagraph"/>
        <w:numPr>
          <w:ilvl w:val="0"/>
          <w:numId w:val="24"/>
        </w:numPr>
      </w:pPr>
      <w:r w:rsidRPr="00BA32E8">
        <w:rPr>
          <w:rFonts w:cstheme="minorHAnsi"/>
        </w:rPr>
        <w:t>“I like this letter better than the other letter to be fair. It was easier to read. The other letter was more like we’re going to fine you if you don’t do it, but this one is like you should do a better job of designating someone to do this because nobody is responding.”</w:t>
      </w:r>
    </w:p>
    <w:p w:rsidR="00952EF8" w:rsidRPr="00BA32E8" w:rsidP="001C460D" w14:paraId="3D8E6FD8" w14:textId="46B0A45B">
      <w:pPr>
        <w:pStyle w:val="ListParagraph"/>
        <w:numPr>
          <w:ilvl w:val="0"/>
          <w:numId w:val="24"/>
        </w:numPr>
      </w:pPr>
      <w:r w:rsidRPr="00BA32E8">
        <w:rPr>
          <w:rFonts w:cstheme="minorHAnsi"/>
        </w:rPr>
        <w:t>“I am the most senior financial officer at my company. I get the emails and the mail, but sometimes emails kick out things to spam. Mail sometimes gets lost and not to the right person. The friendly nudge reminder is nicer. It seems very similar to the other letter you showed me.  The senior financial person should be getting this at most companies, but maybe a President could get this.  Sending to a nonfinancial person who effectively manages that person would be helpful.”</w:t>
      </w:r>
    </w:p>
    <w:p w:rsidR="00952EF8" w:rsidRPr="00BA32E8" w:rsidP="001C460D" w14:paraId="1088D388" w14:textId="4C196518">
      <w:pPr>
        <w:pStyle w:val="ListParagraph"/>
        <w:numPr>
          <w:ilvl w:val="0"/>
          <w:numId w:val="24"/>
        </w:numPr>
      </w:pPr>
      <w:r w:rsidRPr="00BA32E8">
        <w:rPr>
          <w:rFonts w:cstheme="minorHAnsi"/>
        </w:rPr>
        <w:t>“I am the most senior financial person at this company. This one seems a little better than the last one. I just think that there seems to be a disconnect of how. I think the government thinks I can just go about and get this information and plug into a survey. Just designate a person – but when it’s HR and payroll – it’s multiple people and someone needs to coordinate and then get into a format and submit it.  From reading this letter it gives me the impression that just designating a person is an easy thing to do, but it seems lost on the government how much effort is required on our part and how much coordination is required.”</w:t>
      </w:r>
    </w:p>
    <w:p w:rsidR="00952EF8" w:rsidRPr="00BA32E8" w:rsidP="00952EF8" w14:paraId="02B2F723" w14:textId="4B87B608">
      <w:pPr>
        <w:pStyle w:val="ListParagraph"/>
        <w:numPr>
          <w:ilvl w:val="0"/>
          <w:numId w:val="24"/>
        </w:numPr>
        <w:rPr>
          <w:rFonts w:cstheme="minorHAnsi"/>
        </w:rPr>
      </w:pPr>
      <w:r w:rsidRPr="00BA32E8">
        <w:rPr>
          <w:rFonts w:cstheme="minorHAnsi"/>
        </w:rPr>
        <w:t>“It feels like a nice like – hey you’re late and someone needs to be identified to do this report. It tells you where you can get the information that you’re looking for on there – and it’s quite nice. For someone new, it’s helpful to say where you would find this information.”</w:t>
      </w:r>
    </w:p>
    <w:p w:rsidR="00952EF8" w:rsidRPr="00BA32E8" w:rsidP="00952EF8" w14:paraId="08C0542B" w14:textId="3C5ED56E">
      <w:pPr>
        <w:pStyle w:val="ListParagraph"/>
        <w:numPr>
          <w:ilvl w:val="0"/>
          <w:numId w:val="24"/>
        </w:numPr>
        <w:rPr>
          <w:rFonts w:cstheme="minorHAnsi"/>
        </w:rPr>
      </w:pPr>
      <w:r w:rsidRPr="00BA32E8">
        <w:rPr>
          <w:rFonts w:cstheme="minorHAnsi"/>
        </w:rPr>
        <w:t xml:space="preserve">“It’s still worded friendly.  Since I’ve seen the previous </w:t>
      </w:r>
      <w:r w:rsidRPr="00BA32E8">
        <w:rPr>
          <w:rFonts w:cstheme="minorHAnsi"/>
        </w:rPr>
        <w:t>letter</w:t>
      </w:r>
      <w:r w:rsidRPr="00BA32E8">
        <w:rPr>
          <w:rFonts w:cstheme="minorHAnsi"/>
        </w:rPr>
        <w:t xml:space="preserve"> which is a past due letter and, if I think about this from your perspective and what the Bureau is trying to </w:t>
      </w:r>
      <w:r w:rsidRPr="00BA32E8">
        <w:rPr>
          <w:rFonts w:cstheme="minorHAnsi"/>
        </w:rPr>
        <w:t>accomplish</w:t>
      </w:r>
      <w:r w:rsidRPr="00BA32E8">
        <w:rPr>
          <w:rFonts w:cstheme="minorHAnsi"/>
        </w:rPr>
        <w:t xml:space="preserve"> and I look at it from my perspective. if the first letter is going to contain the information about </w:t>
      </w:r>
      <w:r w:rsidRPr="00BA32E8">
        <w:rPr>
          <w:rFonts w:cstheme="minorHAnsi"/>
        </w:rPr>
        <w:t>fines</w:t>
      </w:r>
      <w:r w:rsidRPr="00BA32E8">
        <w:rPr>
          <w:rFonts w:cstheme="minorHAnsi"/>
        </w:rPr>
        <w:t xml:space="preserve"> then I would want this letter to say the same thing OR the first letter should just be about – our goal is to work with you to gather the information – the senior financial person should know that there are potential fines even though that isn’t the goal. I know that my CFO would have some understanding because he started as an accounting manager in the company and worked his </w:t>
      </w:r>
      <w:r w:rsidRPr="00BA32E8">
        <w:rPr>
          <w:rFonts w:cstheme="minorHAnsi"/>
        </w:rPr>
        <w:t xml:space="preserve">way up as </w:t>
      </w:r>
      <w:r w:rsidRPr="00BA32E8">
        <w:rPr>
          <w:rFonts w:cstheme="minorHAnsi"/>
        </w:rPr>
        <w:t>well</w:t>
      </w:r>
      <w:r w:rsidRPr="00BA32E8">
        <w:rPr>
          <w:rFonts w:cstheme="minorHAnsi"/>
        </w:rPr>
        <w:t xml:space="preserve"> so he is familiar and knows that these surveys are out there. I don’t know if at some companies there </w:t>
      </w:r>
      <w:r w:rsidRPr="00BA32E8">
        <w:rPr>
          <w:rFonts w:cstheme="minorHAnsi"/>
        </w:rPr>
        <w:t>are CFOs</w:t>
      </w:r>
      <w:r w:rsidRPr="00BA32E8">
        <w:rPr>
          <w:rFonts w:cstheme="minorHAnsi"/>
        </w:rPr>
        <w:t xml:space="preserve"> who may never have seen a survey and don’t know the level of effort required to complete them. You’re letting them know that response is required by law but if they aren’t familiar with then they may not know what the consequences are for being non-compliant.</w:t>
      </w:r>
      <w:r w:rsidR="00BA32E8">
        <w:rPr>
          <w:rFonts w:cstheme="minorHAnsi"/>
        </w:rPr>
        <w:t xml:space="preserve">  </w:t>
      </w:r>
      <w:r w:rsidRPr="00BA32E8">
        <w:rPr>
          <w:rFonts w:cstheme="minorHAnsi"/>
        </w:rPr>
        <w:t>It’s almost like to me the first past due letter is going to the person you expect to be doing the submission – that one if you’re only going to have the consequences of the fines and penalties and letter then I would put that in the CFO letter because you’re escalating. The second letter is an escalation letter saying we’ve done everything we can but we’re not getting a response.”</w:t>
      </w:r>
    </w:p>
    <w:p w:rsidR="00952EF8" w:rsidRPr="00BA32E8" w:rsidP="00952EF8" w14:paraId="2BC86688" w14:textId="5E36138C">
      <w:pPr>
        <w:pStyle w:val="ListParagraph"/>
        <w:numPr>
          <w:ilvl w:val="0"/>
          <w:numId w:val="24"/>
        </w:numPr>
        <w:rPr>
          <w:rFonts w:cstheme="minorHAnsi"/>
        </w:rPr>
      </w:pPr>
      <w:r w:rsidRPr="00BA32E8">
        <w:rPr>
          <w:rFonts w:cstheme="minorHAnsi"/>
        </w:rPr>
        <w:t>“That you’re giving us an opportunity to complete the Census before you go into the threatening part. This is not as threatening as the other letter you showed me first. It’s a much nicer letter. It’s a more proactive letter. When you ask for someone’s cooperation like this… in a more proactive approach, you get a better response.”</w:t>
      </w:r>
    </w:p>
    <w:p w:rsidR="00952EF8" w:rsidP="00952EF8" w14:paraId="07773182" w14:textId="77777777">
      <w:pPr>
        <w:pStyle w:val="ListParagraph"/>
      </w:pPr>
    </w:p>
    <w:p w:rsidR="009F618A" w:rsidP="009F618A" w14:paraId="4810D109" w14:textId="77777777"/>
    <w:p w:rsidR="001C460D" w:rsidRPr="003C7C74" w:rsidP="001C460D" w14:paraId="01AEA602" w14:textId="6EDB2AC3">
      <w:r w:rsidRPr="003C7C74">
        <w:t>The purpose of this letter was abundantly clear to participants.  Participants overwhelmingly understood that the purpose of the letter is to inform them that their response to the survey is past due and to remind them that they need to complete the survey because it is required by law.</w:t>
      </w:r>
      <w:r w:rsidRPr="003C7C74" w:rsidR="00952EF8">
        <w:t xml:space="preserve">  In addition, some participants noted that the tone of this letter sounds </w:t>
      </w:r>
      <w:r w:rsidRPr="003C7C74" w:rsidR="00BA32E8">
        <w:t>more like a partnership or request for cooperation rather than a threat.</w:t>
      </w:r>
    </w:p>
    <w:p w:rsidR="00BA32E8" w:rsidRPr="003C7C74" w:rsidP="001C460D" w14:paraId="39A8F6DE" w14:textId="77777777"/>
    <w:p w:rsidR="00BA32E8" w:rsidRPr="003C7C74" w:rsidP="001C460D" w14:paraId="2B1EC8BF" w14:textId="77777777">
      <w:r w:rsidRPr="003C7C74">
        <w:t xml:space="preserve">When asked how they would feel </w:t>
      </w:r>
      <w:r w:rsidRPr="003C7C74">
        <w:t>about</w:t>
      </w:r>
      <w:r w:rsidRPr="003C7C74">
        <w:t xml:space="preserve"> and what might happen if we sent this letter to the most senior financial officer we could </w:t>
      </w:r>
      <w:r w:rsidRPr="003C7C74">
        <w:t>identify</w:t>
      </w:r>
      <w:r w:rsidRPr="003C7C74">
        <w:t xml:space="preserve"> at their company, this letter was well </w:t>
      </w:r>
      <w:r w:rsidRPr="003C7C74">
        <w:t>received</w:t>
      </w:r>
      <w:r w:rsidRPr="003C7C74">
        <w:t xml:space="preserve"> and the feedback was positive.</w:t>
      </w:r>
    </w:p>
    <w:p w:rsidR="00BA32E8" w:rsidRPr="003C7C74" w:rsidP="00716960" w14:paraId="4FF14ECE" w14:textId="5D2787DA">
      <w:pPr>
        <w:pStyle w:val="ListParagraph"/>
        <w:numPr>
          <w:ilvl w:val="0"/>
          <w:numId w:val="25"/>
        </w:numPr>
      </w:pPr>
      <w:r w:rsidRPr="003C7C74">
        <w:t>“</w:t>
      </w:r>
      <w:r w:rsidRPr="003C7C74">
        <w:t xml:space="preserve">This would be forwarded to the department </w:t>
      </w:r>
      <w:r w:rsidRPr="003C7C74">
        <w:t>head</w:t>
      </w:r>
      <w:r w:rsidRPr="003C7C74">
        <w:t xml:space="preserve"> and they would send to the person responsible for completing the survey. I think it would be the right thing to do to send to the senior person if it hadn’t been complete.</w:t>
      </w:r>
      <w:r w:rsidRPr="003C7C74">
        <w:t>”</w:t>
      </w:r>
    </w:p>
    <w:p w:rsidR="00716960" w:rsidRPr="003C7C74" w:rsidP="00716960" w14:paraId="57BED6D9" w14:textId="1D2EB108">
      <w:pPr>
        <w:pStyle w:val="ListParagraph"/>
        <w:numPr>
          <w:ilvl w:val="0"/>
          <w:numId w:val="25"/>
        </w:numPr>
      </w:pPr>
      <w:r w:rsidRPr="003C7C74">
        <w:rPr>
          <w:rFonts w:cstheme="minorHAnsi"/>
        </w:rPr>
        <w:t>“</w:t>
      </w:r>
      <w:r w:rsidRPr="003C7C74" w:rsidR="00BA32E8">
        <w:rPr>
          <w:rFonts w:cstheme="minorHAnsi"/>
        </w:rPr>
        <w:t xml:space="preserve">They’d hand it to me and ask what needs to happen to get it done. I’d feel fine with this going to the senior financial officer at my company because it’s a factual letter. I will say that the first letter – it’s not the Census Bureau’s fault that I’m so short staffed, but I’d be losing a night with my </w:t>
      </w:r>
      <w:r w:rsidRPr="003C7C74" w:rsidR="00BA32E8">
        <w:rPr>
          <w:rFonts w:cstheme="minorHAnsi"/>
        </w:rPr>
        <w:t>family</w:t>
      </w:r>
      <w:r w:rsidRPr="003C7C74" w:rsidR="00BA32E8">
        <w:rPr>
          <w:rFonts w:cstheme="minorHAnsi"/>
        </w:rPr>
        <w:t xml:space="preserve"> and I’d be very resentful. With the second letter I saw, I know I </w:t>
      </w:r>
      <w:r w:rsidRPr="003C7C74" w:rsidR="00BA32E8">
        <w:rPr>
          <w:rFonts w:cstheme="minorHAnsi"/>
        </w:rPr>
        <w:t>have to</w:t>
      </w:r>
      <w:r w:rsidRPr="003C7C74" w:rsidR="00BA32E8">
        <w:rPr>
          <w:rFonts w:cstheme="minorHAnsi"/>
        </w:rPr>
        <w:t xml:space="preserve"> get it done but it does not have to be </w:t>
      </w:r>
      <w:r w:rsidRPr="003C7C74" w:rsidR="00BA32E8">
        <w:rPr>
          <w:rFonts w:cstheme="minorHAnsi"/>
        </w:rPr>
        <w:t>today.</w:t>
      </w:r>
      <w:r w:rsidRPr="003C7C74">
        <w:rPr>
          <w:rFonts w:cstheme="minorHAnsi"/>
        </w:rPr>
        <w:t>”</w:t>
      </w:r>
    </w:p>
    <w:p w:rsidR="00716960" w:rsidRPr="003C7C74" w:rsidP="00716960" w14:paraId="381E081B" w14:textId="77777777">
      <w:pPr>
        <w:pStyle w:val="ListParagraph"/>
        <w:numPr>
          <w:ilvl w:val="0"/>
          <w:numId w:val="25"/>
        </w:numPr>
      </w:pPr>
      <w:r w:rsidRPr="003C7C74">
        <w:rPr>
          <w:rFonts w:cstheme="minorHAnsi"/>
        </w:rPr>
        <w:t>“</w:t>
      </w:r>
      <w:r w:rsidRPr="003C7C74" w:rsidR="00BA32E8">
        <w:rPr>
          <w:rFonts w:cstheme="minorHAnsi"/>
        </w:rPr>
        <w:t>It would go to the CEO and then they would contact my boss and my boss would come to me to ask why it hadn’t been done and then I’d have to give an explanation – I hadn’t seen it or that I’m in the process, etc. I’d be fine with it.</w:t>
      </w:r>
      <w:r w:rsidRPr="003C7C74">
        <w:rPr>
          <w:rFonts w:cstheme="minorHAnsi"/>
        </w:rPr>
        <w:t>”</w:t>
      </w:r>
    </w:p>
    <w:p w:rsidR="00BA32E8" w:rsidRPr="003C7C74" w:rsidP="00716960" w14:paraId="3180BD0C" w14:textId="29F16215">
      <w:pPr>
        <w:pStyle w:val="ListParagraph"/>
        <w:numPr>
          <w:ilvl w:val="0"/>
          <w:numId w:val="25"/>
        </w:numPr>
      </w:pPr>
      <w:r w:rsidRPr="003C7C74">
        <w:t>“</w:t>
      </w:r>
      <w:r w:rsidRPr="003C7C74">
        <w:rPr>
          <w:rFonts w:cstheme="minorHAnsi"/>
        </w:rPr>
        <w:t xml:space="preserve">The most senior financial officer at my company is the CFO, who I report to directly. At my company, there will </w:t>
      </w:r>
      <w:r w:rsidRPr="003C7C74">
        <w:rPr>
          <w:rFonts w:cstheme="minorHAnsi"/>
        </w:rPr>
        <w:t>definitely be</w:t>
      </w:r>
      <w:r w:rsidRPr="003C7C74">
        <w:rPr>
          <w:rFonts w:cstheme="minorHAnsi"/>
        </w:rPr>
        <w:t xml:space="preserve"> action taken because my CFO </w:t>
      </w:r>
      <w:r w:rsidRPr="003C7C74">
        <w:rPr>
          <w:rFonts w:cstheme="minorHAnsi"/>
        </w:rPr>
        <w:t>would</w:t>
      </w:r>
      <w:r w:rsidRPr="003C7C74">
        <w:rPr>
          <w:rFonts w:cstheme="minorHAnsi"/>
        </w:rPr>
        <w:t xml:space="preserve"> come to me and say what’s going on? That’s why to me that this letter should indicate that you have tried to contact us through the various modes – email, USPS postal mail, phone, etc. – and not been successful because if someone escalates something to me it’s helpful to know that as part of the escalation that that person has tried X,Y,Z and they’re coming to me because they’re not getting anywhere. It’s helpful to know the full side of the story before going to staff. If my CFO gets this, he will come to me and say why am I getting this letter? From his perspective, he’d be like – ok, are you working on it? It will have more meaning as a past due notice for him if it tells him that you’ve tried multiple ways and times to reach out to us and you didn’t get a response. Whoever receives this needs to understand why he’s getting this – that we aren’t getting response from our communication attempts and that we need his help to get the survey completed.</w:t>
      </w:r>
      <w:r w:rsidRPr="003C7C74" w:rsidR="0028070D">
        <w:rPr>
          <w:rFonts w:cstheme="minorHAnsi"/>
        </w:rPr>
        <w:t>”</w:t>
      </w:r>
    </w:p>
    <w:p w:rsidR="0028070D" w:rsidRPr="003C7C74" w:rsidP="0028070D" w14:paraId="0F8D4859" w14:textId="77777777">
      <w:pPr>
        <w:pStyle w:val="ListParagraph"/>
        <w:numPr>
          <w:ilvl w:val="0"/>
          <w:numId w:val="25"/>
        </w:numPr>
      </w:pPr>
      <w:r w:rsidRPr="003C7C74">
        <w:rPr>
          <w:rFonts w:cstheme="minorHAnsi"/>
        </w:rPr>
        <w:t>“</w:t>
      </w:r>
      <w:r w:rsidRPr="003C7C74" w:rsidR="00BA32E8">
        <w:rPr>
          <w:rFonts w:cstheme="minorHAnsi"/>
        </w:rPr>
        <w:t>It might be helpful to send this to a senior non-financial person like the President because the more senior financial person at a small company has probably already received the requests and may not be addressing them.</w:t>
      </w:r>
      <w:r w:rsidRPr="003C7C74">
        <w:rPr>
          <w:rFonts w:cstheme="minorHAnsi"/>
        </w:rPr>
        <w:t xml:space="preserve">  </w:t>
      </w:r>
      <w:r w:rsidRPr="003C7C74" w:rsidR="00BA32E8">
        <w:rPr>
          <w:rFonts w:cstheme="minorHAnsi"/>
        </w:rPr>
        <w:t>It depends on the size of the company. President or CEO may be more successful if the financial person isn’t responsive.</w:t>
      </w:r>
      <w:r w:rsidRPr="003C7C74">
        <w:rPr>
          <w:rFonts w:cstheme="minorHAnsi"/>
        </w:rPr>
        <w:t>”</w:t>
      </w:r>
    </w:p>
    <w:p w:rsidR="0028070D" w:rsidRPr="003C7C74" w:rsidP="0028070D" w14:paraId="6821CAE9" w14:textId="77777777">
      <w:pPr>
        <w:pStyle w:val="ListParagraph"/>
        <w:numPr>
          <w:ilvl w:val="0"/>
          <w:numId w:val="25"/>
        </w:numPr>
      </w:pPr>
      <w:r w:rsidRPr="003C7C74">
        <w:rPr>
          <w:rFonts w:cstheme="minorHAnsi"/>
        </w:rPr>
        <w:t>“</w:t>
      </w:r>
      <w:r w:rsidRPr="003C7C74" w:rsidR="00BA32E8">
        <w:rPr>
          <w:rFonts w:cstheme="minorHAnsi"/>
        </w:rPr>
        <w:t>I am the most senior financial officer at my company. It would be me and I would access the survey and would want to go in and close the case. I would want to make sure that our response is recorded – whatever it is.</w:t>
      </w:r>
      <w:r w:rsidRPr="003C7C74">
        <w:rPr>
          <w:rFonts w:cstheme="minorHAnsi"/>
        </w:rPr>
        <w:t>”</w:t>
      </w:r>
    </w:p>
    <w:p w:rsidR="0028070D" w:rsidRPr="003C7C74" w:rsidP="0028070D" w14:paraId="0C6B8793" w14:textId="77777777">
      <w:pPr>
        <w:pStyle w:val="ListParagraph"/>
        <w:numPr>
          <w:ilvl w:val="0"/>
          <w:numId w:val="25"/>
        </w:numPr>
      </w:pPr>
      <w:r w:rsidRPr="003C7C74">
        <w:rPr>
          <w:rFonts w:cstheme="minorHAnsi"/>
        </w:rPr>
        <w:t>“I</w:t>
      </w:r>
      <w:r w:rsidRPr="003C7C74" w:rsidR="00BA32E8">
        <w:rPr>
          <w:rFonts w:cstheme="minorHAnsi"/>
        </w:rPr>
        <w:t xml:space="preserve"> can tell you exactly what would happen at our company. The director of finance would get it and then give it to me.</w:t>
      </w:r>
      <w:r w:rsidRPr="003C7C74">
        <w:rPr>
          <w:rFonts w:cstheme="minorHAnsi"/>
        </w:rPr>
        <w:t>”</w:t>
      </w:r>
    </w:p>
    <w:p w:rsidR="0028070D" w:rsidRPr="003C7C74" w:rsidP="0028070D" w14:paraId="79F488F6" w14:textId="657E5E01">
      <w:pPr>
        <w:pStyle w:val="ListParagraph"/>
        <w:numPr>
          <w:ilvl w:val="0"/>
          <w:numId w:val="25"/>
        </w:numPr>
      </w:pPr>
      <w:r w:rsidRPr="003C7C74">
        <w:rPr>
          <w:rFonts w:cstheme="minorHAnsi"/>
        </w:rPr>
        <w:t>“I</w:t>
      </w:r>
      <w:r w:rsidRPr="003C7C74" w:rsidR="00BA32E8">
        <w:rPr>
          <w:rFonts w:cstheme="minorHAnsi"/>
        </w:rPr>
        <w:t xml:space="preserve"> am the most senior financial officer at this company. I need to balance out my department’s priorities. If we have other priorities to run our business and supply our banks and vendors and ownership – we’re a family company – then that’s going to take a priority.</w:t>
      </w:r>
      <w:r w:rsidRPr="003C7C74">
        <w:rPr>
          <w:rFonts w:cstheme="minorHAnsi"/>
        </w:rPr>
        <w:t>”</w:t>
      </w:r>
    </w:p>
    <w:p w:rsidR="003C7C74" w:rsidP="008F30D4" w14:paraId="6FDB6709" w14:textId="1FAF583C">
      <w:pPr>
        <w:pStyle w:val="ListParagraph"/>
        <w:numPr>
          <w:ilvl w:val="0"/>
          <w:numId w:val="25"/>
        </w:numPr>
      </w:pPr>
      <w:r w:rsidRPr="008F30D4">
        <w:rPr>
          <w:rFonts w:cstheme="minorHAnsi"/>
        </w:rPr>
        <w:t>“</w:t>
      </w:r>
      <w:r w:rsidRPr="008F30D4" w:rsidR="00BA32E8">
        <w:rPr>
          <w:rFonts w:cstheme="minorHAnsi"/>
        </w:rPr>
        <w:t xml:space="preserve">If you’re calling the most senior financial officer that would be the </w:t>
      </w:r>
      <w:r w:rsidRPr="008F30D4" w:rsidR="00BA32E8">
        <w:rPr>
          <w:rFonts w:cstheme="minorHAnsi"/>
        </w:rPr>
        <w:t>CFO</w:t>
      </w:r>
      <w:r w:rsidRPr="008F30D4" w:rsidR="00BA32E8">
        <w:rPr>
          <w:rFonts w:cstheme="minorHAnsi"/>
        </w:rPr>
        <w:t xml:space="preserve"> and they wouldn’t want to look at a letter like this – whether they’re upset that someone hasn’t filled or they just don’t want to bother with this. There is an appropriate level of person to send this to, but I just don’t know if the most senior financial person would be the most appropriate. Like if there was a </w:t>
      </w:r>
      <w:r w:rsidRPr="008F30D4" w:rsidR="00BA32E8">
        <w:rPr>
          <w:rFonts w:cstheme="minorHAnsi"/>
        </w:rPr>
        <w:t>Director</w:t>
      </w:r>
      <w:r w:rsidR="008F30D4">
        <w:rPr>
          <w:rFonts w:cstheme="minorHAnsi"/>
        </w:rPr>
        <w:t>.</w:t>
      </w:r>
      <w:r w:rsidRPr="008F30D4" w:rsidR="00BA32E8">
        <w:rPr>
          <w:rFonts w:cstheme="minorHAnsi"/>
        </w:rPr>
        <w:t xml:space="preserve"> I don’t know how much data you guys have on who’s filling out the survey and those things. Technically I started filling out some of these surveys when I was an associate and </w:t>
      </w:r>
      <w:r w:rsidRPr="008F30D4" w:rsidR="00BA32E8">
        <w:rPr>
          <w:rFonts w:cstheme="minorHAnsi"/>
        </w:rPr>
        <w:t>now</w:t>
      </w:r>
      <w:r w:rsidRPr="008F30D4" w:rsidR="00BA32E8">
        <w:rPr>
          <w:rFonts w:cstheme="minorHAnsi"/>
        </w:rPr>
        <w:t xml:space="preserve"> I’m a manager. I think the previous manager got some sent to her and then I </w:t>
      </w:r>
      <w:r w:rsidRPr="008F30D4" w:rsidR="00BA32E8">
        <w:rPr>
          <w:rFonts w:cstheme="minorHAnsi"/>
        </w:rPr>
        <w:t>was filling</w:t>
      </w:r>
      <w:r w:rsidRPr="008F30D4" w:rsidR="00BA32E8">
        <w:rPr>
          <w:rFonts w:cstheme="minorHAnsi"/>
        </w:rPr>
        <w:t xml:space="preserve"> them </w:t>
      </w:r>
      <w:r w:rsidRPr="008F30D4" w:rsidR="00BA32E8">
        <w:rPr>
          <w:rFonts w:cstheme="minorHAnsi"/>
        </w:rPr>
        <w:t>out.</w:t>
      </w:r>
      <w:bookmarkStart w:id="31" w:name="_Appendix_A"/>
      <w:bookmarkStart w:id="32" w:name="_Toc152338059"/>
      <w:bookmarkEnd w:id="31"/>
      <w:r w:rsidR="004C1BA9">
        <w:rPr>
          <w:rFonts w:cstheme="minorHAnsi"/>
        </w:rPr>
        <w:t>“</w:t>
      </w:r>
    </w:p>
    <w:p w:rsidR="008F30D4" w:rsidRPr="003C7C74" w:rsidP="008F30D4" w14:paraId="7EC0E6C6" w14:textId="77777777">
      <w:pPr>
        <w:pStyle w:val="ListParagraph"/>
        <w:numPr>
          <w:ilvl w:val="0"/>
          <w:numId w:val="25"/>
        </w:numPr>
      </w:pPr>
      <w:r w:rsidRPr="008F30D4">
        <w:rPr>
          <w:rFonts w:cstheme="minorHAnsi"/>
        </w:rPr>
        <w:t>“</w:t>
      </w:r>
      <w:r w:rsidRPr="003C7C74">
        <w:t>I feel fine about the letter. There’s nothing alarming about it. And I think it would be received as it’s something that needs to be taken care of quickly.”</w:t>
      </w:r>
    </w:p>
    <w:p w:rsidR="008F30D4" w:rsidRPr="003C7C74" w:rsidP="008F30D4" w14:paraId="49624213" w14:textId="77777777"/>
    <w:p w:rsidR="008F30D4" w:rsidRPr="003C7C74" w:rsidP="008F30D4" w14:paraId="598DAE63" w14:textId="77777777">
      <w:r w:rsidRPr="003C7C74">
        <w:rPr>
          <w:b/>
          <w:bCs/>
        </w:rPr>
        <w:t>Recommendation</w:t>
      </w:r>
      <w:r w:rsidRPr="003C7C74">
        <w:t>:</w:t>
      </w:r>
    </w:p>
    <w:p w:rsidR="008F30D4" w:rsidRPr="003C7C74" w:rsidP="008F30D4" w14:paraId="2B6803DA" w14:textId="46C8F30D">
      <w:r w:rsidRPr="003C7C74">
        <w:t xml:space="preserve">Additional communications research, including testing the wording of messages, is recommended.  It would </w:t>
      </w:r>
      <w:r w:rsidR="004C1BA9">
        <w:t xml:space="preserve">be </w:t>
      </w:r>
      <w:r w:rsidRPr="003C7C74">
        <w:t>helpful to better understand how to effectively communicate the importance of responding to the survey as well as potential motivators to response for AIES respondents.  Furthermore, it would be helpful to do additional research to better understand the most appropriate recipient of such a letter.</w:t>
      </w:r>
    </w:p>
    <w:p w:rsidR="008F30D4" w:rsidP="008F30D4" w14:paraId="295723B9" w14:textId="77777777">
      <w:pPr>
        <w:rPr>
          <w:rFonts w:ascii="Cambria" w:eastAsia="Times New Roman" w:hAnsi="Cambria"/>
          <w:b/>
          <w:bCs/>
          <w:color w:val="365F91"/>
          <w:sz w:val="28"/>
          <w:szCs w:val="28"/>
        </w:rPr>
      </w:pPr>
    </w:p>
    <w:p w:rsidR="00E1785C" w:rsidP="008F30D4" w14:paraId="78009C56" w14:textId="77777777">
      <w:pPr>
        <w:rPr>
          <w:rFonts w:ascii="Cambria" w:eastAsia="Times New Roman" w:hAnsi="Cambria"/>
          <w:b/>
          <w:bCs/>
          <w:color w:val="365F91"/>
          <w:sz w:val="28"/>
          <w:szCs w:val="28"/>
        </w:rPr>
      </w:pPr>
    </w:p>
    <w:p w:rsidR="00E1785C" w:rsidP="008F30D4" w14:paraId="6EF7B6BE" w14:textId="77777777">
      <w:pPr>
        <w:rPr>
          <w:rFonts w:ascii="Cambria" w:eastAsia="Times New Roman" w:hAnsi="Cambria"/>
          <w:b/>
          <w:bCs/>
          <w:color w:val="365F91"/>
          <w:sz w:val="28"/>
          <w:szCs w:val="28"/>
        </w:rPr>
      </w:pPr>
    </w:p>
    <w:p w:rsidR="00E1785C" w:rsidP="008F30D4" w14:paraId="572247C0" w14:textId="77777777">
      <w:pPr>
        <w:rPr>
          <w:rFonts w:ascii="Cambria" w:eastAsia="Times New Roman" w:hAnsi="Cambria"/>
          <w:b/>
          <w:bCs/>
          <w:color w:val="365F91"/>
          <w:sz w:val="28"/>
          <w:szCs w:val="28"/>
        </w:rPr>
      </w:pPr>
    </w:p>
    <w:p w:rsidR="00E1785C" w:rsidP="008F30D4" w14:paraId="21ABD2BB" w14:textId="77777777">
      <w:pPr>
        <w:rPr>
          <w:rFonts w:ascii="Cambria" w:eastAsia="Times New Roman" w:hAnsi="Cambria"/>
          <w:b/>
          <w:bCs/>
          <w:color w:val="365F91"/>
          <w:sz w:val="28"/>
          <w:szCs w:val="28"/>
        </w:rPr>
      </w:pPr>
    </w:p>
    <w:p w:rsidR="001C0EE4" w:rsidRPr="000E462B" w:rsidP="000E462B" w14:paraId="41050540" w14:textId="28845AC9">
      <w:pPr>
        <w:pStyle w:val="Heading1"/>
      </w:pPr>
      <w:bookmarkStart w:id="33" w:name="_Toc176776470"/>
      <w:r w:rsidRPr="004F2372">
        <w:t>Appendix A</w:t>
      </w:r>
      <w:bookmarkEnd w:id="32"/>
      <w:bookmarkEnd w:id="33"/>
    </w:p>
    <w:p w:rsidR="001C0EE4" w:rsidP="00410BA8" w14:paraId="698E0B21" w14:textId="7026E411">
      <w:pPr>
        <w:spacing w:after="0" w:line="240" w:lineRule="auto"/>
        <w:rPr>
          <w:rFonts w:ascii="Cambria" w:eastAsia="Times New Roman" w:hAnsi="Cambria"/>
          <w:b/>
          <w:bCs/>
          <w:color w:val="365F91"/>
          <w:sz w:val="28"/>
          <w:szCs w:val="28"/>
        </w:rPr>
      </w:pPr>
    </w:p>
    <w:p w:rsidR="00051840" w:rsidRPr="00AE47C1" w:rsidP="00AE47C1" w14:paraId="17317301" w14:textId="77777777">
      <w:pPr>
        <w:pStyle w:val="TextEntryLine"/>
        <w:jc w:val="center"/>
        <w:rPr>
          <w:rFonts w:ascii="Times New Roman" w:hAnsi="Times New Roman" w:cs="Times New Roman"/>
          <w:b/>
          <w:bCs/>
          <w:sz w:val="24"/>
          <w:szCs w:val="24"/>
        </w:rPr>
      </w:pPr>
      <w:r w:rsidRPr="00AE47C1">
        <w:rPr>
          <w:rFonts w:ascii="Times New Roman" w:hAnsi="Times New Roman" w:cs="Times New Roman"/>
          <w:b/>
          <w:bCs/>
          <w:sz w:val="24"/>
          <w:szCs w:val="24"/>
        </w:rPr>
        <w:t>2023 AIES Participant Debriefing Protocol</w:t>
      </w:r>
    </w:p>
    <w:p w:rsidR="00051840" w:rsidRPr="00AE47C1" w:rsidP="00051840" w14:paraId="5F159BF8" w14:textId="77777777">
      <w:pPr>
        <w:pStyle w:val="NormalWeb"/>
      </w:pPr>
      <w:r w:rsidRPr="00AE47C1">
        <w:rPr>
          <w:b/>
        </w:rPr>
        <w:t>Purpose</w:t>
      </w:r>
      <w:r w:rsidRPr="00AE47C1">
        <w:t xml:space="preserve">: </w:t>
      </w:r>
    </w:p>
    <w:p w:rsidR="00051840" w:rsidP="00051840" w14:paraId="5B0D522F" w14:textId="77777777">
      <w:pPr>
        <w:pStyle w:val="NormalWeb"/>
        <w:rPr>
          <w:rFonts w:cstheme="minorBidi"/>
        </w:rPr>
      </w:pPr>
      <w:r w:rsidRPr="05D10447">
        <w:rPr>
          <w:rFonts w:cstheme="minorBidi"/>
        </w:rPr>
        <w:t>Researchers in the Census Bureau’s Economic Statistical Methods Division (ESMD) and Economy-Wide Statistics Division (EWD)</w:t>
      </w:r>
      <w:r>
        <w:rPr>
          <w:rFonts w:cstheme="minorBidi"/>
        </w:rPr>
        <w:t>, and with RTI International,</w:t>
      </w:r>
      <w:r w:rsidRPr="05D10447">
        <w:rPr>
          <w:rFonts w:cstheme="minorBidi"/>
        </w:rPr>
        <w:t xml:space="preserve"> will conduct participant debriefing interviews in support of the 2023 Annual Integrated Economic Survey (AIES).  These interviews will cover three main topics:  response process, communications materials, and instrument performance.  Participants will represent both respondents and nonrespondents to the 2023 AIES.  </w:t>
      </w:r>
    </w:p>
    <w:p w:rsidR="00051840" w:rsidP="00051840" w14:paraId="2916ADCB" w14:textId="77777777">
      <w:pPr>
        <w:pStyle w:val="NormalWeb"/>
        <w:rPr>
          <w:rFonts w:cstheme="minorBidi"/>
        </w:rPr>
      </w:pPr>
      <w:r w:rsidRPr="05D10447">
        <w:rPr>
          <w:rFonts w:cstheme="minorBidi"/>
        </w:rPr>
        <w:t>Not all questions in this protocol will pertain to all participants, and some modules are optional depending on the length of the interview and firm characteristics.  Numbered questions are priorities, and bulleted questions underneath are optional probes.</w:t>
      </w:r>
    </w:p>
    <w:p w:rsidR="00051840" w:rsidRPr="000D018D" w:rsidP="00051840" w14:paraId="6615FA9E" w14:textId="77777777">
      <w:pPr>
        <w:pStyle w:val="NormalWeb"/>
        <w:rPr>
          <w:rFonts w:cstheme="minorHAnsi"/>
        </w:rPr>
      </w:pPr>
    </w:p>
    <w:p w:rsidR="00051840" w:rsidRPr="000D018D" w:rsidP="00051840" w14:paraId="743C703D" w14:textId="77777777">
      <w:pPr>
        <w:pStyle w:val="NormalWeb"/>
        <w:rPr>
          <w:rFonts w:cstheme="minorHAnsi"/>
        </w:rPr>
      </w:pPr>
      <w:r w:rsidRPr="000D018D">
        <w:rPr>
          <w:rFonts w:cstheme="minorHAnsi"/>
          <w:b/>
          <w:bCs/>
        </w:rPr>
        <w:t xml:space="preserve">Research Questions: </w:t>
      </w:r>
      <w:r w:rsidRPr="000D018D">
        <w:rPr>
          <w:rFonts w:cstheme="minorHAnsi"/>
        </w:rPr>
        <w:t>The research will be guided by the following research questions:</w:t>
      </w:r>
    </w:p>
    <w:p w:rsidR="00051840" w:rsidRPr="0060055F" w:rsidP="00DA6B9C" w14:paraId="4DAAC321" w14:textId="77777777">
      <w:pPr>
        <w:pStyle w:val="ListParagraph"/>
        <w:numPr>
          <w:ilvl w:val="0"/>
          <w:numId w:val="13"/>
        </w:numPr>
        <w:spacing w:after="160" w:line="259" w:lineRule="auto"/>
        <w:rPr>
          <w:rFonts w:cstheme="minorHAnsi"/>
          <w:b/>
          <w:bCs/>
          <w:sz w:val="24"/>
          <w:szCs w:val="24"/>
        </w:rPr>
      </w:pPr>
      <w:bookmarkStart w:id="34" w:name="_Hlk158903412"/>
      <w:r w:rsidRPr="0060055F">
        <w:rPr>
          <w:rFonts w:cstheme="minorHAnsi"/>
          <w:b/>
          <w:bCs/>
          <w:sz w:val="24"/>
          <w:szCs w:val="24"/>
        </w:rPr>
        <w:t>How are respondents reporting to the AIES?</w:t>
      </w:r>
    </w:p>
    <w:p w:rsidR="00051840" w:rsidRPr="0060055F" w:rsidP="00DA6B9C" w14:paraId="2B0CA347" w14:textId="77777777">
      <w:pPr>
        <w:pStyle w:val="ListParagraph"/>
        <w:numPr>
          <w:ilvl w:val="1"/>
          <w:numId w:val="13"/>
        </w:numPr>
        <w:spacing w:after="160" w:line="259" w:lineRule="auto"/>
        <w:rPr>
          <w:sz w:val="24"/>
          <w:szCs w:val="24"/>
        </w:rPr>
      </w:pPr>
      <w:r w:rsidRPr="59C7140B">
        <w:rPr>
          <w:sz w:val="24"/>
          <w:szCs w:val="24"/>
        </w:rPr>
        <w:t>What are respondents' overall impressions of the survey?</w:t>
      </w:r>
    </w:p>
    <w:p w:rsidR="00051840" w:rsidP="00DA6B9C" w14:paraId="1EE0AFEA" w14:textId="77777777">
      <w:pPr>
        <w:pStyle w:val="ListParagraph"/>
        <w:numPr>
          <w:ilvl w:val="1"/>
          <w:numId w:val="13"/>
        </w:numPr>
        <w:spacing w:after="160" w:line="259" w:lineRule="auto"/>
        <w:rPr>
          <w:rFonts w:cstheme="minorHAnsi"/>
          <w:sz w:val="24"/>
          <w:szCs w:val="24"/>
        </w:rPr>
      </w:pPr>
      <w:r w:rsidRPr="0060055F">
        <w:rPr>
          <w:rFonts w:cstheme="minorHAnsi"/>
          <w:sz w:val="24"/>
          <w:szCs w:val="24"/>
        </w:rPr>
        <w:t>What is the ideal</w:t>
      </w:r>
      <w:r>
        <w:rPr>
          <w:rFonts w:cstheme="minorHAnsi"/>
          <w:sz w:val="24"/>
          <w:szCs w:val="24"/>
        </w:rPr>
        <w:t xml:space="preserve"> length and timing of the </w:t>
      </w:r>
      <w:r w:rsidRPr="0060055F">
        <w:rPr>
          <w:rFonts w:cstheme="minorHAnsi"/>
          <w:sz w:val="24"/>
          <w:szCs w:val="24"/>
        </w:rPr>
        <w:t>field period for respondents?</w:t>
      </w:r>
    </w:p>
    <w:p w:rsidR="00051840" w:rsidRPr="0060055F" w:rsidP="00DA6B9C" w14:paraId="2CC964AC" w14:textId="77777777">
      <w:pPr>
        <w:pStyle w:val="ListParagraph"/>
        <w:numPr>
          <w:ilvl w:val="1"/>
          <w:numId w:val="13"/>
        </w:numPr>
        <w:spacing w:after="160" w:line="259" w:lineRule="auto"/>
        <w:rPr>
          <w:sz w:val="24"/>
          <w:szCs w:val="24"/>
        </w:rPr>
      </w:pPr>
      <w:r w:rsidRPr="660503F7">
        <w:rPr>
          <w:sz w:val="24"/>
          <w:szCs w:val="24"/>
        </w:rPr>
        <w:t>What are the unique reporting needs of companies with locations outside of the 50 U.S. states?</w:t>
      </w:r>
    </w:p>
    <w:p w:rsidR="00051840" w:rsidRPr="00DA4E74" w:rsidP="00DA6B9C" w14:paraId="4527EAF5" w14:textId="77777777">
      <w:pPr>
        <w:pStyle w:val="ListParagraph"/>
        <w:numPr>
          <w:ilvl w:val="1"/>
          <w:numId w:val="13"/>
        </w:numPr>
        <w:spacing w:after="160" w:line="259" w:lineRule="auto"/>
        <w:rPr>
          <w:rFonts w:cstheme="minorHAnsi"/>
          <w:sz w:val="24"/>
          <w:szCs w:val="24"/>
        </w:rPr>
      </w:pPr>
      <w:r w:rsidRPr="0060055F">
        <w:rPr>
          <w:rFonts w:cstheme="minorHAnsi"/>
          <w:sz w:val="24"/>
          <w:szCs w:val="24"/>
        </w:rPr>
        <w:t>What are the barriers to reporting (non-respondents)?</w:t>
      </w:r>
    </w:p>
    <w:p w:rsidR="00051840" w:rsidRPr="00DA4E74" w:rsidP="00DA6B9C" w14:paraId="276D95FE" w14:textId="77777777">
      <w:pPr>
        <w:pStyle w:val="ListParagraph"/>
        <w:numPr>
          <w:ilvl w:val="0"/>
          <w:numId w:val="13"/>
        </w:numPr>
        <w:spacing w:after="160" w:line="259" w:lineRule="auto"/>
        <w:rPr>
          <w:b/>
          <w:bCs/>
          <w:sz w:val="24"/>
          <w:szCs w:val="24"/>
        </w:rPr>
      </w:pPr>
      <w:r w:rsidRPr="6CEE2C37">
        <w:rPr>
          <w:b/>
          <w:bCs/>
          <w:sz w:val="24"/>
          <w:szCs w:val="24"/>
        </w:rPr>
        <w:t>What is respondents’ feedback on the content and accessibility of respondent</w:t>
      </w:r>
      <w:r w:rsidRPr="6CEE2C37">
        <w:rPr>
          <w:sz w:val="24"/>
          <w:szCs w:val="24"/>
        </w:rPr>
        <w:t xml:space="preserve"> </w:t>
      </w:r>
      <w:r w:rsidRPr="6CEE2C37">
        <w:rPr>
          <w:b/>
          <w:bCs/>
          <w:sz w:val="24"/>
          <w:szCs w:val="24"/>
        </w:rPr>
        <w:t>communications?</w:t>
      </w:r>
    </w:p>
    <w:p w:rsidR="00051840" w:rsidP="00DA6B9C" w14:paraId="321FF4B6" w14:textId="77777777">
      <w:pPr>
        <w:pStyle w:val="ListParagraph"/>
        <w:numPr>
          <w:ilvl w:val="1"/>
          <w:numId w:val="13"/>
        </w:numPr>
        <w:spacing w:after="160" w:line="259" w:lineRule="auto"/>
        <w:rPr>
          <w:rFonts w:cstheme="minorHAnsi"/>
          <w:sz w:val="24"/>
          <w:szCs w:val="24"/>
        </w:rPr>
      </w:pPr>
      <w:r w:rsidRPr="0060055F">
        <w:rPr>
          <w:rFonts w:cstheme="minorHAnsi"/>
          <w:sz w:val="24"/>
          <w:szCs w:val="24"/>
        </w:rPr>
        <w:t>What support materials are respondents using when reporting to the AIES?</w:t>
      </w:r>
    </w:p>
    <w:p w:rsidR="00051840" w:rsidRPr="0060055F" w:rsidP="00DA6B9C" w14:paraId="0EFBAFE1" w14:textId="77777777">
      <w:pPr>
        <w:pStyle w:val="ListParagraph"/>
        <w:numPr>
          <w:ilvl w:val="1"/>
          <w:numId w:val="13"/>
        </w:numPr>
        <w:spacing w:after="160" w:line="259" w:lineRule="auto"/>
        <w:rPr>
          <w:rFonts w:cstheme="minorHAnsi"/>
          <w:sz w:val="24"/>
          <w:szCs w:val="24"/>
        </w:rPr>
      </w:pPr>
      <w:r w:rsidRPr="0060055F">
        <w:rPr>
          <w:rFonts w:cstheme="minorHAnsi"/>
          <w:sz w:val="24"/>
          <w:szCs w:val="24"/>
        </w:rPr>
        <w:t>Are the content selection tool and summary document sufficiently supporting response?</w:t>
      </w:r>
    </w:p>
    <w:p w:rsidR="00051840" w:rsidRPr="0060055F" w:rsidP="00DA6B9C" w14:paraId="68970255" w14:textId="77777777">
      <w:pPr>
        <w:pStyle w:val="ListParagraph"/>
        <w:numPr>
          <w:ilvl w:val="1"/>
          <w:numId w:val="13"/>
        </w:numPr>
        <w:spacing w:after="160" w:line="259" w:lineRule="auto"/>
        <w:rPr>
          <w:rFonts w:cstheme="minorHAnsi"/>
          <w:sz w:val="24"/>
          <w:szCs w:val="24"/>
        </w:rPr>
      </w:pPr>
      <w:r w:rsidRPr="0060055F">
        <w:rPr>
          <w:rFonts w:cstheme="minorHAnsi"/>
          <w:sz w:val="24"/>
          <w:szCs w:val="24"/>
        </w:rPr>
        <w:t>What are respondents’ impressions of letters and emails?</w:t>
      </w:r>
    </w:p>
    <w:p w:rsidR="00051840" w:rsidRPr="0060055F" w:rsidP="00DA6B9C" w14:paraId="04416E8B" w14:textId="77777777">
      <w:pPr>
        <w:pStyle w:val="ListParagraph"/>
        <w:numPr>
          <w:ilvl w:val="0"/>
          <w:numId w:val="13"/>
        </w:numPr>
        <w:spacing w:after="160" w:line="259" w:lineRule="auto"/>
        <w:rPr>
          <w:rFonts w:cstheme="minorHAnsi"/>
          <w:b/>
          <w:bCs/>
          <w:sz w:val="24"/>
          <w:szCs w:val="24"/>
        </w:rPr>
      </w:pPr>
      <w:r w:rsidRPr="0060055F">
        <w:rPr>
          <w:rFonts w:cstheme="minorHAnsi"/>
          <w:b/>
          <w:bCs/>
          <w:sz w:val="24"/>
          <w:szCs w:val="24"/>
        </w:rPr>
        <w:t>What is respondents’ feedback on instrument performance and response burden?</w:t>
      </w:r>
    </w:p>
    <w:p w:rsidR="00051840" w:rsidRPr="0060055F" w:rsidP="00DA6B9C" w14:paraId="5D3A810B" w14:textId="77777777">
      <w:pPr>
        <w:pStyle w:val="ListParagraph"/>
        <w:numPr>
          <w:ilvl w:val="1"/>
          <w:numId w:val="13"/>
        </w:numPr>
        <w:spacing w:after="160" w:line="259" w:lineRule="auto"/>
        <w:rPr>
          <w:rFonts w:cstheme="minorHAnsi"/>
          <w:sz w:val="24"/>
          <w:szCs w:val="24"/>
        </w:rPr>
      </w:pPr>
      <w:r w:rsidRPr="0060055F">
        <w:rPr>
          <w:rFonts w:cstheme="minorHAnsi"/>
          <w:sz w:val="24"/>
          <w:szCs w:val="24"/>
        </w:rPr>
        <w:t>What feedback do respondents have on updates to the instrument since the last round of research?</w:t>
      </w:r>
    </w:p>
    <w:p w:rsidR="00051840" w:rsidP="00DA6B9C" w14:paraId="287565D4" w14:textId="77777777">
      <w:pPr>
        <w:pStyle w:val="ListParagraph"/>
        <w:numPr>
          <w:ilvl w:val="1"/>
          <w:numId w:val="13"/>
        </w:numPr>
        <w:spacing w:after="160" w:line="259" w:lineRule="auto"/>
        <w:rPr>
          <w:sz w:val="24"/>
          <w:szCs w:val="24"/>
        </w:rPr>
      </w:pPr>
      <w:r w:rsidRPr="59C7140B">
        <w:rPr>
          <w:sz w:val="24"/>
          <w:szCs w:val="24"/>
        </w:rPr>
        <w:t xml:space="preserve">What </w:t>
      </w:r>
      <w:r w:rsidRPr="59C7140B">
        <w:rPr>
          <w:sz w:val="24"/>
          <w:szCs w:val="24"/>
        </w:rPr>
        <w:t>are</w:t>
      </w:r>
      <w:r w:rsidRPr="59C7140B">
        <w:rPr>
          <w:sz w:val="24"/>
          <w:szCs w:val="24"/>
        </w:rPr>
        <w:t xml:space="preserve"> the respondent-reported</w:t>
      </w:r>
      <w:r>
        <w:rPr>
          <w:sz w:val="24"/>
          <w:szCs w:val="24"/>
        </w:rPr>
        <w:t xml:space="preserve"> reasons for</w:t>
      </w:r>
      <w:r w:rsidRPr="59C7140B">
        <w:rPr>
          <w:sz w:val="24"/>
          <w:szCs w:val="24"/>
        </w:rPr>
        <w:t xml:space="preserve"> item nonresponse on the AIES?</w:t>
      </w:r>
    </w:p>
    <w:p w:rsidR="00051840" w:rsidRPr="0060055F" w:rsidP="00DA6B9C" w14:paraId="3AD03FE5" w14:textId="77777777">
      <w:pPr>
        <w:pStyle w:val="ListParagraph"/>
        <w:numPr>
          <w:ilvl w:val="1"/>
          <w:numId w:val="13"/>
        </w:numPr>
        <w:spacing w:after="160" w:line="259" w:lineRule="auto"/>
        <w:rPr>
          <w:sz w:val="24"/>
          <w:szCs w:val="24"/>
        </w:rPr>
      </w:pPr>
      <w:r>
        <w:rPr>
          <w:sz w:val="24"/>
          <w:szCs w:val="24"/>
        </w:rPr>
        <w:t>What are respondents’ impressions of screen layout, font, and other features of the online instrument?</w:t>
      </w:r>
    </w:p>
    <w:bookmarkEnd w:id="34"/>
    <w:p w:rsidR="003C7C74" w:rsidP="00051840" w14:paraId="64F7EF55" w14:textId="77777777">
      <w:pPr>
        <w:spacing w:after="0"/>
        <w:rPr>
          <w:rFonts w:cstheme="minorHAnsi"/>
          <w:b/>
          <w:bCs/>
          <w:sz w:val="24"/>
          <w:szCs w:val="24"/>
        </w:rPr>
      </w:pPr>
    </w:p>
    <w:p w:rsidR="00051840" w:rsidRPr="000D018D" w:rsidP="00051840" w14:paraId="6926D41C" w14:textId="094CDE47">
      <w:pPr>
        <w:spacing w:after="0"/>
        <w:rPr>
          <w:rFonts w:cstheme="minorHAnsi"/>
          <w:sz w:val="24"/>
          <w:szCs w:val="24"/>
        </w:rPr>
      </w:pPr>
      <w:r w:rsidRPr="000D018D">
        <w:rPr>
          <w:rFonts w:cstheme="minorHAnsi"/>
          <w:b/>
          <w:bCs/>
          <w:sz w:val="24"/>
          <w:szCs w:val="24"/>
        </w:rPr>
        <w:t>Informed Consent:</w:t>
      </w:r>
      <w:r w:rsidRPr="000D018D">
        <w:rPr>
          <w:rFonts w:cstheme="minorHAnsi"/>
          <w:sz w:val="24"/>
          <w:szCs w:val="24"/>
        </w:rPr>
        <w:t xml:space="preserve"> Respondents will be asked to complete a consent form electronically before the time of the interview.</w:t>
      </w:r>
    </w:p>
    <w:p w:rsidR="00051840" w:rsidRPr="000D018D" w:rsidP="00051840" w14:paraId="11A427B1" w14:textId="77777777">
      <w:pPr>
        <w:spacing w:after="0"/>
        <w:rPr>
          <w:rFonts w:cstheme="minorHAnsi"/>
          <w:sz w:val="24"/>
          <w:szCs w:val="24"/>
        </w:rPr>
      </w:pPr>
    </w:p>
    <w:p w:rsidR="00051840" w:rsidRPr="000D018D" w:rsidP="00051840" w14:paraId="61936BE5" w14:textId="77777777">
      <w:pPr>
        <w:spacing w:after="0"/>
        <w:rPr>
          <w:rFonts w:cstheme="minorHAnsi"/>
          <w:b/>
          <w:sz w:val="24"/>
          <w:szCs w:val="24"/>
        </w:rPr>
      </w:pPr>
      <w:r w:rsidRPr="000D018D">
        <w:rPr>
          <w:rFonts w:cstheme="minorHAnsi"/>
          <w:b/>
          <w:sz w:val="24"/>
          <w:szCs w:val="24"/>
        </w:rPr>
        <w:t xml:space="preserve">Materials Needed: </w:t>
      </w:r>
    </w:p>
    <w:p w:rsidR="00051840" w:rsidRPr="000D018D" w:rsidP="00DA6B9C" w14:paraId="6F9F0BAD" w14:textId="77777777">
      <w:pPr>
        <w:numPr>
          <w:ilvl w:val="0"/>
          <w:numId w:val="12"/>
        </w:numPr>
        <w:spacing w:after="0" w:line="240" w:lineRule="auto"/>
        <w:rPr>
          <w:rFonts w:cstheme="minorHAnsi"/>
          <w:sz w:val="24"/>
          <w:szCs w:val="24"/>
        </w:rPr>
      </w:pPr>
      <w:r w:rsidRPr="000D018D">
        <w:rPr>
          <w:rFonts w:cstheme="minorHAnsi"/>
          <w:sz w:val="24"/>
          <w:szCs w:val="24"/>
        </w:rPr>
        <w:t>Electronically signed consent form</w:t>
      </w:r>
    </w:p>
    <w:p w:rsidR="00051840" w:rsidRPr="000D018D" w:rsidP="00DA6B9C" w14:paraId="438FE3BC" w14:textId="77777777">
      <w:pPr>
        <w:numPr>
          <w:ilvl w:val="0"/>
          <w:numId w:val="12"/>
        </w:numPr>
        <w:spacing w:after="0" w:line="240" w:lineRule="auto"/>
        <w:rPr>
          <w:rFonts w:cstheme="minorHAnsi"/>
          <w:sz w:val="24"/>
          <w:szCs w:val="24"/>
        </w:rPr>
      </w:pPr>
      <w:r w:rsidRPr="000D018D">
        <w:rPr>
          <w:rFonts w:cstheme="minorHAnsi"/>
          <w:sz w:val="24"/>
          <w:szCs w:val="24"/>
        </w:rPr>
        <w:t>Letters:  AIES-L1, AIES-L3, AIES-L4L</w:t>
      </w:r>
      <w:r>
        <w:rPr>
          <w:rFonts w:cstheme="minorHAnsi"/>
          <w:sz w:val="24"/>
          <w:szCs w:val="24"/>
        </w:rPr>
        <w:t xml:space="preserve">, </w:t>
      </w:r>
      <w:r w:rsidRPr="008243F8">
        <w:rPr>
          <w:rFonts w:cstheme="minorHAnsi"/>
          <w:sz w:val="24"/>
          <w:szCs w:val="24"/>
        </w:rPr>
        <w:t>AIES-ECSL1</w:t>
      </w:r>
    </w:p>
    <w:p w:rsidR="00051840" w:rsidRPr="000D018D" w:rsidP="00DA6B9C" w14:paraId="02206EC1" w14:textId="77777777">
      <w:pPr>
        <w:numPr>
          <w:ilvl w:val="0"/>
          <w:numId w:val="12"/>
        </w:numPr>
        <w:spacing w:after="0" w:line="240" w:lineRule="auto"/>
        <w:rPr>
          <w:rFonts w:cstheme="minorHAnsi"/>
          <w:sz w:val="24"/>
          <w:szCs w:val="24"/>
        </w:rPr>
      </w:pPr>
      <w:r w:rsidRPr="000D018D">
        <w:rPr>
          <w:rFonts w:cstheme="minorHAnsi"/>
          <w:sz w:val="24"/>
          <w:szCs w:val="24"/>
        </w:rPr>
        <w:t>Emails:  AIES Initial Email; AIES Due Date Reminder Email; AIES Postcard</w:t>
      </w:r>
    </w:p>
    <w:p w:rsidR="00051840" w:rsidRPr="000D018D" w:rsidP="00DA6B9C" w14:paraId="31459238" w14:textId="77777777">
      <w:pPr>
        <w:numPr>
          <w:ilvl w:val="0"/>
          <w:numId w:val="12"/>
        </w:numPr>
        <w:spacing w:after="0" w:line="240" w:lineRule="auto"/>
        <w:rPr>
          <w:rFonts w:cstheme="minorHAnsi"/>
          <w:sz w:val="24"/>
          <w:szCs w:val="24"/>
        </w:rPr>
      </w:pPr>
      <w:r w:rsidRPr="000D018D">
        <w:rPr>
          <w:rFonts w:cstheme="minorHAnsi"/>
          <w:sz w:val="24"/>
          <w:szCs w:val="24"/>
        </w:rPr>
        <w:t>Websites:  AIES Interactive Content Selector Tool; AIES Front Page webpage; AIES Information for Respondents webpage; AIES FAQs webpage</w:t>
      </w:r>
    </w:p>
    <w:p w:rsidR="00051840" w:rsidRPr="000D018D" w:rsidP="00DA6B9C" w14:paraId="55073959" w14:textId="77777777">
      <w:pPr>
        <w:numPr>
          <w:ilvl w:val="0"/>
          <w:numId w:val="12"/>
        </w:numPr>
        <w:spacing w:after="0" w:line="240" w:lineRule="auto"/>
        <w:rPr>
          <w:rFonts w:cstheme="minorHAnsi"/>
          <w:sz w:val="24"/>
          <w:szCs w:val="24"/>
        </w:rPr>
      </w:pPr>
      <w:r w:rsidRPr="000D018D">
        <w:rPr>
          <w:rFonts w:cstheme="minorHAnsi"/>
          <w:sz w:val="24"/>
          <w:szCs w:val="24"/>
        </w:rPr>
        <w:t xml:space="preserve">Respondent recruitment and firm information, </w:t>
      </w:r>
      <w:r w:rsidRPr="000D018D">
        <w:rPr>
          <w:rFonts w:cstheme="minorHAnsi"/>
          <w:sz w:val="24"/>
          <w:szCs w:val="24"/>
        </w:rPr>
        <w:t>including:</w:t>
      </w:r>
      <w:r w:rsidRPr="000D018D">
        <w:rPr>
          <w:rFonts w:cstheme="minorHAnsi"/>
          <w:sz w:val="24"/>
          <w:szCs w:val="24"/>
        </w:rPr>
        <w:t xml:space="preserve">  Contact info; response status; establishments in Puerto Rico; establishments in manufacturing; single/multi-units; item </w:t>
      </w:r>
      <w:r w:rsidRPr="000D018D">
        <w:rPr>
          <w:rFonts w:cstheme="minorHAnsi"/>
          <w:sz w:val="24"/>
          <w:szCs w:val="24"/>
        </w:rPr>
        <w:t>missingess</w:t>
      </w:r>
      <w:r w:rsidRPr="000D018D">
        <w:rPr>
          <w:rFonts w:cstheme="minorHAnsi"/>
          <w:sz w:val="24"/>
          <w:szCs w:val="24"/>
        </w:rPr>
        <w:t>; pilot participation flag; number of establishments; number of industries</w:t>
      </w:r>
    </w:p>
    <w:p w:rsidR="00051840" w:rsidRPr="000D018D" w:rsidP="00051840" w14:paraId="112FF55C" w14:textId="77777777">
      <w:pPr>
        <w:rPr>
          <w:rFonts w:cstheme="minorHAnsi"/>
          <w:sz w:val="24"/>
          <w:szCs w:val="24"/>
        </w:rPr>
      </w:pPr>
    </w:p>
    <w:p w:rsidR="00051840" w:rsidP="00051840" w14:paraId="77E47EB8" w14:textId="77777777">
      <w:pPr>
        <w:rPr>
          <w:sz w:val="24"/>
          <w:szCs w:val="24"/>
        </w:rPr>
      </w:pPr>
      <w:r w:rsidRPr="05D10447">
        <w:rPr>
          <w:b/>
          <w:bCs/>
          <w:sz w:val="24"/>
          <w:szCs w:val="24"/>
        </w:rPr>
        <w:t xml:space="preserve">Method:  </w:t>
      </w:r>
      <w:r w:rsidRPr="05D10447">
        <w:rPr>
          <w:sz w:val="24"/>
          <w:szCs w:val="24"/>
        </w:rPr>
        <w:t>We will conduct the interviews by Microsoft Teams (or phone).</w:t>
      </w:r>
    </w:p>
    <w:p w:rsidR="00051840" w:rsidRPr="00026472" w:rsidP="00051840" w14:paraId="13DE50CF" w14:textId="77777777">
      <w:pPr>
        <w:rPr>
          <w:rFonts w:cstheme="minorHAnsi"/>
          <w:sz w:val="24"/>
          <w:szCs w:val="24"/>
        </w:rPr>
      </w:pPr>
    </w:p>
    <w:p w:rsidR="00051840" w:rsidRPr="000D018D" w:rsidP="00051840" w14:paraId="52CEC155" w14:textId="77777777">
      <w:pPr>
        <w:rPr>
          <w:rFonts w:cstheme="minorHAnsi"/>
          <w:sz w:val="24"/>
          <w:szCs w:val="24"/>
        </w:rPr>
      </w:pPr>
      <w:r w:rsidRPr="00026472">
        <w:rPr>
          <w:rFonts w:cstheme="minorHAnsi"/>
          <w:b/>
          <w:bCs/>
          <w:sz w:val="24"/>
          <w:szCs w:val="24"/>
        </w:rPr>
        <w:t>Expected length of interview:</w:t>
      </w:r>
      <w:r w:rsidRPr="00026472">
        <w:rPr>
          <w:rFonts w:cstheme="minorHAnsi"/>
          <w:sz w:val="24"/>
          <w:szCs w:val="24"/>
        </w:rPr>
        <w:t xml:space="preserve">  1 hour (60 minutes) maximum</w:t>
      </w:r>
    </w:p>
    <w:p w:rsidR="00051840" w:rsidRPr="00026472" w:rsidP="00051840" w14:paraId="60DBB331" w14:textId="77777777">
      <w:pPr>
        <w:rPr>
          <w:rFonts w:cstheme="minorHAnsi"/>
          <w:sz w:val="24"/>
          <w:szCs w:val="24"/>
        </w:rPr>
      </w:pPr>
    </w:p>
    <w:p w:rsidR="00051840" w:rsidRPr="00026472" w:rsidP="00051840" w14:paraId="67764C6B" w14:textId="77777777">
      <w:pPr>
        <w:rPr>
          <w:rFonts w:cstheme="minorHAnsi"/>
          <w:sz w:val="24"/>
          <w:szCs w:val="24"/>
        </w:rPr>
      </w:pPr>
      <w:r w:rsidRPr="00026472">
        <w:rPr>
          <w:rFonts w:cstheme="minorHAnsi"/>
          <w:b/>
          <w:bCs/>
          <w:sz w:val="24"/>
          <w:szCs w:val="24"/>
        </w:rPr>
        <w:t>General probes that may be used throughout the interview:</w:t>
      </w:r>
    </w:p>
    <w:p w:rsidR="00051840" w:rsidRPr="00026472" w:rsidP="00DA6B9C" w14:paraId="405E9B1C" w14:textId="77777777">
      <w:pPr>
        <w:numPr>
          <w:ilvl w:val="0"/>
          <w:numId w:val="14"/>
        </w:numPr>
        <w:spacing w:after="160" w:line="259" w:lineRule="auto"/>
        <w:rPr>
          <w:rFonts w:cstheme="minorHAnsi"/>
          <w:sz w:val="24"/>
          <w:szCs w:val="24"/>
        </w:rPr>
      </w:pPr>
      <w:r w:rsidRPr="00026472">
        <w:rPr>
          <w:rFonts w:cstheme="minorHAnsi"/>
          <w:sz w:val="24"/>
          <w:szCs w:val="24"/>
        </w:rPr>
        <w:t>Were these data easy to access?</w:t>
      </w:r>
    </w:p>
    <w:p w:rsidR="00051840" w:rsidRPr="00026472" w:rsidP="00DA6B9C" w14:paraId="08714CC7" w14:textId="77777777">
      <w:pPr>
        <w:numPr>
          <w:ilvl w:val="0"/>
          <w:numId w:val="14"/>
        </w:numPr>
        <w:spacing w:after="160" w:line="259" w:lineRule="auto"/>
        <w:rPr>
          <w:rFonts w:cstheme="minorHAnsi"/>
          <w:sz w:val="24"/>
          <w:szCs w:val="24"/>
        </w:rPr>
      </w:pPr>
      <w:r w:rsidRPr="00026472">
        <w:rPr>
          <w:rFonts w:cstheme="minorHAnsi"/>
          <w:sz w:val="24"/>
          <w:szCs w:val="24"/>
        </w:rPr>
        <w:t>What else can you tell me about this?</w:t>
      </w:r>
    </w:p>
    <w:p w:rsidR="00051840" w:rsidRPr="00026472" w:rsidP="00DA6B9C" w14:paraId="7D9B2C55" w14:textId="77777777">
      <w:pPr>
        <w:numPr>
          <w:ilvl w:val="0"/>
          <w:numId w:val="14"/>
        </w:numPr>
        <w:spacing w:after="160" w:line="259" w:lineRule="auto"/>
        <w:rPr>
          <w:rFonts w:cstheme="minorHAnsi"/>
          <w:sz w:val="24"/>
          <w:szCs w:val="24"/>
        </w:rPr>
      </w:pPr>
      <w:r w:rsidRPr="00026472">
        <w:rPr>
          <w:rFonts w:cstheme="minorHAnsi"/>
          <w:sz w:val="24"/>
          <w:szCs w:val="24"/>
        </w:rPr>
        <w:t>Can you tell me more about that?</w:t>
      </w:r>
    </w:p>
    <w:p w:rsidR="00051840" w:rsidRPr="00026472" w:rsidP="00DA6B9C" w14:paraId="4500A201" w14:textId="77777777">
      <w:pPr>
        <w:numPr>
          <w:ilvl w:val="0"/>
          <w:numId w:val="14"/>
        </w:numPr>
        <w:spacing w:after="160" w:line="259" w:lineRule="auto"/>
        <w:rPr>
          <w:rFonts w:cstheme="minorHAnsi"/>
          <w:sz w:val="24"/>
          <w:szCs w:val="24"/>
        </w:rPr>
      </w:pPr>
      <w:r w:rsidRPr="00026472">
        <w:rPr>
          <w:rFonts w:cstheme="minorHAnsi"/>
          <w:sz w:val="24"/>
          <w:szCs w:val="24"/>
        </w:rPr>
        <w:t>How confident are you in that response?</w:t>
      </w:r>
    </w:p>
    <w:p w:rsidR="00051840" w:rsidRPr="00026472" w:rsidP="00DA6B9C" w14:paraId="4453D435" w14:textId="77777777">
      <w:pPr>
        <w:numPr>
          <w:ilvl w:val="0"/>
          <w:numId w:val="14"/>
        </w:numPr>
        <w:spacing w:after="160" w:line="259" w:lineRule="auto"/>
        <w:rPr>
          <w:rFonts w:cstheme="minorHAnsi"/>
          <w:sz w:val="24"/>
          <w:szCs w:val="24"/>
        </w:rPr>
      </w:pPr>
      <w:r w:rsidRPr="00026472">
        <w:rPr>
          <w:rFonts w:cstheme="minorHAnsi"/>
          <w:sz w:val="24"/>
          <w:szCs w:val="24"/>
        </w:rPr>
        <w:t>What looked unclear or is confusing here?</w:t>
      </w:r>
    </w:p>
    <w:p w:rsidR="00051840" w:rsidRPr="00026472" w:rsidP="00051840" w14:paraId="5F00D8E8" w14:textId="77777777">
      <w:pPr>
        <w:rPr>
          <w:rFonts w:cstheme="minorHAnsi"/>
          <w:sz w:val="24"/>
          <w:szCs w:val="24"/>
        </w:rPr>
      </w:pPr>
      <w:r w:rsidRPr="00026472">
        <w:rPr>
          <w:rFonts w:cstheme="minorHAnsi"/>
          <w:sz w:val="24"/>
          <w:szCs w:val="24"/>
        </w:rPr>
        <w:br w:type="page"/>
      </w:r>
    </w:p>
    <w:p w:rsidR="00051840" w:rsidRPr="00AE47C1" w:rsidP="00AE47C1" w14:paraId="3E8E2C73" w14:textId="77777777">
      <w:pPr>
        <w:pStyle w:val="TextEntryLine"/>
        <w:rPr>
          <w:b/>
          <w:bCs/>
        </w:rPr>
      </w:pPr>
      <w:r w:rsidRPr="00AE47C1">
        <w:rPr>
          <w:b/>
          <w:bCs/>
        </w:rPr>
        <w:t xml:space="preserve">Introduction (5 minutes) </w:t>
      </w:r>
    </w:p>
    <w:p w:rsidR="00051840" w:rsidRPr="00026472" w:rsidP="00051840" w14:paraId="6F4C0E64" w14:textId="77777777">
      <w:pPr>
        <w:rPr>
          <w:rFonts w:cstheme="minorHAnsi"/>
          <w:sz w:val="24"/>
          <w:szCs w:val="24"/>
        </w:rPr>
      </w:pPr>
      <w:r w:rsidRPr="00026472">
        <w:rPr>
          <w:rFonts w:cstheme="minorHAnsi"/>
          <w:i/>
          <w:iCs/>
          <w:sz w:val="24"/>
          <w:szCs w:val="24"/>
        </w:rPr>
        <w:t>If necessary</w:t>
      </w:r>
      <w:r w:rsidRPr="00026472">
        <w:rPr>
          <w:rFonts w:cstheme="minorHAnsi"/>
          <w:sz w:val="24"/>
          <w:szCs w:val="24"/>
        </w:rPr>
        <w:t xml:space="preserve">:  You should have received a link to a consent form from our recruiter via email. Did you have a chance to review and sign that yet? </w:t>
      </w:r>
    </w:p>
    <w:p w:rsidR="00051840" w:rsidRPr="00026472" w:rsidP="00051840" w14:paraId="53D111A1" w14:textId="77777777">
      <w:pPr>
        <w:ind w:firstLine="720"/>
        <w:rPr>
          <w:rFonts w:cstheme="minorHAnsi"/>
          <w:sz w:val="24"/>
          <w:szCs w:val="24"/>
        </w:rPr>
      </w:pPr>
      <w:r w:rsidRPr="00026472">
        <w:rPr>
          <w:rFonts w:cstheme="minorHAnsi"/>
          <w:sz w:val="24"/>
          <w:szCs w:val="24"/>
        </w:rPr>
        <w:t xml:space="preserve">[IF YES] Did you have any questions about any of the information presented there? </w:t>
      </w:r>
    </w:p>
    <w:p w:rsidR="00051840" w:rsidRPr="00026472" w:rsidP="00051840" w14:paraId="169E3EB5" w14:textId="77777777">
      <w:pPr>
        <w:ind w:left="720"/>
        <w:rPr>
          <w:rFonts w:cstheme="minorHAnsi"/>
          <w:sz w:val="24"/>
          <w:szCs w:val="24"/>
        </w:rPr>
      </w:pPr>
      <w:r w:rsidRPr="00026472">
        <w:rPr>
          <w:rFonts w:cstheme="minorHAnsi"/>
          <w:sz w:val="24"/>
          <w:szCs w:val="24"/>
        </w:rPr>
        <w:t xml:space="preserve">[IF NO] Please </w:t>
      </w:r>
      <w:r w:rsidRPr="00026472">
        <w:rPr>
          <w:rFonts w:cstheme="minorHAnsi"/>
          <w:sz w:val="24"/>
          <w:szCs w:val="24"/>
        </w:rPr>
        <w:t>open up</w:t>
      </w:r>
      <w:r w:rsidRPr="00026472">
        <w:rPr>
          <w:rFonts w:cstheme="minorHAnsi"/>
          <w:sz w:val="24"/>
          <w:szCs w:val="24"/>
        </w:rPr>
        <w:t xml:space="preserve"> the link now and review the form, then sign it. Take your time and let me know if you have any questions. </w:t>
      </w:r>
    </w:p>
    <w:p w:rsidR="00051840" w:rsidRPr="00026472" w:rsidP="00051840" w14:paraId="4FD86AD6" w14:textId="77777777">
      <w:pPr>
        <w:rPr>
          <w:rFonts w:cstheme="minorHAnsi"/>
          <w:sz w:val="24"/>
          <w:szCs w:val="24"/>
        </w:rPr>
      </w:pPr>
      <w:r w:rsidRPr="00026472">
        <w:rPr>
          <w:rFonts w:cstheme="minorHAnsi"/>
          <w:sz w:val="24"/>
          <w:szCs w:val="24"/>
        </w:rPr>
        <w:t xml:space="preserve">Thank you so much for agreeing to talk with me today!  </w:t>
      </w:r>
    </w:p>
    <w:p w:rsidR="00051840" w:rsidRPr="00026472" w:rsidP="00051840" w14:paraId="3C877FB7" w14:textId="77777777">
      <w:pPr>
        <w:rPr>
          <w:rFonts w:cstheme="minorHAnsi"/>
          <w:sz w:val="24"/>
          <w:szCs w:val="24"/>
        </w:rPr>
      </w:pPr>
      <w:r w:rsidRPr="00026472">
        <w:rPr>
          <w:rFonts w:cstheme="minorHAnsi"/>
          <w:sz w:val="24"/>
          <w:szCs w:val="24"/>
        </w:rPr>
        <w:t>As part of the roll out of the new Annual Integrated Economic Survey, we are following up with some companies to learn more about the processes you may or may not have used to complete the survey.</w:t>
      </w:r>
    </w:p>
    <w:p w:rsidR="00051840" w:rsidRPr="00026472" w:rsidP="00051840" w14:paraId="353B5F81" w14:textId="77777777">
      <w:pPr>
        <w:rPr>
          <w:sz w:val="24"/>
          <w:szCs w:val="24"/>
        </w:rPr>
      </w:pPr>
      <w:r w:rsidRPr="05D10447">
        <w:rPr>
          <w:sz w:val="24"/>
          <w:szCs w:val="24"/>
        </w:rPr>
        <w:t xml:space="preserve">I am working with the Census Bureau to make sure that the Annual Integrated Economic Survey is performing as expected and to </w:t>
      </w:r>
      <w:r>
        <w:rPr>
          <w:sz w:val="24"/>
          <w:szCs w:val="24"/>
        </w:rPr>
        <w:t>get</w:t>
      </w:r>
      <w:r w:rsidRPr="05D10447">
        <w:rPr>
          <w:sz w:val="24"/>
          <w:szCs w:val="24"/>
        </w:rPr>
        <w:t xml:space="preserve"> feedback about ways to improve the performance of </w:t>
      </w:r>
      <w:r>
        <w:rPr>
          <w:sz w:val="24"/>
          <w:szCs w:val="24"/>
        </w:rPr>
        <w:t xml:space="preserve">the survey </w:t>
      </w:r>
      <w:r w:rsidRPr="05D10447">
        <w:rPr>
          <w:sz w:val="24"/>
          <w:szCs w:val="24"/>
        </w:rPr>
        <w:t xml:space="preserve">instruments. I’m talking with you today because you are identified as the person who provided response to the AIES this year.  When I refer to “the AIES survey” during our conversation I’m talking about the Annual Integrated Economic Survey that you responded to about your business within the past few weeks. </w:t>
      </w:r>
    </w:p>
    <w:p w:rsidR="00051840" w:rsidRPr="00026472" w:rsidP="00051840" w14:paraId="41CBB167" w14:textId="77777777">
      <w:pPr>
        <w:rPr>
          <w:rFonts w:cstheme="minorHAnsi"/>
          <w:sz w:val="24"/>
          <w:szCs w:val="24"/>
        </w:rPr>
      </w:pPr>
      <w:r w:rsidRPr="00026472">
        <w:rPr>
          <w:rFonts w:cstheme="minorHAnsi"/>
          <w:sz w:val="24"/>
          <w:szCs w:val="24"/>
        </w:rPr>
        <w:t>My job is to improve the AIES survey. I didn’t write the survey questions, so you do not have to hold back when telling me your feedback. Please be candid and frank in your responses. Our interview is being conducted under the authority of Title 13, which means that your responses are confidential, and neither your name nor the name or identifying information about your company will be included in any of our findings.</w:t>
      </w:r>
    </w:p>
    <w:p w:rsidR="00051840" w:rsidRPr="00026472" w:rsidP="00051840" w14:paraId="3E619895" w14:textId="77777777">
      <w:pPr>
        <w:rPr>
          <w:rFonts w:cstheme="minorHAnsi"/>
          <w:sz w:val="24"/>
          <w:szCs w:val="24"/>
        </w:rPr>
      </w:pPr>
      <w:r w:rsidRPr="00026472">
        <w:rPr>
          <w:rFonts w:cstheme="minorHAnsi"/>
          <w:sz w:val="24"/>
          <w:szCs w:val="24"/>
        </w:rPr>
        <w:t>Do you have any questions before we get started?</w:t>
      </w:r>
    </w:p>
    <w:p w:rsidR="00051840" w:rsidRPr="00026472" w:rsidP="00051840" w14:paraId="41274FA4" w14:textId="77777777">
      <w:pPr>
        <w:rPr>
          <w:rFonts w:cstheme="minorHAnsi"/>
          <w:sz w:val="24"/>
          <w:szCs w:val="24"/>
        </w:rPr>
      </w:pPr>
      <w:r w:rsidRPr="00026472">
        <w:rPr>
          <w:rFonts w:cstheme="minorHAnsi"/>
          <w:sz w:val="24"/>
          <w:szCs w:val="24"/>
        </w:rPr>
        <w:t>I’d like to record our session today so that when I go to analyze the results of these interviews, I can use the recording to pick up on anything I may have missed in my notes. Do I have your permission to record our session today?</w:t>
      </w:r>
    </w:p>
    <w:p w:rsidR="00051840" w:rsidRPr="00026472" w:rsidP="00051840" w14:paraId="1C27134F" w14:textId="77777777">
      <w:pPr>
        <w:ind w:firstLine="720"/>
        <w:rPr>
          <w:rFonts w:cstheme="minorHAnsi"/>
          <w:sz w:val="24"/>
          <w:szCs w:val="24"/>
        </w:rPr>
      </w:pPr>
      <w:r w:rsidRPr="00026472">
        <w:rPr>
          <w:rFonts w:cstheme="minorHAnsi"/>
          <w:sz w:val="24"/>
          <w:szCs w:val="24"/>
        </w:rPr>
        <w:t>[Turn on recording]</w:t>
      </w:r>
    </w:p>
    <w:p w:rsidR="00051840" w:rsidRPr="00026472" w:rsidP="00051840" w14:paraId="221C712D" w14:textId="77777777">
      <w:pPr>
        <w:rPr>
          <w:rFonts w:cstheme="minorHAnsi"/>
          <w:sz w:val="24"/>
          <w:szCs w:val="24"/>
        </w:rPr>
      </w:pPr>
      <w:r w:rsidRPr="00026472">
        <w:rPr>
          <w:rFonts w:cstheme="minorHAnsi"/>
          <w:sz w:val="24"/>
          <w:szCs w:val="24"/>
        </w:rPr>
        <w:t>[State respondent ID number and date, repeat consent on recording: Do you agree to participate in the interview today? Is it okay if I record our conversation?]</w:t>
      </w:r>
    </w:p>
    <w:p w:rsidR="00051840" w:rsidRPr="00AE47C1" w:rsidP="00AE47C1" w14:paraId="6F4AA234" w14:textId="77777777">
      <w:pPr>
        <w:pStyle w:val="TextEntryLine"/>
        <w:rPr>
          <w:b/>
          <w:bCs/>
        </w:rPr>
      </w:pPr>
      <w:r w:rsidRPr="00AE47C1">
        <w:rPr>
          <w:b/>
          <w:bCs/>
        </w:rPr>
        <w:t>Topic 1:  Response Process</w:t>
      </w:r>
    </w:p>
    <w:p w:rsidR="00051840" w:rsidRPr="000D018D" w:rsidP="00051840" w14:paraId="1D3D997B" w14:textId="77777777">
      <w:pPr>
        <w:rPr>
          <w:rFonts w:cstheme="minorHAnsi"/>
          <w:sz w:val="24"/>
          <w:szCs w:val="24"/>
        </w:rPr>
      </w:pPr>
    </w:p>
    <w:p w:rsidR="00051840" w:rsidRPr="00AE47C1" w:rsidP="00AE47C1" w14:paraId="5F35CF6F" w14:textId="26C25EC1">
      <w:pPr>
        <w:pStyle w:val="TextEntryLine"/>
        <w:rPr>
          <w:b/>
          <w:bCs/>
        </w:rPr>
      </w:pPr>
      <w:r w:rsidRPr="00AE47C1">
        <w:rPr>
          <w:b/>
          <w:bCs/>
        </w:rPr>
        <w:t xml:space="preserve">Module </w:t>
      </w:r>
      <w:r w:rsidRPr="00AE47C1">
        <w:rPr>
          <w:b/>
          <w:bCs/>
          <w:color w:val="2B579A"/>
          <w:shd w:val="clear" w:color="auto" w:fill="E6E6E6"/>
        </w:rPr>
        <w:fldChar w:fldCharType="begin"/>
      </w:r>
      <w:r w:rsidRPr="00AE47C1">
        <w:rPr>
          <w:b/>
          <w:bCs/>
        </w:rPr>
        <w:instrText>SEQ Module \* ARABIC</w:instrText>
      </w:r>
      <w:r w:rsidRPr="00AE47C1">
        <w:rPr>
          <w:b/>
          <w:bCs/>
          <w:color w:val="2B579A"/>
          <w:shd w:val="clear" w:color="auto" w:fill="E6E6E6"/>
        </w:rPr>
        <w:fldChar w:fldCharType="separate"/>
      </w:r>
      <w:r w:rsidR="00B66FAA">
        <w:rPr>
          <w:b/>
          <w:bCs/>
          <w:noProof/>
        </w:rPr>
        <w:t>1</w:t>
      </w:r>
      <w:r w:rsidRPr="00AE47C1">
        <w:rPr>
          <w:b/>
          <w:bCs/>
          <w:color w:val="2B579A"/>
          <w:shd w:val="clear" w:color="auto" w:fill="E6E6E6"/>
        </w:rPr>
        <w:fldChar w:fldCharType="end"/>
      </w:r>
      <w:r w:rsidRPr="00AE47C1">
        <w:rPr>
          <w:b/>
          <w:bCs/>
        </w:rPr>
        <w:t>:  Warm up (5 minutes)</w:t>
      </w:r>
    </w:p>
    <w:p w:rsidR="00051840" w:rsidRPr="000D018D" w:rsidP="00051840" w14:paraId="2E63C7AB" w14:textId="77777777">
      <w:pPr>
        <w:rPr>
          <w:rFonts w:cstheme="minorHAnsi"/>
          <w:sz w:val="24"/>
          <w:szCs w:val="24"/>
        </w:rPr>
      </w:pPr>
      <w:r w:rsidRPr="000D018D">
        <w:rPr>
          <w:rFonts w:cstheme="minorHAnsi"/>
          <w:sz w:val="24"/>
          <w:szCs w:val="24"/>
        </w:rPr>
        <w:t>Universe:  All participants</w:t>
      </w:r>
    </w:p>
    <w:p w:rsidR="00051840" w:rsidRPr="000D018D" w:rsidP="00DA6B9C" w14:paraId="44EFA5A4" w14:textId="77777777">
      <w:pPr>
        <w:numPr>
          <w:ilvl w:val="0"/>
          <w:numId w:val="11"/>
        </w:numPr>
        <w:spacing w:after="160" w:line="259" w:lineRule="auto"/>
        <w:rPr>
          <w:rFonts w:cstheme="minorHAnsi"/>
          <w:sz w:val="24"/>
          <w:szCs w:val="24"/>
        </w:rPr>
      </w:pPr>
      <w:r w:rsidRPr="000D018D">
        <w:rPr>
          <w:rFonts w:cstheme="minorHAnsi"/>
          <w:sz w:val="24"/>
          <w:szCs w:val="24"/>
        </w:rPr>
        <w:t xml:space="preserve">What is your role in the company?  </w:t>
      </w:r>
    </w:p>
    <w:p w:rsidR="00051840" w:rsidP="00DA6B9C" w14:paraId="38B25919" w14:textId="77777777">
      <w:pPr>
        <w:numPr>
          <w:ilvl w:val="0"/>
          <w:numId w:val="11"/>
        </w:numPr>
        <w:spacing w:after="0" w:line="240" w:lineRule="auto"/>
        <w:rPr>
          <w:rFonts w:cstheme="minorHAnsi"/>
          <w:sz w:val="24"/>
          <w:szCs w:val="24"/>
        </w:rPr>
      </w:pPr>
      <w:r w:rsidRPr="00F40B6E">
        <w:rPr>
          <w:rFonts w:cstheme="minorHAnsi"/>
          <w:sz w:val="24"/>
          <w:szCs w:val="24"/>
        </w:rPr>
        <w:t>What is your role in the process for responding to Census Bureau surveys in general?  How long have you been in this role?</w:t>
      </w:r>
    </w:p>
    <w:p w:rsidR="00051840" w:rsidRPr="00F40B6E" w:rsidP="00DA6B9C" w14:paraId="2D10E9BA" w14:textId="77777777">
      <w:pPr>
        <w:numPr>
          <w:ilvl w:val="1"/>
          <w:numId w:val="11"/>
        </w:numPr>
        <w:spacing w:after="0" w:line="240" w:lineRule="auto"/>
        <w:rPr>
          <w:rFonts w:cstheme="minorHAnsi"/>
          <w:sz w:val="24"/>
          <w:szCs w:val="24"/>
        </w:rPr>
      </w:pPr>
      <w:r w:rsidRPr="00F40B6E">
        <w:rPr>
          <w:rFonts w:cstheme="minorHAnsi"/>
          <w:sz w:val="24"/>
          <w:szCs w:val="24"/>
        </w:rPr>
        <w:t xml:space="preserve">How do you find the data you need to answer Census Bureau surveys? </w:t>
      </w:r>
    </w:p>
    <w:p w:rsidR="00051840" w:rsidRPr="000D018D" w:rsidP="00DA6B9C" w14:paraId="7CE34FA5" w14:textId="77777777">
      <w:pPr>
        <w:numPr>
          <w:ilvl w:val="2"/>
          <w:numId w:val="11"/>
        </w:numPr>
        <w:spacing w:after="0" w:line="240" w:lineRule="auto"/>
        <w:rPr>
          <w:rFonts w:cstheme="minorHAnsi"/>
          <w:sz w:val="24"/>
          <w:szCs w:val="24"/>
        </w:rPr>
      </w:pPr>
      <w:r w:rsidRPr="000D018D">
        <w:rPr>
          <w:rFonts w:cstheme="minorHAnsi"/>
          <w:sz w:val="24"/>
          <w:szCs w:val="24"/>
        </w:rPr>
        <w:t>Do you work with anyone else to get the data you need?</w:t>
      </w:r>
    </w:p>
    <w:p w:rsidR="00051840" w:rsidRPr="000D018D" w:rsidP="00DA6B9C" w14:paraId="37736D4B" w14:textId="77777777">
      <w:pPr>
        <w:numPr>
          <w:ilvl w:val="2"/>
          <w:numId w:val="11"/>
        </w:numPr>
        <w:spacing w:after="0" w:line="240" w:lineRule="auto"/>
        <w:rPr>
          <w:rFonts w:cstheme="minorHAnsi"/>
          <w:sz w:val="24"/>
          <w:szCs w:val="24"/>
        </w:rPr>
      </w:pPr>
      <w:r w:rsidRPr="000D018D">
        <w:rPr>
          <w:rFonts w:cstheme="minorHAnsi"/>
          <w:sz w:val="24"/>
          <w:szCs w:val="24"/>
        </w:rPr>
        <w:t xml:space="preserve">Do you access any reports to get the data you need? </w:t>
      </w:r>
    </w:p>
    <w:p w:rsidR="00051840" w:rsidRPr="000D018D" w:rsidP="00DA6B9C" w14:paraId="6234B5EE" w14:textId="77777777">
      <w:pPr>
        <w:numPr>
          <w:ilvl w:val="1"/>
          <w:numId w:val="11"/>
        </w:numPr>
        <w:spacing w:after="0" w:line="240" w:lineRule="auto"/>
        <w:rPr>
          <w:rFonts w:cstheme="minorHAnsi"/>
          <w:sz w:val="24"/>
          <w:szCs w:val="24"/>
        </w:rPr>
      </w:pPr>
      <w:r w:rsidRPr="000D018D">
        <w:rPr>
          <w:rFonts w:cstheme="minorHAnsi"/>
          <w:sz w:val="24"/>
          <w:szCs w:val="24"/>
        </w:rPr>
        <w:t xml:space="preserve">How easy or difficult is it for you to find all the data you need for Census Bureau surveys? Why is that? </w:t>
      </w:r>
    </w:p>
    <w:p w:rsidR="00051840" w:rsidRPr="000D018D" w:rsidP="00DA6B9C" w14:paraId="1B344394" w14:textId="77777777">
      <w:pPr>
        <w:numPr>
          <w:ilvl w:val="1"/>
          <w:numId w:val="11"/>
        </w:numPr>
        <w:spacing w:after="0" w:line="240" w:lineRule="auto"/>
        <w:rPr>
          <w:rFonts w:cstheme="minorHAnsi"/>
          <w:sz w:val="24"/>
          <w:szCs w:val="24"/>
        </w:rPr>
      </w:pPr>
      <w:r w:rsidRPr="000D018D">
        <w:rPr>
          <w:rFonts w:cstheme="minorHAnsi"/>
          <w:sz w:val="24"/>
          <w:szCs w:val="24"/>
        </w:rPr>
        <w:t xml:space="preserve">How easy or difficult is it for you to enter the data into the survey once you have the answers you need? Why is that? </w:t>
      </w:r>
    </w:p>
    <w:p w:rsidR="00051840" w:rsidRPr="000D018D" w:rsidP="00DA6B9C" w14:paraId="3F114F9F" w14:textId="77777777">
      <w:pPr>
        <w:numPr>
          <w:ilvl w:val="0"/>
          <w:numId w:val="11"/>
        </w:numPr>
        <w:spacing w:after="160" w:line="259" w:lineRule="auto"/>
        <w:rPr>
          <w:rFonts w:cstheme="minorHAnsi"/>
          <w:sz w:val="24"/>
          <w:szCs w:val="24"/>
        </w:rPr>
      </w:pPr>
      <w:r w:rsidRPr="000D018D">
        <w:rPr>
          <w:rFonts w:cstheme="minorHAnsi"/>
          <w:sz w:val="24"/>
          <w:szCs w:val="24"/>
        </w:rPr>
        <w:t>Tell me a little bit about your business. What types of goods or services does this business provide?</w:t>
      </w:r>
    </w:p>
    <w:p w:rsidR="00051840" w:rsidP="00410BA8" w14:paraId="5A7D6250" w14:textId="77777777">
      <w:pPr>
        <w:spacing w:after="0" w:line="240" w:lineRule="auto"/>
        <w:rPr>
          <w:rFonts w:ascii="Cambria" w:eastAsia="Times New Roman" w:hAnsi="Cambria"/>
          <w:b/>
          <w:bCs/>
          <w:color w:val="365F91"/>
          <w:sz w:val="28"/>
          <w:szCs w:val="28"/>
        </w:rPr>
      </w:pPr>
    </w:p>
    <w:p w:rsidR="00051840" w:rsidP="00051840" w14:paraId="42A6B0D6" w14:textId="77777777"/>
    <w:p w:rsidR="00051840" w:rsidRPr="00AE47C1" w:rsidP="00AE47C1" w14:paraId="0FDAD73D" w14:textId="53FEB333">
      <w:pPr>
        <w:pStyle w:val="TextEntryLine"/>
        <w:rPr>
          <w:b/>
          <w:bCs/>
        </w:rPr>
      </w:pPr>
      <w:r w:rsidRPr="00AE47C1">
        <w:rPr>
          <w:b/>
          <w:bCs/>
        </w:rPr>
        <w:t xml:space="preserve">Module </w:t>
      </w:r>
      <w:r w:rsidRPr="00AE47C1">
        <w:rPr>
          <w:b/>
          <w:bCs/>
        </w:rPr>
        <w:fldChar w:fldCharType="begin"/>
      </w:r>
      <w:r w:rsidRPr="00AE47C1">
        <w:rPr>
          <w:b/>
          <w:bCs/>
        </w:rPr>
        <w:instrText xml:space="preserve"> SEQ Module \* ARABIC </w:instrText>
      </w:r>
      <w:r w:rsidRPr="00AE47C1">
        <w:rPr>
          <w:b/>
          <w:bCs/>
        </w:rPr>
        <w:fldChar w:fldCharType="separate"/>
      </w:r>
      <w:r w:rsidR="00B66FAA">
        <w:rPr>
          <w:b/>
          <w:bCs/>
          <w:noProof/>
        </w:rPr>
        <w:t>2</w:t>
      </w:r>
      <w:r w:rsidRPr="00AE47C1">
        <w:rPr>
          <w:b/>
          <w:bCs/>
        </w:rPr>
        <w:fldChar w:fldCharType="end"/>
      </w:r>
      <w:r w:rsidRPr="00AE47C1">
        <w:rPr>
          <w:b/>
          <w:bCs/>
        </w:rPr>
        <w:t>:  Nonrespondents (35 minutes)</w:t>
      </w:r>
    </w:p>
    <w:p w:rsidR="00051840" w:rsidRPr="000D018D" w:rsidP="00051840" w14:paraId="597FFC4D" w14:textId="77777777">
      <w:pPr>
        <w:rPr>
          <w:rFonts w:cstheme="minorHAnsi"/>
          <w:sz w:val="24"/>
          <w:szCs w:val="24"/>
        </w:rPr>
      </w:pPr>
      <w:r w:rsidRPr="000D018D">
        <w:rPr>
          <w:rFonts w:cstheme="minorHAnsi"/>
          <w:sz w:val="24"/>
          <w:szCs w:val="24"/>
        </w:rPr>
        <w:t>Universe:  All nonrespondents</w:t>
      </w:r>
    </w:p>
    <w:p w:rsidR="00051840" w:rsidRPr="000D018D" w:rsidP="00DA6B9C" w14:paraId="1DFEF835" w14:textId="77777777">
      <w:pPr>
        <w:pStyle w:val="ListParagraph"/>
        <w:numPr>
          <w:ilvl w:val="0"/>
          <w:numId w:val="15"/>
        </w:numPr>
        <w:spacing w:after="160" w:line="259" w:lineRule="auto"/>
        <w:rPr>
          <w:sz w:val="24"/>
          <w:szCs w:val="24"/>
        </w:rPr>
      </w:pPr>
      <w:r w:rsidRPr="05D10447">
        <w:rPr>
          <w:sz w:val="24"/>
          <w:szCs w:val="24"/>
        </w:rPr>
        <w:t>Tell me a little about yourself…</w:t>
      </w:r>
    </w:p>
    <w:p w:rsidR="00051840" w:rsidP="00DA6B9C" w14:paraId="5984C1C0" w14:textId="77777777">
      <w:pPr>
        <w:pStyle w:val="ListParagraph"/>
        <w:numPr>
          <w:ilvl w:val="1"/>
          <w:numId w:val="15"/>
        </w:numPr>
        <w:spacing w:after="160" w:line="259" w:lineRule="auto"/>
        <w:rPr>
          <w:sz w:val="24"/>
          <w:szCs w:val="24"/>
        </w:rPr>
      </w:pPr>
      <w:r w:rsidRPr="05D10447">
        <w:rPr>
          <w:sz w:val="24"/>
          <w:szCs w:val="24"/>
        </w:rPr>
        <w:t xml:space="preserve">Whose job is it typically to </w:t>
      </w:r>
      <w:r>
        <w:rPr>
          <w:sz w:val="24"/>
          <w:szCs w:val="24"/>
        </w:rPr>
        <w:t xml:space="preserve">respond to </w:t>
      </w:r>
      <w:r w:rsidRPr="05D10447">
        <w:rPr>
          <w:sz w:val="24"/>
          <w:szCs w:val="24"/>
        </w:rPr>
        <w:t>Census Bureau surveys?</w:t>
      </w:r>
    </w:p>
    <w:p w:rsidR="00051840" w:rsidP="00DA6B9C" w14:paraId="5509BAF1" w14:textId="77777777">
      <w:pPr>
        <w:pStyle w:val="ListParagraph"/>
        <w:numPr>
          <w:ilvl w:val="1"/>
          <w:numId w:val="15"/>
        </w:numPr>
        <w:spacing w:after="160" w:line="259" w:lineRule="auto"/>
        <w:rPr>
          <w:sz w:val="24"/>
          <w:szCs w:val="24"/>
        </w:rPr>
      </w:pPr>
      <w:r>
        <w:rPr>
          <w:sz w:val="24"/>
          <w:szCs w:val="24"/>
        </w:rPr>
        <w:t xml:space="preserve">What recent </w:t>
      </w:r>
      <w:r w:rsidRPr="05D10447">
        <w:rPr>
          <w:sz w:val="24"/>
          <w:szCs w:val="24"/>
        </w:rPr>
        <w:t xml:space="preserve">changes to your job or at your company </w:t>
      </w:r>
      <w:r>
        <w:rPr>
          <w:sz w:val="24"/>
          <w:szCs w:val="24"/>
        </w:rPr>
        <w:t>might</w:t>
      </w:r>
      <w:r w:rsidRPr="05D10447">
        <w:rPr>
          <w:sz w:val="24"/>
          <w:szCs w:val="24"/>
        </w:rPr>
        <w:t xml:space="preserve"> impact how you respond</w:t>
      </w:r>
      <w:r>
        <w:rPr>
          <w:sz w:val="24"/>
          <w:szCs w:val="24"/>
        </w:rPr>
        <w:t xml:space="preserve"> to Census Bureau surveys, if any</w:t>
      </w:r>
      <w:r w:rsidRPr="05D10447">
        <w:rPr>
          <w:sz w:val="24"/>
          <w:szCs w:val="24"/>
        </w:rPr>
        <w:t>?</w:t>
      </w:r>
    </w:p>
    <w:p w:rsidR="00051840" w:rsidP="00DA6B9C" w14:paraId="7155815F" w14:textId="77777777">
      <w:pPr>
        <w:pStyle w:val="ListParagraph"/>
        <w:numPr>
          <w:ilvl w:val="1"/>
          <w:numId w:val="15"/>
        </w:numPr>
        <w:spacing w:after="160" w:line="259" w:lineRule="auto"/>
        <w:rPr>
          <w:sz w:val="24"/>
          <w:szCs w:val="24"/>
        </w:rPr>
      </w:pPr>
      <w:r w:rsidRPr="05D10447">
        <w:rPr>
          <w:sz w:val="24"/>
          <w:szCs w:val="24"/>
        </w:rPr>
        <w:t xml:space="preserve">What challenges do you specifically face with answering </w:t>
      </w:r>
      <w:r>
        <w:rPr>
          <w:sz w:val="24"/>
          <w:szCs w:val="24"/>
        </w:rPr>
        <w:t>survey</w:t>
      </w:r>
      <w:r w:rsidRPr="05D10447">
        <w:rPr>
          <w:sz w:val="24"/>
          <w:szCs w:val="24"/>
        </w:rPr>
        <w:t xml:space="preserve"> questions?</w:t>
      </w:r>
    </w:p>
    <w:p w:rsidR="00051840" w:rsidRPr="008A3200" w:rsidP="00DA6B9C" w14:paraId="785100D6" w14:textId="77777777">
      <w:pPr>
        <w:pStyle w:val="ListParagraph"/>
        <w:numPr>
          <w:ilvl w:val="1"/>
          <w:numId w:val="15"/>
        </w:numPr>
        <w:spacing w:after="160" w:line="259" w:lineRule="auto"/>
        <w:rPr>
          <w:sz w:val="24"/>
          <w:szCs w:val="24"/>
        </w:rPr>
      </w:pPr>
      <w:r w:rsidRPr="05D10447">
        <w:rPr>
          <w:sz w:val="24"/>
          <w:szCs w:val="24"/>
        </w:rPr>
        <w:t>What do you think the information we ask for in this survey is used for?</w:t>
      </w:r>
    </w:p>
    <w:p w:rsidR="00051840" w:rsidRPr="000D018D" w:rsidP="00DA6B9C" w14:paraId="5699FE2A" w14:textId="77777777">
      <w:pPr>
        <w:pStyle w:val="ListParagraph"/>
        <w:numPr>
          <w:ilvl w:val="0"/>
          <w:numId w:val="15"/>
        </w:numPr>
        <w:spacing w:after="160" w:line="259" w:lineRule="auto"/>
        <w:rPr>
          <w:sz w:val="24"/>
          <w:szCs w:val="24"/>
        </w:rPr>
      </w:pPr>
      <w:r w:rsidRPr="000D018D">
        <w:rPr>
          <w:rFonts w:cstheme="minorHAnsi"/>
          <w:sz w:val="24"/>
          <w:szCs w:val="24"/>
        </w:rPr>
        <w:t>We hear from businesses that sometimes our communications simply do not make it to the right person at the business.</w:t>
      </w:r>
      <w:r>
        <w:rPr>
          <w:rFonts w:cstheme="minorHAnsi"/>
          <w:sz w:val="24"/>
          <w:szCs w:val="24"/>
        </w:rPr>
        <w:t xml:space="preserve">  </w:t>
      </w:r>
      <w:r w:rsidRPr="05D10447">
        <w:rPr>
          <w:sz w:val="24"/>
          <w:szCs w:val="24"/>
        </w:rPr>
        <w:t>Do you usually receive the letters and emails that the Census Bureau sends out about surveys, or is it someone else at your company?</w:t>
      </w:r>
    </w:p>
    <w:p w:rsidR="00051840" w:rsidRPr="00F40B6E" w:rsidP="00DA6B9C" w14:paraId="6CB864CD" w14:textId="77777777">
      <w:pPr>
        <w:pStyle w:val="ListParagraph"/>
        <w:numPr>
          <w:ilvl w:val="1"/>
          <w:numId w:val="15"/>
        </w:numPr>
        <w:shd w:val="clear" w:color="auto" w:fill="FFFFFF"/>
        <w:spacing w:after="0" w:line="240" w:lineRule="auto"/>
        <w:textAlignment w:val="baseline"/>
        <w:rPr>
          <w:sz w:val="24"/>
          <w:szCs w:val="24"/>
        </w:rPr>
      </w:pPr>
      <w:r w:rsidRPr="00F40B6E">
        <w:rPr>
          <w:rFonts w:cstheme="minorHAnsi"/>
          <w:sz w:val="24"/>
          <w:szCs w:val="24"/>
        </w:rPr>
        <w:t>How do you get your work-related mail?  What is the process, and how much time does it usually take?</w:t>
      </w:r>
    </w:p>
    <w:p w:rsidR="00051840" w:rsidRPr="00F40B6E" w:rsidP="00DA6B9C" w14:paraId="78FFFA9D" w14:textId="77777777">
      <w:pPr>
        <w:pStyle w:val="ListParagraph"/>
        <w:numPr>
          <w:ilvl w:val="1"/>
          <w:numId w:val="15"/>
        </w:numPr>
        <w:shd w:val="clear" w:color="auto" w:fill="FFFFFF"/>
        <w:spacing w:after="0" w:line="240" w:lineRule="auto"/>
        <w:textAlignment w:val="baseline"/>
        <w:rPr>
          <w:sz w:val="24"/>
          <w:szCs w:val="24"/>
        </w:rPr>
      </w:pPr>
      <w:r w:rsidRPr="00F40B6E">
        <w:rPr>
          <w:sz w:val="24"/>
          <w:szCs w:val="24"/>
        </w:rPr>
        <w:t>What are some ways that communications do not reach you in a timely way?  That is, are there ways that we could address our letters or flag our emails to ensure that they get to you in enough time to respond to our requests?</w:t>
      </w:r>
    </w:p>
    <w:p w:rsidR="00051840" w:rsidP="00DA6B9C" w14:paraId="0F3E59D7" w14:textId="77777777">
      <w:pPr>
        <w:pStyle w:val="ListParagraph"/>
        <w:numPr>
          <w:ilvl w:val="1"/>
          <w:numId w:val="15"/>
        </w:numPr>
        <w:spacing w:after="160" w:line="259" w:lineRule="auto"/>
        <w:rPr>
          <w:sz w:val="24"/>
          <w:szCs w:val="24"/>
        </w:rPr>
      </w:pPr>
      <w:r w:rsidRPr="05D10447">
        <w:rPr>
          <w:sz w:val="24"/>
          <w:szCs w:val="24"/>
        </w:rPr>
        <w:t>If our communications ever went to the wrong person, how would you be notified</w:t>
      </w:r>
      <w:r>
        <w:rPr>
          <w:sz w:val="24"/>
          <w:szCs w:val="24"/>
        </w:rPr>
        <w:t>, if at all</w:t>
      </w:r>
      <w:r w:rsidRPr="05D10447">
        <w:rPr>
          <w:sz w:val="24"/>
          <w:szCs w:val="24"/>
        </w:rPr>
        <w:t>?</w:t>
      </w:r>
    </w:p>
    <w:p w:rsidR="00051840" w:rsidRPr="00F61C91" w:rsidP="00DA6B9C" w14:paraId="660949DF" w14:textId="77777777">
      <w:pPr>
        <w:pStyle w:val="ListParagraph"/>
        <w:numPr>
          <w:ilvl w:val="0"/>
          <w:numId w:val="15"/>
        </w:numPr>
        <w:spacing w:after="160" w:line="259" w:lineRule="auto"/>
        <w:rPr>
          <w:sz w:val="24"/>
          <w:szCs w:val="24"/>
        </w:rPr>
      </w:pPr>
      <w:r w:rsidRPr="05D10447">
        <w:rPr>
          <w:sz w:val="24"/>
          <w:szCs w:val="24"/>
        </w:rPr>
        <w:t xml:space="preserve">In preparing for our time together today, I noticed that you did not respond to our request for the </w:t>
      </w:r>
      <w:r>
        <w:rPr>
          <w:sz w:val="24"/>
          <w:szCs w:val="24"/>
        </w:rPr>
        <w:t xml:space="preserve">Annual Integrated Economic Survey.  So far, we would have sent letters and emails about the survey to your company. </w:t>
      </w:r>
      <w:r w:rsidRPr="05D10447">
        <w:rPr>
          <w:sz w:val="24"/>
          <w:szCs w:val="24"/>
        </w:rPr>
        <w:t>Can you tell me about that?</w:t>
      </w:r>
    </w:p>
    <w:p w:rsidR="00051840" w:rsidP="00DA6B9C" w14:paraId="0D63D5C5" w14:textId="77777777">
      <w:pPr>
        <w:pStyle w:val="ListParagraph"/>
        <w:numPr>
          <w:ilvl w:val="1"/>
          <w:numId w:val="15"/>
        </w:numPr>
        <w:spacing w:after="160" w:line="259" w:lineRule="auto"/>
        <w:rPr>
          <w:sz w:val="24"/>
          <w:szCs w:val="24"/>
        </w:rPr>
      </w:pPr>
      <w:r w:rsidRPr="05D10447">
        <w:rPr>
          <w:sz w:val="24"/>
          <w:szCs w:val="24"/>
        </w:rPr>
        <w:t>Are there things about your company that pose a challenge for you as you complete the AIES?</w:t>
      </w:r>
    </w:p>
    <w:p w:rsidR="00051840" w:rsidP="00DA6B9C" w14:paraId="4A0C8D4E" w14:textId="77777777">
      <w:pPr>
        <w:pStyle w:val="ListParagraph"/>
        <w:numPr>
          <w:ilvl w:val="2"/>
          <w:numId w:val="15"/>
        </w:numPr>
        <w:spacing w:after="160" w:line="259" w:lineRule="auto"/>
        <w:rPr>
          <w:sz w:val="24"/>
          <w:szCs w:val="24"/>
        </w:rPr>
      </w:pPr>
      <w:r w:rsidRPr="05D10447">
        <w:rPr>
          <w:sz w:val="24"/>
          <w:szCs w:val="24"/>
        </w:rPr>
        <w:t>What should we keep in mind about response for companies like yours?</w:t>
      </w:r>
    </w:p>
    <w:p w:rsidR="00051840" w:rsidP="00DA6B9C" w14:paraId="5E95BFA7" w14:textId="77777777">
      <w:pPr>
        <w:pStyle w:val="ListParagraph"/>
        <w:numPr>
          <w:ilvl w:val="1"/>
          <w:numId w:val="15"/>
        </w:numPr>
        <w:spacing w:after="160" w:line="259" w:lineRule="auto"/>
        <w:rPr>
          <w:sz w:val="24"/>
          <w:szCs w:val="24"/>
        </w:rPr>
      </w:pPr>
      <w:r w:rsidRPr="05D10447">
        <w:rPr>
          <w:sz w:val="24"/>
          <w:szCs w:val="24"/>
        </w:rPr>
        <w:t>Were you able to look through the survey? What were your thoughts?</w:t>
      </w:r>
    </w:p>
    <w:p w:rsidR="00051840" w:rsidP="00DA6B9C" w14:paraId="31E64D19" w14:textId="77777777">
      <w:pPr>
        <w:pStyle w:val="ListParagraph"/>
        <w:numPr>
          <w:ilvl w:val="2"/>
          <w:numId w:val="15"/>
        </w:numPr>
        <w:spacing w:after="160" w:line="259" w:lineRule="auto"/>
        <w:rPr>
          <w:sz w:val="24"/>
          <w:szCs w:val="24"/>
        </w:rPr>
      </w:pPr>
      <w:r w:rsidRPr="05D10447">
        <w:rPr>
          <w:sz w:val="24"/>
          <w:szCs w:val="24"/>
        </w:rPr>
        <w:t>Are there other surveys from us you’ve found challenging?</w:t>
      </w:r>
    </w:p>
    <w:p w:rsidR="00051840" w:rsidP="00DA6B9C" w14:paraId="6B289358" w14:textId="77777777">
      <w:pPr>
        <w:pStyle w:val="ListParagraph"/>
        <w:numPr>
          <w:ilvl w:val="1"/>
          <w:numId w:val="15"/>
        </w:numPr>
        <w:spacing w:after="160" w:line="259" w:lineRule="auto"/>
        <w:rPr>
          <w:sz w:val="24"/>
          <w:szCs w:val="24"/>
        </w:rPr>
      </w:pPr>
      <w:r w:rsidRPr="05D10447">
        <w:rPr>
          <w:sz w:val="24"/>
          <w:szCs w:val="24"/>
        </w:rPr>
        <w:t>What, if anything, could we at the Census Bureau do to support you in responding to the AIES?</w:t>
      </w:r>
    </w:p>
    <w:p w:rsidR="00051840" w:rsidP="00DA6B9C" w14:paraId="0EA979F4" w14:textId="77777777">
      <w:pPr>
        <w:pStyle w:val="ListParagraph"/>
        <w:numPr>
          <w:ilvl w:val="0"/>
          <w:numId w:val="15"/>
        </w:numPr>
        <w:spacing w:after="160" w:line="259" w:lineRule="auto"/>
        <w:rPr>
          <w:sz w:val="24"/>
          <w:szCs w:val="24"/>
        </w:rPr>
      </w:pPr>
      <w:r>
        <w:rPr>
          <w:sz w:val="24"/>
          <w:szCs w:val="24"/>
        </w:rPr>
        <w:t>While I’ve got you on the phone, I’d like to run a few letters past you for your feedback.  These are about the AIES.</w:t>
      </w:r>
    </w:p>
    <w:p w:rsidR="00051840" w:rsidRPr="000D018D" w:rsidP="00DA6B9C" w14:paraId="16B8372C" w14:textId="77777777">
      <w:pPr>
        <w:pStyle w:val="ListParagraph"/>
        <w:numPr>
          <w:ilvl w:val="1"/>
          <w:numId w:val="15"/>
        </w:numPr>
        <w:spacing w:after="160" w:line="259" w:lineRule="auto"/>
        <w:rPr>
          <w:rFonts w:cstheme="minorHAnsi"/>
          <w:sz w:val="24"/>
          <w:szCs w:val="24"/>
        </w:rPr>
      </w:pPr>
      <w:r w:rsidRPr="000D018D">
        <w:rPr>
          <w:rFonts w:cstheme="minorHAnsi"/>
          <w:i/>
          <w:iCs/>
          <w:sz w:val="24"/>
          <w:szCs w:val="24"/>
        </w:rPr>
        <w:t>Interviewer Note:  Enter the AIES-L4L into the chat.</w:t>
      </w:r>
      <w:r>
        <w:rPr>
          <w:rFonts w:cstheme="minorHAnsi"/>
          <w:i/>
          <w:iCs/>
          <w:sz w:val="24"/>
          <w:szCs w:val="24"/>
        </w:rPr>
        <w:br/>
      </w:r>
      <w:r>
        <w:rPr>
          <w:rFonts w:cstheme="minorHAnsi"/>
          <w:sz w:val="24"/>
          <w:szCs w:val="24"/>
        </w:rPr>
        <w:t>T</w:t>
      </w:r>
      <w:r w:rsidRPr="000D018D">
        <w:rPr>
          <w:rFonts w:cstheme="minorHAnsi"/>
          <w:sz w:val="24"/>
          <w:szCs w:val="24"/>
        </w:rPr>
        <w:t>ake a look</w:t>
      </w:r>
      <w:r w:rsidRPr="000D018D">
        <w:rPr>
          <w:rFonts w:cstheme="minorHAnsi"/>
          <w:sz w:val="24"/>
          <w:szCs w:val="24"/>
        </w:rPr>
        <w:t xml:space="preserve"> at this letter – </w:t>
      </w:r>
      <w:r>
        <w:rPr>
          <w:rFonts w:cstheme="minorHAnsi"/>
          <w:sz w:val="24"/>
          <w:szCs w:val="24"/>
        </w:rPr>
        <w:t>not all companies receive this one.  T</w:t>
      </w:r>
      <w:r w:rsidRPr="000D018D">
        <w:rPr>
          <w:rFonts w:cstheme="minorHAnsi"/>
          <w:sz w:val="24"/>
          <w:szCs w:val="24"/>
        </w:rPr>
        <w:t>ell me what it is all about.</w:t>
      </w:r>
    </w:p>
    <w:p w:rsidR="00051840" w:rsidRPr="000D018D" w:rsidP="00DA6B9C" w14:paraId="342948EF" w14:textId="77777777">
      <w:pPr>
        <w:pStyle w:val="ListParagraph"/>
        <w:numPr>
          <w:ilvl w:val="2"/>
          <w:numId w:val="16"/>
        </w:numPr>
        <w:spacing w:after="160" w:line="259" w:lineRule="auto"/>
        <w:rPr>
          <w:rFonts w:cstheme="minorHAnsi"/>
          <w:sz w:val="24"/>
          <w:szCs w:val="24"/>
        </w:rPr>
      </w:pPr>
      <w:r w:rsidRPr="000D018D">
        <w:rPr>
          <w:rFonts w:cstheme="minorHAnsi"/>
          <w:sz w:val="24"/>
          <w:szCs w:val="24"/>
        </w:rPr>
        <w:t>What is the first thing you notice about the letter?</w:t>
      </w:r>
    </w:p>
    <w:p w:rsidR="00051840" w:rsidRPr="000D018D" w:rsidP="00DA6B9C" w14:paraId="2EDFCA46" w14:textId="77777777">
      <w:pPr>
        <w:pStyle w:val="ListParagraph"/>
        <w:numPr>
          <w:ilvl w:val="2"/>
          <w:numId w:val="16"/>
        </w:numPr>
        <w:spacing w:after="160" w:line="259" w:lineRule="auto"/>
        <w:rPr>
          <w:rFonts w:cstheme="minorHAnsi"/>
          <w:sz w:val="24"/>
          <w:szCs w:val="24"/>
        </w:rPr>
      </w:pPr>
      <w:r w:rsidRPr="000D018D">
        <w:rPr>
          <w:rFonts w:cstheme="minorHAnsi"/>
          <w:sz w:val="24"/>
          <w:szCs w:val="24"/>
        </w:rPr>
        <w:t>What is the purpose of this letter?</w:t>
      </w:r>
    </w:p>
    <w:p w:rsidR="00051840" w:rsidRPr="000D018D" w:rsidP="00DA6B9C" w14:paraId="5A5FA3EA" w14:textId="77777777">
      <w:pPr>
        <w:pStyle w:val="ListParagraph"/>
        <w:numPr>
          <w:ilvl w:val="2"/>
          <w:numId w:val="16"/>
        </w:numPr>
        <w:spacing w:after="160" w:line="259" w:lineRule="auto"/>
        <w:rPr>
          <w:rFonts w:cstheme="minorHAnsi"/>
          <w:sz w:val="24"/>
          <w:szCs w:val="24"/>
        </w:rPr>
      </w:pPr>
      <w:r w:rsidRPr="000D018D">
        <w:rPr>
          <w:rFonts w:cstheme="minorHAnsi"/>
          <w:sz w:val="24"/>
          <w:szCs w:val="24"/>
        </w:rPr>
        <w:t>What stands out about this letter?</w:t>
      </w:r>
    </w:p>
    <w:p w:rsidR="00051840" w:rsidP="00DA6B9C" w14:paraId="22202299" w14:textId="77777777">
      <w:pPr>
        <w:pStyle w:val="ListParagraph"/>
        <w:numPr>
          <w:ilvl w:val="2"/>
          <w:numId w:val="16"/>
        </w:numPr>
        <w:spacing w:after="160" w:line="259" w:lineRule="auto"/>
        <w:rPr>
          <w:sz w:val="24"/>
          <w:szCs w:val="24"/>
        </w:rPr>
      </w:pPr>
      <w:r w:rsidRPr="00CC3A72">
        <w:rPr>
          <w:sz w:val="24"/>
          <w:szCs w:val="24"/>
        </w:rPr>
        <w:t>What would you do if you got this letter?</w:t>
      </w:r>
    </w:p>
    <w:p w:rsidR="00051840" w:rsidRPr="00CC3A72" w:rsidP="00DA6B9C" w14:paraId="45DC1236" w14:textId="77777777">
      <w:pPr>
        <w:pStyle w:val="ListParagraph"/>
        <w:numPr>
          <w:ilvl w:val="1"/>
          <w:numId w:val="15"/>
        </w:numPr>
        <w:spacing w:after="160" w:line="259" w:lineRule="auto"/>
        <w:rPr>
          <w:sz w:val="24"/>
          <w:szCs w:val="24"/>
        </w:rPr>
      </w:pPr>
      <w:r>
        <w:rPr>
          <w:i/>
          <w:iCs/>
          <w:sz w:val="24"/>
          <w:szCs w:val="24"/>
        </w:rPr>
        <w:t>Interviewer Note:  Enter the AIES-ECSL1 into the chat.</w:t>
      </w:r>
      <w:r>
        <w:rPr>
          <w:i/>
          <w:iCs/>
          <w:sz w:val="24"/>
          <w:szCs w:val="24"/>
        </w:rPr>
        <w:br/>
      </w:r>
      <w:r>
        <w:rPr>
          <w:sz w:val="24"/>
          <w:szCs w:val="24"/>
        </w:rPr>
        <w:t>This last one is different because it would not be sent to you, it would be sent to the most senior financial officer we had on file for your company.  I want to stress that we have not sent this letter out, and we are not going to send this letter.  We are just looking for feedback on a hypothetical letter like this one being sent to the most senior financial officer we can identify.  In this hypothetical situation, we would have reached out to this company multiple times by email, mail, and phone, and gotten no response.</w:t>
      </w:r>
      <w:r>
        <w:rPr>
          <w:sz w:val="24"/>
          <w:szCs w:val="24"/>
        </w:rPr>
        <w:br/>
      </w:r>
      <w:r w:rsidRPr="00CC3A72">
        <w:rPr>
          <w:sz w:val="24"/>
          <w:szCs w:val="24"/>
        </w:rPr>
        <w:t xml:space="preserve">Tell me what it is all about.  </w:t>
      </w:r>
    </w:p>
    <w:p w:rsidR="00051840" w:rsidRPr="000D018D" w:rsidP="00DA6B9C" w14:paraId="26B37829" w14:textId="77777777">
      <w:pPr>
        <w:pStyle w:val="ListParagraph"/>
        <w:numPr>
          <w:ilvl w:val="2"/>
          <w:numId w:val="17"/>
        </w:numPr>
        <w:spacing w:after="160" w:line="259" w:lineRule="auto"/>
        <w:rPr>
          <w:rFonts w:cstheme="minorHAnsi"/>
          <w:sz w:val="24"/>
          <w:szCs w:val="24"/>
        </w:rPr>
      </w:pPr>
      <w:r w:rsidRPr="000D018D">
        <w:rPr>
          <w:rFonts w:cstheme="minorHAnsi"/>
          <w:sz w:val="24"/>
          <w:szCs w:val="24"/>
        </w:rPr>
        <w:t>What is the first thing you notice about the letter?</w:t>
      </w:r>
    </w:p>
    <w:p w:rsidR="00051840" w:rsidRPr="000D018D" w:rsidP="00DA6B9C" w14:paraId="4E158EDE" w14:textId="77777777">
      <w:pPr>
        <w:pStyle w:val="ListParagraph"/>
        <w:numPr>
          <w:ilvl w:val="2"/>
          <w:numId w:val="17"/>
        </w:numPr>
        <w:spacing w:after="160" w:line="259" w:lineRule="auto"/>
        <w:rPr>
          <w:rFonts w:cstheme="minorHAnsi"/>
          <w:sz w:val="24"/>
          <w:szCs w:val="24"/>
        </w:rPr>
      </w:pPr>
      <w:r w:rsidRPr="000D018D">
        <w:rPr>
          <w:rFonts w:cstheme="minorHAnsi"/>
          <w:sz w:val="24"/>
          <w:szCs w:val="24"/>
        </w:rPr>
        <w:t>What is the purpose of this letter?</w:t>
      </w:r>
    </w:p>
    <w:p w:rsidR="00051840" w:rsidRPr="000D018D" w:rsidP="00DA6B9C" w14:paraId="2C16A98D" w14:textId="77777777">
      <w:pPr>
        <w:pStyle w:val="ListParagraph"/>
        <w:numPr>
          <w:ilvl w:val="2"/>
          <w:numId w:val="17"/>
        </w:numPr>
        <w:spacing w:after="160" w:line="259" w:lineRule="auto"/>
        <w:rPr>
          <w:rFonts w:cstheme="minorHAnsi"/>
          <w:sz w:val="24"/>
          <w:szCs w:val="24"/>
        </w:rPr>
      </w:pPr>
      <w:r w:rsidRPr="000D018D">
        <w:rPr>
          <w:rFonts w:cstheme="minorHAnsi"/>
          <w:sz w:val="24"/>
          <w:szCs w:val="24"/>
        </w:rPr>
        <w:t>What stands out about this letter?</w:t>
      </w:r>
    </w:p>
    <w:p w:rsidR="00051840" w:rsidP="00DA6B9C" w14:paraId="7C7343F6" w14:textId="77777777">
      <w:pPr>
        <w:pStyle w:val="ListParagraph"/>
        <w:numPr>
          <w:ilvl w:val="2"/>
          <w:numId w:val="17"/>
        </w:numPr>
        <w:spacing w:after="160" w:line="259" w:lineRule="auto"/>
        <w:rPr>
          <w:sz w:val="24"/>
          <w:szCs w:val="24"/>
        </w:rPr>
      </w:pPr>
      <w:r>
        <w:rPr>
          <w:sz w:val="24"/>
          <w:szCs w:val="24"/>
        </w:rPr>
        <w:t>How do you feel about this letter being sent to the most senior financial officer we could identify at your company?  What might happen if we sent a letter like this to the senior financial officer?</w:t>
      </w:r>
    </w:p>
    <w:p w:rsidR="004C1BA9" w:rsidRPr="00670B9A" w:rsidP="00051840" w14:paraId="2B048483" w14:textId="77777777">
      <w:pPr>
        <w:rPr>
          <w:sz w:val="24"/>
          <w:szCs w:val="24"/>
        </w:rPr>
      </w:pPr>
    </w:p>
    <w:p w:rsidR="00051840" w:rsidRPr="00AE47C1" w:rsidP="00AE47C1" w14:paraId="1081448D" w14:textId="77777777">
      <w:pPr>
        <w:pStyle w:val="TextEntryLine"/>
        <w:rPr>
          <w:b/>
          <w:bCs/>
        </w:rPr>
      </w:pPr>
      <w:r w:rsidRPr="00AE47C1">
        <w:rPr>
          <w:b/>
          <w:bCs/>
        </w:rPr>
        <w:t>Wrap up/Debriefing (5 minutes)</w:t>
      </w:r>
    </w:p>
    <w:p w:rsidR="00051840" w:rsidRPr="000D018D" w:rsidP="00051840" w14:paraId="4A2F7E95" w14:textId="77777777">
      <w:pPr>
        <w:rPr>
          <w:rFonts w:cstheme="minorHAnsi"/>
          <w:sz w:val="24"/>
          <w:szCs w:val="24"/>
        </w:rPr>
      </w:pPr>
      <w:r w:rsidRPr="000D018D">
        <w:rPr>
          <w:rFonts w:cstheme="minorHAnsi"/>
          <w:sz w:val="24"/>
          <w:szCs w:val="24"/>
        </w:rPr>
        <w:t>Universe:  All participants</w:t>
      </w:r>
    </w:p>
    <w:p w:rsidR="00051840" w:rsidRPr="003E5903" w:rsidP="00DA6B9C" w14:paraId="1B17FE29" w14:textId="77777777">
      <w:pPr>
        <w:numPr>
          <w:ilvl w:val="0"/>
          <w:numId w:val="18"/>
        </w:numPr>
        <w:spacing w:after="160" w:line="259" w:lineRule="auto"/>
        <w:rPr>
          <w:rFonts w:cstheme="minorHAnsi"/>
          <w:sz w:val="24"/>
          <w:szCs w:val="24"/>
        </w:rPr>
      </w:pPr>
      <w:r w:rsidRPr="003E5903">
        <w:rPr>
          <w:rFonts w:cstheme="minorHAnsi"/>
          <w:sz w:val="24"/>
          <w:szCs w:val="24"/>
        </w:rPr>
        <w:t>That’s all the questions I have for you today!  Do you have any other comments, questions, or suggestions for us?</w:t>
      </w:r>
    </w:p>
    <w:p w:rsidR="00051840" w:rsidRPr="00051E42" w:rsidP="00051E42" w14:paraId="612D322E" w14:textId="1153608A">
      <w:pPr>
        <w:rPr>
          <w:rFonts w:cstheme="minorHAnsi"/>
          <w:sz w:val="24"/>
          <w:szCs w:val="24"/>
        </w:rPr>
      </w:pPr>
      <w:r w:rsidRPr="003E5903">
        <w:rPr>
          <w:rFonts w:cstheme="minorHAnsi"/>
          <w:sz w:val="24"/>
          <w:szCs w:val="24"/>
        </w:rPr>
        <w:t>Thank you so much for your time today.</w:t>
      </w:r>
    </w:p>
    <w:p w:rsidR="00051840" w:rsidP="00410BA8" w14:paraId="5BDEED3E" w14:textId="77777777">
      <w:pPr>
        <w:spacing w:after="0" w:line="240" w:lineRule="auto"/>
        <w:rPr>
          <w:rFonts w:ascii="Cambria" w:eastAsia="Times New Roman" w:hAnsi="Cambria"/>
          <w:b/>
          <w:bCs/>
          <w:color w:val="365F91"/>
          <w:sz w:val="28"/>
          <w:szCs w:val="28"/>
        </w:rPr>
      </w:pPr>
    </w:p>
    <w:p w:rsidR="00051840" w:rsidP="00051840" w14:paraId="6943F187" w14:textId="552374AE">
      <w:pPr>
        <w:pStyle w:val="Heading1"/>
      </w:pPr>
      <w:bookmarkStart w:id="35" w:name="_Toc176776471"/>
      <w:r w:rsidRPr="004F2372">
        <w:t xml:space="preserve">Appendix </w:t>
      </w:r>
      <w:r>
        <w:t>B</w:t>
      </w:r>
      <w:bookmarkEnd w:id="35"/>
    </w:p>
    <w:p w:rsidR="00051840" w:rsidRPr="00AE47C1" w:rsidP="00AE47C1" w14:paraId="0FBF9F3B" w14:textId="7FE8B06B">
      <w:pPr>
        <w:pStyle w:val="TextEntryLine"/>
        <w:jc w:val="center"/>
        <w:rPr>
          <w:b/>
          <w:bCs/>
        </w:rPr>
      </w:pPr>
      <w:r w:rsidRPr="00AE47C1">
        <w:rPr>
          <w:b/>
          <w:bCs/>
        </w:rPr>
        <w:t>Recruitment Email for 2023 AIES Participant Debriefing</w:t>
      </w:r>
    </w:p>
    <w:p w:rsidR="00051840" w:rsidP="00051840" w14:paraId="7DFFE64E" w14:textId="77777777"/>
    <w:p w:rsidR="00051840" w:rsidP="00051840" w14:paraId="489D5E17" w14:textId="77777777">
      <w:pPr>
        <w:pStyle w:val="NormalWeb"/>
        <w:shd w:val="clear" w:color="auto" w:fill="FFFFFF"/>
        <w:spacing w:before="0" w:beforeAutospacing="0" w:after="0" w:afterAutospacing="0"/>
        <w:textAlignment w:val="baseline"/>
        <w:rPr>
          <w:rFonts w:ascii="Aptos" w:hAnsi="Aptos" w:cs="Segoe UI"/>
          <w:color w:val="000000"/>
        </w:rPr>
      </w:pPr>
      <w:r>
        <w:rPr>
          <w:rFonts w:ascii="Calibri" w:hAnsi="Calibri" w:cs="Calibri"/>
          <w:b/>
          <w:bCs/>
          <w:color w:val="000000"/>
          <w:sz w:val="22"/>
          <w:szCs w:val="22"/>
          <w:bdr w:val="none" w:sz="0" w:space="0" w:color="auto" w:frame="1"/>
        </w:rPr>
        <w:t>Subject:</w:t>
      </w:r>
      <w:r>
        <w:rPr>
          <w:rFonts w:ascii="Calibri" w:hAnsi="Calibri" w:cs="Calibri"/>
          <w:color w:val="000000"/>
          <w:sz w:val="22"/>
          <w:szCs w:val="22"/>
          <w:bdr w:val="none" w:sz="0" w:space="0" w:color="auto" w:frame="1"/>
        </w:rPr>
        <w:t> Action Requested: Meeting with U.S. Census Bureau</w:t>
      </w:r>
    </w:p>
    <w:p w:rsidR="00051840" w:rsidP="00051840" w14:paraId="25E83AE9" w14:textId="77777777"/>
    <w:p w:rsidR="00051840" w:rsidP="00051840" w14:paraId="2DBA4086" w14:textId="77777777">
      <w:pPr>
        <w:pStyle w:val="NormalWeb"/>
        <w:shd w:val="clear" w:color="auto" w:fill="FFFFFF"/>
        <w:spacing w:before="0" w:beforeAutospacing="0" w:after="0" w:afterAutospacing="0"/>
        <w:rPr>
          <w:rFonts w:ascii="Segoe UI" w:hAnsi="Segoe UI" w:cs="Segoe UI"/>
          <w:color w:val="000000"/>
          <w:sz w:val="23"/>
          <w:szCs w:val="23"/>
        </w:rPr>
      </w:pPr>
      <w:r>
        <w:rPr>
          <w:rFonts w:ascii="Calibri" w:hAnsi="Calibri" w:cs="Calibri"/>
          <w:color w:val="000000"/>
          <w:sz w:val="23"/>
          <w:szCs w:val="23"/>
          <w:bdr w:val="none" w:sz="0" w:space="0" w:color="auto" w:frame="1"/>
        </w:rPr>
        <w:t>Hello,</w:t>
      </w:r>
      <w:r>
        <w:rPr>
          <w:rFonts w:ascii="Calibri" w:hAnsi="Calibri" w:cs="Calibri"/>
          <w:color w:val="000000"/>
          <w:sz w:val="23"/>
          <w:szCs w:val="23"/>
          <w:bdr w:val="none" w:sz="0" w:space="0" w:color="auto" w:frame="1"/>
        </w:rPr>
        <w:br/>
      </w:r>
      <w:r>
        <w:rPr>
          <w:rFonts w:ascii="Calibri" w:hAnsi="Calibri" w:cs="Calibri"/>
          <w:color w:val="000000"/>
          <w:sz w:val="23"/>
          <w:szCs w:val="23"/>
          <w:bdr w:val="none" w:sz="0" w:space="0" w:color="auto" w:frame="1"/>
        </w:rPr>
        <w:br/>
        <w:t>I hope this message finds you well. I am a survey researcher at the U.S. Census Bureau in the Economy-Wide Statistics Division. You are listed as the contact for your company, and we are reaching out to gather feedback about the Annual Integrated Economic Survey (AIES).  The meeting should take less than 45 minutes to complete.  Below is a link to select a date and time to meet with us. No advance preparation required.</w:t>
      </w:r>
    </w:p>
    <w:p w:rsidR="00051840" w:rsidP="00051840" w14:paraId="5D4A3170" w14:textId="77777777">
      <w:pPr>
        <w:pStyle w:val="NormalWeb"/>
        <w:shd w:val="clear" w:color="auto" w:fill="FFFFFF"/>
        <w:spacing w:before="0" w:beforeAutospacing="0" w:after="0" w:afterAutospacing="0"/>
        <w:rPr>
          <w:rFonts w:ascii="Segoe UI" w:hAnsi="Segoe UI" w:cs="Segoe UI"/>
          <w:color w:val="000000"/>
          <w:sz w:val="23"/>
          <w:szCs w:val="23"/>
        </w:rPr>
      </w:pPr>
      <w:r>
        <w:rPr>
          <w:rStyle w:val="Strong"/>
          <w:rFonts w:ascii="Aptos" w:hAnsi="Aptos" w:cs="Segoe UI"/>
          <w:color w:val="000000"/>
          <w:sz w:val="23"/>
          <w:szCs w:val="23"/>
          <w:bdr w:val="none" w:sz="0" w:space="0" w:color="auto" w:frame="1"/>
        </w:rPr>
        <w:t>Follow this link to Schedule a Meeting:</w:t>
      </w:r>
      <w:r>
        <w:rPr>
          <w:rFonts w:ascii="Segoe UI" w:hAnsi="Segoe UI" w:cs="Segoe UI"/>
          <w:color w:val="000000"/>
          <w:sz w:val="23"/>
          <w:szCs w:val="23"/>
        </w:rPr>
        <w:br/>
      </w:r>
      <w:hyperlink r:id="rId9" w:tgtFrame="_blank" w:history="1">
        <w:r>
          <w:rPr>
            <w:rStyle w:val="Hyperlink"/>
            <w:rFonts w:ascii="Segoe UI" w:hAnsi="Segoe UI" w:cs="Segoe UI"/>
            <w:sz w:val="23"/>
            <w:szCs w:val="23"/>
            <w:bdr w:val="none" w:sz="0" w:space="0" w:color="auto" w:frame="1"/>
          </w:rPr>
          <w:t xml:space="preserve">Schedule a </w:t>
        </w:r>
        <w:r>
          <w:rPr>
            <w:rStyle w:val="Hyperlink"/>
            <w:rFonts w:ascii="Segoe UI" w:hAnsi="Segoe UI" w:cs="Segoe UI"/>
            <w:sz w:val="23"/>
            <w:szCs w:val="23"/>
            <w:bdr w:val="none" w:sz="0" w:space="0" w:color="auto" w:frame="1"/>
          </w:rPr>
          <w:t>Meetng</w:t>
        </w:r>
      </w:hyperlink>
    </w:p>
    <w:p w:rsidR="00051840" w:rsidP="00051840" w14:paraId="025790F3" w14:textId="77777777">
      <w:pPr>
        <w:pStyle w:val="NormalWeb"/>
        <w:shd w:val="clear" w:color="auto" w:fill="FFFFFF"/>
        <w:spacing w:before="0" w:beforeAutospacing="0" w:after="0" w:afterAutospacing="0"/>
        <w:rPr>
          <w:rFonts w:ascii="Segoe UI" w:hAnsi="Segoe UI" w:cs="Segoe UI"/>
          <w:color w:val="000000"/>
          <w:sz w:val="23"/>
          <w:szCs w:val="23"/>
        </w:rPr>
      </w:pPr>
      <w:r>
        <w:rPr>
          <w:rFonts w:ascii="Segoe UI" w:hAnsi="Segoe UI" w:cs="Segoe UI"/>
          <w:color w:val="000000"/>
          <w:sz w:val="23"/>
          <w:szCs w:val="23"/>
        </w:rPr>
        <w:t>Or copy and paste the URL below into your internet browser:</w:t>
      </w:r>
      <w:r>
        <w:rPr>
          <w:rFonts w:ascii="Segoe UI" w:hAnsi="Segoe UI" w:cs="Segoe UI"/>
          <w:color w:val="000000"/>
          <w:sz w:val="23"/>
          <w:szCs w:val="23"/>
        </w:rPr>
        <w:br/>
      </w:r>
      <w:hyperlink r:id="rId9" w:tgtFrame="_blank" w:history="1">
        <w:r>
          <w:rPr>
            <w:rStyle w:val="Hyperlink"/>
            <w:rFonts w:ascii="Segoe UI" w:hAnsi="Segoe UI" w:cs="Segoe UI"/>
            <w:sz w:val="23"/>
            <w:szCs w:val="23"/>
            <w:bdr w:val="none" w:sz="0" w:space="0" w:color="auto" w:frame="1"/>
          </w:rPr>
          <w:t>https://research.rm.census.gov/jfe/form/SV_0dKujegfYUyQ89o?Q_DL=qFpmlUD3wXUxWaW_0dKujegfYUyQ89o_CGC_1g7vjOVTm6K3uur&amp;Q_CHL=email</w:t>
        </w:r>
      </w:hyperlink>
      <w:r>
        <w:rPr>
          <w:rFonts w:ascii="Segoe UI" w:hAnsi="Segoe UI" w:cs="Segoe UI"/>
          <w:color w:val="000000"/>
          <w:sz w:val="23"/>
          <w:szCs w:val="23"/>
        </w:rPr>
        <w:br/>
      </w:r>
      <w:r>
        <w:rPr>
          <w:rFonts w:ascii="Segoe UI" w:hAnsi="Segoe UI" w:cs="Segoe UI"/>
          <w:color w:val="000000"/>
          <w:sz w:val="23"/>
          <w:szCs w:val="23"/>
        </w:rPr>
        <w:br/>
      </w:r>
      <w:r>
        <w:rPr>
          <w:rFonts w:ascii="Calibri" w:hAnsi="Calibri" w:cs="Calibri"/>
          <w:color w:val="000000"/>
          <w:sz w:val="23"/>
          <w:szCs w:val="23"/>
          <w:bdr w:val="none" w:sz="0" w:space="0" w:color="auto" w:frame="1"/>
          <w:shd w:val="clear" w:color="auto" w:fill="FFFFFF"/>
        </w:rPr>
        <w:t>If you have any questions or concerns, please feel free to contact me via e-mail or phone. Your participation in this research is voluntary and invaluable.</w:t>
      </w:r>
      <w:r>
        <w:rPr>
          <w:rFonts w:ascii="Calibri" w:hAnsi="Calibri" w:cs="Calibri"/>
          <w:color w:val="000000"/>
          <w:sz w:val="23"/>
          <w:szCs w:val="23"/>
          <w:bdr w:val="none" w:sz="0" w:space="0" w:color="auto" w:frame="1"/>
          <w:shd w:val="clear" w:color="auto" w:fill="FFFFFF"/>
        </w:rPr>
        <w:br/>
      </w:r>
      <w:r>
        <w:rPr>
          <w:rFonts w:ascii="Calibri" w:hAnsi="Calibri" w:cs="Calibri"/>
          <w:color w:val="000000"/>
          <w:sz w:val="23"/>
          <w:szCs w:val="23"/>
          <w:bdr w:val="none" w:sz="0" w:space="0" w:color="auto" w:frame="1"/>
          <w:shd w:val="clear" w:color="auto" w:fill="FFFFFF"/>
        </w:rPr>
        <w:br/>
        <w:t>Thanks in advance for your consideration.</w:t>
      </w:r>
      <w:r>
        <w:rPr>
          <w:rFonts w:ascii="Segoe UI" w:hAnsi="Segoe UI" w:cs="Segoe UI"/>
          <w:color w:val="000000"/>
          <w:sz w:val="23"/>
          <w:szCs w:val="23"/>
        </w:rPr>
        <w:br/>
      </w:r>
      <w:r>
        <w:rPr>
          <w:rFonts w:ascii="Segoe UI" w:hAnsi="Segoe UI" w:cs="Segoe UI"/>
          <w:color w:val="000000"/>
          <w:sz w:val="23"/>
          <w:szCs w:val="23"/>
        </w:rPr>
        <w:br/>
      </w:r>
      <w:r>
        <w:rPr>
          <w:rFonts w:ascii="Calibri" w:hAnsi="Calibri" w:cs="Calibri"/>
          <w:color w:val="000000"/>
          <w:sz w:val="23"/>
          <w:szCs w:val="23"/>
          <w:bdr w:val="none" w:sz="0" w:space="0" w:color="auto" w:frame="1"/>
        </w:rPr>
        <w:t>Krysten Mesner, Statistician</w:t>
      </w:r>
      <w:r>
        <w:rPr>
          <w:rFonts w:ascii="Segoe UI" w:hAnsi="Segoe UI" w:cs="Segoe UI"/>
          <w:color w:val="000000"/>
          <w:sz w:val="23"/>
          <w:szCs w:val="23"/>
        </w:rPr>
        <w:br/>
      </w:r>
      <w:r>
        <w:rPr>
          <w:rFonts w:ascii="Calibri" w:hAnsi="Calibri" w:cs="Calibri"/>
          <w:color w:val="000000"/>
          <w:sz w:val="23"/>
          <w:szCs w:val="23"/>
          <w:bdr w:val="none" w:sz="0" w:space="0" w:color="auto" w:frame="1"/>
        </w:rPr>
        <w:t>Economy-Wide Statistics Division, Office of the Division Chief</w:t>
      </w:r>
      <w:r>
        <w:rPr>
          <w:rFonts w:ascii="Segoe UI" w:hAnsi="Segoe UI" w:cs="Segoe UI"/>
          <w:color w:val="000000"/>
          <w:sz w:val="23"/>
          <w:szCs w:val="23"/>
        </w:rPr>
        <w:br/>
      </w:r>
      <w:r>
        <w:rPr>
          <w:rFonts w:ascii="Calibri" w:hAnsi="Calibri" w:cs="Calibri"/>
          <w:color w:val="000000"/>
          <w:sz w:val="23"/>
          <w:szCs w:val="23"/>
          <w:bdr w:val="none" w:sz="0" w:space="0" w:color="auto" w:frame="1"/>
        </w:rPr>
        <w:t>U.S. Census Bureau</w:t>
      </w:r>
      <w:r>
        <w:rPr>
          <w:rFonts w:ascii="Segoe UI" w:hAnsi="Segoe UI" w:cs="Segoe UI"/>
          <w:color w:val="000000"/>
          <w:sz w:val="23"/>
          <w:szCs w:val="23"/>
        </w:rPr>
        <w:br/>
      </w:r>
      <w:r>
        <w:rPr>
          <w:rFonts w:ascii="Calibri" w:hAnsi="Calibri" w:cs="Calibri"/>
          <w:color w:val="000000"/>
          <w:sz w:val="23"/>
          <w:szCs w:val="23"/>
          <w:bdr w:val="none" w:sz="0" w:space="0" w:color="auto" w:frame="1"/>
        </w:rPr>
        <w:t>301-763-9852</w:t>
      </w:r>
    </w:p>
    <w:p w:rsidR="00051840" w:rsidP="00051840" w14:paraId="71C69FDA" w14:textId="77777777"/>
    <w:p w:rsidR="00051840" w:rsidP="00051840" w14:paraId="0AD634AE" w14:textId="77777777"/>
    <w:p w:rsidR="004017DC" w:rsidP="004017DC" w14:paraId="0463D4B8" w14:textId="77777777">
      <w:pPr>
        <w:spacing w:after="0" w:line="240" w:lineRule="auto"/>
      </w:pPr>
      <w:bookmarkStart w:id="36" w:name="_Toc176776472"/>
    </w:p>
    <w:p w:rsidR="004017DC" w:rsidP="004017DC" w14:paraId="44408641" w14:textId="77777777">
      <w:pPr>
        <w:spacing w:after="0" w:line="240" w:lineRule="auto"/>
      </w:pPr>
    </w:p>
    <w:p w:rsidR="004017DC" w:rsidP="004017DC" w14:paraId="0203716B" w14:textId="77777777">
      <w:pPr>
        <w:spacing w:after="0" w:line="240" w:lineRule="auto"/>
      </w:pPr>
    </w:p>
    <w:p w:rsidR="004017DC" w:rsidP="004017DC" w14:paraId="25DB3549" w14:textId="77777777">
      <w:pPr>
        <w:spacing w:after="0" w:line="240" w:lineRule="auto"/>
      </w:pPr>
    </w:p>
    <w:p w:rsidR="004017DC" w:rsidP="004017DC" w14:paraId="11E21DA9" w14:textId="77777777">
      <w:pPr>
        <w:spacing w:after="0" w:line="240" w:lineRule="auto"/>
      </w:pPr>
    </w:p>
    <w:p w:rsidR="004017DC" w:rsidP="004017DC" w14:paraId="3CDF2CA3" w14:textId="77777777">
      <w:pPr>
        <w:spacing w:after="0" w:line="240" w:lineRule="auto"/>
      </w:pPr>
    </w:p>
    <w:p w:rsidR="004017DC" w:rsidP="004017DC" w14:paraId="622429E7" w14:textId="77777777">
      <w:pPr>
        <w:spacing w:after="0" w:line="240" w:lineRule="auto"/>
      </w:pPr>
    </w:p>
    <w:p w:rsidR="004017DC" w:rsidP="004017DC" w14:paraId="6313BE19" w14:textId="77777777">
      <w:pPr>
        <w:spacing w:after="0" w:line="240" w:lineRule="auto"/>
      </w:pPr>
    </w:p>
    <w:p w:rsidR="00051840" w:rsidRPr="004017DC" w:rsidP="004017DC" w14:paraId="78EB3D14" w14:textId="3831AFB5">
      <w:pPr>
        <w:pStyle w:val="Heading1"/>
      </w:pPr>
      <w:r w:rsidRPr="00AE47C1">
        <w:t>Appendix C</w:t>
      </w:r>
      <w:r w:rsidRPr="00AE47C1" w:rsidR="004F2372">
        <w:t>:</w:t>
      </w:r>
      <w:r w:rsidR="004F2372">
        <w:t xml:space="preserve"> AIES-L4L – Office of General Council (OG</w:t>
      </w:r>
      <w:r w:rsidR="000308E3">
        <w:t>C</w:t>
      </w:r>
      <w:r w:rsidR="004F2372">
        <w:t>) “Light” Letter</w:t>
      </w:r>
      <w:bookmarkEnd w:id="36"/>
    </w:p>
    <w:p w:rsidR="00051840" w:rsidRPr="00051840" w:rsidP="00051840" w14:paraId="1F6F5947" w14:textId="652E859F">
      <w:pPr>
        <w:spacing w:after="160" w:line="240" w:lineRule="auto"/>
        <w:jc w:val="center"/>
        <w:rPr>
          <w:rFonts w:cs="Calibri"/>
          <w:b/>
          <w:kern w:val="2"/>
          <w:sz w:val="19"/>
          <w:szCs w:val="19"/>
          <w14:ligatures w14:val="standardContextual"/>
        </w:rPr>
      </w:pPr>
      <w:r>
        <w:rPr>
          <w:noProof/>
        </w:rPr>
        <w:drawing>
          <wp:anchor distT="0" distB="0" distL="114300" distR="114300" simplePos="0" relativeHeight="251660288" behindDoc="0" locked="0" layoutInCell="1" allowOverlap="1">
            <wp:simplePos x="0" y="0"/>
            <wp:positionH relativeFrom="column">
              <wp:posOffset>-260350</wp:posOffset>
            </wp:positionH>
            <wp:positionV relativeFrom="paragraph">
              <wp:posOffset>78740</wp:posOffset>
            </wp:positionV>
            <wp:extent cx="5943600" cy="895350"/>
            <wp:effectExtent l="0" t="0" r="0" b="0"/>
            <wp:wrapSquare wrapText="bothSides"/>
            <wp:docPr id="1275182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82853"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3600" cy="895350"/>
                    </a:xfrm>
                    <a:prstGeom prst="rect">
                      <a:avLst/>
                    </a:prstGeom>
                  </pic:spPr>
                </pic:pic>
              </a:graphicData>
            </a:graphic>
            <wp14:sizeRelH relativeFrom="margin">
              <wp14:pctWidth>0</wp14:pctWidth>
            </wp14:sizeRelH>
            <wp14:sizeRelV relativeFrom="margin">
              <wp14:pctHeight>0</wp14:pctHeight>
            </wp14:sizeRelV>
          </wp:anchor>
        </w:drawing>
      </w:r>
      <w:r w:rsidRPr="00051840">
        <w:rPr>
          <w:rFonts w:cs="Calibri"/>
          <w:b/>
          <w:kern w:val="2"/>
          <w:sz w:val="19"/>
          <w:szCs w:val="19"/>
          <w14:ligatures w14:val="standardContextual"/>
        </w:rPr>
        <w:t>NOTICE OF FAILURE TO PROVIDE MANDATORY RESPONSE</w:t>
      </w:r>
    </w:p>
    <w:p w:rsidR="00051840" w:rsidRPr="00051840" w:rsidP="00051840" w14:paraId="0DC0B7F6" w14:textId="13A21A59">
      <w:pPr>
        <w:spacing w:after="160" w:line="240" w:lineRule="auto"/>
        <w:rPr>
          <w:rFonts w:cs="Calibri"/>
          <w:kern w:val="2"/>
          <w:sz w:val="19"/>
          <w:szCs w:val="19"/>
          <w14:ligatures w14:val="standardContextual"/>
        </w:rPr>
      </w:pPr>
      <w:r w:rsidRPr="00051840">
        <w:rPr>
          <w:rFonts w:cs="Calibri"/>
          <w:kern w:val="2"/>
          <w:sz w:val="19"/>
          <w:szCs w:val="19"/>
          <w14:ligatures w14:val="standardContextual"/>
        </w:rPr>
        <w:t xml:space="preserve">Our records indicate that we have not received your </w:t>
      </w:r>
      <w:r w:rsidRPr="00051840">
        <w:rPr>
          <w:rFonts w:cs="Calibri"/>
          <w:b/>
          <w:kern w:val="2"/>
          <w:sz w:val="19"/>
          <w:szCs w:val="19"/>
          <w14:ligatures w14:val="standardContextual"/>
        </w:rPr>
        <w:t xml:space="preserve">2023 Annual Integrated Economic Survey </w:t>
      </w:r>
      <w:r w:rsidRPr="00051840">
        <w:rPr>
          <w:rFonts w:cs="Calibri"/>
          <w:kern w:val="2"/>
          <w:sz w:val="19"/>
          <w:szCs w:val="19"/>
          <w14:ligatures w14:val="standardContextual"/>
        </w:rPr>
        <w:t xml:space="preserve">response. If you have submitted your survey within the past few weeks, </w:t>
      </w:r>
      <w:r w:rsidRPr="00051840">
        <w:rPr>
          <w:rFonts w:cs="Calibri"/>
          <w:b/>
          <w:kern w:val="2"/>
          <w:sz w:val="19"/>
          <w:szCs w:val="19"/>
          <w14:ligatures w14:val="standardContextual"/>
        </w:rPr>
        <w:t>thank</w:t>
      </w:r>
      <w:r w:rsidRPr="00051840">
        <w:rPr>
          <w:rFonts w:cs="Calibri"/>
          <w:kern w:val="2"/>
          <w:sz w:val="19"/>
          <w:szCs w:val="19"/>
          <w14:ligatures w14:val="standardContextual"/>
        </w:rPr>
        <w:t xml:space="preserve"> </w:t>
      </w:r>
      <w:r w:rsidRPr="00051840">
        <w:rPr>
          <w:rFonts w:cs="Calibri"/>
          <w:b/>
          <w:kern w:val="2"/>
          <w:sz w:val="19"/>
          <w:szCs w:val="19"/>
          <w14:ligatures w14:val="standardContextual"/>
        </w:rPr>
        <w:t xml:space="preserve">you </w:t>
      </w:r>
      <w:r w:rsidRPr="00051840">
        <w:rPr>
          <w:rFonts w:cs="Calibri"/>
          <w:kern w:val="2"/>
          <w:sz w:val="19"/>
          <w:szCs w:val="19"/>
          <w14:ligatures w14:val="standardContextual"/>
        </w:rPr>
        <w:t>for your participation. You may verify your filing status by logging into your account at https://portal.census.gov.</w:t>
      </w:r>
    </w:p>
    <w:p w:rsidR="00051840" w:rsidRPr="00051840" w:rsidP="00051840" w14:paraId="355E1090" w14:textId="1385850B">
      <w:pPr>
        <w:spacing w:after="0" w:line="240" w:lineRule="auto"/>
        <w:rPr>
          <w:kern w:val="2"/>
          <w:sz w:val="19"/>
          <w:szCs w:val="19"/>
          <w14:ligatures w14:val="standardContextual"/>
        </w:rPr>
      </w:pPr>
      <w:r w:rsidRPr="00051840">
        <w:rPr>
          <w:rFonts w:cs="Calibri"/>
          <w:kern w:val="2"/>
          <w:sz w:val="19"/>
          <w:szCs w:val="19"/>
          <w14:ligatures w14:val="standardContextual"/>
        </w:rPr>
        <w:t xml:space="preserve">If you have not yet reported, we remind you that your response is </w:t>
      </w:r>
      <w:r w:rsidRPr="00051840">
        <w:rPr>
          <w:rFonts w:cs="Calibri"/>
          <w:b/>
          <w:kern w:val="2"/>
          <w:sz w:val="19"/>
          <w:szCs w:val="19"/>
          <w14:ligatures w14:val="standardContextual"/>
        </w:rPr>
        <w:t xml:space="preserve">REQUIRED BY LAW. </w:t>
      </w:r>
      <w:r w:rsidRPr="00051840">
        <w:rPr>
          <w:kern w:val="2"/>
          <w:sz w:val="19"/>
          <w:szCs w:val="19"/>
          <w14:ligatures w14:val="standardContextual"/>
        </w:rPr>
        <w:t xml:space="preserve">Title 13, United States Code, Sections 131 and 182, authorizes this collection. Sections </w:t>
      </w:r>
      <w:r w:rsidRPr="00051840">
        <w:rPr>
          <w:rFonts w:cs="Calibri"/>
          <w:kern w:val="2"/>
          <w:sz w:val="19"/>
          <w:szCs w:val="19"/>
          <w14:ligatures w14:val="standardContextual"/>
        </w:rPr>
        <w:t xml:space="preserve">224 and 225 require your response. Section 9 requires that we keep your answers </w:t>
      </w:r>
      <w:r w:rsidRPr="00051840">
        <w:rPr>
          <w:rFonts w:cs="Calibri"/>
          <w:b/>
          <w:kern w:val="2"/>
          <w:sz w:val="19"/>
          <w:szCs w:val="19"/>
          <w14:ligatures w14:val="standardContextual"/>
        </w:rPr>
        <w:t>STRICTLY CONFIDENTIAL</w:t>
      </w:r>
      <w:r w:rsidRPr="00051840">
        <w:rPr>
          <w:rFonts w:cs="Calibri"/>
          <w:kern w:val="2"/>
          <w:sz w:val="19"/>
          <w:szCs w:val="19"/>
          <w14:ligatures w14:val="standardContextual"/>
        </w:rPr>
        <w:t>.</w:t>
      </w:r>
    </w:p>
    <w:p w:rsidR="00051840" w:rsidRPr="00051840" w:rsidP="00051840" w14:paraId="74AE46FD" w14:textId="082E783C">
      <w:pPr>
        <w:spacing w:after="0" w:line="240" w:lineRule="auto"/>
        <w:rPr>
          <w:rFonts w:cs="Calibri"/>
          <w:kern w:val="2"/>
          <w:sz w:val="19"/>
          <w:szCs w:val="19"/>
          <w14:ligatures w14:val="standardContextual"/>
        </w:rPr>
      </w:pPr>
    </w:p>
    <w:p w:rsidR="00051840" w:rsidRPr="00051840" w:rsidP="00051840" w14:paraId="5CE66094" w14:textId="3BDC31CA">
      <w:pPr>
        <w:spacing w:after="0" w:line="240" w:lineRule="auto"/>
        <w:rPr>
          <w:rFonts w:cs="Calibri"/>
          <w:kern w:val="2"/>
          <w:sz w:val="19"/>
          <w:szCs w:val="19"/>
          <w14:ligatures w14:val="standardContextual"/>
        </w:rPr>
      </w:pPr>
      <w:r w:rsidRPr="00051840">
        <w:rPr>
          <w:rFonts w:cs="Calibri"/>
          <w:kern w:val="2"/>
          <w:sz w:val="19"/>
          <w:szCs w:val="19"/>
          <w14:ligatures w14:val="standardContextual"/>
        </w:rPr>
        <w:t xml:space="preserve">Although Title 13 (Section 224) and the Sentencing Reform Act of 1984 (18, U.S.C. 3559 and 3571) allow for possible prosecution of responsible officials and penalties up to $5,000 (and still require response), </w:t>
      </w:r>
      <w:r w:rsidRPr="00051840">
        <w:rPr>
          <w:rFonts w:cs="Calibri"/>
          <w:b/>
          <w:kern w:val="2"/>
          <w:sz w:val="19"/>
          <w:szCs w:val="19"/>
          <w14:ligatures w14:val="standardContextual"/>
        </w:rPr>
        <w:t>the U.S. Census Bureau prefers to work cooperatively with businesses like yours to ensure we gather and distribute reliable statistics about the U.S. economy</w:t>
      </w:r>
      <w:r w:rsidRPr="00051840">
        <w:rPr>
          <w:rFonts w:cs="Calibri"/>
          <w:kern w:val="2"/>
          <w:sz w:val="19"/>
          <w:szCs w:val="19"/>
          <w14:ligatures w14:val="standardContextual"/>
        </w:rPr>
        <w:t>. We ask for your help in meeting that goal, recognizing that we are relying on your valuable time and effort to comply with this request.</w:t>
      </w:r>
    </w:p>
    <w:p w:rsidR="00051840" w:rsidRPr="00051840" w:rsidP="00051840" w14:paraId="0D13F399" w14:textId="146D7991">
      <w:pPr>
        <w:spacing w:after="0" w:line="240" w:lineRule="auto"/>
        <w:rPr>
          <w:rFonts w:cs="Calibri"/>
          <w:kern w:val="2"/>
          <w:sz w:val="19"/>
          <w:szCs w:val="19"/>
          <w14:ligatures w14:val="standardContextual"/>
        </w:rPr>
      </w:pPr>
    </w:p>
    <w:p w:rsidR="00051840" w:rsidRPr="00051840" w:rsidP="00051840" w14:paraId="5174E24A" w14:textId="77777777">
      <w:pPr>
        <w:spacing w:after="0" w:line="240" w:lineRule="auto"/>
        <w:rPr>
          <w:rFonts w:eastAsia="Times New Roman" w:cs="Calibri"/>
          <w:kern w:val="2"/>
          <w:sz w:val="19"/>
          <w:szCs w:val="19"/>
          <w:bdr w:val="none" w:sz="0" w:space="0" w:color="auto" w:frame="1"/>
          <w14:ligatures w14:val="standardContextual"/>
        </w:rPr>
      </w:pPr>
      <w:r w:rsidRPr="00051840">
        <w:rPr>
          <w:rFonts w:cs="Calibri"/>
          <w:kern w:val="2"/>
          <w:sz w:val="19"/>
          <w:szCs w:val="19"/>
          <w14:ligatures w14:val="standardContextual"/>
        </w:rPr>
        <w:t xml:space="preserve">Online reporting is easy, with a secure account setup necessary to begin the reporting process. For assistance with completing this survey or for a list of the surveys that are covered under this new collection, </w:t>
      </w:r>
      <w:r w:rsidRPr="00051840">
        <w:rPr>
          <w:rFonts w:eastAsia="Times New Roman" w:cs="Calibri"/>
          <w:color w:val="242424"/>
          <w:kern w:val="2"/>
          <w:sz w:val="19"/>
          <w:szCs w:val="19"/>
          <w:bdr w:val="none" w:sz="0" w:space="0" w:color="auto" w:frame="1"/>
          <w14:ligatures w14:val="standardContextual"/>
        </w:rPr>
        <w:t xml:space="preserve">please </w:t>
      </w:r>
      <w:r w:rsidRPr="00051840">
        <w:rPr>
          <w:rFonts w:eastAsia="Times New Roman" w:cs="Calibri"/>
          <w:kern w:val="2"/>
          <w:sz w:val="19"/>
          <w:szCs w:val="19"/>
          <w:bdr w:val="none" w:sz="0" w:space="0" w:color="auto" w:frame="1"/>
          <w14:ligatures w14:val="standardContextual"/>
        </w:rPr>
        <w:t xml:space="preserve">visit </w:t>
      </w:r>
      <w:r w:rsidRPr="00051840">
        <w:rPr>
          <w:rFonts w:cs="Calibri"/>
          <w:kern w:val="2"/>
          <w:sz w:val="19"/>
          <w:szCs w:val="19"/>
          <w:bdr w:val="none" w:sz="0" w:space="0" w:color="auto" w:frame="1"/>
          <w:shd w:val="clear" w:color="auto" w:fill="FFFFFF"/>
          <w14:ligatures w14:val="standardContextual"/>
        </w:rPr>
        <w:t>census.gov/</w:t>
      </w:r>
      <w:r w:rsidRPr="00051840">
        <w:rPr>
          <w:rFonts w:cs="Calibri"/>
          <w:kern w:val="2"/>
          <w:sz w:val="19"/>
          <w:szCs w:val="19"/>
          <w:bdr w:val="none" w:sz="0" w:space="0" w:color="auto" w:frame="1"/>
          <w:shd w:val="clear" w:color="auto" w:fill="FFFFFF"/>
          <w14:ligatures w14:val="standardContextual"/>
        </w:rPr>
        <w:t>aies</w:t>
      </w:r>
      <w:r w:rsidRPr="00051840">
        <w:rPr>
          <w:rFonts w:cs="Calibri"/>
          <w:kern w:val="2"/>
          <w:sz w:val="19"/>
          <w:szCs w:val="19"/>
          <w:bdr w:val="none" w:sz="0" w:space="0" w:color="auto" w:frame="1"/>
          <w:shd w:val="clear" w:color="auto" w:fill="FFFFFF"/>
          <w14:ligatures w14:val="standardContextual"/>
        </w:rPr>
        <w:t>/information</w:t>
      </w:r>
      <w:r w:rsidRPr="00051840">
        <w:rPr>
          <w:rFonts w:cs="Calibri"/>
          <w:color w:val="0563C1"/>
          <w:kern w:val="2"/>
          <w:sz w:val="19"/>
          <w:szCs w:val="19"/>
          <w:u w:val="single"/>
          <w:bdr w:val="none" w:sz="0" w:space="0" w:color="auto" w:frame="1"/>
          <w:shd w:val="clear" w:color="auto" w:fill="FFFFFF"/>
          <w14:ligatures w14:val="standardContextual"/>
        </w:rPr>
        <w:t xml:space="preserve"> </w:t>
      </w:r>
      <w:r w:rsidRPr="00051840">
        <w:rPr>
          <w:kern w:val="2"/>
          <w:sz w:val="20"/>
          <w:szCs w:val="20"/>
          <w14:ligatures w14:val="standardContextual"/>
        </w:rPr>
        <w:t>or c</w:t>
      </w:r>
      <w:r w:rsidRPr="00051840">
        <w:rPr>
          <w:rFonts w:eastAsia="Times New Roman" w:cs="Calibri"/>
          <w:kern w:val="2"/>
          <w:sz w:val="19"/>
          <w:szCs w:val="19"/>
          <w:bdr w:val="none" w:sz="0" w:space="0" w:color="auto" w:frame="1"/>
          <w14:ligatures w14:val="standardContextual"/>
        </w:rPr>
        <w:t>all our customer helpline at 1-800-681-3012, Monday through Friday, 8:00 a.m. to 8:00 p.m. Eastern time. For a preview of the questions in this survey, visit census.gov/</w:t>
      </w:r>
      <w:r w:rsidRPr="00051840">
        <w:rPr>
          <w:rFonts w:eastAsia="Times New Roman" w:cs="Calibri"/>
          <w:kern w:val="2"/>
          <w:sz w:val="19"/>
          <w:szCs w:val="19"/>
          <w:bdr w:val="none" w:sz="0" w:space="0" w:color="auto" w:frame="1"/>
          <w14:ligatures w14:val="standardContextual"/>
        </w:rPr>
        <w:t>aies</w:t>
      </w:r>
      <w:r w:rsidRPr="00051840">
        <w:rPr>
          <w:rFonts w:eastAsia="Times New Roman" w:cs="Calibri"/>
          <w:kern w:val="2"/>
          <w:sz w:val="19"/>
          <w:szCs w:val="19"/>
          <w:bdr w:val="none" w:sz="0" w:space="0" w:color="auto" w:frame="1"/>
          <w14:ligatures w14:val="standardContextual"/>
        </w:rPr>
        <w:t>/</w:t>
      </w:r>
      <w:r w:rsidRPr="00051840">
        <w:rPr>
          <w:rFonts w:eastAsia="Times New Roman" w:cs="Calibri"/>
          <w:kern w:val="2"/>
          <w:sz w:val="19"/>
          <w:szCs w:val="19"/>
          <w:bdr w:val="none" w:sz="0" w:space="0" w:color="auto" w:frame="1"/>
          <w14:ligatures w14:val="standardContextual"/>
        </w:rPr>
        <w:t>questionspreview</w:t>
      </w:r>
      <w:r w:rsidRPr="00051840">
        <w:rPr>
          <w:rFonts w:eastAsia="Times New Roman" w:cs="Calibri"/>
          <w:kern w:val="2"/>
          <w:sz w:val="19"/>
          <w:szCs w:val="19"/>
          <w:bdr w:val="none" w:sz="0" w:space="0" w:color="auto" w:frame="1"/>
          <w14:ligatures w14:val="standardContextual"/>
        </w:rPr>
        <w:t>/.</w:t>
      </w:r>
    </w:p>
    <w:p w:rsidR="00051840" w:rsidRPr="00051840" w:rsidP="00051840" w14:paraId="0C1A0315" w14:textId="77777777">
      <w:pPr>
        <w:spacing w:after="0" w:line="240" w:lineRule="auto"/>
        <w:rPr>
          <w:rFonts w:cs="Calibri"/>
          <w:b/>
          <w:kern w:val="2"/>
          <w:sz w:val="19"/>
          <w:szCs w:val="19"/>
          <w14:ligatures w14:val="standardContextual"/>
        </w:rPr>
      </w:pPr>
    </w:p>
    <w:p w:rsidR="00051840" w:rsidRPr="00051840" w:rsidP="00051840" w14:paraId="5CF4FA12" w14:textId="77777777">
      <w:pPr>
        <w:spacing w:after="0" w:line="240" w:lineRule="auto"/>
        <w:rPr>
          <w:rFonts w:cs="Calibri"/>
          <w:b/>
          <w:kern w:val="2"/>
          <w:sz w:val="19"/>
          <w:szCs w:val="19"/>
          <w14:ligatures w14:val="standardContextual"/>
        </w:rPr>
      </w:pPr>
      <w:r w:rsidRPr="00051840">
        <w:rPr>
          <w:rFonts w:cs="Calibri"/>
          <w:b/>
          <w:kern w:val="2"/>
          <w:sz w:val="19"/>
          <w:szCs w:val="19"/>
          <w14:ligatures w14:val="standardContextual"/>
        </w:rPr>
        <w:t xml:space="preserve">Authentication Code:  </w:t>
      </w:r>
    </w:p>
    <w:p w:rsidR="00051840" w:rsidRPr="00051840" w:rsidP="00051840" w14:paraId="3D2A5C48" w14:textId="77777777">
      <w:pPr>
        <w:spacing w:after="0" w:line="240" w:lineRule="auto"/>
        <w:rPr>
          <w:rFonts w:cs="Calibri"/>
          <w:b/>
          <w:kern w:val="2"/>
          <w:sz w:val="19"/>
          <w:szCs w:val="19"/>
          <w14:ligatures w14:val="standardContextual"/>
        </w:rPr>
      </w:pPr>
      <w:r w:rsidRPr="00051840">
        <w:rPr>
          <w:rFonts w:cs="Calibri"/>
          <w:b/>
          <w:kern w:val="2"/>
          <w:sz w:val="19"/>
          <w:szCs w:val="19"/>
          <w14:ligatures w14:val="standardContextual"/>
        </w:rPr>
        <w:t xml:space="preserve">Due Date:  </w:t>
      </w:r>
    </w:p>
    <w:p w:rsidR="00051840" w:rsidRPr="00051840" w:rsidP="00051840" w14:paraId="1D230489" w14:textId="77777777">
      <w:pPr>
        <w:spacing w:after="0" w:line="240" w:lineRule="auto"/>
        <w:rPr>
          <w:rFonts w:cs="Calibri"/>
          <w:b/>
          <w:kern w:val="2"/>
          <w:sz w:val="19"/>
          <w:szCs w:val="19"/>
          <w14:ligatures w14:val="standardContextual"/>
        </w:rPr>
      </w:pPr>
    </w:p>
    <w:p w:rsidR="00051840" w:rsidRPr="00051840" w:rsidP="00051840" w14:paraId="6371AF18" w14:textId="77777777">
      <w:pPr>
        <w:spacing w:after="0" w:line="240" w:lineRule="auto"/>
        <w:rPr>
          <w:rFonts w:cs="Calibri"/>
          <w:kern w:val="2"/>
          <w:sz w:val="19"/>
          <w:szCs w:val="19"/>
          <w14:ligatures w14:val="standardContextual"/>
        </w:rPr>
      </w:pPr>
      <w:r w:rsidRPr="00051840">
        <w:rPr>
          <w:rFonts w:cs="Calibri"/>
          <w:kern w:val="2"/>
          <w:sz w:val="19"/>
          <w:szCs w:val="19"/>
          <w14:ligatures w14:val="standardContextual"/>
        </w:rPr>
        <w:t>Your timely response will save tax dollars by reducing the need for additional mailings and telephone calls. Please report within 10 days, following these steps:</w:t>
      </w:r>
    </w:p>
    <w:p w:rsidR="00051840" w:rsidRPr="00051840" w:rsidP="00051840" w14:paraId="1B5715D2" w14:textId="77777777">
      <w:pPr>
        <w:spacing w:after="0" w:line="240" w:lineRule="auto"/>
        <w:rPr>
          <w:rFonts w:cs="Calibri"/>
          <w:kern w:val="2"/>
          <w:sz w:val="19"/>
          <w:szCs w:val="19"/>
          <w14:ligatures w14:val="standardContextual"/>
        </w:rPr>
      </w:pPr>
    </w:p>
    <w:p w:rsidR="00051840" w:rsidRPr="00051840" w:rsidP="00DA6B9C" w14:paraId="76ECD48E" w14:textId="77777777">
      <w:pPr>
        <w:numPr>
          <w:ilvl w:val="0"/>
          <w:numId w:val="19"/>
        </w:numPr>
        <w:spacing w:after="0" w:line="25" w:lineRule="atLeast"/>
        <w:contextualSpacing/>
        <w:rPr>
          <w:rFonts w:cs="Calibri"/>
          <w:kern w:val="2"/>
          <w:sz w:val="19"/>
          <w:szCs w:val="19"/>
          <w14:ligatures w14:val="standardContextual"/>
        </w:rPr>
      </w:pPr>
      <w:r w:rsidRPr="00051840">
        <w:rPr>
          <w:rFonts w:cs="Calibri"/>
          <w:b/>
          <w:kern w:val="2"/>
          <w:sz w:val="19"/>
          <w:szCs w:val="19"/>
          <w14:ligatures w14:val="standardContextual"/>
        </w:rPr>
        <w:t xml:space="preserve">Register </w:t>
      </w:r>
      <w:r w:rsidRPr="00051840">
        <w:rPr>
          <w:rFonts w:cs="Calibri"/>
          <w:kern w:val="2"/>
          <w:sz w:val="19"/>
          <w:szCs w:val="19"/>
          <w14:ligatures w14:val="standardContextual"/>
        </w:rPr>
        <w:t>OR</w:t>
      </w:r>
      <w:r w:rsidRPr="00051840">
        <w:rPr>
          <w:rFonts w:cs="Calibri"/>
          <w:b/>
          <w:kern w:val="2"/>
          <w:sz w:val="19"/>
          <w:szCs w:val="19"/>
          <w14:ligatures w14:val="standardContextual"/>
        </w:rPr>
        <w:t xml:space="preserve"> sign in</w:t>
      </w:r>
      <w:r w:rsidRPr="00051840">
        <w:rPr>
          <w:rFonts w:cs="Calibri"/>
          <w:kern w:val="2"/>
          <w:sz w:val="19"/>
          <w:szCs w:val="19"/>
          <w14:ligatures w14:val="standardContextual"/>
        </w:rPr>
        <w:t xml:space="preserve"> at https://portal.census.gov</w:t>
      </w:r>
    </w:p>
    <w:p w:rsidR="00051840" w:rsidRPr="00051840" w:rsidP="00DA6B9C" w14:paraId="76A33F6C" w14:textId="77777777">
      <w:pPr>
        <w:numPr>
          <w:ilvl w:val="0"/>
          <w:numId w:val="19"/>
        </w:numPr>
        <w:spacing w:after="0" w:line="25" w:lineRule="atLeast"/>
        <w:contextualSpacing/>
        <w:rPr>
          <w:rFonts w:cs="Calibri"/>
          <w:kern w:val="2"/>
          <w:sz w:val="19"/>
          <w:szCs w:val="19"/>
          <w14:ligatures w14:val="standardContextual"/>
        </w:rPr>
      </w:pPr>
      <w:r w:rsidRPr="00051840">
        <w:rPr>
          <w:rFonts w:cs="Calibri"/>
          <w:b/>
          <w:kern w:val="2"/>
          <w:sz w:val="19"/>
          <w:szCs w:val="19"/>
          <w14:ligatures w14:val="standardContextual"/>
        </w:rPr>
        <w:t>Add</w:t>
      </w:r>
      <w:r w:rsidRPr="00051840">
        <w:rPr>
          <w:rFonts w:cs="Calibri"/>
          <w:kern w:val="2"/>
          <w:sz w:val="19"/>
          <w:szCs w:val="19"/>
          <w14:ligatures w14:val="standardContextual"/>
        </w:rPr>
        <w:t xml:space="preserve"> your authentication code OR </w:t>
      </w:r>
      <w:r w:rsidRPr="00051840">
        <w:rPr>
          <w:rFonts w:cs="Calibri"/>
          <w:b/>
          <w:kern w:val="2"/>
          <w:sz w:val="19"/>
          <w:szCs w:val="19"/>
          <w14:ligatures w14:val="standardContextual"/>
        </w:rPr>
        <w:t xml:space="preserve">locate </w:t>
      </w:r>
      <w:r w:rsidRPr="00051840">
        <w:rPr>
          <w:rFonts w:cs="Calibri"/>
          <w:kern w:val="2"/>
          <w:sz w:val="19"/>
          <w:szCs w:val="19"/>
          <w14:ligatures w14:val="standardContextual"/>
        </w:rPr>
        <w:t>this report under “My Surveys”</w:t>
      </w:r>
    </w:p>
    <w:p w:rsidR="00051840" w:rsidRPr="00051840" w:rsidP="00DA6B9C" w14:paraId="6FC50B8A" w14:textId="77777777">
      <w:pPr>
        <w:numPr>
          <w:ilvl w:val="0"/>
          <w:numId w:val="19"/>
        </w:numPr>
        <w:spacing w:after="0" w:line="25" w:lineRule="atLeast"/>
        <w:contextualSpacing/>
        <w:rPr>
          <w:rFonts w:cs="Calibri"/>
          <w:kern w:val="2"/>
          <w:sz w:val="19"/>
          <w:szCs w:val="19"/>
          <w14:ligatures w14:val="standardContextual"/>
        </w:rPr>
      </w:pPr>
      <w:r w:rsidRPr="00051840">
        <w:rPr>
          <w:rFonts w:cs="Calibri"/>
          <w:b/>
          <w:kern w:val="2"/>
          <w:sz w:val="19"/>
          <w:szCs w:val="19"/>
          <w14:ligatures w14:val="standardContextual"/>
        </w:rPr>
        <w:t>Report</w:t>
      </w:r>
      <w:r w:rsidRPr="00051840">
        <w:rPr>
          <w:rFonts w:cs="Calibri"/>
          <w:kern w:val="2"/>
          <w:sz w:val="19"/>
          <w:szCs w:val="19"/>
          <w14:ligatures w14:val="standardContextual"/>
        </w:rPr>
        <w:t xml:space="preserve"> by clicking on “REPORT NOW”</w:t>
      </w:r>
    </w:p>
    <w:p w:rsidR="00051840" w:rsidRPr="00051840" w:rsidP="00051840" w14:paraId="7558B054" w14:textId="77777777">
      <w:pPr>
        <w:spacing w:after="0" w:line="240" w:lineRule="auto"/>
        <w:rPr>
          <w:rFonts w:cs="Calibri"/>
          <w:kern w:val="2"/>
          <w:sz w:val="19"/>
          <w:szCs w:val="19"/>
          <w14:ligatures w14:val="standardContextual"/>
        </w:rPr>
      </w:pPr>
    </w:p>
    <w:p w:rsidR="00051840" w:rsidRPr="00051840" w:rsidP="00051840" w14:paraId="667188D0" w14:textId="77777777">
      <w:pPr>
        <w:spacing w:after="0" w:line="240" w:lineRule="auto"/>
        <w:rPr>
          <w:rFonts w:cs="Calibri"/>
          <w:kern w:val="2"/>
          <w:sz w:val="19"/>
          <w:szCs w:val="19"/>
          <w14:ligatures w14:val="standardContextual"/>
        </w:rPr>
      </w:pPr>
      <w:r w:rsidRPr="00051840">
        <w:rPr>
          <w:rFonts w:cs="Calibri"/>
          <w:kern w:val="2"/>
          <w:sz w:val="19"/>
          <w:szCs w:val="19"/>
          <w14:ligatures w14:val="standardContextual"/>
        </w:rPr>
        <w:t>After reporting, we invite you to review the useful data and analysis tools available to aid and inform businesses such as yours by visiting the Census Bureau’s website at https://www.census.gov/aies/information.</w:t>
      </w:r>
    </w:p>
    <w:p w:rsidR="00051840" w:rsidRPr="00051840" w:rsidP="00051840" w14:paraId="2C9A8EF9" w14:textId="77777777">
      <w:pPr>
        <w:spacing w:after="0" w:line="240" w:lineRule="auto"/>
        <w:rPr>
          <w:rFonts w:cs="Calibri"/>
          <w:kern w:val="2"/>
          <w:sz w:val="19"/>
          <w:szCs w:val="19"/>
          <w14:ligatures w14:val="standardContextual"/>
        </w:rPr>
      </w:pPr>
    </w:p>
    <w:p w:rsidR="00051840" w:rsidRPr="00051840" w:rsidP="00051840" w14:paraId="406BA027" w14:textId="77777777">
      <w:pPr>
        <w:spacing w:after="0" w:line="240" w:lineRule="auto"/>
        <w:rPr>
          <w:rFonts w:cs="Calibri"/>
          <w:kern w:val="2"/>
          <w:sz w:val="19"/>
          <w:szCs w:val="19"/>
          <w14:ligatures w14:val="standardContextual"/>
        </w:rPr>
      </w:pPr>
      <w:r w:rsidRPr="00051840">
        <w:rPr>
          <w:rFonts w:cs="Calibri"/>
          <w:b/>
          <w:kern w:val="2"/>
          <w:sz w:val="19"/>
          <w:szCs w:val="19"/>
          <w14:ligatures w14:val="standardContextual"/>
        </w:rPr>
        <w:t>Thank you</w:t>
      </w:r>
      <w:r w:rsidRPr="00051840">
        <w:rPr>
          <w:rFonts w:cs="Calibri"/>
          <w:kern w:val="2"/>
          <w:sz w:val="19"/>
          <w:szCs w:val="19"/>
          <w14:ligatures w14:val="standardContextual"/>
        </w:rPr>
        <w:t xml:space="preserve"> in advance for your time and participation.</w:t>
      </w:r>
    </w:p>
    <w:p w:rsidR="00051840" w:rsidRPr="00051840" w:rsidP="00051840" w14:paraId="7BEBCCC2" w14:textId="77777777">
      <w:pPr>
        <w:spacing w:after="0" w:line="240" w:lineRule="auto"/>
        <w:rPr>
          <w:rFonts w:cs="Calibri"/>
          <w:kern w:val="2"/>
          <w:sz w:val="19"/>
          <w:szCs w:val="19"/>
          <w14:ligatures w14:val="standardContextual"/>
        </w:rPr>
      </w:pPr>
    </w:p>
    <w:p w:rsidR="00051840" w:rsidRPr="00051840" w:rsidP="00051840" w14:paraId="201B3174" w14:textId="77777777">
      <w:pPr>
        <w:spacing w:after="0" w:line="240" w:lineRule="auto"/>
        <w:rPr>
          <w:rFonts w:cs="Calibri"/>
          <w:kern w:val="2"/>
          <w:sz w:val="19"/>
          <w:szCs w:val="19"/>
          <w14:ligatures w14:val="standardContextual"/>
        </w:rPr>
      </w:pPr>
      <w:r w:rsidRPr="00051840">
        <w:rPr>
          <w:rFonts w:cs="Calibri"/>
          <w:kern w:val="2"/>
          <w:sz w:val="19"/>
          <w:szCs w:val="19"/>
          <w14:ligatures w14:val="standardContextual"/>
        </w:rPr>
        <w:t>Sincerely,</w:t>
      </w:r>
    </w:p>
    <w:p w:rsidR="00051840" w:rsidRPr="00051840" w:rsidP="00051840" w14:paraId="46A1F772" w14:textId="77777777">
      <w:pPr>
        <w:spacing w:after="0" w:line="240" w:lineRule="auto"/>
        <w:rPr>
          <w:rFonts w:cs="Calibri"/>
          <w:kern w:val="2"/>
          <w:sz w:val="19"/>
          <w:szCs w:val="19"/>
          <w14:ligatures w14:val="standardContextual"/>
        </w:rPr>
      </w:pPr>
    </w:p>
    <w:p w:rsidR="00AD3588" w:rsidP="00051840" w14:paraId="394B6274" w14:textId="77777777">
      <w:pPr>
        <w:spacing w:after="0" w:line="240" w:lineRule="auto"/>
        <w:rPr>
          <w:rFonts w:cs="Calibri"/>
          <w:kern w:val="2"/>
          <w:sz w:val="19"/>
          <w:szCs w:val="19"/>
          <w14:ligatures w14:val="standardContextual"/>
        </w:rPr>
        <w:sectPr w:rsidSect="00907989">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vAlign w:val="center"/>
          <w:docGrid w:linePitch="360"/>
        </w:sectPr>
      </w:pPr>
    </w:p>
    <w:p w:rsidR="00051840" w:rsidRPr="00051840" w:rsidP="00051840" w14:paraId="4E9EAC80" w14:textId="77777777">
      <w:pPr>
        <w:spacing w:after="0" w:line="240" w:lineRule="auto"/>
        <w:rPr>
          <w:rFonts w:cs="Calibri"/>
          <w:kern w:val="2"/>
          <w:sz w:val="19"/>
          <w:szCs w:val="19"/>
          <w14:ligatures w14:val="standardContextual"/>
        </w:rPr>
      </w:pPr>
      <w:r w:rsidRPr="00051840">
        <w:rPr>
          <w:rFonts w:cs="Calibri"/>
          <w:kern w:val="2"/>
          <w:sz w:val="19"/>
          <w:szCs w:val="19"/>
          <w14:ligatures w14:val="standardContextual"/>
        </w:rPr>
        <w:t>Nick Orsini</w:t>
      </w:r>
    </w:p>
    <w:p w:rsidR="00AD3588" w:rsidP="00AD3588" w14:paraId="458102FA" w14:textId="77777777">
      <w:pPr>
        <w:spacing w:after="0" w:line="240" w:lineRule="auto"/>
        <w:rPr>
          <w:rFonts w:cs="Calibri"/>
          <w:kern w:val="2"/>
          <w:sz w:val="19"/>
          <w:szCs w:val="19"/>
          <w14:ligatures w14:val="standardContextual"/>
        </w:rPr>
      </w:pPr>
      <w:r w:rsidRPr="00051840">
        <w:rPr>
          <w:rFonts w:cs="Calibri"/>
          <w:kern w:val="2"/>
          <w:sz w:val="19"/>
          <w:szCs w:val="19"/>
          <w14:ligatures w14:val="standardContextual"/>
        </w:rPr>
        <w:t>Associate Director for Economic Programs</w:t>
      </w:r>
    </w:p>
    <w:p w:rsidR="00AD3588" w:rsidP="00AD3588" w14:paraId="45A40973" w14:textId="77777777">
      <w:pPr>
        <w:spacing w:after="0" w:line="240" w:lineRule="auto"/>
        <w:rPr>
          <w:rFonts w:cs="Calibri"/>
          <w:kern w:val="2"/>
          <w:sz w:val="19"/>
          <w:szCs w:val="19"/>
          <w14:ligatures w14:val="standardContextual"/>
        </w:rPr>
      </w:pPr>
      <w:r w:rsidRPr="00051840">
        <w:rPr>
          <w:rFonts w:cs="Calibri"/>
          <w:kern w:val="2"/>
          <w:sz w:val="19"/>
          <w:szCs w:val="19"/>
          <w14:ligatures w14:val="standardContextual"/>
        </w:rPr>
        <w:t xml:space="preserve">U.S. Census Bureau   </w:t>
      </w:r>
    </w:p>
    <w:p w:rsidR="00AD3588" w:rsidRPr="00AD3588" w:rsidP="00AD3588" w14:paraId="7B15B64E" w14:textId="015C1BD2">
      <w:pPr>
        <w:spacing w:after="0" w:line="240" w:lineRule="auto"/>
        <w:rPr>
          <w:rFonts w:cs="Calibri"/>
          <w:kern w:val="2"/>
          <w:sz w:val="19"/>
          <w:szCs w:val="19"/>
          <w14:ligatures w14:val="standardContextual"/>
        </w:rPr>
      </w:pPr>
      <w:r w:rsidRPr="00051840">
        <w:rPr>
          <w:color w:val="231F20"/>
          <w:kern w:val="2"/>
          <w:sz w:val="18"/>
          <w:szCs w:val="18"/>
          <w14:ligatures w14:val="standardContextual"/>
        </w:rPr>
        <w:t>The Office of Management and Budget (OMB) approval number for the Annual Integrated Economic Survey is 0607-1024.</w:t>
      </w:r>
    </w:p>
    <w:p w:rsidR="00051840" w:rsidRPr="00051840" w:rsidP="00051840" w14:paraId="6BD99FA0" w14:textId="0AFFB8AA">
      <w:pPr>
        <w:spacing w:after="0" w:line="240" w:lineRule="auto"/>
        <w:rPr>
          <w:rFonts w:cs="Calibri"/>
          <w:kern w:val="2"/>
          <w:sz w:val="19"/>
          <w:szCs w:val="19"/>
          <w14:ligatures w14:val="standardContextual"/>
        </w:rPr>
      </w:pPr>
      <w:r>
        <w:rPr>
          <w:rFonts w:cs="Calibri"/>
          <w:kern w:val="2"/>
          <w:sz w:val="19"/>
          <w:szCs w:val="19"/>
          <w14:ligatures w14:val="standardContextual"/>
        </w:rPr>
        <w:tab/>
      </w:r>
      <w:r>
        <w:rPr>
          <w:rFonts w:cs="Calibri"/>
          <w:kern w:val="2"/>
          <w:sz w:val="19"/>
          <w:szCs w:val="19"/>
          <w14:ligatures w14:val="standardContextual"/>
        </w:rPr>
        <w:tab/>
      </w:r>
      <w:r>
        <w:rPr>
          <w:rFonts w:cs="Calibri"/>
          <w:kern w:val="2"/>
          <w:sz w:val="19"/>
          <w:szCs w:val="19"/>
          <w14:ligatures w14:val="standardContextual"/>
        </w:rPr>
        <w:tab/>
      </w:r>
      <w:r>
        <w:rPr>
          <w:rFonts w:cs="Calibri"/>
          <w:kern w:val="2"/>
          <w:sz w:val="19"/>
          <w:szCs w:val="19"/>
          <w14:ligatures w14:val="standardContextual"/>
        </w:rPr>
        <w:tab/>
      </w:r>
      <w:r>
        <w:rPr>
          <w:rFonts w:cs="Calibri"/>
          <w:kern w:val="2"/>
          <w:sz w:val="19"/>
          <w:szCs w:val="19"/>
          <w14:ligatures w14:val="standardContextual"/>
        </w:rPr>
        <w:tab/>
      </w:r>
      <w:r>
        <w:rPr>
          <w:rFonts w:cs="Calibri"/>
          <w:kern w:val="2"/>
          <w:sz w:val="19"/>
          <w:szCs w:val="19"/>
          <w14:ligatures w14:val="standardContextual"/>
        </w:rPr>
        <w:tab/>
      </w:r>
      <w:r>
        <w:rPr>
          <w:rFonts w:cs="Calibri"/>
          <w:kern w:val="2"/>
          <w:sz w:val="19"/>
          <w:szCs w:val="19"/>
          <w14:ligatures w14:val="standardContextual"/>
        </w:rPr>
        <w:tab/>
      </w:r>
      <w:r>
        <w:rPr>
          <w:rFonts w:cs="Calibri"/>
          <w:kern w:val="2"/>
          <w:sz w:val="19"/>
          <w:szCs w:val="19"/>
          <w14:ligatures w14:val="standardContextual"/>
        </w:rPr>
        <w:tab/>
      </w:r>
      <w:r>
        <w:rPr>
          <w:rFonts w:cs="Calibri"/>
          <w:kern w:val="2"/>
          <w:sz w:val="19"/>
          <w:szCs w:val="19"/>
          <w14:ligatures w14:val="standardContextual"/>
        </w:rPr>
        <w:tab/>
      </w:r>
    </w:p>
    <w:p w:rsidR="00AD3588" w:rsidP="004017DC" w14:paraId="1C0CD229" w14:textId="77777777">
      <w:pPr>
        <w:tabs>
          <w:tab w:val="left" w:pos="9090"/>
        </w:tabs>
        <w:spacing w:before="130" w:after="160" w:line="192" w:lineRule="auto"/>
        <w:ind w:right="262"/>
        <w:rPr>
          <w:color w:val="231F20"/>
          <w:kern w:val="2"/>
          <w:sz w:val="18"/>
          <w:szCs w:val="18"/>
          <w14:ligatures w14:val="standardContextual"/>
        </w:rPr>
        <w:sectPr w:rsidSect="00AD3588">
          <w:type w:val="continuous"/>
          <w:pgSz w:w="12240" w:h="15840"/>
          <w:pgMar w:top="1440" w:right="1440" w:bottom="1440" w:left="1440" w:header="720" w:footer="720" w:gutter="0"/>
          <w:cols w:num="2" w:space="180"/>
          <w:vAlign w:val="center"/>
          <w:docGrid w:linePitch="360"/>
        </w:sectPr>
      </w:pPr>
    </w:p>
    <w:p w:rsidR="004F2372" w:rsidP="004F2372" w14:paraId="11CABBD3" w14:textId="013D91E7">
      <w:pPr>
        <w:pStyle w:val="Heading1"/>
      </w:pPr>
      <w:bookmarkStart w:id="37" w:name="_Toc176776473"/>
      <w:r w:rsidRPr="004F2372">
        <w:t xml:space="preserve">Appendix </w:t>
      </w:r>
      <w:r>
        <w:t>D: AIES-ECSL1 – Experimental “Dear CEO” Letter</w:t>
      </w:r>
      <w:bookmarkEnd w:id="37"/>
    </w:p>
    <w:p w:rsidR="004F2372" w:rsidRPr="004F2372" w:rsidP="004F2372" w14:paraId="5222DE78" w14:textId="32130D4E">
      <w:pPr>
        <w:jc w:val="center"/>
      </w:pPr>
      <w:r>
        <w:rPr>
          <w:noProof/>
        </w:rPr>
        <w:drawing>
          <wp:anchor distT="0" distB="0" distL="114300" distR="114300" simplePos="0" relativeHeight="251661312" behindDoc="0" locked="0" layoutInCell="1" allowOverlap="1">
            <wp:simplePos x="0" y="0"/>
            <wp:positionH relativeFrom="column">
              <wp:posOffset>1428750</wp:posOffset>
            </wp:positionH>
            <wp:positionV relativeFrom="paragraph">
              <wp:posOffset>63500</wp:posOffset>
            </wp:positionV>
            <wp:extent cx="2943860" cy="493395"/>
            <wp:effectExtent l="0" t="0" r="0" b="1905"/>
            <wp:wrapSquare wrapText="bothSides"/>
            <wp:docPr id="144603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3089" name=""/>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43860" cy="493395"/>
                    </a:xfrm>
                    <a:prstGeom prst="rect">
                      <a:avLst/>
                    </a:prstGeom>
                  </pic:spPr>
                </pic:pic>
              </a:graphicData>
            </a:graphic>
            <wp14:sizeRelH relativeFrom="margin">
              <wp14:pctWidth>0</wp14:pctWidth>
            </wp14:sizeRelH>
            <wp14:sizeRelV relativeFrom="margin">
              <wp14:pctHeight>0</wp14:pctHeight>
            </wp14:sizeRelV>
          </wp:anchor>
        </w:drawing>
      </w:r>
    </w:p>
    <w:p w:rsidR="004017DC" w:rsidP="004F2372" w14:paraId="6F313850" w14:textId="77777777">
      <w:pPr>
        <w:spacing w:after="0" w:line="240" w:lineRule="auto"/>
        <w:jc w:val="center"/>
        <w:rPr>
          <w:rFonts w:cstheme="minorHAnsi"/>
          <w:b/>
          <w:sz w:val="20"/>
          <w:szCs w:val="20"/>
        </w:rPr>
      </w:pPr>
    </w:p>
    <w:p w:rsidR="004017DC" w:rsidP="004F2372" w14:paraId="1151D60C" w14:textId="77777777">
      <w:pPr>
        <w:spacing w:after="0" w:line="240" w:lineRule="auto"/>
        <w:jc w:val="center"/>
        <w:rPr>
          <w:rFonts w:cstheme="minorHAnsi"/>
          <w:b/>
          <w:sz w:val="20"/>
          <w:szCs w:val="20"/>
        </w:rPr>
      </w:pPr>
    </w:p>
    <w:p w:rsidR="004F2372" w:rsidRPr="000D02B0" w:rsidP="004F2372" w14:paraId="6A24BB20" w14:textId="4E4A3EA3">
      <w:pPr>
        <w:spacing w:after="0" w:line="240" w:lineRule="auto"/>
        <w:jc w:val="center"/>
        <w:rPr>
          <w:rFonts w:cstheme="minorHAnsi"/>
          <w:b/>
          <w:sz w:val="20"/>
          <w:szCs w:val="20"/>
        </w:rPr>
      </w:pPr>
      <w:r w:rsidRPr="000D02B0">
        <w:rPr>
          <w:rFonts w:cstheme="minorHAnsi"/>
          <w:b/>
          <w:sz w:val="20"/>
          <w:szCs w:val="20"/>
        </w:rPr>
        <w:t>PAST DUE NOTICE</w:t>
      </w:r>
    </w:p>
    <w:p w:rsidR="004F2372" w:rsidRPr="000D02B0" w:rsidP="004F2372" w14:paraId="1E2BB1FD" w14:textId="77777777">
      <w:pPr>
        <w:spacing w:after="0" w:line="240" w:lineRule="auto"/>
        <w:rPr>
          <w:rFonts w:cstheme="minorHAnsi"/>
          <w:b/>
          <w:sz w:val="20"/>
          <w:szCs w:val="20"/>
        </w:rPr>
      </w:pPr>
    </w:p>
    <w:p w:rsidR="004F2372" w:rsidRPr="00233BB4" w:rsidP="004F2372" w14:paraId="0D57F7F4" w14:textId="77777777">
      <w:pPr>
        <w:shd w:val="clear" w:color="auto" w:fill="FFFFFF"/>
        <w:spacing w:after="0" w:line="240" w:lineRule="auto"/>
        <w:rPr>
          <w:rFonts w:cstheme="minorHAnsi"/>
          <w:bCs/>
          <w:sz w:val="20"/>
          <w:szCs w:val="20"/>
        </w:rPr>
      </w:pPr>
      <w:r w:rsidRPr="00233BB4">
        <w:rPr>
          <w:rFonts w:cstheme="minorHAnsi"/>
          <w:bCs/>
          <w:sz w:val="20"/>
          <w:szCs w:val="20"/>
        </w:rPr>
        <w:t>Our records indicate that we have not received your</w:t>
      </w:r>
      <w:r>
        <w:rPr>
          <w:rFonts w:cstheme="minorHAnsi"/>
          <w:bCs/>
          <w:sz w:val="20"/>
          <w:szCs w:val="20"/>
        </w:rPr>
        <w:t xml:space="preserve"> company’s</w:t>
      </w:r>
      <w:r w:rsidRPr="00233BB4">
        <w:rPr>
          <w:rFonts w:cstheme="minorHAnsi"/>
          <w:bCs/>
          <w:sz w:val="20"/>
          <w:szCs w:val="20"/>
        </w:rPr>
        <w:t xml:space="preserve"> 2023 Annual Integrated Economic Survey. This survey is mandatory and requires your immediate attention.</w:t>
      </w:r>
    </w:p>
    <w:p w:rsidR="004F2372" w:rsidRPr="00233BB4" w:rsidP="004F2372" w14:paraId="02CFF23C" w14:textId="77777777">
      <w:pPr>
        <w:shd w:val="clear" w:color="auto" w:fill="FFFFFF"/>
        <w:spacing w:after="0" w:line="240" w:lineRule="auto"/>
        <w:rPr>
          <w:rFonts w:cstheme="minorHAnsi"/>
          <w:bCs/>
          <w:sz w:val="20"/>
          <w:szCs w:val="20"/>
        </w:rPr>
      </w:pPr>
    </w:p>
    <w:p w:rsidR="004F2372" w:rsidP="004F2372" w14:paraId="7E8C89D0" w14:textId="77777777">
      <w:pPr>
        <w:shd w:val="clear" w:color="auto" w:fill="FFFFFF"/>
        <w:spacing w:after="0" w:line="240" w:lineRule="auto"/>
        <w:rPr>
          <w:rFonts w:cstheme="minorHAnsi"/>
          <w:bCs/>
          <w:sz w:val="20"/>
          <w:szCs w:val="20"/>
        </w:rPr>
      </w:pPr>
      <w:r w:rsidRPr="00233BB4">
        <w:rPr>
          <w:rFonts w:cstheme="minorHAnsi"/>
          <w:bCs/>
          <w:sz w:val="20"/>
          <w:szCs w:val="20"/>
        </w:rPr>
        <w:t xml:space="preserve">This survey includes questions about your company and </w:t>
      </w:r>
      <w:r>
        <w:rPr>
          <w:rFonts w:cstheme="minorHAnsi"/>
          <w:bCs/>
          <w:sz w:val="20"/>
          <w:szCs w:val="20"/>
        </w:rPr>
        <w:t>all</w:t>
      </w:r>
      <w:r w:rsidRPr="00233BB4">
        <w:rPr>
          <w:rFonts w:cstheme="minorHAnsi"/>
          <w:bCs/>
          <w:sz w:val="20"/>
          <w:szCs w:val="20"/>
        </w:rPr>
        <w:t xml:space="preserve"> the locations for your company.  Most questions can be answered using your general ledger, but some are about payroll and human resources.  Please </w:t>
      </w:r>
      <w:r>
        <w:rPr>
          <w:rFonts w:cstheme="minorHAnsi"/>
          <w:bCs/>
          <w:sz w:val="20"/>
          <w:szCs w:val="20"/>
        </w:rPr>
        <w:t>designate</w:t>
      </w:r>
      <w:r w:rsidRPr="00233BB4">
        <w:rPr>
          <w:rFonts w:cstheme="minorHAnsi"/>
          <w:bCs/>
          <w:sz w:val="20"/>
          <w:szCs w:val="20"/>
        </w:rPr>
        <w:t xml:space="preserve"> a person at your </w:t>
      </w:r>
      <w:r>
        <w:rPr>
          <w:rFonts w:cstheme="minorHAnsi"/>
          <w:bCs/>
          <w:sz w:val="20"/>
          <w:szCs w:val="20"/>
        </w:rPr>
        <w:t>company</w:t>
      </w:r>
      <w:r w:rsidRPr="00233BB4">
        <w:rPr>
          <w:rFonts w:cstheme="minorHAnsi"/>
          <w:bCs/>
          <w:sz w:val="20"/>
          <w:szCs w:val="20"/>
        </w:rPr>
        <w:t xml:space="preserve"> to be responsible for answering this survey and complete the survey as soon as possible.</w:t>
      </w:r>
      <w:r>
        <w:rPr>
          <w:rFonts w:cstheme="minorHAnsi"/>
          <w:bCs/>
          <w:sz w:val="20"/>
          <w:szCs w:val="20"/>
        </w:rPr>
        <w:t xml:space="preserve">  This designated person will use the information below to access the survey.</w:t>
      </w:r>
    </w:p>
    <w:p w:rsidR="004F2372" w:rsidP="004F2372" w14:paraId="708FDC3C" w14:textId="77777777">
      <w:pPr>
        <w:shd w:val="clear" w:color="auto" w:fill="FFFFFF"/>
        <w:spacing w:after="0" w:line="240" w:lineRule="auto"/>
        <w:rPr>
          <w:rFonts w:cstheme="minorHAnsi"/>
          <w:bCs/>
          <w:sz w:val="20"/>
          <w:szCs w:val="20"/>
        </w:rPr>
      </w:pPr>
    </w:p>
    <w:p w:rsidR="004F2372" w:rsidRPr="00233BB4" w:rsidP="004F2372" w14:paraId="5A00DB50" w14:textId="77777777">
      <w:pPr>
        <w:shd w:val="clear" w:color="auto" w:fill="FFFFFF"/>
        <w:spacing w:after="0" w:line="240" w:lineRule="auto"/>
        <w:rPr>
          <w:rFonts w:cstheme="minorHAnsi"/>
          <w:bCs/>
          <w:sz w:val="20"/>
          <w:szCs w:val="20"/>
        </w:rPr>
      </w:pPr>
      <w:r w:rsidRPr="000D02B0">
        <w:rPr>
          <w:rFonts w:cstheme="minorHAnsi"/>
          <w:b/>
          <w:color w:val="231F20"/>
          <w:sz w:val="20"/>
          <w:szCs w:val="20"/>
        </w:rPr>
        <w:t>Authentication Code:</w:t>
      </w:r>
      <w:r>
        <w:rPr>
          <w:rFonts w:cstheme="minorHAnsi"/>
          <w:b/>
          <w:color w:val="231F20"/>
          <w:sz w:val="20"/>
          <w:szCs w:val="20"/>
        </w:rPr>
        <w:t xml:space="preserve"> XXXXXX</w:t>
      </w:r>
    </w:p>
    <w:p w:rsidR="004F2372" w:rsidRPr="000D02B0" w:rsidP="004F2372" w14:paraId="6DEA6D18" w14:textId="77777777">
      <w:pPr>
        <w:autoSpaceDE w:val="0"/>
        <w:autoSpaceDN w:val="0"/>
        <w:adjustRightInd w:val="0"/>
        <w:spacing w:after="60" w:line="240" w:lineRule="auto"/>
        <w:rPr>
          <w:rFonts w:cstheme="minorHAnsi"/>
          <w:b/>
          <w:color w:val="231F20"/>
          <w:sz w:val="20"/>
          <w:szCs w:val="20"/>
        </w:rPr>
      </w:pPr>
      <w:r w:rsidRPr="00252DBE">
        <w:rPr>
          <w:rFonts w:cstheme="minorHAnsi"/>
          <w:b/>
          <w:noProof/>
          <w:color w:val="231F20"/>
          <w:sz w:val="20"/>
          <w:szCs w:val="20"/>
        </w:rPr>
        <mc:AlternateContent>
          <mc:Choice Requires="wps">
            <w:drawing>
              <wp:anchor distT="45720" distB="45720" distL="114300" distR="114300" simplePos="0" relativeHeight="251658240" behindDoc="1" locked="0" layoutInCell="1" allowOverlap="1">
                <wp:simplePos x="0" y="0"/>
                <wp:positionH relativeFrom="margin">
                  <wp:align>center</wp:align>
                </wp:positionH>
                <wp:positionV relativeFrom="paragraph">
                  <wp:posOffset>193315</wp:posOffset>
                </wp:positionV>
                <wp:extent cx="7750175" cy="2769894"/>
                <wp:effectExtent l="2052003" t="0" r="2150427"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8713034">
                          <a:off x="0" y="0"/>
                          <a:ext cx="7750175" cy="2769894"/>
                        </a:xfrm>
                        <a:prstGeom prst="rect">
                          <a:avLst/>
                        </a:prstGeom>
                        <a:noFill/>
                        <a:ln w="9525">
                          <a:noFill/>
                          <a:miter lim="800000"/>
                          <a:headEnd/>
                          <a:tailEnd/>
                        </a:ln>
                      </wps:spPr>
                      <wps:txbx>
                        <w:txbxContent>
                          <w:p w:rsidR="004F2372" w:rsidRPr="00233BB4" w:rsidP="004F2372" w14:textId="77777777">
                            <w:pPr>
                              <w:jc w:val="center"/>
                              <w:rPr>
                                <w:color w:val="EEECE1" w:themeColor="background2"/>
                                <w:sz w:val="116"/>
                                <w:szCs w:val="116"/>
                              </w:rPr>
                            </w:pPr>
                            <w:r w:rsidRPr="00233BB4">
                              <w:rPr>
                                <w:color w:val="EEECE1" w:themeColor="background2"/>
                                <w:sz w:val="116"/>
                                <w:szCs w:val="116"/>
                              </w:rPr>
                              <w:t>DRAFT –</w:t>
                            </w:r>
                          </w:p>
                          <w:p w:rsidR="004F2372" w:rsidRPr="00233BB4" w:rsidP="004F2372" w14:textId="77777777">
                            <w:pPr>
                              <w:jc w:val="center"/>
                              <w:rPr>
                                <w:color w:val="EEECE1" w:themeColor="background2"/>
                                <w:sz w:val="116"/>
                                <w:szCs w:val="116"/>
                              </w:rPr>
                            </w:pPr>
                            <w:r w:rsidRPr="00233BB4">
                              <w:rPr>
                                <w:color w:val="EEECE1" w:themeColor="background2"/>
                                <w:sz w:val="116"/>
                                <w:szCs w:val="116"/>
                              </w:rPr>
                              <w:t>FOR RESEARCH ONLY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10.25pt;height:218.1pt;margin-top:15.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rotation:-3153337fd;visibility:visible;v-text-anchor:top;z-index:-251657216" filled="f" stroked="f">
                <v:textbox>
                  <w:txbxContent>
                    <w:p w:rsidR="004F2372" w:rsidRPr="00233BB4" w:rsidP="004F2372" w14:paraId="514A5820" w14:textId="77777777">
                      <w:pPr>
                        <w:jc w:val="center"/>
                        <w:rPr>
                          <w:color w:val="EEECE1" w:themeColor="background2"/>
                          <w:sz w:val="116"/>
                          <w:szCs w:val="116"/>
                        </w:rPr>
                      </w:pPr>
                      <w:r w:rsidRPr="00233BB4">
                        <w:rPr>
                          <w:color w:val="EEECE1" w:themeColor="background2"/>
                          <w:sz w:val="116"/>
                          <w:szCs w:val="116"/>
                        </w:rPr>
                        <w:t>DRAFT –</w:t>
                      </w:r>
                    </w:p>
                    <w:p w:rsidR="004F2372" w:rsidRPr="00233BB4" w:rsidP="004F2372" w14:paraId="2C23AD5A" w14:textId="77777777">
                      <w:pPr>
                        <w:jc w:val="center"/>
                        <w:rPr>
                          <w:color w:val="EEECE1" w:themeColor="background2"/>
                          <w:sz w:val="116"/>
                          <w:szCs w:val="116"/>
                        </w:rPr>
                      </w:pPr>
                      <w:r w:rsidRPr="00233BB4">
                        <w:rPr>
                          <w:color w:val="EEECE1" w:themeColor="background2"/>
                          <w:sz w:val="116"/>
                          <w:szCs w:val="116"/>
                        </w:rPr>
                        <w:t>FOR RESEARCH ONLY</w:t>
                      </w:r>
                    </w:p>
                  </w:txbxContent>
                </v:textbox>
                <w10:wrap anchorx="margin"/>
              </v:shape>
            </w:pict>
          </mc:Fallback>
        </mc:AlternateContent>
      </w:r>
    </w:p>
    <w:p w:rsidR="004F2372" w:rsidRPr="000D02B0" w:rsidP="00DA6B9C" w14:paraId="5568142C" w14:textId="77777777">
      <w:pPr>
        <w:numPr>
          <w:ilvl w:val="0"/>
          <w:numId w:val="20"/>
        </w:numPr>
        <w:spacing w:line="300" w:lineRule="auto"/>
        <w:contextualSpacing/>
        <w:rPr>
          <w:sz w:val="20"/>
          <w:szCs w:val="20"/>
        </w:rPr>
      </w:pPr>
      <w:r w:rsidRPr="000D02B0">
        <w:rPr>
          <w:b/>
          <w:sz w:val="20"/>
          <w:szCs w:val="20"/>
        </w:rPr>
        <w:t xml:space="preserve">Register </w:t>
      </w:r>
      <w:r w:rsidRPr="000D02B0">
        <w:rPr>
          <w:sz w:val="20"/>
          <w:szCs w:val="20"/>
        </w:rPr>
        <w:t xml:space="preserve">OR </w:t>
      </w:r>
      <w:r w:rsidRPr="000D02B0">
        <w:rPr>
          <w:b/>
          <w:sz w:val="20"/>
          <w:szCs w:val="20"/>
        </w:rPr>
        <w:t>sign in</w:t>
      </w:r>
      <w:r w:rsidRPr="000D02B0">
        <w:rPr>
          <w:sz w:val="20"/>
          <w:szCs w:val="20"/>
        </w:rPr>
        <w:t xml:space="preserve"> at https://portal.census.gov</w:t>
      </w:r>
    </w:p>
    <w:p w:rsidR="004F2372" w:rsidRPr="000D02B0" w:rsidP="00DA6B9C" w14:paraId="14DACFE7" w14:textId="77777777">
      <w:pPr>
        <w:numPr>
          <w:ilvl w:val="0"/>
          <w:numId w:val="20"/>
        </w:numPr>
        <w:spacing w:line="300" w:lineRule="auto"/>
        <w:contextualSpacing/>
        <w:rPr>
          <w:sz w:val="20"/>
          <w:szCs w:val="20"/>
        </w:rPr>
      </w:pPr>
      <w:r w:rsidRPr="000D02B0">
        <w:rPr>
          <w:b/>
          <w:sz w:val="20"/>
          <w:szCs w:val="20"/>
        </w:rPr>
        <w:t>Add</w:t>
      </w:r>
      <w:r w:rsidRPr="000D02B0">
        <w:rPr>
          <w:sz w:val="20"/>
          <w:szCs w:val="20"/>
        </w:rPr>
        <w:t xml:space="preserve"> your authentication code OR </w:t>
      </w:r>
      <w:r w:rsidRPr="000D02B0">
        <w:rPr>
          <w:b/>
          <w:bCs/>
          <w:sz w:val="20"/>
          <w:szCs w:val="20"/>
        </w:rPr>
        <w:t xml:space="preserve">locate </w:t>
      </w:r>
      <w:r w:rsidRPr="000D02B0">
        <w:rPr>
          <w:sz w:val="20"/>
          <w:szCs w:val="20"/>
        </w:rPr>
        <w:t>this report under “My Surveys”</w:t>
      </w:r>
    </w:p>
    <w:p w:rsidR="004F2372" w:rsidP="00DA6B9C" w14:paraId="29668452" w14:textId="77777777">
      <w:pPr>
        <w:numPr>
          <w:ilvl w:val="0"/>
          <w:numId w:val="20"/>
        </w:numPr>
        <w:spacing w:line="240" w:lineRule="auto"/>
        <w:contextualSpacing/>
        <w:rPr>
          <w:sz w:val="20"/>
          <w:szCs w:val="20"/>
        </w:rPr>
      </w:pPr>
      <w:r w:rsidRPr="000D02B0">
        <w:rPr>
          <w:b/>
          <w:sz w:val="20"/>
          <w:szCs w:val="20"/>
        </w:rPr>
        <w:t>Report</w:t>
      </w:r>
      <w:r w:rsidRPr="000D02B0">
        <w:rPr>
          <w:sz w:val="20"/>
          <w:szCs w:val="20"/>
        </w:rPr>
        <w:t xml:space="preserve"> by clicking on “REPORT NOW.” You can return to your account over multiple sessions to complete the survey.</w:t>
      </w:r>
    </w:p>
    <w:p w:rsidR="004F2372" w:rsidP="004F2372" w14:paraId="5CEF087E" w14:textId="77777777">
      <w:pPr>
        <w:spacing w:line="240" w:lineRule="auto"/>
        <w:ind w:left="720"/>
        <w:contextualSpacing/>
        <w:rPr>
          <w:sz w:val="20"/>
          <w:szCs w:val="20"/>
        </w:rPr>
      </w:pPr>
    </w:p>
    <w:p w:rsidR="004F2372" w:rsidP="004F2372" w14:paraId="5925A748" w14:textId="77777777">
      <w:pPr>
        <w:spacing w:after="0" w:line="240" w:lineRule="auto"/>
        <w:rPr>
          <w:rFonts w:eastAsia="Times New Roman" w:cstheme="minorHAnsi"/>
          <w:b/>
          <w:bCs/>
          <w:sz w:val="20"/>
          <w:szCs w:val="20"/>
        </w:rPr>
      </w:pPr>
    </w:p>
    <w:p w:rsidR="004F2372" w:rsidRPr="001B3802" w:rsidP="004F2372" w14:paraId="148F695F" w14:textId="77777777">
      <w:pPr>
        <w:spacing w:after="0" w:line="240" w:lineRule="auto"/>
        <w:rPr>
          <w:rFonts w:eastAsia="Times New Roman" w:cstheme="minorHAnsi"/>
          <w:sz w:val="20"/>
          <w:szCs w:val="20"/>
        </w:rPr>
      </w:pPr>
      <w:r w:rsidRPr="001B3802">
        <w:rPr>
          <w:rFonts w:eastAsia="Times New Roman" w:cstheme="minorHAnsi"/>
          <w:b/>
          <w:bCs/>
          <w:sz w:val="20"/>
          <w:szCs w:val="20"/>
        </w:rPr>
        <w:t xml:space="preserve">YOUR RESPONSE IS REQUIRED BY LAW </w:t>
      </w:r>
      <w:r w:rsidRPr="001B3802">
        <w:rPr>
          <w:rFonts w:eastAsia="Times New Roman" w:cstheme="minorHAnsi"/>
          <w:sz w:val="20"/>
          <w:szCs w:val="20"/>
        </w:rPr>
        <w:t xml:space="preserve">and will be kept strictly </w:t>
      </w:r>
      <w:r w:rsidRPr="001B3802">
        <w:rPr>
          <w:rFonts w:eastAsia="Times New Roman" w:cstheme="minorHAnsi"/>
          <w:b/>
          <w:bCs/>
          <w:sz w:val="20"/>
          <w:szCs w:val="20"/>
        </w:rPr>
        <w:t xml:space="preserve">CONFIDENTIAL. </w:t>
      </w:r>
      <w:r w:rsidRPr="001B3802">
        <w:rPr>
          <w:rFonts w:eastAsia="Times New Roman" w:cstheme="minorHAnsi"/>
          <w:sz w:val="20"/>
          <w:szCs w:val="20"/>
        </w:rPr>
        <w:t xml:space="preserve">The U.S. Census Bureau is authorized to collect this information under </w:t>
      </w:r>
      <w:r w:rsidRPr="001B3802">
        <w:rPr>
          <w:rFonts w:cstheme="minorHAnsi"/>
          <w:color w:val="000000"/>
          <w:sz w:val="20"/>
          <w:szCs w:val="20"/>
        </w:rPr>
        <w:t xml:space="preserve">Title 13, United States Code (Sections 131 and 182). The same law requires that you respond (Sections 224 and 225) and assures the confidentiality of the information you provide (Section 9). The Census Bureau is not permitted to publicly release your responses in a way that could identify your business, organization, or institution, and use your responses only to produce statistics. </w:t>
      </w:r>
    </w:p>
    <w:p w:rsidR="004F2372" w:rsidP="004F2372" w14:paraId="5CCA30C9" w14:textId="77777777">
      <w:pPr>
        <w:spacing w:line="240" w:lineRule="auto"/>
        <w:contextualSpacing/>
        <w:rPr>
          <w:sz w:val="20"/>
          <w:szCs w:val="20"/>
        </w:rPr>
      </w:pPr>
    </w:p>
    <w:p w:rsidR="004F2372" w:rsidRPr="000D02B0" w:rsidP="004F2372" w14:paraId="53BE6F9A" w14:textId="77777777">
      <w:pPr>
        <w:spacing w:after="0" w:line="240" w:lineRule="auto"/>
        <w:rPr>
          <w:rFonts w:eastAsia="Times New Roman" w:cstheme="minorHAnsi"/>
          <w:sz w:val="20"/>
          <w:szCs w:val="20"/>
          <w:bdr w:val="none" w:sz="0" w:space="0" w:color="auto" w:frame="1"/>
        </w:rPr>
      </w:pPr>
      <w:r w:rsidRPr="000D02B0">
        <w:rPr>
          <w:rFonts w:cstheme="minorHAnsi"/>
          <w:sz w:val="20"/>
          <w:szCs w:val="20"/>
        </w:rPr>
        <w:t xml:space="preserve">For assistance with completing this survey or for a list of the surveys that are covered under this new collection, </w:t>
      </w:r>
      <w:r w:rsidRPr="000D02B0">
        <w:rPr>
          <w:rFonts w:eastAsia="Times New Roman" w:cstheme="minorHAnsi"/>
          <w:color w:val="242424"/>
          <w:sz w:val="20"/>
          <w:szCs w:val="20"/>
          <w:bdr w:val="none" w:sz="0" w:space="0" w:color="auto" w:frame="1"/>
        </w:rPr>
        <w:t xml:space="preserve">please </w:t>
      </w:r>
      <w:r w:rsidRPr="000D02B0">
        <w:rPr>
          <w:rFonts w:eastAsia="Times New Roman" w:cstheme="minorHAnsi"/>
          <w:sz w:val="20"/>
          <w:szCs w:val="20"/>
          <w:bdr w:val="none" w:sz="0" w:space="0" w:color="auto" w:frame="1"/>
        </w:rPr>
        <w:t xml:space="preserve">visit </w:t>
      </w:r>
      <w:r w:rsidRPr="000D02B0">
        <w:rPr>
          <w:rFonts w:cstheme="minorHAnsi"/>
          <w:sz w:val="20"/>
          <w:szCs w:val="20"/>
          <w:bdr w:val="none" w:sz="0" w:space="0" w:color="auto" w:frame="1"/>
          <w:shd w:val="clear" w:color="auto" w:fill="FFFFFF"/>
        </w:rPr>
        <w:t>census.gov/</w:t>
      </w:r>
      <w:r w:rsidRPr="000D02B0">
        <w:rPr>
          <w:rFonts w:cstheme="minorHAnsi"/>
          <w:sz w:val="20"/>
          <w:szCs w:val="20"/>
          <w:bdr w:val="none" w:sz="0" w:space="0" w:color="auto" w:frame="1"/>
          <w:shd w:val="clear" w:color="auto" w:fill="FFFFFF"/>
        </w:rPr>
        <w:t>aies</w:t>
      </w:r>
      <w:r w:rsidRPr="000D02B0">
        <w:rPr>
          <w:rFonts w:cstheme="minorHAnsi"/>
          <w:sz w:val="20"/>
          <w:szCs w:val="20"/>
          <w:bdr w:val="none" w:sz="0" w:space="0" w:color="auto" w:frame="1"/>
          <w:shd w:val="clear" w:color="auto" w:fill="FFFFFF"/>
        </w:rPr>
        <w:t>/</w:t>
      </w:r>
      <w:r w:rsidRPr="00F43841">
        <w:rPr>
          <w:rFonts w:cstheme="minorHAnsi"/>
          <w:sz w:val="20"/>
          <w:szCs w:val="20"/>
          <w:bdr w:val="none" w:sz="0" w:space="0" w:color="auto" w:frame="1"/>
          <w:shd w:val="clear" w:color="auto" w:fill="FFFFFF"/>
        </w:rPr>
        <w:t>information</w:t>
      </w:r>
      <w:r w:rsidRPr="00F43841">
        <w:rPr>
          <w:rStyle w:val="Hyperlink"/>
          <w:rFonts w:cstheme="minorHAnsi"/>
          <w:sz w:val="20"/>
          <w:szCs w:val="20"/>
          <w:bdr w:val="none" w:sz="0" w:space="0" w:color="auto" w:frame="1"/>
          <w:shd w:val="clear" w:color="auto" w:fill="FFFFFF"/>
        </w:rPr>
        <w:t xml:space="preserve"> </w:t>
      </w:r>
      <w:r w:rsidRPr="00F43841">
        <w:rPr>
          <w:sz w:val="20"/>
          <w:szCs w:val="20"/>
        </w:rPr>
        <w:t xml:space="preserve">or </w:t>
      </w:r>
      <w:r w:rsidRPr="00F43841">
        <w:rPr>
          <w:rFonts w:eastAsia="Times New Roman" w:cstheme="minorHAnsi"/>
          <w:sz w:val="20"/>
          <w:szCs w:val="20"/>
          <w:bdr w:val="none" w:sz="0" w:space="0" w:color="auto" w:frame="1"/>
        </w:rPr>
        <w:t>call our</w:t>
      </w:r>
      <w:r w:rsidRPr="000D02B0">
        <w:rPr>
          <w:rFonts w:eastAsia="Times New Roman" w:cstheme="minorHAnsi"/>
          <w:sz w:val="20"/>
          <w:szCs w:val="20"/>
          <w:bdr w:val="none" w:sz="0" w:space="0" w:color="auto" w:frame="1"/>
        </w:rPr>
        <w:t xml:space="preserve"> customer helpline at 1-800-681-3012, Monday through Friday, 8:00 a.m. to 8:00 p.m. Eastern time. For a preview of the questions in this survey, visit census.gov/</w:t>
      </w:r>
      <w:r w:rsidRPr="000D02B0">
        <w:rPr>
          <w:rFonts w:eastAsia="Times New Roman" w:cstheme="minorHAnsi"/>
          <w:sz w:val="20"/>
          <w:szCs w:val="20"/>
          <w:bdr w:val="none" w:sz="0" w:space="0" w:color="auto" w:frame="1"/>
        </w:rPr>
        <w:t>aies</w:t>
      </w:r>
      <w:r w:rsidRPr="000D02B0">
        <w:rPr>
          <w:rFonts w:eastAsia="Times New Roman" w:cstheme="minorHAnsi"/>
          <w:sz w:val="20"/>
          <w:szCs w:val="20"/>
          <w:bdr w:val="none" w:sz="0" w:space="0" w:color="auto" w:frame="1"/>
        </w:rPr>
        <w:t>/</w:t>
      </w:r>
      <w:r w:rsidRPr="000D02B0">
        <w:rPr>
          <w:rFonts w:eastAsia="Times New Roman" w:cstheme="minorHAnsi"/>
          <w:sz w:val="20"/>
          <w:szCs w:val="20"/>
          <w:bdr w:val="none" w:sz="0" w:space="0" w:color="auto" w:frame="1"/>
        </w:rPr>
        <w:t>questionspreview</w:t>
      </w:r>
      <w:r w:rsidRPr="000D02B0">
        <w:rPr>
          <w:rFonts w:eastAsia="Times New Roman" w:cstheme="minorHAnsi"/>
          <w:sz w:val="20"/>
          <w:szCs w:val="20"/>
          <w:bdr w:val="none" w:sz="0" w:space="0" w:color="auto" w:frame="1"/>
        </w:rPr>
        <w:t>/.</w:t>
      </w:r>
    </w:p>
    <w:p w:rsidR="004F2372" w:rsidRPr="000D02B0" w:rsidP="004F2372" w14:paraId="4BCC45F4" w14:textId="77777777">
      <w:pPr>
        <w:spacing w:after="0" w:line="240" w:lineRule="auto"/>
        <w:contextualSpacing/>
        <w:rPr>
          <w:rFonts w:cstheme="minorHAnsi"/>
          <w:sz w:val="20"/>
          <w:szCs w:val="20"/>
        </w:rPr>
      </w:pPr>
    </w:p>
    <w:p w:rsidR="004F2372" w:rsidRPr="000D02B0" w:rsidP="004F2372" w14:paraId="76A487C4" w14:textId="77777777">
      <w:pPr>
        <w:spacing w:after="0" w:line="240" w:lineRule="auto"/>
        <w:rPr>
          <w:rFonts w:cstheme="minorHAnsi"/>
          <w:sz w:val="20"/>
          <w:szCs w:val="20"/>
        </w:rPr>
      </w:pPr>
      <w:r w:rsidRPr="000D02B0">
        <w:rPr>
          <w:rFonts w:cstheme="minorHAnsi"/>
          <w:b/>
          <w:sz w:val="20"/>
          <w:szCs w:val="20"/>
        </w:rPr>
        <w:t>Thank you</w:t>
      </w:r>
      <w:r w:rsidRPr="000D02B0">
        <w:rPr>
          <w:rFonts w:cstheme="minorHAnsi"/>
          <w:sz w:val="20"/>
          <w:szCs w:val="20"/>
        </w:rPr>
        <w:t xml:space="preserve"> in advance for your time and participation, and for helping the U.S. Census Bureau measure America’s people and economy.</w:t>
      </w:r>
    </w:p>
    <w:p w:rsidR="004F2372" w:rsidRPr="000D02B0" w:rsidP="004F2372" w14:paraId="20F95A26" w14:textId="77777777">
      <w:pPr>
        <w:spacing w:after="0" w:line="240" w:lineRule="auto"/>
        <w:rPr>
          <w:rFonts w:cstheme="minorHAnsi"/>
          <w:sz w:val="20"/>
          <w:szCs w:val="20"/>
        </w:rPr>
      </w:pPr>
    </w:p>
    <w:p w:rsidR="004F2372" w:rsidRPr="000D02B0" w:rsidP="004F2372" w14:paraId="190425AB" w14:textId="77777777">
      <w:pPr>
        <w:spacing w:after="0" w:line="240" w:lineRule="auto"/>
        <w:rPr>
          <w:rFonts w:eastAsia="Times New Roman" w:cstheme="minorHAnsi"/>
          <w:sz w:val="20"/>
          <w:szCs w:val="20"/>
        </w:rPr>
      </w:pPr>
      <w:r w:rsidRPr="000D02B0">
        <w:rPr>
          <w:rFonts w:eastAsia="Times New Roman" w:cstheme="minorHAnsi"/>
          <w:sz w:val="20"/>
          <w:szCs w:val="20"/>
        </w:rPr>
        <w:t xml:space="preserve">Sincerely, </w:t>
      </w:r>
      <w:r w:rsidRPr="000D02B0">
        <w:rPr>
          <w:rFonts w:eastAsia="Times New Roman" w:cstheme="minorHAnsi"/>
          <w:sz w:val="20"/>
          <w:szCs w:val="20"/>
        </w:rPr>
        <w:br/>
      </w:r>
    </w:p>
    <w:p w:rsidR="004F2372" w:rsidRPr="000D02B0" w:rsidP="004F2372" w14:paraId="4F25DDFF" w14:textId="77777777">
      <w:pPr>
        <w:spacing w:after="0" w:line="240" w:lineRule="auto"/>
        <w:rPr>
          <w:rFonts w:eastAsia="Times New Roman" w:cstheme="minorHAnsi"/>
          <w:sz w:val="20"/>
          <w:szCs w:val="20"/>
        </w:rPr>
      </w:pPr>
    </w:p>
    <w:p w:rsidR="004F2372" w:rsidRPr="000D02B0" w:rsidP="004F2372" w14:paraId="7AC26769" w14:textId="77777777">
      <w:pPr>
        <w:spacing w:after="0" w:line="240" w:lineRule="auto"/>
        <w:rPr>
          <w:rFonts w:eastAsia="Times New Roman" w:cstheme="minorHAnsi"/>
          <w:sz w:val="20"/>
          <w:szCs w:val="20"/>
        </w:rPr>
      </w:pPr>
    </w:p>
    <w:p w:rsidR="00AD3588" w:rsidP="004F2372" w14:paraId="2A6B3762" w14:textId="77777777">
      <w:pPr>
        <w:spacing w:after="0" w:line="240" w:lineRule="auto"/>
        <w:rPr>
          <w:rFonts w:eastAsia="Times New Roman" w:cstheme="minorHAnsi"/>
          <w:sz w:val="20"/>
          <w:szCs w:val="20"/>
        </w:rPr>
        <w:sectPr w:rsidSect="00AD3588">
          <w:type w:val="continuous"/>
          <w:pgSz w:w="12240" w:h="15840"/>
          <w:pgMar w:top="1440" w:right="1440" w:bottom="1440" w:left="1440" w:header="720" w:footer="720" w:gutter="0"/>
          <w:cols w:space="720"/>
          <w:vAlign w:val="center"/>
          <w:docGrid w:linePitch="360"/>
        </w:sectPr>
      </w:pPr>
    </w:p>
    <w:p w:rsidR="004F2372" w:rsidRPr="000D02B0" w:rsidP="004F2372" w14:paraId="0F0616F1" w14:textId="1ED2B99B">
      <w:pPr>
        <w:spacing w:after="0" w:line="240" w:lineRule="auto"/>
        <w:rPr>
          <w:rFonts w:eastAsia="Times New Roman" w:cstheme="minorHAnsi"/>
          <w:sz w:val="20"/>
          <w:szCs w:val="20"/>
        </w:rPr>
      </w:pPr>
      <w:r w:rsidRPr="000D02B0">
        <w:rPr>
          <w:rFonts w:eastAsia="Times New Roman" w:cstheme="minorHAnsi"/>
          <w:sz w:val="20"/>
          <w:szCs w:val="20"/>
        </w:rPr>
        <w:t>Lisa E. Donaldson</w:t>
      </w:r>
      <w:r w:rsidR="00AD3588">
        <w:rPr>
          <w:rFonts w:eastAsia="Times New Roman" w:cstheme="minorHAnsi"/>
          <w:sz w:val="20"/>
          <w:szCs w:val="20"/>
        </w:rPr>
        <w:tab/>
      </w:r>
      <w:r w:rsidR="00AD3588">
        <w:rPr>
          <w:rFonts w:eastAsia="Times New Roman" w:cstheme="minorHAnsi"/>
          <w:sz w:val="20"/>
          <w:szCs w:val="20"/>
        </w:rPr>
        <w:tab/>
      </w:r>
      <w:r w:rsidR="00AD3588">
        <w:rPr>
          <w:rFonts w:eastAsia="Times New Roman" w:cstheme="minorHAnsi"/>
          <w:sz w:val="20"/>
          <w:szCs w:val="20"/>
        </w:rPr>
        <w:tab/>
      </w:r>
      <w:r w:rsidR="00AD3588">
        <w:rPr>
          <w:rFonts w:eastAsia="Times New Roman" w:cstheme="minorHAnsi"/>
          <w:sz w:val="20"/>
          <w:szCs w:val="20"/>
        </w:rPr>
        <w:tab/>
      </w:r>
      <w:r w:rsidR="00AD3588">
        <w:rPr>
          <w:rFonts w:eastAsia="Times New Roman" w:cstheme="minorHAnsi"/>
          <w:sz w:val="20"/>
          <w:szCs w:val="20"/>
        </w:rPr>
        <w:tab/>
      </w:r>
      <w:r w:rsidR="00AD3588">
        <w:rPr>
          <w:rFonts w:eastAsia="Times New Roman" w:cstheme="minorHAnsi"/>
          <w:sz w:val="20"/>
          <w:szCs w:val="20"/>
        </w:rPr>
        <w:tab/>
      </w:r>
      <w:r w:rsidRPr="00051840" w:rsidR="00AD3588">
        <w:rPr>
          <w:color w:val="231F20"/>
          <w:kern w:val="2"/>
          <w:sz w:val="18"/>
          <w:szCs w:val="18"/>
          <w14:ligatures w14:val="standardContextual"/>
        </w:rPr>
        <w:t>The</w:t>
      </w:r>
      <w:r w:rsidRPr="00051840" w:rsidR="00AD3588">
        <w:rPr>
          <w:color w:val="231F20"/>
          <w:kern w:val="2"/>
          <w:sz w:val="18"/>
          <w:szCs w:val="18"/>
          <w14:ligatures w14:val="standardContextual"/>
        </w:rPr>
        <w:t xml:space="preserve"> Office of Management and Budget </w:t>
      </w:r>
    </w:p>
    <w:p w:rsidR="004F2372" w:rsidRPr="000D02B0" w:rsidP="004F2372" w14:paraId="77AACF53" w14:textId="2976AE60">
      <w:pPr>
        <w:spacing w:after="0" w:line="240" w:lineRule="auto"/>
        <w:rPr>
          <w:rFonts w:eastAsia="Times New Roman" w:cstheme="minorHAnsi"/>
          <w:sz w:val="20"/>
          <w:szCs w:val="20"/>
        </w:rPr>
      </w:pPr>
      <w:r w:rsidRPr="000D02B0">
        <w:rPr>
          <w:rFonts w:eastAsia="Times New Roman" w:cstheme="minorHAnsi"/>
          <w:sz w:val="20"/>
          <w:szCs w:val="20"/>
        </w:rPr>
        <w:t>Chief, Economy Wide Statistics Division</w:t>
      </w:r>
      <w:r w:rsidR="00AD3588">
        <w:rPr>
          <w:rFonts w:eastAsia="Times New Roman" w:cstheme="minorHAnsi"/>
          <w:sz w:val="20"/>
          <w:szCs w:val="20"/>
        </w:rPr>
        <w:tab/>
      </w:r>
      <w:r w:rsidR="00AD3588">
        <w:rPr>
          <w:rFonts w:eastAsia="Times New Roman" w:cstheme="minorHAnsi"/>
          <w:sz w:val="20"/>
          <w:szCs w:val="20"/>
        </w:rPr>
        <w:tab/>
      </w:r>
      <w:r w:rsidR="00AD3588">
        <w:rPr>
          <w:rFonts w:eastAsia="Times New Roman" w:cstheme="minorHAnsi"/>
          <w:sz w:val="20"/>
          <w:szCs w:val="20"/>
        </w:rPr>
        <w:tab/>
      </w:r>
      <w:r w:rsidRPr="00051840" w:rsidR="00AD3588">
        <w:rPr>
          <w:color w:val="231F20"/>
          <w:kern w:val="2"/>
          <w:sz w:val="18"/>
          <w:szCs w:val="18"/>
          <w14:ligatures w14:val="standardContextual"/>
        </w:rPr>
        <w:t>(OMB) approval</w:t>
      </w:r>
      <w:r w:rsidR="00AD3588">
        <w:rPr>
          <w:color w:val="231F20"/>
          <w:kern w:val="2"/>
          <w:sz w:val="18"/>
          <w:szCs w:val="18"/>
          <w14:ligatures w14:val="standardContextual"/>
        </w:rPr>
        <w:t xml:space="preserve"> </w:t>
      </w:r>
      <w:r w:rsidRPr="00051840" w:rsidR="00AD3588">
        <w:rPr>
          <w:color w:val="231F20"/>
          <w:kern w:val="2"/>
          <w:sz w:val="18"/>
          <w:szCs w:val="18"/>
          <w14:ligatures w14:val="standardContextual"/>
        </w:rPr>
        <w:t>number for the Annual Integrated</w:t>
      </w:r>
    </w:p>
    <w:p w:rsidR="004F2372" w:rsidRPr="00AD3588" w:rsidP="00AD3588" w14:paraId="3A50C11B" w14:textId="465DB1D4">
      <w:pPr>
        <w:spacing w:after="0" w:line="240" w:lineRule="auto"/>
        <w:rPr>
          <w:rFonts w:cs="Calibri"/>
          <w:kern w:val="2"/>
          <w:sz w:val="19"/>
          <w:szCs w:val="19"/>
          <w14:ligatures w14:val="standardContextual"/>
        </w:rPr>
        <w:sectPr w:rsidSect="00AD3588">
          <w:type w:val="continuous"/>
          <w:pgSz w:w="12240" w:h="15840"/>
          <w:pgMar w:top="1440" w:right="1440" w:bottom="1440" w:left="1440" w:header="720" w:footer="720" w:gutter="0"/>
          <w:cols w:space="720"/>
          <w:vAlign w:val="center"/>
          <w:docGrid w:linePitch="360"/>
        </w:sectPr>
      </w:pPr>
      <w:r w:rsidRPr="000D02B0">
        <w:rPr>
          <w:rFonts w:eastAsia="Times New Roman" w:cstheme="minorHAnsi"/>
          <w:sz w:val="20"/>
          <w:szCs w:val="20"/>
        </w:rPr>
        <w:t xml:space="preserve">U.S. Census </w:t>
      </w:r>
      <w:r w:rsidR="00AD3588">
        <w:rPr>
          <w:rFonts w:eastAsia="Times New Roman" w:cstheme="minorHAnsi"/>
          <w:sz w:val="20"/>
          <w:szCs w:val="20"/>
        </w:rPr>
        <w:tab/>
      </w:r>
      <w:r w:rsidR="00AD3588">
        <w:rPr>
          <w:rFonts w:eastAsia="Times New Roman" w:cstheme="minorHAnsi"/>
          <w:sz w:val="20"/>
          <w:szCs w:val="20"/>
        </w:rPr>
        <w:tab/>
      </w:r>
      <w:r w:rsidR="00AD3588">
        <w:rPr>
          <w:rFonts w:eastAsia="Times New Roman" w:cstheme="minorHAnsi"/>
          <w:sz w:val="20"/>
          <w:szCs w:val="20"/>
        </w:rPr>
        <w:tab/>
      </w:r>
      <w:r w:rsidR="00AD3588">
        <w:rPr>
          <w:rFonts w:eastAsia="Times New Roman" w:cstheme="minorHAnsi"/>
          <w:sz w:val="20"/>
          <w:szCs w:val="20"/>
        </w:rPr>
        <w:tab/>
      </w:r>
      <w:r w:rsidR="00AD3588">
        <w:rPr>
          <w:rFonts w:eastAsia="Times New Roman" w:cstheme="minorHAnsi"/>
          <w:sz w:val="20"/>
          <w:szCs w:val="20"/>
        </w:rPr>
        <w:tab/>
      </w:r>
      <w:r w:rsidR="00AD3588">
        <w:rPr>
          <w:rFonts w:eastAsia="Times New Roman" w:cstheme="minorHAnsi"/>
          <w:sz w:val="20"/>
          <w:szCs w:val="20"/>
        </w:rPr>
        <w:tab/>
      </w:r>
      <w:r w:rsidRPr="00051840" w:rsidR="00AD3588">
        <w:rPr>
          <w:color w:val="231F20"/>
          <w:kern w:val="2"/>
          <w:sz w:val="18"/>
          <w:szCs w:val="18"/>
          <w14:ligatures w14:val="standardContextual"/>
        </w:rPr>
        <w:t>Economic Survey is 0607-1024</w:t>
      </w:r>
    </w:p>
    <w:p w:rsidR="00A85FAE" w:rsidRPr="00A85FAE" w:rsidP="00781F90" w14:paraId="31B0794B" w14:textId="15308B97">
      <w:pPr>
        <w:pStyle w:val="Heading1"/>
      </w:pPr>
      <w:bookmarkStart w:id="38" w:name="_Toc176776474"/>
      <w:r w:rsidRPr="004F2372">
        <w:t xml:space="preserve">Appendix </w:t>
      </w:r>
      <w:r>
        <w:t>E</w:t>
      </w:r>
      <w:bookmarkEnd w:id="38"/>
    </w:p>
    <w:p w:rsidR="00781F90" w:rsidRPr="00AD1C63" w:rsidP="00781F90" w14:paraId="2ED83A09" w14:textId="5C4A83D5">
      <w:pPr>
        <w:pStyle w:val="Heading1"/>
      </w:pPr>
      <w:bookmarkStart w:id="39" w:name="_Toc176776475"/>
      <w:r w:rsidRPr="00AD1C63">
        <w:t>About the Data Collection Methodology and Research (DCMR) Branch</w:t>
      </w:r>
      <w:bookmarkEnd w:id="39"/>
      <w:r w:rsidRPr="00AD1C63">
        <w:t xml:space="preserve"> </w:t>
      </w:r>
    </w:p>
    <w:p w:rsidR="00781F90" w:rsidRPr="00AD1C63" w:rsidP="00781F90" w14:paraId="383737C6" w14:textId="77777777">
      <w:r w:rsidRPr="00AD1C63">
        <w:t>The Data Collection Methodology and Research (DCMR) Branch in the Economic Statistical Methods Division assists economic survey program areas and other governmental agencies with research associated with the behavioral aspects of survey response and data collection. The mission of DCMR is to improve data quality in surveys while reducing survey nonresponse and respondent burden.  This mission is achieved by:</w:t>
      </w:r>
    </w:p>
    <w:p w:rsidR="00781F90" w:rsidRPr="00AD1C63" w:rsidP="00DA6B9C" w14:paraId="39636BDD" w14:textId="77777777">
      <w:pPr>
        <w:pStyle w:val="ListParagraph"/>
        <w:numPr>
          <w:ilvl w:val="0"/>
          <w:numId w:val="1"/>
        </w:numPr>
      </w:pPr>
      <w:r w:rsidRPr="00AD1C63">
        <w:t>Conducting expert reviews, cognitive pretesting, site visits and usability testing, along with post-collection evaluation methods, to assess the effectiveness and efficiency of the data collection instruments and associated materials.</w:t>
      </w:r>
    </w:p>
    <w:p w:rsidR="00781F90" w:rsidRPr="00AD1C63" w:rsidP="00DA6B9C" w14:paraId="362DDB52" w14:textId="77777777">
      <w:pPr>
        <w:pStyle w:val="ListParagraph"/>
        <w:numPr>
          <w:ilvl w:val="0"/>
          <w:numId w:val="1"/>
        </w:numPr>
      </w:pPr>
      <w:r w:rsidRPr="00AD1C63">
        <w:t>Conducting early-stage scoping interviews to assist with the development of survey content (concepts, specifications, question wording and instructions, etc.) by getting early feedback on it from respondents.</w:t>
      </w:r>
    </w:p>
    <w:p w:rsidR="00781F90" w:rsidRPr="00AD1C63" w:rsidP="00DA6B9C" w14:paraId="1843B10F" w14:textId="77777777">
      <w:pPr>
        <w:pStyle w:val="ListParagraph"/>
        <w:numPr>
          <w:ilvl w:val="0"/>
          <w:numId w:val="1"/>
        </w:numPr>
      </w:pPr>
      <w:r w:rsidRPr="00AD1C63">
        <w:t xml:space="preserve">Assisting program areas with the development and use of nonresponse reduction methods and contact strategies.  </w:t>
      </w:r>
    </w:p>
    <w:p w:rsidR="00781F90" w:rsidRPr="00AD1C63" w:rsidP="00DA6B9C" w14:paraId="77EC3EDF" w14:textId="77777777">
      <w:pPr>
        <w:pStyle w:val="ListParagraph"/>
        <w:numPr>
          <w:ilvl w:val="0"/>
          <w:numId w:val="1"/>
        </w:numPr>
      </w:pPr>
      <w:r w:rsidRPr="00AD1C63">
        <w:t xml:space="preserve">And conducting empirical research to help better understand behavioral aspects of survey response, with the aim of identifying areas for further improvement as well as evaluating the effectiveness of qualitative research.  </w:t>
      </w:r>
    </w:p>
    <w:p w:rsidR="00781F90" w:rsidP="00781F90" w14:paraId="3D34FA95" w14:textId="77777777">
      <w:pPr>
        <w:rPr>
          <w:rFonts w:asciiTheme="minorHAnsi" w:hAnsiTheme="minorHAnsi"/>
        </w:rPr>
      </w:pPr>
      <w:r w:rsidRPr="00AD1C63">
        <w:rPr>
          <w:rFonts w:asciiTheme="minorHAnsi" w:hAnsiTheme="minorHAnsi"/>
        </w:rPr>
        <w:t xml:space="preserve">For more information on how DCMR can assist your economic survey program area or agency, please visit the </w:t>
      </w:r>
      <w:hyperlink r:id="rId16" w:history="1">
        <w:r w:rsidRPr="00AD1C63">
          <w:rPr>
            <w:rStyle w:val="Hyperlink"/>
            <w:rFonts w:asciiTheme="minorHAnsi" w:hAnsiTheme="minorHAnsi"/>
          </w:rPr>
          <w:t>DCMR intranet site</w:t>
        </w:r>
      </w:hyperlink>
      <w:r w:rsidRPr="00AD1C63">
        <w:rPr>
          <w:rFonts w:asciiTheme="minorHAnsi" w:hAnsiTheme="minorHAnsi"/>
        </w:rPr>
        <w:t xml:space="preserve"> or contact the branch chief, </w:t>
      </w:r>
      <w:hyperlink r:id="rId17" w:history="1">
        <w:r w:rsidRPr="00AD1C63">
          <w:rPr>
            <w:rStyle w:val="Hyperlink"/>
          </w:rPr>
          <w:t>Amy Anderson Riemer</w:t>
        </w:r>
      </w:hyperlink>
      <w:r w:rsidRPr="00AD1C63">
        <w:t>.</w:t>
      </w:r>
      <w:r>
        <w:t xml:space="preserve"> </w:t>
      </w:r>
      <w:r w:rsidRPr="00210E88">
        <w:rPr>
          <w:rFonts w:asciiTheme="minorHAnsi" w:hAnsiTheme="minorHAnsi"/>
        </w:rPr>
        <w:t xml:space="preserve"> </w:t>
      </w:r>
    </w:p>
    <w:p w:rsidR="004F2372" w:rsidRPr="00051840" w:rsidP="00051840" w14:paraId="0B3F2DBF" w14:textId="77777777"/>
    <w:sectPr w:rsidSect="00AD3588">
      <w:footerReference w:type="default" r:id="rId1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989" w14:paraId="209441C5" w14:textId="793F1CFD">
    <w:pPr>
      <w:pStyle w:val="Footer"/>
      <w:jc w:val="right"/>
    </w:pPr>
  </w:p>
  <w:p w:rsidR="00907989" w14:paraId="1F638F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2404350"/>
      <w:docPartObj>
        <w:docPartGallery w:val="Page Numbers (Bottom of Page)"/>
        <w:docPartUnique/>
      </w:docPartObj>
    </w:sdtPr>
    <w:sdtEndPr>
      <w:rPr>
        <w:noProof/>
      </w:rPr>
    </w:sdtEndPr>
    <w:sdtContent>
      <w:p w:rsidR="00491180" w14:paraId="795098B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91180" w14:paraId="23FFE8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8231397"/>
      <w:docPartObj>
        <w:docPartGallery w:val="Page Numbers (Bottom of Page)"/>
        <w:docPartUnique/>
      </w:docPartObj>
    </w:sdtPr>
    <w:sdtEndPr>
      <w:rPr>
        <w:noProof/>
      </w:rPr>
    </w:sdtEndPr>
    <w:sdtContent>
      <w:p w:rsidR="00B231C2" w14:paraId="7B891E47" w14:textId="410DCE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3311A" w:rsidRPr="0099257E" w:rsidP="0099257E" w14:paraId="3B791E53" w14:textId="2E09854D">
    <w:pPr>
      <w:pStyle w:val="NoSpacing"/>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372" w14:paraId="567F07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372" w:rsidP="00F43841" w14:paraId="22245A28" w14:textId="77777777">
    <w:pPr>
      <w:pStyle w:val="Header"/>
      <w:jc w:val="right"/>
    </w:pPr>
  </w:p>
  <w:p w:rsidR="004F2372" w:rsidP="00F43841" w14:paraId="67A38559" w14:textId="77777777">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372" w14:paraId="2DD79D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31DE"/>
    <w:multiLevelType w:val="hybridMultilevel"/>
    <w:tmpl w:val="90E408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95948"/>
    <w:multiLevelType w:val="hybridMultilevel"/>
    <w:tmpl w:val="DBEC7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7E542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9B7B80"/>
    <w:multiLevelType w:val="hybridMultilevel"/>
    <w:tmpl w:val="8708B5CC"/>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A6092D"/>
    <w:multiLevelType w:val="hybridMultilevel"/>
    <w:tmpl w:val="52BA3B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644018"/>
    <w:multiLevelType w:val="hybridMultilevel"/>
    <w:tmpl w:val="18DAD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F915AA"/>
    <w:multiLevelType w:val="hybridMultilevel"/>
    <w:tmpl w:val="C8561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E02359"/>
    <w:multiLevelType w:val="hybridMultilevel"/>
    <w:tmpl w:val="3244E19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8">
    <w:nsid w:val="20D240F0"/>
    <w:multiLevelType w:val="hybridMultilevel"/>
    <w:tmpl w:val="163C6A9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6E26C4"/>
    <w:multiLevelType w:val="hybridMultilevel"/>
    <w:tmpl w:val="F3F22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2903165"/>
    <w:multiLevelType w:val="hybridMultilevel"/>
    <w:tmpl w:val="460E1DA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7E62D9"/>
    <w:multiLevelType w:val="hybridMultilevel"/>
    <w:tmpl w:val="F3280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7650BF"/>
    <w:multiLevelType w:val="hybridMultilevel"/>
    <w:tmpl w:val="DDBE6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C43EF9"/>
    <w:multiLevelType w:val="hybridMultilevel"/>
    <w:tmpl w:val="875A0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CF76CF"/>
    <w:multiLevelType w:val="hybridMultilevel"/>
    <w:tmpl w:val="726E7FE8"/>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5">
    <w:nsid w:val="42377BF5"/>
    <w:multiLevelType w:val="hybridMultilevel"/>
    <w:tmpl w:val="157A3A6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DB397C"/>
    <w:multiLevelType w:val="hybridMultilevel"/>
    <w:tmpl w:val="B50623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F94ED9"/>
    <w:multiLevelType w:val="hybridMultilevel"/>
    <w:tmpl w:val="3A9A95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B3E4E37"/>
    <w:multiLevelType w:val="hybridMultilevel"/>
    <w:tmpl w:val="B02E5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B30D8D"/>
    <w:multiLevelType w:val="hybridMultilevel"/>
    <w:tmpl w:val="291A4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9128E9"/>
    <w:multiLevelType w:val="hybridMultilevel"/>
    <w:tmpl w:val="D04C693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7AA6CA0"/>
    <w:multiLevelType w:val="hybridMultilevel"/>
    <w:tmpl w:val="475AD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874254F"/>
    <w:multiLevelType w:val="hybridMultilevel"/>
    <w:tmpl w:val="E8942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8C59D3"/>
    <w:multiLevelType w:val="hybridMultilevel"/>
    <w:tmpl w:val="6700D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C234D42"/>
    <w:multiLevelType w:val="hybridMultilevel"/>
    <w:tmpl w:val="30A459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F30F70"/>
    <w:multiLevelType w:val="hybridMultilevel"/>
    <w:tmpl w:val="3008300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E63078"/>
    <w:multiLevelType w:val="hybridMultilevel"/>
    <w:tmpl w:val="5846F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6703705">
    <w:abstractNumId w:val="24"/>
  </w:num>
  <w:num w:numId="2" w16cid:durableId="2096704958">
    <w:abstractNumId w:val="3"/>
  </w:num>
  <w:num w:numId="3" w16cid:durableId="1194878660">
    <w:abstractNumId w:val="17"/>
  </w:num>
  <w:num w:numId="4" w16cid:durableId="289871482">
    <w:abstractNumId w:val="6"/>
  </w:num>
  <w:num w:numId="5" w16cid:durableId="709500903">
    <w:abstractNumId w:val="5"/>
  </w:num>
  <w:num w:numId="6" w16cid:durableId="810371232">
    <w:abstractNumId w:val="15"/>
  </w:num>
  <w:num w:numId="7" w16cid:durableId="1669939579">
    <w:abstractNumId w:val="11"/>
  </w:num>
  <w:num w:numId="8" w16cid:durableId="351539055">
    <w:abstractNumId w:val="13"/>
  </w:num>
  <w:num w:numId="9" w16cid:durableId="678505695">
    <w:abstractNumId w:val="27"/>
  </w:num>
  <w:num w:numId="10" w16cid:durableId="481391025">
    <w:abstractNumId w:val="20"/>
  </w:num>
  <w:num w:numId="11" w16cid:durableId="1551380881">
    <w:abstractNumId w:val="2"/>
  </w:num>
  <w:num w:numId="12" w16cid:durableId="1955021146">
    <w:abstractNumId w:val="8"/>
  </w:num>
  <w:num w:numId="13" w16cid:durableId="2009215504">
    <w:abstractNumId w:val="1"/>
  </w:num>
  <w:num w:numId="14" w16cid:durableId="1506049261">
    <w:abstractNumId w:val="23"/>
  </w:num>
  <w:num w:numId="15" w16cid:durableId="2105569417">
    <w:abstractNumId w:val="10"/>
  </w:num>
  <w:num w:numId="16" w16cid:durableId="95252517">
    <w:abstractNumId w:val="16"/>
  </w:num>
  <w:num w:numId="17" w16cid:durableId="162210602">
    <w:abstractNumId w:val="26"/>
  </w:num>
  <w:num w:numId="18" w16cid:durableId="2119369687">
    <w:abstractNumId w:val="0"/>
  </w:num>
  <w:num w:numId="19" w16cid:durableId="159254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3309125">
    <w:abstractNumId w:val="21"/>
  </w:num>
  <w:num w:numId="21" w16cid:durableId="1234581488">
    <w:abstractNumId w:val="14"/>
  </w:num>
  <w:num w:numId="22" w16cid:durableId="1880630191">
    <w:abstractNumId w:val="12"/>
  </w:num>
  <w:num w:numId="23" w16cid:durableId="1118376986">
    <w:abstractNumId w:val="18"/>
  </w:num>
  <w:num w:numId="24" w16cid:durableId="1909608712">
    <w:abstractNumId w:val="22"/>
  </w:num>
  <w:num w:numId="25" w16cid:durableId="1406759130">
    <w:abstractNumId w:val="7"/>
  </w:num>
  <w:num w:numId="26" w16cid:durableId="925726082">
    <w:abstractNumId w:val="19"/>
  </w:num>
  <w:num w:numId="27" w16cid:durableId="1954902080">
    <w:abstractNumId w:val="4"/>
  </w:num>
  <w:num w:numId="28" w16cid:durableId="1385252791">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17"/>
    <w:rsid w:val="000009EF"/>
    <w:rsid w:val="00001F62"/>
    <w:rsid w:val="00002091"/>
    <w:rsid w:val="0001268A"/>
    <w:rsid w:val="00012E9A"/>
    <w:rsid w:val="00013A85"/>
    <w:rsid w:val="00014903"/>
    <w:rsid w:val="00020998"/>
    <w:rsid w:val="00025108"/>
    <w:rsid w:val="00026472"/>
    <w:rsid w:val="00026E71"/>
    <w:rsid w:val="000308E3"/>
    <w:rsid w:val="00032D33"/>
    <w:rsid w:val="0003434E"/>
    <w:rsid w:val="000361A3"/>
    <w:rsid w:val="000375E6"/>
    <w:rsid w:val="00040566"/>
    <w:rsid w:val="00040D4E"/>
    <w:rsid w:val="00043E44"/>
    <w:rsid w:val="00051443"/>
    <w:rsid w:val="00051840"/>
    <w:rsid w:val="00051E42"/>
    <w:rsid w:val="00065AE8"/>
    <w:rsid w:val="00065F8A"/>
    <w:rsid w:val="000721C2"/>
    <w:rsid w:val="00074262"/>
    <w:rsid w:val="00075B22"/>
    <w:rsid w:val="00077A12"/>
    <w:rsid w:val="00077E51"/>
    <w:rsid w:val="00080D78"/>
    <w:rsid w:val="00080EE8"/>
    <w:rsid w:val="0008642E"/>
    <w:rsid w:val="00087D1C"/>
    <w:rsid w:val="000947E5"/>
    <w:rsid w:val="000953AB"/>
    <w:rsid w:val="00096E81"/>
    <w:rsid w:val="000A0783"/>
    <w:rsid w:val="000A0CFB"/>
    <w:rsid w:val="000B0AD9"/>
    <w:rsid w:val="000B43BB"/>
    <w:rsid w:val="000B72AA"/>
    <w:rsid w:val="000C0FF2"/>
    <w:rsid w:val="000C3A2A"/>
    <w:rsid w:val="000C6ABE"/>
    <w:rsid w:val="000C7388"/>
    <w:rsid w:val="000D018D"/>
    <w:rsid w:val="000D02B0"/>
    <w:rsid w:val="000D3032"/>
    <w:rsid w:val="000E462B"/>
    <w:rsid w:val="000E579B"/>
    <w:rsid w:val="000E6F4F"/>
    <w:rsid w:val="0010065D"/>
    <w:rsid w:val="00116EC4"/>
    <w:rsid w:val="0012003A"/>
    <w:rsid w:val="00120EA3"/>
    <w:rsid w:val="0015228D"/>
    <w:rsid w:val="00162051"/>
    <w:rsid w:val="001649DA"/>
    <w:rsid w:val="0016665E"/>
    <w:rsid w:val="001725E1"/>
    <w:rsid w:val="00176514"/>
    <w:rsid w:val="00180299"/>
    <w:rsid w:val="00182DF4"/>
    <w:rsid w:val="00184C49"/>
    <w:rsid w:val="0019077A"/>
    <w:rsid w:val="00192042"/>
    <w:rsid w:val="001928D3"/>
    <w:rsid w:val="0019334A"/>
    <w:rsid w:val="001A21BD"/>
    <w:rsid w:val="001A39E7"/>
    <w:rsid w:val="001A51BD"/>
    <w:rsid w:val="001A57AF"/>
    <w:rsid w:val="001A6105"/>
    <w:rsid w:val="001B0824"/>
    <w:rsid w:val="001B3802"/>
    <w:rsid w:val="001B75DC"/>
    <w:rsid w:val="001C0EE4"/>
    <w:rsid w:val="001C460D"/>
    <w:rsid w:val="001C7705"/>
    <w:rsid w:val="001D2FC1"/>
    <w:rsid w:val="001D332B"/>
    <w:rsid w:val="001D4E1E"/>
    <w:rsid w:val="001E13BD"/>
    <w:rsid w:val="001E2800"/>
    <w:rsid w:val="001E4BAB"/>
    <w:rsid w:val="001F489C"/>
    <w:rsid w:val="001F4E59"/>
    <w:rsid w:val="00201ED7"/>
    <w:rsid w:val="0020450D"/>
    <w:rsid w:val="00210E88"/>
    <w:rsid w:val="00211A20"/>
    <w:rsid w:val="002136C5"/>
    <w:rsid w:val="0021391A"/>
    <w:rsid w:val="0021478F"/>
    <w:rsid w:val="00216562"/>
    <w:rsid w:val="002176D3"/>
    <w:rsid w:val="002243A3"/>
    <w:rsid w:val="00224CEC"/>
    <w:rsid w:val="00224D5A"/>
    <w:rsid w:val="00227EC4"/>
    <w:rsid w:val="0023177B"/>
    <w:rsid w:val="00233BB4"/>
    <w:rsid w:val="00236358"/>
    <w:rsid w:val="00245E69"/>
    <w:rsid w:val="00253D76"/>
    <w:rsid w:val="00253DFD"/>
    <w:rsid w:val="00254639"/>
    <w:rsid w:val="00267A1F"/>
    <w:rsid w:val="00270AE3"/>
    <w:rsid w:val="00271D87"/>
    <w:rsid w:val="0027639F"/>
    <w:rsid w:val="0028070D"/>
    <w:rsid w:val="00280B21"/>
    <w:rsid w:val="00290DC6"/>
    <w:rsid w:val="00294FAA"/>
    <w:rsid w:val="002A7787"/>
    <w:rsid w:val="002B0FE2"/>
    <w:rsid w:val="002B1595"/>
    <w:rsid w:val="002B416D"/>
    <w:rsid w:val="002B4378"/>
    <w:rsid w:val="002B7BA7"/>
    <w:rsid w:val="002B7E98"/>
    <w:rsid w:val="002C03C0"/>
    <w:rsid w:val="002C1193"/>
    <w:rsid w:val="002C4603"/>
    <w:rsid w:val="002D3073"/>
    <w:rsid w:val="002E0C75"/>
    <w:rsid w:val="002E179F"/>
    <w:rsid w:val="002E33EA"/>
    <w:rsid w:val="002E4A3F"/>
    <w:rsid w:val="002E4B5D"/>
    <w:rsid w:val="002F6C9E"/>
    <w:rsid w:val="003007D5"/>
    <w:rsid w:val="00301813"/>
    <w:rsid w:val="003052D0"/>
    <w:rsid w:val="003077E4"/>
    <w:rsid w:val="0031047B"/>
    <w:rsid w:val="003154FD"/>
    <w:rsid w:val="00316CE7"/>
    <w:rsid w:val="00316EA0"/>
    <w:rsid w:val="00321DF4"/>
    <w:rsid w:val="00323697"/>
    <w:rsid w:val="003303F8"/>
    <w:rsid w:val="00333053"/>
    <w:rsid w:val="003431AF"/>
    <w:rsid w:val="00346000"/>
    <w:rsid w:val="00350A0D"/>
    <w:rsid w:val="00360B32"/>
    <w:rsid w:val="00361B77"/>
    <w:rsid w:val="0036484D"/>
    <w:rsid w:val="00364A6D"/>
    <w:rsid w:val="003659CD"/>
    <w:rsid w:val="00366321"/>
    <w:rsid w:val="00373E9C"/>
    <w:rsid w:val="0037519D"/>
    <w:rsid w:val="00382B58"/>
    <w:rsid w:val="00394218"/>
    <w:rsid w:val="003A05AE"/>
    <w:rsid w:val="003A1A37"/>
    <w:rsid w:val="003A48BD"/>
    <w:rsid w:val="003C276D"/>
    <w:rsid w:val="003C50ED"/>
    <w:rsid w:val="003C5EB8"/>
    <w:rsid w:val="003C7C74"/>
    <w:rsid w:val="003D14D1"/>
    <w:rsid w:val="003E1D93"/>
    <w:rsid w:val="003E3638"/>
    <w:rsid w:val="003E3E02"/>
    <w:rsid w:val="003E4472"/>
    <w:rsid w:val="003E58BA"/>
    <w:rsid w:val="003E5903"/>
    <w:rsid w:val="004001A4"/>
    <w:rsid w:val="004013E0"/>
    <w:rsid w:val="004017DC"/>
    <w:rsid w:val="00405417"/>
    <w:rsid w:val="00405EA8"/>
    <w:rsid w:val="00410BA8"/>
    <w:rsid w:val="00411EE3"/>
    <w:rsid w:val="004126BE"/>
    <w:rsid w:val="00424978"/>
    <w:rsid w:val="00425353"/>
    <w:rsid w:val="004273FC"/>
    <w:rsid w:val="004379BF"/>
    <w:rsid w:val="00442B7B"/>
    <w:rsid w:val="00450495"/>
    <w:rsid w:val="004515EA"/>
    <w:rsid w:val="00452EF2"/>
    <w:rsid w:val="00453752"/>
    <w:rsid w:val="0045477E"/>
    <w:rsid w:val="004557F9"/>
    <w:rsid w:val="004561AD"/>
    <w:rsid w:val="00460389"/>
    <w:rsid w:val="00461937"/>
    <w:rsid w:val="00462367"/>
    <w:rsid w:val="00471114"/>
    <w:rsid w:val="00471A5E"/>
    <w:rsid w:val="004723DF"/>
    <w:rsid w:val="004801D3"/>
    <w:rsid w:val="004833BF"/>
    <w:rsid w:val="00490BB9"/>
    <w:rsid w:val="00491180"/>
    <w:rsid w:val="004A397E"/>
    <w:rsid w:val="004A5306"/>
    <w:rsid w:val="004B2B2A"/>
    <w:rsid w:val="004B6867"/>
    <w:rsid w:val="004C1BA9"/>
    <w:rsid w:val="004C31C8"/>
    <w:rsid w:val="004D01F9"/>
    <w:rsid w:val="004D132A"/>
    <w:rsid w:val="004D7A39"/>
    <w:rsid w:val="004E54EE"/>
    <w:rsid w:val="004F2372"/>
    <w:rsid w:val="004F2469"/>
    <w:rsid w:val="004F5C3B"/>
    <w:rsid w:val="004F7568"/>
    <w:rsid w:val="005137DB"/>
    <w:rsid w:val="00514CD8"/>
    <w:rsid w:val="00520CB5"/>
    <w:rsid w:val="00531F68"/>
    <w:rsid w:val="005408D1"/>
    <w:rsid w:val="0054592F"/>
    <w:rsid w:val="00551F24"/>
    <w:rsid w:val="00552F04"/>
    <w:rsid w:val="005558CD"/>
    <w:rsid w:val="005616C4"/>
    <w:rsid w:val="005619C3"/>
    <w:rsid w:val="0056486D"/>
    <w:rsid w:val="005658ED"/>
    <w:rsid w:val="00570F6F"/>
    <w:rsid w:val="005724E5"/>
    <w:rsid w:val="00576424"/>
    <w:rsid w:val="005766A0"/>
    <w:rsid w:val="00583D2D"/>
    <w:rsid w:val="0058488A"/>
    <w:rsid w:val="00591C8E"/>
    <w:rsid w:val="00592C55"/>
    <w:rsid w:val="00596F5C"/>
    <w:rsid w:val="00597C5B"/>
    <w:rsid w:val="005A1446"/>
    <w:rsid w:val="005A1FF2"/>
    <w:rsid w:val="005A3BF1"/>
    <w:rsid w:val="005A3C85"/>
    <w:rsid w:val="005A71C3"/>
    <w:rsid w:val="005B377B"/>
    <w:rsid w:val="005C1906"/>
    <w:rsid w:val="005C1AB8"/>
    <w:rsid w:val="005C2FEA"/>
    <w:rsid w:val="005D21FD"/>
    <w:rsid w:val="005D2200"/>
    <w:rsid w:val="005D4966"/>
    <w:rsid w:val="005D63A7"/>
    <w:rsid w:val="005E179C"/>
    <w:rsid w:val="005F3582"/>
    <w:rsid w:val="0060055F"/>
    <w:rsid w:val="00606ECD"/>
    <w:rsid w:val="00607C17"/>
    <w:rsid w:val="00611E18"/>
    <w:rsid w:val="00614C8C"/>
    <w:rsid w:val="00622ACC"/>
    <w:rsid w:val="006253B4"/>
    <w:rsid w:val="00627BEA"/>
    <w:rsid w:val="00630F78"/>
    <w:rsid w:val="0063196D"/>
    <w:rsid w:val="006374B2"/>
    <w:rsid w:val="006413D5"/>
    <w:rsid w:val="006456D0"/>
    <w:rsid w:val="0064657B"/>
    <w:rsid w:val="00647BB4"/>
    <w:rsid w:val="00651F9E"/>
    <w:rsid w:val="006565AF"/>
    <w:rsid w:val="00663439"/>
    <w:rsid w:val="00666AD1"/>
    <w:rsid w:val="00670B9A"/>
    <w:rsid w:val="00673683"/>
    <w:rsid w:val="00677C0B"/>
    <w:rsid w:val="0068423F"/>
    <w:rsid w:val="00695DEC"/>
    <w:rsid w:val="006960CF"/>
    <w:rsid w:val="00696896"/>
    <w:rsid w:val="0069763D"/>
    <w:rsid w:val="006A6E65"/>
    <w:rsid w:val="006B0CEC"/>
    <w:rsid w:val="006B5A56"/>
    <w:rsid w:val="006B5BE4"/>
    <w:rsid w:val="006D1F99"/>
    <w:rsid w:val="006D21A0"/>
    <w:rsid w:val="006D2EA4"/>
    <w:rsid w:val="006D2F0A"/>
    <w:rsid w:val="006D3C41"/>
    <w:rsid w:val="006E611D"/>
    <w:rsid w:val="006E6B2A"/>
    <w:rsid w:val="006F2707"/>
    <w:rsid w:val="006F594B"/>
    <w:rsid w:val="006F6BF1"/>
    <w:rsid w:val="007031C7"/>
    <w:rsid w:val="007033D6"/>
    <w:rsid w:val="00703B90"/>
    <w:rsid w:val="0070413A"/>
    <w:rsid w:val="00707471"/>
    <w:rsid w:val="00713324"/>
    <w:rsid w:val="00715A81"/>
    <w:rsid w:val="00716960"/>
    <w:rsid w:val="00724842"/>
    <w:rsid w:val="00732555"/>
    <w:rsid w:val="0073304F"/>
    <w:rsid w:val="00734307"/>
    <w:rsid w:val="0073485C"/>
    <w:rsid w:val="007349BB"/>
    <w:rsid w:val="00740F90"/>
    <w:rsid w:val="007531C4"/>
    <w:rsid w:val="00753B24"/>
    <w:rsid w:val="007543AF"/>
    <w:rsid w:val="00755AF7"/>
    <w:rsid w:val="00756DC3"/>
    <w:rsid w:val="00760897"/>
    <w:rsid w:val="00762882"/>
    <w:rsid w:val="007637B7"/>
    <w:rsid w:val="0076478A"/>
    <w:rsid w:val="00772399"/>
    <w:rsid w:val="007731CE"/>
    <w:rsid w:val="0077430E"/>
    <w:rsid w:val="0077520E"/>
    <w:rsid w:val="00776AA6"/>
    <w:rsid w:val="00781F90"/>
    <w:rsid w:val="007837BB"/>
    <w:rsid w:val="00783866"/>
    <w:rsid w:val="007852C0"/>
    <w:rsid w:val="00787192"/>
    <w:rsid w:val="00787EC6"/>
    <w:rsid w:val="007934E3"/>
    <w:rsid w:val="00794700"/>
    <w:rsid w:val="0079477F"/>
    <w:rsid w:val="007A3131"/>
    <w:rsid w:val="007A6A8D"/>
    <w:rsid w:val="007A7D53"/>
    <w:rsid w:val="007D4945"/>
    <w:rsid w:val="007D55D1"/>
    <w:rsid w:val="007E2BE9"/>
    <w:rsid w:val="007E3060"/>
    <w:rsid w:val="007E3696"/>
    <w:rsid w:val="007E6844"/>
    <w:rsid w:val="007F1354"/>
    <w:rsid w:val="007F334F"/>
    <w:rsid w:val="007F39A9"/>
    <w:rsid w:val="007F6596"/>
    <w:rsid w:val="0080702F"/>
    <w:rsid w:val="00812095"/>
    <w:rsid w:val="00813994"/>
    <w:rsid w:val="00814DE6"/>
    <w:rsid w:val="00823038"/>
    <w:rsid w:val="008236CD"/>
    <w:rsid w:val="008243F8"/>
    <w:rsid w:val="00837242"/>
    <w:rsid w:val="0085089B"/>
    <w:rsid w:val="00853285"/>
    <w:rsid w:val="00860A21"/>
    <w:rsid w:val="00860A89"/>
    <w:rsid w:val="00864C91"/>
    <w:rsid w:val="00876889"/>
    <w:rsid w:val="00884F5E"/>
    <w:rsid w:val="00886957"/>
    <w:rsid w:val="00886C45"/>
    <w:rsid w:val="00890E27"/>
    <w:rsid w:val="00893A3E"/>
    <w:rsid w:val="008972BD"/>
    <w:rsid w:val="0089760C"/>
    <w:rsid w:val="008A3200"/>
    <w:rsid w:val="008A4E04"/>
    <w:rsid w:val="008C33C4"/>
    <w:rsid w:val="008D0034"/>
    <w:rsid w:val="008D04E3"/>
    <w:rsid w:val="008E129F"/>
    <w:rsid w:val="008E4AEB"/>
    <w:rsid w:val="008F0BEA"/>
    <w:rsid w:val="008F18DE"/>
    <w:rsid w:val="008F30D4"/>
    <w:rsid w:val="00900160"/>
    <w:rsid w:val="00900E9D"/>
    <w:rsid w:val="00901978"/>
    <w:rsid w:val="00907989"/>
    <w:rsid w:val="009137CA"/>
    <w:rsid w:val="00914DAB"/>
    <w:rsid w:val="0092009E"/>
    <w:rsid w:val="00931254"/>
    <w:rsid w:val="0093619A"/>
    <w:rsid w:val="00942C24"/>
    <w:rsid w:val="00944408"/>
    <w:rsid w:val="00944D0A"/>
    <w:rsid w:val="009456A9"/>
    <w:rsid w:val="0094631A"/>
    <w:rsid w:val="009520EB"/>
    <w:rsid w:val="00952EF8"/>
    <w:rsid w:val="0096551B"/>
    <w:rsid w:val="0097111F"/>
    <w:rsid w:val="009766E4"/>
    <w:rsid w:val="00982CF1"/>
    <w:rsid w:val="00983F7C"/>
    <w:rsid w:val="00985AFF"/>
    <w:rsid w:val="0099257E"/>
    <w:rsid w:val="009A3F6A"/>
    <w:rsid w:val="009A7159"/>
    <w:rsid w:val="009B270F"/>
    <w:rsid w:val="009B6D7C"/>
    <w:rsid w:val="009C6EF5"/>
    <w:rsid w:val="009C77E5"/>
    <w:rsid w:val="009C79F5"/>
    <w:rsid w:val="009D626C"/>
    <w:rsid w:val="009D7E85"/>
    <w:rsid w:val="009E299C"/>
    <w:rsid w:val="009E74F1"/>
    <w:rsid w:val="009F15D9"/>
    <w:rsid w:val="009F265F"/>
    <w:rsid w:val="009F618A"/>
    <w:rsid w:val="00A03547"/>
    <w:rsid w:val="00A05FB8"/>
    <w:rsid w:val="00A13BCE"/>
    <w:rsid w:val="00A14969"/>
    <w:rsid w:val="00A2145A"/>
    <w:rsid w:val="00A25A20"/>
    <w:rsid w:val="00A32492"/>
    <w:rsid w:val="00A379C8"/>
    <w:rsid w:val="00A500C5"/>
    <w:rsid w:val="00A61EE6"/>
    <w:rsid w:val="00A72643"/>
    <w:rsid w:val="00A72F88"/>
    <w:rsid w:val="00A85FAE"/>
    <w:rsid w:val="00A87AAD"/>
    <w:rsid w:val="00A92102"/>
    <w:rsid w:val="00A94057"/>
    <w:rsid w:val="00A95A4C"/>
    <w:rsid w:val="00AA1993"/>
    <w:rsid w:val="00AA1F60"/>
    <w:rsid w:val="00AA5B63"/>
    <w:rsid w:val="00AA5F08"/>
    <w:rsid w:val="00AB1754"/>
    <w:rsid w:val="00AB3D29"/>
    <w:rsid w:val="00AB3F07"/>
    <w:rsid w:val="00AC119B"/>
    <w:rsid w:val="00AC1BB3"/>
    <w:rsid w:val="00AC3F56"/>
    <w:rsid w:val="00AD18E3"/>
    <w:rsid w:val="00AD1C63"/>
    <w:rsid w:val="00AD2A00"/>
    <w:rsid w:val="00AD3588"/>
    <w:rsid w:val="00AD3EB6"/>
    <w:rsid w:val="00AD5A38"/>
    <w:rsid w:val="00AD6D1B"/>
    <w:rsid w:val="00AE47C1"/>
    <w:rsid w:val="00AF1B33"/>
    <w:rsid w:val="00B010D3"/>
    <w:rsid w:val="00B01808"/>
    <w:rsid w:val="00B231C2"/>
    <w:rsid w:val="00B3719C"/>
    <w:rsid w:val="00B3B5B9"/>
    <w:rsid w:val="00B57073"/>
    <w:rsid w:val="00B5717A"/>
    <w:rsid w:val="00B61736"/>
    <w:rsid w:val="00B63FFC"/>
    <w:rsid w:val="00B66FAA"/>
    <w:rsid w:val="00B7089F"/>
    <w:rsid w:val="00B920D9"/>
    <w:rsid w:val="00B926CE"/>
    <w:rsid w:val="00B97618"/>
    <w:rsid w:val="00BA05EF"/>
    <w:rsid w:val="00BA32E8"/>
    <w:rsid w:val="00BB1697"/>
    <w:rsid w:val="00BB1BFF"/>
    <w:rsid w:val="00BB1E36"/>
    <w:rsid w:val="00BB79D8"/>
    <w:rsid w:val="00BC0ED4"/>
    <w:rsid w:val="00BD0034"/>
    <w:rsid w:val="00BD457F"/>
    <w:rsid w:val="00BE2841"/>
    <w:rsid w:val="00C05E4F"/>
    <w:rsid w:val="00C23270"/>
    <w:rsid w:val="00C27662"/>
    <w:rsid w:val="00C42140"/>
    <w:rsid w:val="00C44DDD"/>
    <w:rsid w:val="00C4543B"/>
    <w:rsid w:val="00C4548E"/>
    <w:rsid w:val="00C47778"/>
    <w:rsid w:val="00C50309"/>
    <w:rsid w:val="00C51602"/>
    <w:rsid w:val="00C51D96"/>
    <w:rsid w:val="00C6442B"/>
    <w:rsid w:val="00C64CC8"/>
    <w:rsid w:val="00C70236"/>
    <w:rsid w:val="00C731CA"/>
    <w:rsid w:val="00C81CEB"/>
    <w:rsid w:val="00C83439"/>
    <w:rsid w:val="00C87170"/>
    <w:rsid w:val="00CA2298"/>
    <w:rsid w:val="00CB5472"/>
    <w:rsid w:val="00CC3A72"/>
    <w:rsid w:val="00CD2659"/>
    <w:rsid w:val="00CD4039"/>
    <w:rsid w:val="00CD7A14"/>
    <w:rsid w:val="00CE2906"/>
    <w:rsid w:val="00CE63B2"/>
    <w:rsid w:val="00CE712E"/>
    <w:rsid w:val="00CF175F"/>
    <w:rsid w:val="00D00D4E"/>
    <w:rsid w:val="00D07205"/>
    <w:rsid w:val="00D1258A"/>
    <w:rsid w:val="00D13B9C"/>
    <w:rsid w:val="00D2241A"/>
    <w:rsid w:val="00D26838"/>
    <w:rsid w:val="00D269E0"/>
    <w:rsid w:val="00D42884"/>
    <w:rsid w:val="00D45F22"/>
    <w:rsid w:val="00D50CF0"/>
    <w:rsid w:val="00D52182"/>
    <w:rsid w:val="00D54F6D"/>
    <w:rsid w:val="00D66CAE"/>
    <w:rsid w:val="00D81BA8"/>
    <w:rsid w:val="00D82956"/>
    <w:rsid w:val="00D82EE7"/>
    <w:rsid w:val="00D83DBE"/>
    <w:rsid w:val="00DA053E"/>
    <w:rsid w:val="00DA4E74"/>
    <w:rsid w:val="00DA6B9C"/>
    <w:rsid w:val="00DA703E"/>
    <w:rsid w:val="00DA77E0"/>
    <w:rsid w:val="00DB0939"/>
    <w:rsid w:val="00DB3BBE"/>
    <w:rsid w:val="00DB4C56"/>
    <w:rsid w:val="00DB5E0F"/>
    <w:rsid w:val="00DC446C"/>
    <w:rsid w:val="00DC4505"/>
    <w:rsid w:val="00DC59FB"/>
    <w:rsid w:val="00DD19C4"/>
    <w:rsid w:val="00DE08FB"/>
    <w:rsid w:val="00DE13A6"/>
    <w:rsid w:val="00DF2237"/>
    <w:rsid w:val="00DF26AF"/>
    <w:rsid w:val="00DF685C"/>
    <w:rsid w:val="00DF7776"/>
    <w:rsid w:val="00E036D8"/>
    <w:rsid w:val="00E043DE"/>
    <w:rsid w:val="00E04772"/>
    <w:rsid w:val="00E056A1"/>
    <w:rsid w:val="00E120C7"/>
    <w:rsid w:val="00E162D7"/>
    <w:rsid w:val="00E1785C"/>
    <w:rsid w:val="00E244ED"/>
    <w:rsid w:val="00E25A22"/>
    <w:rsid w:val="00E40874"/>
    <w:rsid w:val="00E40AB2"/>
    <w:rsid w:val="00E41038"/>
    <w:rsid w:val="00E44F90"/>
    <w:rsid w:val="00E46BE9"/>
    <w:rsid w:val="00E509E9"/>
    <w:rsid w:val="00E5241C"/>
    <w:rsid w:val="00E57BE7"/>
    <w:rsid w:val="00E61AAA"/>
    <w:rsid w:val="00E73DD2"/>
    <w:rsid w:val="00E76E45"/>
    <w:rsid w:val="00E83084"/>
    <w:rsid w:val="00E83E53"/>
    <w:rsid w:val="00E84150"/>
    <w:rsid w:val="00E8500B"/>
    <w:rsid w:val="00E90B8A"/>
    <w:rsid w:val="00E91A06"/>
    <w:rsid w:val="00E941AB"/>
    <w:rsid w:val="00EB28D2"/>
    <w:rsid w:val="00ED1751"/>
    <w:rsid w:val="00ED400A"/>
    <w:rsid w:val="00ED528E"/>
    <w:rsid w:val="00ED700D"/>
    <w:rsid w:val="00EE1A1F"/>
    <w:rsid w:val="00EE4097"/>
    <w:rsid w:val="00EF0918"/>
    <w:rsid w:val="00EF479B"/>
    <w:rsid w:val="00EF6006"/>
    <w:rsid w:val="00EF60BD"/>
    <w:rsid w:val="00EF7AE2"/>
    <w:rsid w:val="00F00EE9"/>
    <w:rsid w:val="00F02060"/>
    <w:rsid w:val="00F05AC2"/>
    <w:rsid w:val="00F14AD9"/>
    <w:rsid w:val="00F2079E"/>
    <w:rsid w:val="00F20F6F"/>
    <w:rsid w:val="00F235A8"/>
    <w:rsid w:val="00F24C58"/>
    <w:rsid w:val="00F3311A"/>
    <w:rsid w:val="00F34711"/>
    <w:rsid w:val="00F34E43"/>
    <w:rsid w:val="00F4056B"/>
    <w:rsid w:val="00F40B6E"/>
    <w:rsid w:val="00F43841"/>
    <w:rsid w:val="00F47897"/>
    <w:rsid w:val="00F537E1"/>
    <w:rsid w:val="00F61C91"/>
    <w:rsid w:val="00F62AA9"/>
    <w:rsid w:val="00F64196"/>
    <w:rsid w:val="00F6552B"/>
    <w:rsid w:val="00F705B0"/>
    <w:rsid w:val="00F70C15"/>
    <w:rsid w:val="00F71E98"/>
    <w:rsid w:val="00F73B28"/>
    <w:rsid w:val="00F73D48"/>
    <w:rsid w:val="00F748F2"/>
    <w:rsid w:val="00F77529"/>
    <w:rsid w:val="00F77D16"/>
    <w:rsid w:val="00F84579"/>
    <w:rsid w:val="00F93B08"/>
    <w:rsid w:val="00F95C47"/>
    <w:rsid w:val="00FA3812"/>
    <w:rsid w:val="00FB6221"/>
    <w:rsid w:val="00FB7988"/>
    <w:rsid w:val="00FC14DD"/>
    <w:rsid w:val="00FC1AB0"/>
    <w:rsid w:val="00FD4472"/>
    <w:rsid w:val="00FE2D5F"/>
    <w:rsid w:val="00FF2413"/>
    <w:rsid w:val="00FF3EB4"/>
    <w:rsid w:val="05D10447"/>
    <w:rsid w:val="06A76653"/>
    <w:rsid w:val="08A57D53"/>
    <w:rsid w:val="0B5C3DD1"/>
    <w:rsid w:val="0C1C42A5"/>
    <w:rsid w:val="0C3DE3CE"/>
    <w:rsid w:val="0CFF127B"/>
    <w:rsid w:val="0D9CF81F"/>
    <w:rsid w:val="0E0717FA"/>
    <w:rsid w:val="10D1C709"/>
    <w:rsid w:val="121A600C"/>
    <w:rsid w:val="128D1AEB"/>
    <w:rsid w:val="144769C3"/>
    <w:rsid w:val="15929B94"/>
    <w:rsid w:val="161C8F9E"/>
    <w:rsid w:val="173F6889"/>
    <w:rsid w:val="18E1761E"/>
    <w:rsid w:val="1922313B"/>
    <w:rsid w:val="1956F75D"/>
    <w:rsid w:val="1C457286"/>
    <w:rsid w:val="1F71F4B7"/>
    <w:rsid w:val="217A3E72"/>
    <w:rsid w:val="22349E97"/>
    <w:rsid w:val="233194C9"/>
    <w:rsid w:val="239A4BC9"/>
    <w:rsid w:val="23DA0787"/>
    <w:rsid w:val="296EBCC5"/>
    <w:rsid w:val="29E1F198"/>
    <w:rsid w:val="2A144526"/>
    <w:rsid w:val="2B6967AF"/>
    <w:rsid w:val="2C0A858A"/>
    <w:rsid w:val="2C300B59"/>
    <w:rsid w:val="2C483FD9"/>
    <w:rsid w:val="2D624D9A"/>
    <w:rsid w:val="2D7B1CFD"/>
    <w:rsid w:val="2E98519D"/>
    <w:rsid w:val="2F3519D8"/>
    <w:rsid w:val="3291A9B7"/>
    <w:rsid w:val="34E61EA5"/>
    <w:rsid w:val="3725A345"/>
    <w:rsid w:val="382EC25A"/>
    <w:rsid w:val="3AA9A3F6"/>
    <w:rsid w:val="3AB733C8"/>
    <w:rsid w:val="3BA565BE"/>
    <w:rsid w:val="3EABDD7A"/>
    <w:rsid w:val="40088148"/>
    <w:rsid w:val="42681681"/>
    <w:rsid w:val="45B4D85A"/>
    <w:rsid w:val="46949C30"/>
    <w:rsid w:val="46C45B3E"/>
    <w:rsid w:val="47D86197"/>
    <w:rsid w:val="486DC09C"/>
    <w:rsid w:val="49435829"/>
    <w:rsid w:val="49A14DC4"/>
    <w:rsid w:val="4B8E97F5"/>
    <w:rsid w:val="4E31F47F"/>
    <w:rsid w:val="4E3F71AB"/>
    <w:rsid w:val="515792AE"/>
    <w:rsid w:val="516E82D7"/>
    <w:rsid w:val="5628CB9D"/>
    <w:rsid w:val="563D0664"/>
    <w:rsid w:val="5739F6F0"/>
    <w:rsid w:val="57F36B7B"/>
    <w:rsid w:val="5922AACD"/>
    <w:rsid w:val="59606C5F"/>
    <w:rsid w:val="59C7140B"/>
    <w:rsid w:val="5AB2122B"/>
    <w:rsid w:val="61B19F5D"/>
    <w:rsid w:val="64BF4753"/>
    <w:rsid w:val="660503F7"/>
    <w:rsid w:val="6A257AE7"/>
    <w:rsid w:val="6B1143F4"/>
    <w:rsid w:val="6B11B4EA"/>
    <w:rsid w:val="6CB61E71"/>
    <w:rsid w:val="6CEE2C37"/>
    <w:rsid w:val="6E10E56F"/>
    <w:rsid w:val="70AF9891"/>
    <w:rsid w:val="72E1D1D2"/>
    <w:rsid w:val="76569C96"/>
    <w:rsid w:val="786268A2"/>
    <w:rsid w:val="790F1451"/>
    <w:rsid w:val="7A337980"/>
    <w:rsid w:val="7A8154E8"/>
    <w:rsid w:val="7AD335D9"/>
    <w:rsid w:val="7C113999"/>
    <w:rsid w:val="7CF87185"/>
    <w:rsid w:val="7DE996CB"/>
    <w:rsid w:val="7E10821E"/>
    <w:rsid w:val="7ED90AEE"/>
    <w:rsid w:val="7EF25716"/>
    <w:rsid w:val="7F0BEB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EBE081"/>
  <w15:docId w15:val="{9605EB73-90D8-4B95-8888-BDD17FE7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8E3"/>
    <w:pPr>
      <w:spacing w:after="200" w:line="276" w:lineRule="auto"/>
    </w:pPr>
    <w:rPr>
      <w:sz w:val="22"/>
      <w:szCs w:val="22"/>
    </w:rPr>
  </w:style>
  <w:style w:type="paragraph" w:styleId="Heading1">
    <w:name w:val="heading 1"/>
    <w:basedOn w:val="Normal"/>
    <w:next w:val="Normal"/>
    <w:link w:val="Heading1Char"/>
    <w:uiPriority w:val="9"/>
    <w:qFormat/>
    <w:rsid w:val="007A6A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1C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14CD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C0EE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6A8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A6A8D"/>
    <w:rPr>
      <w:rFonts w:ascii="Cambria" w:eastAsia="Times New Roman" w:hAnsi="Cambria" w:cs="Times New Roman"/>
      <w:color w:val="17365D"/>
      <w:spacing w:val="5"/>
      <w:kern w:val="28"/>
      <w:sz w:val="52"/>
      <w:szCs w:val="52"/>
    </w:rPr>
  </w:style>
  <w:style w:type="paragraph" w:styleId="ListParagraph">
    <w:name w:val="List Paragraph"/>
    <w:basedOn w:val="Normal"/>
    <w:link w:val="ListParagraphChar"/>
    <w:uiPriority w:val="34"/>
    <w:qFormat/>
    <w:rsid w:val="007A6A8D"/>
    <w:pPr>
      <w:ind w:left="720"/>
      <w:contextualSpacing/>
    </w:pPr>
  </w:style>
  <w:style w:type="character" w:customStyle="1" w:styleId="Heading1Char">
    <w:name w:val="Heading 1 Char"/>
    <w:basedOn w:val="DefaultParagraphFont"/>
    <w:link w:val="Heading1"/>
    <w:rsid w:val="007A6A8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81CE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14CD8"/>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C0EE4"/>
    <w:rPr>
      <w:rFonts w:ascii="Cambria" w:eastAsia="Times New Roman" w:hAnsi="Cambria" w:cs="Times New Roman"/>
      <w:b/>
      <w:bCs/>
      <w:i/>
      <w:iCs/>
      <w:color w:val="4F81BD"/>
    </w:rPr>
  </w:style>
  <w:style w:type="paragraph" w:styleId="TOCHeading">
    <w:name w:val="TOC Heading"/>
    <w:basedOn w:val="Heading1"/>
    <w:next w:val="Normal"/>
    <w:uiPriority w:val="39"/>
    <w:unhideWhenUsed/>
    <w:qFormat/>
    <w:rsid w:val="001C0EE4"/>
    <w:pPr>
      <w:outlineLvl w:val="9"/>
    </w:pPr>
  </w:style>
  <w:style w:type="paragraph" w:styleId="TOC1">
    <w:name w:val="toc 1"/>
    <w:basedOn w:val="Normal"/>
    <w:next w:val="Normal"/>
    <w:autoRedefine/>
    <w:uiPriority w:val="39"/>
    <w:unhideWhenUsed/>
    <w:rsid w:val="00630F78"/>
    <w:pPr>
      <w:tabs>
        <w:tab w:val="right" w:leader="dot" w:pos="9350"/>
      </w:tabs>
      <w:spacing w:after="100"/>
    </w:pPr>
  </w:style>
  <w:style w:type="paragraph" w:styleId="TOC2">
    <w:name w:val="toc 2"/>
    <w:basedOn w:val="Normal"/>
    <w:next w:val="Normal"/>
    <w:autoRedefine/>
    <w:uiPriority w:val="39"/>
    <w:unhideWhenUsed/>
    <w:rsid w:val="001C0EE4"/>
    <w:pPr>
      <w:spacing w:after="100"/>
      <w:ind w:left="220"/>
    </w:pPr>
  </w:style>
  <w:style w:type="paragraph" w:styleId="TOC3">
    <w:name w:val="toc 3"/>
    <w:basedOn w:val="Normal"/>
    <w:next w:val="Normal"/>
    <w:autoRedefine/>
    <w:uiPriority w:val="39"/>
    <w:unhideWhenUsed/>
    <w:rsid w:val="001C0EE4"/>
    <w:pPr>
      <w:spacing w:after="100"/>
      <w:ind w:left="440"/>
    </w:pPr>
  </w:style>
  <w:style w:type="character" w:styleId="Hyperlink">
    <w:name w:val="Hyperlink"/>
    <w:basedOn w:val="DefaultParagraphFont"/>
    <w:uiPriority w:val="99"/>
    <w:unhideWhenUsed/>
    <w:rsid w:val="001C0EE4"/>
    <w:rPr>
      <w:color w:val="0000FF"/>
      <w:u w:val="single"/>
    </w:rPr>
  </w:style>
  <w:style w:type="paragraph" w:styleId="BalloonText">
    <w:name w:val="Balloon Text"/>
    <w:basedOn w:val="Normal"/>
    <w:link w:val="BalloonTextChar"/>
    <w:uiPriority w:val="99"/>
    <w:semiHidden/>
    <w:unhideWhenUsed/>
    <w:rsid w:val="001C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EE4"/>
    <w:rPr>
      <w:rFonts w:ascii="Tahoma" w:hAnsi="Tahoma" w:cs="Tahoma"/>
      <w:sz w:val="16"/>
      <w:szCs w:val="16"/>
    </w:rPr>
  </w:style>
  <w:style w:type="paragraph" w:styleId="Header">
    <w:name w:val="header"/>
    <w:basedOn w:val="Normal"/>
    <w:link w:val="HeaderChar"/>
    <w:uiPriority w:val="99"/>
    <w:unhideWhenUsed/>
    <w:rsid w:val="00F3311A"/>
    <w:pPr>
      <w:tabs>
        <w:tab w:val="center" w:pos="4680"/>
        <w:tab w:val="right" w:pos="9360"/>
      </w:tabs>
    </w:pPr>
  </w:style>
  <w:style w:type="character" w:customStyle="1" w:styleId="HeaderChar">
    <w:name w:val="Header Char"/>
    <w:basedOn w:val="DefaultParagraphFont"/>
    <w:link w:val="Header"/>
    <w:uiPriority w:val="99"/>
    <w:rsid w:val="00F3311A"/>
    <w:rPr>
      <w:sz w:val="22"/>
      <w:szCs w:val="22"/>
    </w:rPr>
  </w:style>
  <w:style w:type="paragraph" w:styleId="Footer">
    <w:name w:val="footer"/>
    <w:basedOn w:val="Normal"/>
    <w:link w:val="FooterChar"/>
    <w:uiPriority w:val="99"/>
    <w:unhideWhenUsed/>
    <w:rsid w:val="00F3311A"/>
    <w:pPr>
      <w:tabs>
        <w:tab w:val="center" w:pos="4680"/>
        <w:tab w:val="right" w:pos="9360"/>
      </w:tabs>
    </w:pPr>
  </w:style>
  <w:style w:type="character" w:customStyle="1" w:styleId="FooterChar">
    <w:name w:val="Footer Char"/>
    <w:basedOn w:val="DefaultParagraphFont"/>
    <w:link w:val="Footer"/>
    <w:uiPriority w:val="99"/>
    <w:rsid w:val="00F3311A"/>
    <w:rPr>
      <w:sz w:val="22"/>
      <w:szCs w:val="22"/>
    </w:rPr>
  </w:style>
  <w:style w:type="character" w:styleId="FootnoteReference">
    <w:name w:val="footnote reference"/>
    <w:basedOn w:val="DefaultParagraphFont"/>
    <w:semiHidden/>
    <w:unhideWhenUsed/>
    <w:rsid w:val="007E6844"/>
    <w:rPr>
      <w:vertAlign w:val="superscript"/>
    </w:rPr>
  </w:style>
  <w:style w:type="paragraph" w:styleId="NormalWeb">
    <w:name w:val="Normal (Web)"/>
    <w:basedOn w:val="Normal"/>
    <w:uiPriority w:val="99"/>
    <w:unhideWhenUsed/>
    <w:rsid w:val="005137D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137DB"/>
    <w:rPr>
      <w:b/>
      <w:bCs/>
    </w:rPr>
  </w:style>
  <w:style w:type="character" w:styleId="Emphasis">
    <w:name w:val="Emphasis"/>
    <w:basedOn w:val="DefaultParagraphFont"/>
    <w:uiPriority w:val="20"/>
    <w:qFormat/>
    <w:rsid w:val="005137DB"/>
    <w:rPr>
      <w:i/>
      <w:iCs/>
    </w:rPr>
  </w:style>
  <w:style w:type="paragraph" w:styleId="FootnoteText">
    <w:name w:val="footnote text"/>
    <w:basedOn w:val="Normal"/>
    <w:link w:val="FootnoteTextChar"/>
    <w:semiHidden/>
    <w:rsid w:val="00A25A20"/>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semiHidden/>
    <w:rsid w:val="00A25A20"/>
    <w:rPr>
      <w:rFonts w:ascii="Arial" w:eastAsia="Times New Roman" w:hAnsi="Arial"/>
    </w:rPr>
  </w:style>
  <w:style w:type="paragraph" w:styleId="NoSpacing">
    <w:name w:val="No Spacing"/>
    <w:uiPriority w:val="1"/>
    <w:qFormat/>
    <w:rsid w:val="0099257E"/>
    <w:rPr>
      <w:sz w:val="22"/>
      <w:szCs w:val="22"/>
    </w:rPr>
  </w:style>
  <w:style w:type="character" w:styleId="FollowedHyperlink">
    <w:name w:val="FollowedHyperlink"/>
    <w:basedOn w:val="DefaultParagraphFont"/>
    <w:uiPriority w:val="99"/>
    <w:semiHidden/>
    <w:unhideWhenUsed/>
    <w:rsid w:val="00F537E1"/>
    <w:rPr>
      <w:color w:val="800080" w:themeColor="followedHyperlink"/>
      <w:u w:val="single"/>
    </w:rPr>
  </w:style>
  <w:style w:type="character" w:customStyle="1" w:styleId="ListParagraphChar">
    <w:name w:val="List Paragraph Char"/>
    <w:basedOn w:val="DefaultParagraphFont"/>
    <w:link w:val="ListParagraph"/>
    <w:uiPriority w:val="34"/>
    <w:rsid w:val="004E54EE"/>
    <w:rPr>
      <w:sz w:val="22"/>
      <w:szCs w:val="22"/>
    </w:rPr>
  </w:style>
  <w:style w:type="character" w:customStyle="1" w:styleId="ui-provider">
    <w:name w:val="ui-provider"/>
    <w:basedOn w:val="DefaultParagraphFont"/>
    <w:rsid w:val="004E54EE"/>
  </w:style>
  <w:style w:type="table" w:styleId="TableGrid">
    <w:name w:val="Table Grid"/>
    <w:basedOn w:val="TableNormal"/>
    <w:uiPriority w:val="59"/>
    <w:rsid w:val="009E7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18E3"/>
    <w:rPr>
      <w:sz w:val="22"/>
      <w:szCs w:val="22"/>
    </w:rPr>
  </w:style>
  <w:style w:type="paragraph" w:customStyle="1" w:styleId="QDisplayLogic">
    <w:name w:val="QDisplayLogic"/>
    <w:basedOn w:val="Normal"/>
    <w:qFormat/>
    <w:rsid w:val="00893A3E"/>
    <w:pPr>
      <w:shd w:val="clear" w:color="auto" w:fill="6898BB"/>
      <w:spacing w:before="120" w:after="120" w:line="240" w:lineRule="auto"/>
    </w:pPr>
    <w:rPr>
      <w:rFonts w:asciiTheme="minorHAnsi" w:eastAsiaTheme="minorEastAsia" w:hAnsiTheme="minorHAnsi" w:cstheme="minorBidi"/>
      <w:i/>
      <w:color w:val="FFFFFF"/>
      <w:sz w:val="20"/>
    </w:rPr>
  </w:style>
  <w:style w:type="paragraph" w:customStyle="1" w:styleId="H2">
    <w:name w:val="H2"/>
    <w:next w:val="Normal"/>
    <w:rsid w:val="00893A3E"/>
    <w:pPr>
      <w:spacing w:after="240"/>
    </w:pPr>
    <w:rPr>
      <w:rFonts w:asciiTheme="minorHAnsi" w:eastAsiaTheme="minorEastAsia" w:hAnsiTheme="minorHAnsi" w:cstheme="minorBidi"/>
      <w:b/>
      <w:color w:val="000000"/>
      <w:sz w:val="48"/>
      <w:szCs w:val="48"/>
    </w:rPr>
  </w:style>
  <w:style w:type="paragraph" w:customStyle="1" w:styleId="BlockStartLabel">
    <w:name w:val="BlockStartLabel"/>
    <w:basedOn w:val="Normal"/>
    <w:qFormat/>
    <w:rsid w:val="00893A3E"/>
    <w:pPr>
      <w:spacing w:before="120" w:after="120" w:line="240" w:lineRule="auto"/>
    </w:pPr>
    <w:rPr>
      <w:rFonts w:asciiTheme="minorHAnsi" w:eastAsiaTheme="minorEastAsia" w:hAnsiTheme="minorHAnsi" w:cstheme="minorBidi"/>
      <w:b/>
      <w:color w:val="CCCCCC"/>
    </w:rPr>
  </w:style>
  <w:style w:type="paragraph" w:customStyle="1" w:styleId="BlockEndLabel">
    <w:name w:val="BlockEndLabel"/>
    <w:basedOn w:val="Normal"/>
    <w:qFormat/>
    <w:rsid w:val="00893A3E"/>
    <w:pPr>
      <w:spacing w:before="120" w:after="0" w:line="240" w:lineRule="auto"/>
    </w:pPr>
    <w:rPr>
      <w:rFonts w:asciiTheme="minorHAnsi" w:eastAsiaTheme="minorEastAsia" w:hAnsiTheme="minorHAnsi" w:cstheme="minorBidi"/>
      <w:b/>
      <w:color w:val="CCCCCC"/>
    </w:rPr>
  </w:style>
  <w:style w:type="paragraph" w:customStyle="1" w:styleId="BlockSeparator">
    <w:name w:val="BlockSeparator"/>
    <w:basedOn w:val="Normal"/>
    <w:qFormat/>
    <w:rsid w:val="00893A3E"/>
    <w:pPr>
      <w:pBdr>
        <w:bottom w:val="single" w:sz="8" w:space="0" w:color="CCCCCC"/>
      </w:pBdr>
      <w:spacing w:after="0" w:line="120" w:lineRule="auto"/>
      <w:jc w:val="center"/>
    </w:pPr>
    <w:rPr>
      <w:rFonts w:asciiTheme="minorHAnsi" w:eastAsiaTheme="minorEastAsia" w:hAnsiTheme="minorHAnsi" w:cstheme="minorBidi"/>
      <w:b/>
      <w:color w:val="CCCCCC"/>
    </w:rPr>
  </w:style>
  <w:style w:type="paragraph" w:customStyle="1" w:styleId="QuestionSeparator">
    <w:name w:val="QuestionSeparator"/>
    <w:basedOn w:val="Normal"/>
    <w:qFormat/>
    <w:rsid w:val="00893A3E"/>
    <w:pPr>
      <w:pBdr>
        <w:top w:val="dashed" w:sz="8" w:space="0" w:color="CCCCCC"/>
      </w:pBdr>
      <w:spacing w:before="120" w:after="120" w:line="120" w:lineRule="auto"/>
    </w:pPr>
    <w:rPr>
      <w:rFonts w:asciiTheme="minorHAnsi" w:eastAsiaTheme="minorEastAsia" w:hAnsiTheme="minorHAnsi" w:cstheme="minorBidi"/>
    </w:rPr>
  </w:style>
  <w:style w:type="paragraph" w:customStyle="1" w:styleId="TextEntryLine">
    <w:name w:val="TextEntryLine"/>
    <w:basedOn w:val="Normal"/>
    <w:qFormat/>
    <w:rsid w:val="00893A3E"/>
    <w:pPr>
      <w:spacing w:before="240" w:after="0" w:line="240" w:lineRule="auto"/>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893A3E"/>
    <w:rPr>
      <w:sz w:val="16"/>
      <w:szCs w:val="16"/>
    </w:rPr>
  </w:style>
  <w:style w:type="paragraph" w:styleId="CommentText">
    <w:name w:val="annotation text"/>
    <w:basedOn w:val="Normal"/>
    <w:link w:val="CommentTextChar"/>
    <w:uiPriority w:val="99"/>
    <w:unhideWhenUsed/>
    <w:rsid w:val="00893A3E"/>
    <w:pPr>
      <w:spacing w:line="240" w:lineRule="auto"/>
    </w:pPr>
    <w:rPr>
      <w:sz w:val="20"/>
      <w:szCs w:val="20"/>
    </w:rPr>
  </w:style>
  <w:style w:type="character" w:customStyle="1" w:styleId="CommentTextChar">
    <w:name w:val="Comment Text Char"/>
    <w:basedOn w:val="DefaultParagraphFont"/>
    <w:link w:val="CommentText"/>
    <w:uiPriority w:val="99"/>
    <w:rsid w:val="00893A3E"/>
  </w:style>
  <w:style w:type="paragraph" w:styleId="CommentSubject">
    <w:name w:val="annotation subject"/>
    <w:basedOn w:val="CommentText"/>
    <w:next w:val="CommentText"/>
    <w:link w:val="CommentSubjectChar"/>
    <w:uiPriority w:val="99"/>
    <w:semiHidden/>
    <w:unhideWhenUsed/>
    <w:rsid w:val="00893A3E"/>
    <w:rPr>
      <w:b/>
      <w:bCs/>
    </w:rPr>
  </w:style>
  <w:style w:type="character" w:customStyle="1" w:styleId="CommentSubjectChar">
    <w:name w:val="Comment Subject Char"/>
    <w:basedOn w:val="CommentTextChar"/>
    <w:link w:val="CommentSubject"/>
    <w:uiPriority w:val="99"/>
    <w:semiHidden/>
    <w:rsid w:val="00893A3E"/>
    <w:rPr>
      <w:b/>
      <w:bCs/>
    </w:rPr>
  </w:style>
  <w:style w:type="table" w:styleId="PlainTable4">
    <w:name w:val="Plain Table 4"/>
    <w:basedOn w:val="TableNormal"/>
    <w:uiPriority w:val="44"/>
    <w:rsid w:val="004623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814DE6"/>
    <w:pPr>
      <w:spacing w:line="240" w:lineRule="auto"/>
    </w:pPr>
    <w:rPr>
      <w:i/>
      <w:iCs/>
      <w:color w:val="1F497D" w:themeColor="text2"/>
      <w:sz w:val="18"/>
      <w:szCs w:val="18"/>
    </w:rPr>
  </w:style>
  <w:style w:type="table" w:styleId="PlainTable1">
    <w:name w:val="Plain Table 1"/>
    <w:basedOn w:val="TableNormal"/>
    <w:uiPriority w:val="41"/>
    <w:rsid w:val="00032D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14903"/>
    <w:rPr>
      <w:color w:val="605E5C"/>
      <w:shd w:val="clear" w:color="auto" w:fill="E1DFDD"/>
    </w:rPr>
  </w:style>
  <w:style w:type="paragraph" w:styleId="TableofFigures">
    <w:name w:val="table of figures"/>
    <w:basedOn w:val="Normal"/>
    <w:next w:val="Normal"/>
    <w:uiPriority w:val="99"/>
    <w:unhideWhenUsed/>
    <w:rsid w:val="00B63F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image" Target="media/image2.png" /><Relationship Id="rId16" Type="http://schemas.openxmlformats.org/officeDocument/2006/relationships/hyperlink" Target="https://oepi.econ.census.gov/index.php/data-collection-methodology-research-branch/" TargetMode="External" /><Relationship Id="rId17" Type="http://schemas.openxmlformats.org/officeDocument/2006/relationships/hyperlink" Target="mailto:Amy.E.Anderson.Riemer@census.gov?subject=I%20would%20like%20more%20information%20about%20the%20DCMR%20Branch" TargetMode="Externa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research.rm.census.gov/jfe/form/SV_0dKujegfYUyQ89o?Q_DL=qFpmlUD3wXUxWaW_0dKujegfYUyQ89o_CGC_1g7vjOVTm6K3uur&amp;Q_CHL=emai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pick0002\Desktop\Findings%20and%20Recommendations%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30C0020497444BD776B6E09E97C28" ma:contentTypeVersion="13" ma:contentTypeDescription="Create a new document." ma:contentTypeScope="" ma:versionID="d57979d62eb401841fb4e3994d4d0858">
  <xsd:schema xmlns:xsd="http://www.w3.org/2001/XMLSchema" xmlns:xs="http://www.w3.org/2001/XMLSchema" xmlns:p="http://schemas.microsoft.com/office/2006/metadata/properties" xmlns:ns3="c563f415-872b-4370-9e66-c98553d861f1" xmlns:ns4="24729e2f-6cd7-4002-ba15-5854cc8d2aff" targetNamespace="http://schemas.microsoft.com/office/2006/metadata/properties" ma:root="true" ma:fieldsID="cd3e3052976ca958fd3a7824fad63e1c" ns3:_="" ns4:_="">
    <xsd:import namespace="c563f415-872b-4370-9e66-c98553d861f1"/>
    <xsd:import namespace="24729e2f-6cd7-4002-ba15-5854cc8d2a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3f415-872b-4370-9e66-c98553d861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29e2f-6cd7-4002-ba15-5854cc8d2a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4729e2f-6cd7-4002-ba15-5854cc8d2a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465C5-797E-484B-90EB-B8BBAEBAE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3f415-872b-4370-9e66-c98553d861f1"/>
    <ds:schemaRef ds:uri="24729e2f-6cd7-4002-ba15-5854cc8d2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88965-143C-40D7-BA9C-C2FD0E3A9628}">
  <ds:schemaRefs>
    <ds:schemaRef ds:uri="http://schemas.openxmlformats.org/officeDocument/2006/bibliography"/>
  </ds:schemaRefs>
</ds:datastoreItem>
</file>

<file path=customXml/itemProps3.xml><?xml version="1.0" encoding="utf-8"?>
<ds:datastoreItem xmlns:ds="http://schemas.openxmlformats.org/officeDocument/2006/customXml" ds:itemID="{5888864C-266B-4C23-A564-8AA3F46C483C}">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24729e2f-6cd7-4002-ba15-5854cc8d2aff"/>
    <ds:schemaRef ds:uri="c563f415-872b-4370-9e66-c98553d861f1"/>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97F580E-25E3-4392-94A7-02ED00592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Findings and Recommendations Template</Template>
  <TotalTime>8</TotalTime>
  <Pages>29</Pages>
  <Words>8329</Words>
  <Characters>47481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(CENSUS/EWD FED)</dc:creator>
  <cp:lastModifiedBy>John Dougherty (CENSUS/EWD FED)</cp:lastModifiedBy>
  <cp:revision>6</cp:revision>
  <cp:lastPrinted>2024-09-26T15:01:00Z</cp:lastPrinted>
  <dcterms:created xsi:type="dcterms:W3CDTF">2025-09-26T15:13:00Z</dcterms:created>
  <dcterms:modified xsi:type="dcterms:W3CDTF">2025-09-26T17:04:00Z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0x010100DE930C0020497444BD776B6E09E97C28</vt:lpwstr>
  </property>
</Properties>
</file>