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862DB" w:rsidRPr="00DC2C47" w:rsidP="00DC2C47" w14:paraId="593CC4F7" w14:textId="77777777">
      <w:pPr>
        <w:pStyle w:val="NoSpacing"/>
        <w:spacing w:line="259" w:lineRule="auto"/>
        <w:jc w:val="center"/>
        <w:rPr>
          <w:rFonts w:asciiTheme="minorHAnsi" w:hAnsiTheme="minorHAnsi" w:cstheme="minorHAnsi"/>
          <w:b/>
          <w:bCs/>
          <w:sz w:val="24"/>
          <w:szCs w:val="24"/>
        </w:rPr>
      </w:pPr>
      <w:r w:rsidRPr="00DC2C47">
        <w:rPr>
          <w:rFonts w:asciiTheme="minorHAnsi" w:hAnsiTheme="minorHAnsi" w:cstheme="minorHAnsi"/>
          <w:b/>
          <w:bCs/>
          <w:sz w:val="24"/>
          <w:szCs w:val="24"/>
        </w:rPr>
        <w:t>SUPPORTING STATEMENT A</w:t>
      </w:r>
    </w:p>
    <w:p w:rsidR="00C862DB" w:rsidRPr="00DC2C47" w:rsidP="00DC2C47" w14:paraId="0B5D1279" w14:textId="77777777">
      <w:pPr>
        <w:pStyle w:val="NoSpacing"/>
        <w:jc w:val="center"/>
        <w:rPr>
          <w:rFonts w:asciiTheme="minorHAnsi" w:hAnsiTheme="minorHAnsi" w:cstheme="minorHAnsi"/>
          <w:b/>
          <w:sz w:val="24"/>
          <w:szCs w:val="24"/>
        </w:rPr>
      </w:pPr>
      <w:r w:rsidRPr="00DC2C47">
        <w:rPr>
          <w:rFonts w:asciiTheme="minorHAnsi" w:hAnsiTheme="minorHAnsi" w:cstheme="minorHAnsi"/>
          <w:b/>
          <w:sz w:val="24"/>
          <w:szCs w:val="24"/>
        </w:rPr>
        <w:t>U.S. Department of Commerce</w:t>
      </w:r>
    </w:p>
    <w:p w:rsidR="00C862DB" w:rsidRPr="00DC2C47" w:rsidP="00DC2C47" w14:paraId="0C9A5E2A" w14:textId="77777777">
      <w:pPr>
        <w:pStyle w:val="NoSpacing"/>
        <w:jc w:val="center"/>
        <w:rPr>
          <w:rFonts w:asciiTheme="minorHAnsi" w:hAnsiTheme="minorHAnsi" w:cstheme="minorHAnsi"/>
          <w:b/>
          <w:sz w:val="24"/>
          <w:szCs w:val="24"/>
        </w:rPr>
      </w:pPr>
      <w:r w:rsidRPr="00DC2C47">
        <w:rPr>
          <w:rFonts w:asciiTheme="minorHAnsi" w:hAnsiTheme="minorHAnsi" w:cstheme="minorHAnsi"/>
          <w:b/>
          <w:sz w:val="24"/>
          <w:szCs w:val="24"/>
        </w:rPr>
        <w:t>U.S. Census Bureau</w:t>
      </w:r>
    </w:p>
    <w:p w:rsidR="00C862DB" w:rsidRPr="00DC2C47" w:rsidP="00DC2C47" w14:paraId="191B1933" w14:textId="7D3E4205">
      <w:pPr>
        <w:pStyle w:val="NoSpacing"/>
        <w:jc w:val="center"/>
        <w:rPr>
          <w:rFonts w:asciiTheme="minorHAnsi" w:hAnsiTheme="minorHAnsi" w:cstheme="minorHAnsi"/>
          <w:b/>
          <w:sz w:val="24"/>
          <w:szCs w:val="24"/>
        </w:rPr>
      </w:pPr>
      <w:r w:rsidRPr="00DC2C47">
        <w:rPr>
          <w:rFonts w:asciiTheme="minorHAnsi" w:hAnsiTheme="minorHAnsi" w:cstheme="minorHAnsi"/>
          <w:b/>
          <w:sz w:val="24"/>
          <w:szCs w:val="24"/>
        </w:rPr>
        <w:t>Survey of State Government Research and Development</w:t>
      </w:r>
    </w:p>
    <w:p w:rsidR="00C862DB" w:rsidRPr="00DC2C47" w:rsidP="00DC2C47" w14:paraId="3FA265E3" w14:textId="2041C75A">
      <w:pPr>
        <w:pStyle w:val="NoSpacing"/>
        <w:jc w:val="center"/>
        <w:rPr>
          <w:rFonts w:asciiTheme="minorHAnsi" w:hAnsiTheme="minorHAnsi" w:cstheme="minorHAnsi"/>
          <w:b/>
          <w:sz w:val="24"/>
          <w:szCs w:val="24"/>
        </w:rPr>
      </w:pPr>
      <w:r w:rsidRPr="00DC2C47">
        <w:rPr>
          <w:rFonts w:asciiTheme="minorHAnsi" w:hAnsiTheme="minorHAnsi" w:cstheme="minorHAnsi"/>
          <w:b/>
          <w:sz w:val="24"/>
          <w:szCs w:val="24"/>
        </w:rPr>
        <w:t>OMB Control No. 0607-0933</w:t>
      </w:r>
    </w:p>
    <w:p w:rsidR="00C862DB" w:rsidP="00DC2C47" w14:paraId="542B7D52" w14:textId="77777777">
      <w:pPr>
        <w:pStyle w:val="BodyText"/>
        <w:rPr>
          <w:rFonts w:asciiTheme="minorHAnsi" w:hAnsiTheme="minorHAnsi" w:cstheme="minorHAnsi"/>
          <w:b w:val="0"/>
          <w:szCs w:val="24"/>
        </w:rPr>
      </w:pPr>
    </w:p>
    <w:p w:rsidR="00DC2C47" w:rsidRPr="00DC2C47" w:rsidP="00DC2C47" w14:paraId="78B65C18" w14:textId="77777777">
      <w:pPr>
        <w:pStyle w:val="BodyText"/>
        <w:rPr>
          <w:rFonts w:asciiTheme="minorHAnsi" w:hAnsiTheme="minorHAnsi" w:cstheme="minorHAnsi"/>
          <w:b w:val="0"/>
          <w:szCs w:val="24"/>
        </w:rPr>
      </w:pPr>
    </w:p>
    <w:p w:rsidR="00C862DB" w:rsidRPr="00DC2C47" w:rsidP="00DC2C47" w14:paraId="2373940C" w14:textId="77777777">
      <w:pPr>
        <w:pStyle w:val="Heading1"/>
        <w:spacing w:before="0"/>
        <w:rPr>
          <w:rFonts w:asciiTheme="minorHAnsi" w:hAnsiTheme="minorHAnsi" w:cstheme="minorHAnsi"/>
          <w:b/>
          <w:bCs/>
          <w:color w:val="auto"/>
          <w:sz w:val="24"/>
          <w:szCs w:val="24"/>
        </w:rPr>
      </w:pPr>
      <w:r w:rsidRPr="00DC2C47">
        <w:rPr>
          <w:rFonts w:asciiTheme="minorHAnsi" w:hAnsiTheme="minorHAnsi" w:cstheme="minorHAnsi"/>
          <w:b/>
          <w:bCs/>
          <w:color w:val="auto"/>
          <w:sz w:val="24"/>
          <w:szCs w:val="24"/>
        </w:rPr>
        <w:t>Abstract</w:t>
      </w:r>
    </w:p>
    <w:p w:rsidR="00447DDD" w:rsidP="00DA30E9" w14:paraId="7998DDE4" w14:textId="25331DE9">
      <w:pPr>
        <w:pStyle w:val="BodyTextIndent"/>
        <w:tabs>
          <w:tab w:val="clear" w:pos="0"/>
        </w:tabs>
        <w:suppressAutoHyphens w:val="0"/>
        <w:rPr>
          <w:rFonts w:asciiTheme="minorHAnsi" w:hAnsiTheme="minorHAnsi" w:cstheme="minorHAnsi"/>
          <w:color w:val="000000"/>
          <w:sz w:val="22"/>
          <w:szCs w:val="22"/>
        </w:rPr>
      </w:pPr>
      <w:r w:rsidRPr="005278D5">
        <w:rPr>
          <w:rFonts w:asciiTheme="minorHAnsi" w:hAnsiTheme="minorHAnsi" w:cstheme="minorHAnsi"/>
          <w:color w:val="000000"/>
          <w:sz w:val="22"/>
          <w:szCs w:val="22"/>
        </w:rPr>
        <w:t>The Survey of State Government R</w:t>
      </w:r>
      <w:r>
        <w:rPr>
          <w:rFonts w:asciiTheme="minorHAnsi" w:hAnsiTheme="minorHAnsi" w:cstheme="minorHAnsi"/>
          <w:color w:val="000000"/>
          <w:sz w:val="22"/>
          <w:szCs w:val="22"/>
        </w:rPr>
        <w:t xml:space="preserve">esearch and </w:t>
      </w:r>
      <w:r w:rsidRPr="005278D5">
        <w:rPr>
          <w:rFonts w:asciiTheme="minorHAnsi" w:hAnsiTheme="minorHAnsi" w:cstheme="minorHAnsi"/>
          <w:color w:val="000000"/>
          <w:sz w:val="22"/>
          <w:szCs w:val="22"/>
        </w:rPr>
        <w:t>D</w:t>
      </w:r>
      <w:r>
        <w:rPr>
          <w:rFonts w:asciiTheme="minorHAnsi" w:hAnsiTheme="minorHAnsi" w:cstheme="minorHAnsi"/>
          <w:color w:val="000000"/>
          <w:sz w:val="22"/>
          <w:szCs w:val="22"/>
        </w:rPr>
        <w:t>evelopment (SGRD)</w:t>
      </w:r>
      <w:r w:rsidRPr="005278D5">
        <w:rPr>
          <w:rFonts w:asciiTheme="minorHAnsi" w:hAnsiTheme="minorHAnsi" w:cstheme="minorHAnsi"/>
          <w:color w:val="000000"/>
          <w:sz w:val="22"/>
          <w:szCs w:val="22"/>
        </w:rPr>
        <w:t xml:space="preserve"> provides comprehensive, uniform statistics regarding the extent of </w:t>
      </w:r>
      <w:r w:rsidR="00154F3A">
        <w:rPr>
          <w:rFonts w:asciiTheme="minorHAnsi" w:hAnsiTheme="minorHAnsi" w:cstheme="minorHAnsi"/>
          <w:color w:val="000000"/>
          <w:sz w:val="22"/>
          <w:szCs w:val="22"/>
        </w:rPr>
        <w:t>research and development (</w:t>
      </w:r>
      <w:r w:rsidRPr="005278D5">
        <w:rPr>
          <w:rFonts w:asciiTheme="minorHAnsi" w:hAnsiTheme="minorHAnsi" w:cstheme="minorHAnsi"/>
          <w:color w:val="000000"/>
          <w:sz w:val="22"/>
          <w:szCs w:val="22"/>
        </w:rPr>
        <w:t>R&amp;D</w:t>
      </w:r>
      <w:r w:rsidR="00154F3A">
        <w:rPr>
          <w:rFonts w:asciiTheme="minorHAnsi" w:hAnsiTheme="minorHAnsi" w:cstheme="minorHAnsi"/>
          <w:color w:val="000000"/>
          <w:sz w:val="22"/>
          <w:szCs w:val="22"/>
        </w:rPr>
        <w:t>)</w:t>
      </w:r>
      <w:r w:rsidRPr="005278D5">
        <w:rPr>
          <w:rFonts w:asciiTheme="minorHAnsi" w:hAnsiTheme="minorHAnsi" w:cstheme="minorHAnsi"/>
          <w:color w:val="000000"/>
          <w:sz w:val="22"/>
          <w:szCs w:val="22"/>
        </w:rPr>
        <w:t xml:space="preserve"> activity performed and funded by departments and agencies in each of the nation's 50 states, the District of Columbia, and Puerto Rico.</w:t>
      </w:r>
    </w:p>
    <w:p w:rsidR="00DA30E9" w:rsidP="00DA30E9" w14:paraId="5702247D" w14:textId="77777777">
      <w:pPr>
        <w:pStyle w:val="BodyTextIndent"/>
        <w:tabs>
          <w:tab w:val="clear" w:pos="0"/>
        </w:tabs>
        <w:suppressAutoHyphens w:val="0"/>
        <w:rPr>
          <w:rFonts w:asciiTheme="minorHAnsi" w:hAnsiTheme="minorHAnsi" w:cstheme="minorHAnsi"/>
          <w:color w:val="000000"/>
          <w:sz w:val="22"/>
          <w:szCs w:val="22"/>
        </w:rPr>
      </w:pPr>
    </w:p>
    <w:p w:rsidR="00DA30E9" w:rsidP="00DA30E9" w14:paraId="6662F442" w14:textId="461643F0">
      <w:pPr>
        <w:pStyle w:val="BodyTextIndent"/>
        <w:tabs>
          <w:tab w:val="clear" w:pos="0"/>
        </w:tabs>
        <w:suppressAutoHyphens w:val="0"/>
        <w:rPr>
          <w:rFonts w:asciiTheme="minorHAnsi" w:hAnsiTheme="minorHAnsi" w:cstheme="minorHAnsi"/>
          <w:color w:val="000000"/>
          <w:sz w:val="22"/>
          <w:szCs w:val="22"/>
        </w:rPr>
      </w:pPr>
      <w:r w:rsidRPr="00DC2C47">
        <w:rPr>
          <w:rFonts w:asciiTheme="minorHAnsi" w:hAnsiTheme="minorHAnsi" w:cstheme="minorHAnsi"/>
          <w:color w:val="000000"/>
          <w:sz w:val="22"/>
          <w:szCs w:val="22"/>
        </w:rPr>
        <w:t xml:space="preserve">The Census Bureau conducts this survey on behalf of the </w:t>
      </w:r>
      <w:r w:rsidR="00A55D3C">
        <w:rPr>
          <w:rFonts w:asciiTheme="minorHAnsi" w:hAnsiTheme="minorHAnsi" w:cstheme="minorHAnsi"/>
          <w:color w:val="000000"/>
          <w:sz w:val="22"/>
          <w:szCs w:val="22"/>
        </w:rPr>
        <w:t xml:space="preserve">U.S. </w:t>
      </w:r>
      <w:r w:rsidRPr="00DC2C47">
        <w:rPr>
          <w:rFonts w:asciiTheme="minorHAnsi" w:hAnsiTheme="minorHAnsi" w:cstheme="minorHAnsi"/>
          <w:color w:val="000000"/>
          <w:sz w:val="22"/>
          <w:szCs w:val="22"/>
        </w:rPr>
        <w:t>National Science Foundation’s (NSF) National Center for Science and Engineering Statistics (NCSES).</w:t>
      </w:r>
    </w:p>
    <w:p w:rsidR="00FD2D4D" w:rsidP="00DA30E9" w14:paraId="3D3B7801" w14:textId="77777777">
      <w:pPr>
        <w:pStyle w:val="BodyTextIndent"/>
        <w:tabs>
          <w:tab w:val="clear" w:pos="0"/>
        </w:tabs>
        <w:suppressAutoHyphens w:val="0"/>
        <w:rPr>
          <w:rFonts w:asciiTheme="minorHAnsi" w:hAnsiTheme="minorHAnsi" w:cstheme="minorHAnsi"/>
          <w:color w:val="000000"/>
          <w:sz w:val="22"/>
          <w:szCs w:val="22"/>
        </w:rPr>
      </w:pPr>
    </w:p>
    <w:p w:rsidR="00FD2D4D" w:rsidRPr="00DC2C47" w:rsidP="00FD2D4D" w14:paraId="0097EF64" w14:textId="7880A292">
      <w:pPr>
        <w:pStyle w:val="BodyTextIndent"/>
        <w:tabs>
          <w:tab w:val="clear" w:pos="0"/>
        </w:tabs>
        <w:suppressAutoHyphens w:val="0"/>
        <w:rPr>
          <w:rFonts w:asciiTheme="minorHAnsi" w:hAnsiTheme="minorHAnsi" w:cstheme="minorHAnsi"/>
          <w:sz w:val="22"/>
          <w:szCs w:val="22"/>
        </w:rPr>
      </w:pPr>
      <w:r w:rsidRPr="00DC2C47">
        <w:rPr>
          <w:rFonts w:asciiTheme="minorHAnsi" w:hAnsiTheme="minorHAnsi" w:cstheme="minorHAnsi"/>
          <w:sz w:val="22"/>
          <w:szCs w:val="22"/>
        </w:rPr>
        <w:t xml:space="preserve">NCSES sponsors surveys of R&amp;D activities of </w:t>
      </w:r>
      <w:r w:rsidR="0005456C">
        <w:rPr>
          <w:rFonts w:asciiTheme="minorHAnsi" w:hAnsiTheme="minorHAnsi" w:cstheme="minorHAnsi"/>
          <w:sz w:val="22"/>
          <w:szCs w:val="22"/>
        </w:rPr>
        <w:t>businesses, government</w:t>
      </w:r>
      <w:r w:rsidRPr="00DC2C47">
        <w:rPr>
          <w:rFonts w:asciiTheme="minorHAnsi" w:hAnsiTheme="minorHAnsi" w:cstheme="minorHAnsi"/>
          <w:sz w:val="22"/>
          <w:szCs w:val="22"/>
        </w:rPr>
        <w:t>, higher education</w:t>
      </w:r>
      <w:r w:rsidR="0005456C">
        <w:rPr>
          <w:rFonts w:asciiTheme="minorHAnsi" w:hAnsiTheme="minorHAnsi" w:cstheme="minorHAnsi"/>
          <w:sz w:val="22"/>
          <w:szCs w:val="22"/>
        </w:rPr>
        <w:t>, and other private nonprofit organizations</w:t>
      </w:r>
      <w:r w:rsidRPr="00DC2C47">
        <w:rPr>
          <w:rFonts w:asciiTheme="minorHAnsi" w:hAnsiTheme="minorHAnsi" w:cstheme="minorHAnsi"/>
          <w:sz w:val="22"/>
          <w:szCs w:val="22"/>
        </w:rPr>
        <w:t>. The results of these surveys provide a consistent information base for both federal and state government officials, industry professionals, and researchers to use in formulating public policy and planning in science and technology. These surveys allow for the analysis of current and historical trends of R&amp;D in the U.S. and in international comparisons of R&amp;D with other countries. The data collected from the SGRD fills a void that previously existed for collection of R&amp;D activities. Although NCSES conducted periodic data collections of state government R&amp;D in 1995, 1988 and 1987, more frequent collection was necessary to account for the changing dynamic of state governments’ role in performing and funding R&amp;D and their role as fiduciary intermediaries of federal funds for R&amp;D. The survey is a census of state government departments, agencies, commissions, public authorities, and other dependent entities as defined by the Census Bureau’s Census of Governments program, that performed or funded R&amp;D activities in a given fiscal year.</w:t>
      </w:r>
    </w:p>
    <w:p w:rsidR="00FD2D4D" w:rsidRPr="00DC2C47" w:rsidP="00DA30E9" w14:paraId="5F815B49" w14:textId="77777777">
      <w:pPr>
        <w:pStyle w:val="BodyTextIndent"/>
        <w:tabs>
          <w:tab w:val="clear" w:pos="0"/>
        </w:tabs>
        <w:suppressAutoHyphens w:val="0"/>
        <w:rPr>
          <w:rFonts w:asciiTheme="minorHAnsi" w:hAnsiTheme="minorHAnsi" w:cstheme="minorHAnsi"/>
          <w:color w:val="000000"/>
          <w:sz w:val="22"/>
          <w:szCs w:val="22"/>
        </w:rPr>
      </w:pPr>
    </w:p>
    <w:p w:rsidR="00447DDD" w:rsidP="00DC2C47" w14:paraId="788564F7" w14:textId="6567B155">
      <w:pPr>
        <w:widowControl w:val="0"/>
        <w:jc w:val="center"/>
        <w:rPr>
          <w:rFonts w:asciiTheme="minorHAnsi" w:hAnsiTheme="minorHAnsi" w:cstheme="minorHAnsi"/>
          <w:color w:val="000000"/>
          <w:sz w:val="22"/>
          <w:szCs w:val="22"/>
        </w:rPr>
      </w:pPr>
    </w:p>
    <w:p w:rsidR="00DA30E9" w:rsidRPr="00DC2C47" w:rsidP="00DC2C47" w14:paraId="24263A84" w14:textId="77777777">
      <w:pPr>
        <w:widowControl w:val="0"/>
        <w:jc w:val="center"/>
        <w:rPr>
          <w:rFonts w:asciiTheme="minorHAnsi" w:hAnsiTheme="minorHAnsi" w:cstheme="minorHAnsi"/>
          <w:color w:val="000000"/>
          <w:sz w:val="22"/>
          <w:szCs w:val="22"/>
        </w:rPr>
      </w:pPr>
    </w:p>
    <w:p w:rsidR="00C862DB" w:rsidRPr="00DC2C47" w:rsidP="00DC2C47" w14:paraId="30906915" w14:textId="06F7EBAD">
      <w:pPr>
        <w:pStyle w:val="Heading1"/>
        <w:spacing w:before="0"/>
        <w:rPr>
          <w:rFonts w:asciiTheme="minorHAnsi" w:hAnsiTheme="minorHAnsi" w:cstheme="minorHAnsi"/>
          <w:b/>
          <w:bCs/>
          <w:color w:val="auto"/>
          <w:sz w:val="24"/>
          <w:szCs w:val="24"/>
        </w:rPr>
      </w:pPr>
      <w:r w:rsidRPr="00DC2C47">
        <w:rPr>
          <w:rFonts w:asciiTheme="minorHAnsi" w:hAnsiTheme="minorHAnsi" w:cstheme="minorHAnsi"/>
          <w:b/>
          <w:bCs/>
          <w:color w:val="auto"/>
          <w:sz w:val="24"/>
          <w:szCs w:val="24"/>
        </w:rPr>
        <w:t>Justification</w:t>
      </w:r>
    </w:p>
    <w:p w:rsidR="00C862DB" w:rsidRPr="00DC2C47" w:rsidP="00DC2C47" w14:paraId="2F1C0812" w14:textId="77777777">
      <w:pPr>
        <w:pStyle w:val="Heading1"/>
        <w:numPr>
          <w:ilvl w:val="0"/>
          <w:numId w:val="9"/>
        </w:numPr>
        <w:spacing w:before="0"/>
        <w:rPr>
          <w:rFonts w:asciiTheme="minorHAnsi" w:hAnsiTheme="minorHAnsi" w:cstheme="minorHAnsi"/>
          <w:b/>
          <w:bCs/>
          <w:color w:val="auto"/>
          <w:sz w:val="24"/>
          <w:szCs w:val="24"/>
        </w:rPr>
      </w:pPr>
      <w:r w:rsidRPr="00DC2C47">
        <w:rPr>
          <w:rFonts w:asciiTheme="minorHAnsi" w:hAnsiTheme="minorHAnsi" w:cstheme="minorHAnsi"/>
          <w:b/>
          <w:bCs/>
          <w:color w:val="auto"/>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7DDD" w:rsidRPr="00DC2C47" w:rsidP="00DC2C47" w14:paraId="3C8D325C" w14:textId="616E7247">
      <w:pPr>
        <w:pStyle w:val="Level1"/>
        <w:rPr>
          <w:rFonts w:asciiTheme="minorHAnsi" w:hAnsiTheme="minorHAnsi" w:cstheme="minorHAnsi"/>
          <w:color w:val="000000"/>
          <w:sz w:val="22"/>
          <w:szCs w:val="22"/>
          <w:u w:val="single"/>
        </w:rPr>
      </w:pPr>
    </w:p>
    <w:p w:rsidR="00D75857" w:rsidRPr="00DC2C47" w:rsidP="00D75857" w14:paraId="32856942" w14:textId="77777777">
      <w:pPr>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This survey is conducted under the authority of the National Science Foundation Act of 1950, as amended, the America COMPETES Reauthorization Act of 2010, and collected under Title 13, United States Code, Section 8(b)</w:t>
      </w:r>
      <w:r>
        <w:rPr>
          <w:rFonts w:asciiTheme="minorHAnsi" w:hAnsiTheme="minorHAnsi" w:cstheme="minorHAnsi"/>
          <w:color w:val="000000"/>
          <w:sz w:val="22"/>
          <w:szCs w:val="22"/>
        </w:rPr>
        <w:t xml:space="preserve"> (Attachment A)</w:t>
      </w:r>
      <w:r w:rsidRPr="00DC2C47">
        <w:rPr>
          <w:rFonts w:asciiTheme="minorHAnsi" w:hAnsiTheme="minorHAnsi" w:cstheme="minorHAnsi"/>
          <w:color w:val="000000"/>
          <w:sz w:val="22"/>
          <w:szCs w:val="22"/>
        </w:rPr>
        <w:t xml:space="preserve">. </w:t>
      </w:r>
    </w:p>
    <w:p w:rsidR="00D75857" w:rsidP="004B2669" w14:paraId="507AC213" w14:textId="77777777">
      <w:pPr>
        <w:ind w:left="1440"/>
        <w:rPr>
          <w:rFonts w:asciiTheme="minorHAnsi" w:hAnsiTheme="minorHAnsi" w:cstheme="minorHAnsi"/>
          <w:color w:val="000000"/>
          <w:sz w:val="22"/>
          <w:szCs w:val="22"/>
        </w:rPr>
      </w:pPr>
    </w:p>
    <w:p w:rsidR="004B2669" w:rsidRPr="004B2669" w:rsidP="004B2669" w14:paraId="5755C118" w14:textId="3CFCFCCB">
      <w:pPr>
        <w:ind w:left="1440"/>
        <w:rPr>
          <w:rFonts w:asciiTheme="minorHAnsi" w:hAnsiTheme="minorHAnsi" w:cstheme="minorHAnsi"/>
          <w:color w:val="000000"/>
          <w:sz w:val="22"/>
          <w:szCs w:val="22"/>
        </w:rPr>
      </w:pPr>
      <w:r w:rsidRPr="004B2669">
        <w:rPr>
          <w:rFonts w:asciiTheme="minorHAnsi" w:hAnsiTheme="minorHAnsi" w:cstheme="minorHAnsi"/>
          <w:color w:val="000000"/>
          <w:sz w:val="22"/>
          <w:szCs w:val="22"/>
        </w:rPr>
        <w:t xml:space="preserve">The National Center for Science and Engineering Statistics (NCSES) within the National Science Foundation (NSF) collects, maintains, and disseminates information on science </w:t>
      </w:r>
      <w:r w:rsidRPr="004B2669">
        <w:rPr>
          <w:rFonts w:asciiTheme="minorHAnsi" w:hAnsiTheme="minorHAnsi" w:cstheme="minorHAnsi"/>
          <w:color w:val="000000"/>
          <w:sz w:val="22"/>
          <w:szCs w:val="22"/>
        </w:rPr>
        <w:t>and engineering resources in the United States. Specifically, Section 505 within the America COMPETES Reauthorization Act of 2010 directs NSF as follows:</w:t>
      </w:r>
    </w:p>
    <w:p w:rsidR="004B2669" w:rsidRPr="004B2669" w:rsidP="004B2669" w14:paraId="0FDD9867" w14:textId="77777777">
      <w:pPr>
        <w:ind w:left="1440"/>
        <w:rPr>
          <w:rFonts w:asciiTheme="minorHAnsi" w:hAnsiTheme="minorHAnsi" w:cstheme="minorHAnsi"/>
          <w:color w:val="000000"/>
          <w:sz w:val="22"/>
          <w:szCs w:val="22"/>
        </w:rPr>
      </w:pPr>
    </w:p>
    <w:p w:rsidR="004B2669" w:rsidRPr="004B2669" w:rsidP="004B2669" w14:paraId="432C635C" w14:textId="77777777">
      <w:pPr>
        <w:ind w:left="1440"/>
        <w:rPr>
          <w:rFonts w:asciiTheme="minorHAnsi" w:hAnsiTheme="minorHAnsi" w:cstheme="minorHAnsi"/>
          <w:color w:val="000000"/>
          <w:sz w:val="22"/>
          <w:szCs w:val="22"/>
        </w:rPr>
      </w:pPr>
      <w:r w:rsidRPr="004B2669">
        <w:rPr>
          <w:rFonts w:asciiTheme="minorHAnsi" w:hAnsiTheme="minorHAnsi" w:cstheme="minorHAnsi"/>
          <w:color w:val="000000"/>
          <w:sz w:val="22"/>
          <w:szCs w:val="22"/>
        </w:rPr>
        <w:t>“(a) Establishment- There is established within the Foundation a National Center for Science and Engineering Statistics that shall serve as a central Federal clearinghouse for the collection, interpretation, analysis, and dissemination of objective data on science, engineering, technology, and research and development.</w:t>
      </w:r>
    </w:p>
    <w:p w:rsidR="004B2669" w:rsidP="004B2669" w14:paraId="1C73D9C3" w14:textId="77777777">
      <w:pPr>
        <w:ind w:left="1440"/>
        <w:rPr>
          <w:rFonts w:asciiTheme="minorHAnsi" w:hAnsiTheme="minorHAnsi" w:cstheme="minorHAnsi"/>
          <w:color w:val="000000"/>
          <w:sz w:val="22"/>
          <w:szCs w:val="22"/>
        </w:rPr>
      </w:pPr>
    </w:p>
    <w:p w:rsidR="004B2669" w:rsidRPr="004B2669" w:rsidP="004B2669" w14:paraId="18ECA641" w14:textId="1D27D71B">
      <w:pPr>
        <w:ind w:left="1440"/>
        <w:rPr>
          <w:rFonts w:asciiTheme="minorHAnsi" w:hAnsiTheme="minorHAnsi" w:cstheme="minorHAnsi"/>
          <w:color w:val="000000"/>
          <w:sz w:val="22"/>
          <w:szCs w:val="22"/>
        </w:rPr>
      </w:pPr>
      <w:r w:rsidRPr="004B2669">
        <w:rPr>
          <w:rFonts w:asciiTheme="minorHAnsi" w:hAnsiTheme="minorHAnsi" w:cstheme="minorHAnsi"/>
          <w:color w:val="000000"/>
          <w:sz w:val="22"/>
          <w:szCs w:val="22"/>
        </w:rPr>
        <w:t>(b) Duties- In carrying out subsection (a) of this section, the Director, acting through the Center shall--</w:t>
      </w:r>
    </w:p>
    <w:p w:rsidR="004B2669" w:rsidRPr="004B2669" w:rsidP="001A5886" w14:paraId="49B2B952" w14:textId="77777777">
      <w:pPr>
        <w:ind w:left="2160"/>
        <w:rPr>
          <w:rFonts w:asciiTheme="minorHAnsi" w:hAnsiTheme="minorHAnsi" w:cstheme="minorHAnsi"/>
          <w:color w:val="000000"/>
          <w:sz w:val="22"/>
          <w:szCs w:val="22"/>
        </w:rPr>
      </w:pPr>
      <w:r w:rsidRPr="004B2669">
        <w:rPr>
          <w:rFonts w:asciiTheme="minorHAnsi" w:hAnsiTheme="minorHAnsi" w:cstheme="minorHAnsi"/>
          <w:color w:val="000000"/>
          <w:sz w:val="22"/>
          <w:szCs w:val="22"/>
        </w:rPr>
        <w:t>(1) collect, acquire, analyze, report, and disseminate statistical data related to the science and engineering enterprise in the United States and other nations that is relevant and useful to practitioners, researchers, policymakers, and the public, including statistical data on--</w:t>
      </w:r>
    </w:p>
    <w:p w:rsidR="004B2669" w:rsidP="004B2669" w14:paraId="359AC312" w14:textId="687C50FC">
      <w:pPr>
        <w:ind w:left="2160" w:firstLine="720"/>
        <w:rPr>
          <w:rFonts w:asciiTheme="minorHAnsi" w:hAnsiTheme="minorHAnsi" w:cstheme="minorHAnsi"/>
          <w:color w:val="000000"/>
          <w:sz w:val="22"/>
          <w:szCs w:val="22"/>
        </w:rPr>
      </w:pPr>
      <w:r w:rsidRPr="004B2669">
        <w:rPr>
          <w:rFonts w:asciiTheme="minorHAnsi" w:hAnsiTheme="minorHAnsi" w:cstheme="minorHAnsi"/>
          <w:color w:val="000000"/>
          <w:sz w:val="22"/>
          <w:szCs w:val="22"/>
        </w:rPr>
        <w:t xml:space="preserve">(A) research and development </w:t>
      </w:r>
      <w:r w:rsidRPr="004B2669">
        <w:rPr>
          <w:rFonts w:asciiTheme="minorHAnsi" w:hAnsiTheme="minorHAnsi" w:cstheme="minorHAnsi"/>
          <w:color w:val="000000"/>
          <w:sz w:val="22"/>
          <w:szCs w:val="22"/>
        </w:rPr>
        <w:t>trends;…</w:t>
      </w:r>
      <w:r w:rsidRPr="004B2669">
        <w:rPr>
          <w:rFonts w:asciiTheme="minorHAnsi" w:hAnsiTheme="minorHAnsi" w:cstheme="minorHAnsi"/>
          <w:color w:val="000000"/>
          <w:sz w:val="22"/>
          <w:szCs w:val="22"/>
        </w:rPr>
        <w:t>”</w:t>
      </w:r>
    </w:p>
    <w:p w:rsidR="004B2669" w:rsidP="001A5886" w14:paraId="459282D8" w14:textId="77777777">
      <w:pPr>
        <w:ind w:left="2160" w:firstLine="720"/>
        <w:rPr>
          <w:rFonts w:asciiTheme="minorHAnsi" w:hAnsiTheme="minorHAnsi" w:cstheme="minorHAnsi"/>
          <w:color w:val="000000"/>
          <w:sz w:val="22"/>
          <w:szCs w:val="22"/>
        </w:rPr>
      </w:pPr>
    </w:p>
    <w:p w:rsidR="00DA30E9" w:rsidP="00DC2C47" w14:paraId="629B06B3" w14:textId="77777777">
      <w:pPr>
        <w:pStyle w:val="BodyTextIndent"/>
        <w:tabs>
          <w:tab w:val="clear" w:pos="0"/>
        </w:tabs>
        <w:suppressAutoHyphens w:val="0"/>
        <w:rPr>
          <w:rFonts w:asciiTheme="minorHAnsi" w:hAnsiTheme="minorHAnsi" w:cstheme="minorHAnsi"/>
          <w:sz w:val="22"/>
          <w:szCs w:val="22"/>
        </w:rPr>
      </w:pPr>
    </w:p>
    <w:p w:rsidR="008C3D1E" w:rsidP="00DC2C47" w14:paraId="3C72E741" w14:textId="667116C7">
      <w:pPr>
        <w:pStyle w:val="BodyTextIndent"/>
        <w:tabs>
          <w:tab w:val="clear" w:pos="0"/>
        </w:tabs>
        <w:suppressAutoHyphens w:val="0"/>
        <w:rPr>
          <w:rFonts w:asciiTheme="minorHAnsi" w:hAnsiTheme="minorHAnsi" w:cstheme="minorHAnsi"/>
          <w:sz w:val="22"/>
          <w:szCs w:val="22"/>
        </w:rPr>
      </w:pPr>
      <w:r>
        <w:rPr>
          <w:rFonts w:asciiTheme="minorHAnsi" w:hAnsiTheme="minorHAnsi" w:cstheme="minorHAnsi"/>
          <w:sz w:val="22"/>
          <w:szCs w:val="22"/>
        </w:rPr>
        <w:t xml:space="preserve">The SGRD Survey </w:t>
      </w:r>
      <w:r w:rsidR="00503028">
        <w:rPr>
          <w:rFonts w:asciiTheme="minorHAnsi" w:hAnsiTheme="minorHAnsi" w:cstheme="minorHAnsi"/>
          <w:sz w:val="22"/>
          <w:szCs w:val="22"/>
        </w:rPr>
        <w:t xml:space="preserve">provides essential data on the resources devoted to research and development </w:t>
      </w:r>
      <w:r w:rsidR="00F80B06">
        <w:rPr>
          <w:rFonts w:asciiTheme="minorHAnsi" w:hAnsiTheme="minorHAnsi" w:cstheme="minorHAnsi"/>
          <w:sz w:val="22"/>
          <w:szCs w:val="22"/>
        </w:rPr>
        <w:t>by the nation</w:t>
      </w:r>
      <w:r w:rsidR="00764E47">
        <w:rPr>
          <w:rFonts w:asciiTheme="minorHAnsi" w:hAnsiTheme="minorHAnsi" w:cstheme="minorHAnsi"/>
          <w:sz w:val="22"/>
          <w:szCs w:val="22"/>
        </w:rPr>
        <w:t>’</w:t>
      </w:r>
      <w:r w:rsidR="00F80B06">
        <w:rPr>
          <w:rFonts w:asciiTheme="minorHAnsi" w:hAnsiTheme="minorHAnsi" w:cstheme="minorHAnsi"/>
          <w:sz w:val="22"/>
          <w:szCs w:val="22"/>
        </w:rPr>
        <w:t xml:space="preserve">s fifty state governments as well as the governments of the District of Columbia and Puerto Rico. </w:t>
      </w:r>
      <w:r w:rsidR="00E24211">
        <w:rPr>
          <w:rFonts w:asciiTheme="minorHAnsi" w:hAnsiTheme="minorHAnsi" w:cstheme="minorHAnsi"/>
          <w:sz w:val="22"/>
          <w:szCs w:val="22"/>
        </w:rPr>
        <w:t xml:space="preserve">The public investments in R&amp;D by the </w:t>
      </w:r>
      <w:r w:rsidR="003133B5">
        <w:rPr>
          <w:rFonts w:asciiTheme="minorHAnsi" w:hAnsiTheme="minorHAnsi" w:cstheme="minorHAnsi"/>
          <w:sz w:val="22"/>
          <w:szCs w:val="22"/>
        </w:rPr>
        <w:t>state governments totals over $3 billion as of FY 2024. Conducted annually since FY 2009</w:t>
      </w:r>
      <w:r w:rsidR="007B3B88">
        <w:rPr>
          <w:rFonts w:asciiTheme="minorHAnsi" w:hAnsiTheme="minorHAnsi" w:cstheme="minorHAnsi"/>
          <w:sz w:val="22"/>
          <w:szCs w:val="22"/>
        </w:rPr>
        <w:t>, the survey provides both summary data on R&amp;D resources by source of funds</w:t>
      </w:r>
      <w:r w:rsidR="00EA7DA8">
        <w:rPr>
          <w:rFonts w:asciiTheme="minorHAnsi" w:hAnsiTheme="minorHAnsi" w:cstheme="minorHAnsi"/>
          <w:sz w:val="22"/>
          <w:szCs w:val="22"/>
        </w:rPr>
        <w:t xml:space="preserve">, type of performer, government function, R&amp;D personnel, and </w:t>
      </w:r>
      <w:r w:rsidR="003A464D">
        <w:rPr>
          <w:rFonts w:asciiTheme="minorHAnsi" w:hAnsiTheme="minorHAnsi" w:cstheme="minorHAnsi"/>
          <w:sz w:val="22"/>
          <w:szCs w:val="22"/>
        </w:rPr>
        <w:t xml:space="preserve">capital expenditures of plant and major equipment for R&amp;D. </w:t>
      </w:r>
    </w:p>
    <w:p w:rsidR="008C3D1E" w:rsidP="00DC2C47" w14:paraId="64655263" w14:textId="77777777">
      <w:pPr>
        <w:pStyle w:val="BodyTextIndent"/>
        <w:tabs>
          <w:tab w:val="clear" w:pos="0"/>
        </w:tabs>
        <w:suppressAutoHyphens w:val="0"/>
        <w:rPr>
          <w:rFonts w:asciiTheme="minorHAnsi" w:hAnsiTheme="minorHAnsi" w:cstheme="minorHAnsi"/>
          <w:sz w:val="22"/>
          <w:szCs w:val="22"/>
        </w:rPr>
      </w:pPr>
    </w:p>
    <w:p w:rsidR="00447DDD" w:rsidRPr="00DC2C47" w:rsidP="00DC2C47" w14:paraId="62C06948" w14:textId="458E824F">
      <w:pPr>
        <w:pStyle w:val="BodyTextIndent"/>
        <w:tabs>
          <w:tab w:val="clear" w:pos="0"/>
        </w:tabs>
        <w:suppressAutoHyphens w:val="0"/>
        <w:rPr>
          <w:rFonts w:asciiTheme="minorHAnsi" w:hAnsiTheme="minorHAnsi" w:cstheme="minorHAnsi"/>
          <w:sz w:val="22"/>
          <w:szCs w:val="22"/>
        </w:rPr>
      </w:pPr>
      <w:r w:rsidRPr="008C3D1E">
        <w:rPr>
          <w:rFonts w:asciiTheme="minorHAnsi" w:hAnsiTheme="minorHAnsi" w:cstheme="minorHAnsi"/>
          <w:sz w:val="22"/>
          <w:szCs w:val="22"/>
        </w:rPr>
        <w:t xml:space="preserve">Results of this survey are combined with other NCSES data for the federal and business sectors to arrive at national levels of R&amp;D spending, as required by the law cited above. Without information from the </w:t>
      </w:r>
      <w:r>
        <w:rPr>
          <w:rFonts w:asciiTheme="minorHAnsi" w:hAnsiTheme="minorHAnsi" w:cstheme="minorHAnsi"/>
          <w:sz w:val="22"/>
          <w:szCs w:val="22"/>
        </w:rPr>
        <w:t xml:space="preserve">SGRD </w:t>
      </w:r>
      <w:r w:rsidR="007155EE">
        <w:rPr>
          <w:rFonts w:asciiTheme="minorHAnsi" w:hAnsiTheme="minorHAnsi" w:cstheme="minorHAnsi"/>
          <w:sz w:val="22"/>
          <w:szCs w:val="22"/>
        </w:rPr>
        <w:t xml:space="preserve">survey, </w:t>
      </w:r>
      <w:r w:rsidRPr="003B7F61" w:rsidR="003B7F61">
        <w:rPr>
          <w:rFonts w:asciiTheme="minorHAnsi" w:hAnsiTheme="minorHAnsi" w:cstheme="minorHAnsi"/>
          <w:sz w:val="22"/>
          <w:szCs w:val="22"/>
        </w:rPr>
        <w:t>NSF policymakers and planners, as well as other policymakers in the Executive Branch, Congress and the states, would have an incomplete and inaccurate understanding of the Nation’s R&amp;D activities</w:t>
      </w:r>
      <w:r w:rsidR="00D417F3">
        <w:rPr>
          <w:rFonts w:asciiTheme="minorHAnsi" w:hAnsiTheme="minorHAnsi" w:cstheme="minorHAnsi"/>
          <w:sz w:val="22"/>
          <w:szCs w:val="22"/>
        </w:rPr>
        <w:t>.</w:t>
      </w:r>
    </w:p>
    <w:p w:rsidR="00447DDD" w:rsidRPr="00DC2C47" w:rsidP="00DC2C47" w14:paraId="0A93EA6B" w14:textId="77777777">
      <w:pPr>
        <w:pStyle w:val="BodyTextIndent"/>
        <w:tabs>
          <w:tab w:val="clear" w:pos="0"/>
        </w:tabs>
        <w:suppressAutoHyphens w:val="0"/>
        <w:rPr>
          <w:rFonts w:asciiTheme="minorHAnsi" w:hAnsiTheme="minorHAnsi" w:cstheme="minorHAnsi"/>
          <w:sz w:val="22"/>
          <w:szCs w:val="22"/>
        </w:rPr>
      </w:pPr>
    </w:p>
    <w:p w:rsidR="0004131A" w:rsidRPr="00DC2C47" w:rsidP="00DC2C47" w14:paraId="7A632608" w14:textId="5724B323">
      <w:pPr>
        <w:ind w:left="1440"/>
        <w:rPr>
          <w:rFonts w:asciiTheme="minorHAnsi" w:hAnsiTheme="minorHAnsi" w:cstheme="minorHAnsi"/>
          <w:sz w:val="22"/>
          <w:szCs w:val="22"/>
        </w:rPr>
      </w:pPr>
    </w:p>
    <w:p w:rsidR="00DC2C47" w:rsidRPr="00DC2C47" w:rsidP="00DC2C47" w14:paraId="0FE7011F"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DC2C47">
        <w:rPr>
          <w:rFonts w:asciiTheme="minorHAnsi" w:hAnsiTheme="minorHAnsi" w:cstheme="minorHAnsi"/>
          <w:b/>
          <w:bCs/>
          <w:color w:val="auto"/>
          <w:sz w:val="24"/>
          <w:szCs w:val="24"/>
        </w:rPr>
        <w:t>Indicate how, by whom, and for what purpose the information is to be used. Except for a new collection, indicate the actual use the agency has made of the information received from the current collection.</w:t>
      </w:r>
    </w:p>
    <w:p w:rsidR="00447DDD" w:rsidRPr="00DC2C47" w:rsidP="00DC2C47" w14:paraId="1A84A3A2" w14:textId="77777777">
      <w:pPr>
        <w:pStyle w:val="Level2"/>
        <w:tabs>
          <w:tab w:val="left" w:pos="3379"/>
        </w:tabs>
        <w:rPr>
          <w:rFonts w:asciiTheme="minorHAnsi" w:hAnsiTheme="minorHAnsi" w:cstheme="minorHAnsi"/>
          <w:color w:val="000000"/>
          <w:sz w:val="22"/>
          <w:szCs w:val="22"/>
        </w:rPr>
      </w:pPr>
      <w:r w:rsidRPr="00DC2C47">
        <w:rPr>
          <w:rFonts w:asciiTheme="minorHAnsi" w:hAnsiTheme="minorHAnsi" w:cstheme="minorHAnsi"/>
          <w:color w:val="000000"/>
          <w:sz w:val="22"/>
          <w:szCs w:val="22"/>
        </w:rPr>
        <w:tab/>
      </w:r>
    </w:p>
    <w:p w:rsidR="00447DDD" w:rsidRPr="00DC2C47" w:rsidP="00DC2C47" w14:paraId="6D862FC0" w14:textId="6A6BF53D">
      <w:pPr>
        <w:pStyle w:val="Level2"/>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 xml:space="preserve">Legislators, policy officials, and researchers rely on statistics to make informed decisions about R&amp;D investment at the Federal, state, and local level. </w:t>
      </w:r>
    </w:p>
    <w:p w:rsidR="00597BA0" w:rsidRPr="00DC2C47" w:rsidP="00DC2C47" w14:paraId="4FE2D7E7" w14:textId="77777777">
      <w:pPr>
        <w:pStyle w:val="Level2"/>
        <w:ind w:left="1440"/>
        <w:rPr>
          <w:rFonts w:asciiTheme="minorHAnsi" w:hAnsiTheme="minorHAnsi" w:cstheme="minorHAnsi"/>
          <w:color w:val="000000"/>
          <w:sz w:val="22"/>
          <w:szCs w:val="22"/>
        </w:rPr>
      </w:pPr>
    </w:p>
    <w:p w:rsidR="00447DDD" w:rsidRPr="00DC2C47" w:rsidP="00DC2C47" w14:paraId="4C819C33" w14:textId="4A8E7BAE">
      <w:pPr>
        <w:pStyle w:val="Level2"/>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 xml:space="preserve">State government officials and policy makers garner the most benefit from the results of this survey. Governors and legislatures need a reliable, comprehensive source of data to help in evaluating how best to attract the high-tech R&amp;D industries to their state. Officials </w:t>
      </w:r>
      <w:r w:rsidRPr="00DC2C47">
        <w:rPr>
          <w:rFonts w:asciiTheme="minorHAnsi" w:hAnsiTheme="minorHAnsi" w:cstheme="minorHAnsi"/>
          <w:color w:val="000000"/>
          <w:sz w:val="22"/>
          <w:szCs w:val="22"/>
        </w:rPr>
        <w:t>are able to</w:t>
      </w:r>
      <w:r w:rsidRPr="00DC2C47">
        <w:rPr>
          <w:rFonts w:asciiTheme="minorHAnsi" w:hAnsiTheme="minorHAnsi" w:cstheme="minorHAnsi"/>
          <w:color w:val="000000"/>
          <w:sz w:val="22"/>
          <w:szCs w:val="22"/>
        </w:rPr>
        <w:t xml:space="preserve"> evaluate their investment in R&amp;D based on comparisons with other states. These comparisons include the sources of funding, the type of R&amp;D being conducted, and the </w:t>
      </w:r>
      <w:r w:rsidRPr="00DC2C47" w:rsidR="00AD0F2E">
        <w:rPr>
          <w:rFonts w:asciiTheme="minorHAnsi" w:hAnsiTheme="minorHAnsi" w:cstheme="minorHAnsi"/>
          <w:color w:val="000000"/>
          <w:sz w:val="22"/>
          <w:szCs w:val="22"/>
        </w:rPr>
        <w:t xml:space="preserve">type of R&amp;D </w:t>
      </w:r>
      <w:r w:rsidRPr="00DC2C47">
        <w:rPr>
          <w:rFonts w:asciiTheme="minorHAnsi" w:hAnsiTheme="minorHAnsi" w:cstheme="minorHAnsi"/>
          <w:color w:val="000000"/>
          <w:sz w:val="22"/>
          <w:szCs w:val="22"/>
        </w:rPr>
        <w:t xml:space="preserve">performer. </w:t>
      </w:r>
    </w:p>
    <w:p w:rsidR="00447DDD" w:rsidRPr="00DC2C47" w:rsidP="00DC2C47" w14:paraId="23521DDB" w14:textId="77777777">
      <w:pPr>
        <w:pStyle w:val="Level2"/>
        <w:ind w:left="1440"/>
        <w:rPr>
          <w:rFonts w:asciiTheme="minorHAnsi" w:hAnsiTheme="minorHAnsi" w:cstheme="minorHAnsi"/>
          <w:color w:val="000000"/>
          <w:sz w:val="22"/>
          <w:szCs w:val="22"/>
        </w:rPr>
      </w:pPr>
    </w:p>
    <w:p w:rsidR="00B6688A" w:rsidRPr="00DC2C47" w:rsidP="00DC2C47" w14:paraId="1E59E2BB" w14:textId="4AAC0465">
      <w:pPr>
        <w:pStyle w:val="Level2"/>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 xml:space="preserve">State governments serve a unique role within the national portfolio of R&amp;D. Not only are they both performers and funders of R&amp;D like other sectors, but they also serve as fiduciary intermediaries between the Federal Government and other R&amp;D performers while also providing state specific funds for R&amp;D. </w:t>
      </w:r>
      <w:r w:rsidRPr="00DC2C47" w:rsidR="00447DDD">
        <w:rPr>
          <w:rFonts w:asciiTheme="minorHAnsi" w:hAnsiTheme="minorHAnsi" w:cstheme="minorHAnsi"/>
          <w:color w:val="000000"/>
          <w:sz w:val="22"/>
          <w:szCs w:val="22"/>
        </w:rPr>
        <w:t>The</w:t>
      </w:r>
      <w:r w:rsidRPr="00DC2C47" w:rsidR="00835E00">
        <w:rPr>
          <w:rFonts w:asciiTheme="minorHAnsi" w:hAnsiTheme="minorHAnsi" w:cstheme="minorHAnsi"/>
          <w:color w:val="000000"/>
          <w:sz w:val="22"/>
          <w:szCs w:val="22"/>
        </w:rPr>
        <w:t xml:space="preserve"> information collected from the</w:t>
      </w:r>
      <w:r w:rsidRPr="00DC2C47" w:rsidR="00835E00">
        <w:rPr>
          <w:rFonts w:asciiTheme="minorHAnsi" w:hAnsiTheme="minorHAnsi" w:cstheme="minorHAnsi"/>
          <w:sz w:val="22"/>
          <w:szCs w:val="22"/>
        </w:rPr>
        <w:t xml:space="preserve"> </w:t>
      </w:r>
      <w:r w:rsidRPr="00DC2C47" w:rsidR="00647C89">
        <w:rPr>
          <w:rFonts w:asciiTheme="minorHAnsi" w:hAnsiTheme="minorHAnsi" w:cstheme="minorHAnsi"/>
          <w:sz w:val="22"/>
          <w:szCs w:val="22"/>
        </w:rPr>
        <w:t>SGR</w:t>
      </w:r>
      <w:r w:rsidRPr="00DC2C47" w:rsidR="00835E00">
        <w:rPr>
          <w:rFonts w:asciiTheme="minorHAnsi" w:hAnsiTheme="minorHAnsi" w:cstheme="minorHAnsi"/>
          <w:sz w:val="22"/>
          <w:szCs w:val="22"/>
        </w:rPr>
        <w:t xml:space="preserve">D </w:t>
      </w:r>
      <w:r w:rsidRPr="00DC2C47" w:rsidR="0090153C">
        <w:rPr>
          <w:rFonts w:asciiTheme="minorHAnsi" w:hAnsiTheme="minorHAnsi" w:cstheme="minorHAnsi"/>
          <w:color w:val="000000"/>
          <w:sz w:val="22"/>
          <w:szCs w:val="22"/>
        </w:rPr>
        <w:t>provides data users with perspective on this complex flow of funds</w:t>
      </w:r>
      <w:r w:rsidRPr="00DC2C47" w:rsidR="00420DD2">
        <w:rPr>
          <w:rFonts w:asciiTheme="minorHAnsi" w:hAnsiTheme="minorHAnsi" w:cstheme="minorHAnsi"/>
          <w:color w:val="000000"/>
          <w:sz w:val="22"/>
          <w:szCs w:val="22"/>
        </w:rPr>
        <w:t xml:space="preserve">. Survey results are </w:t>
      </w:r>
      <w:r w:rsidRPr="00DC2C47" w:rsidR="00447DDD">
        <w:rPr>
          <w:rFonts w:asciiTheme="minorHAnsi" w:hAnsiTheme="minorHAnsi" w:cstheme="minorHAnsi"/>
          <w:color w:val="000000"/>
          <w:sz w:val="22"/>
          <w:szCs w:val="22"/>
        </w:rPr>
        <w:t>used at the Federal level to assess and direct investment in technology and economic issues. Congressional committees and the Congressional Research Service use results of the R&amp;D surveys.</w:t>
      </w:r>
      <w:r w:rsidRPr="00DC2C47">
        <w:rPr>
          <w:rFonts w:asciiTheme="minorHAnsi" w:hAnsiTheme="minorHAnsi" w:cstheme="minorHAnsi"/>
          <w:color w:val="000000"/>
          <w:sz w:val="22"/>
          <w:szCs w:val="22"/>
        </w:rPr>
        <w:t xml:space="preserve"> The B</w:t>
      </w:r>
      <w:r w:rsidR="0005456C">
        <w:rPr>
          <w:rFonts w:asciiTheme="minorHAnsi" w:hAnsiTheme="minorHAnsi" w:cstheme="minorHAnsi"/>
          <w:color w:val="000000"/>
          <w:sz w:val="22"/>
          <w:szCs w:val="22"/>
        </w:rPr>
        <w:t xml:space="preserve">ureau of </w:t>
      </w:r>
      <w:r w:rsidRPr="00DC2C47">
        <w:rPr>
          <w:rFonts w:asciiTheme="minorHAnsi" w:hAnsiTheme="minorHAnsi" w:cstheme="minorHAnsi"/>
          <w:color w:val="000000"/>
          <w:sz w:val="22"/>
          <w:szCs w:val="22"/>
        </w:rPr>
        <w:t>E</w:t>
      </w:r>
      <w:r w:rsidR="0005456C">
        <w:rPr>
          <w:rFonts w:asciiTheme="minorHAnsi" w:hAnsiTheme="minorHAnsi" w:cstheme="minorHAnsi"/>
          <w:color w:val="000000"/>
          <w:sz w:val="22"/>
          <w:szCs w:val="22"/>
        </w:rPr>
        <w:t xml:space="preserve">conomic </w:t>
      </w:r>
      <w:r w:rsidRPr="00DC2C47">
        <w:rPr>
          <w:rFonts w:asciiTheme="minorHAnsi" w:hAnsiTheme="minorHAnsi" w:cstheme="minorHAnsi"/>
          <w:color w:val="000000"/>
          <w:sz w:val="22"/>
          <w:szCs w:val="22"/>
        </w:rPr>
        <w:t>A</w:t>
      </w:r>
      <w:r w:rsidR="0005456C">
        <w:rPr>
          <w:rFonts w:asciiTheme="minorHAnsi" w:hAnsiTheme="minorHAnsi" w:cstheme="minorHAnsi"/>
          <w:color w:val="000000"/>
          <w:sz w:val="22"/>
          <w:szCs w:val="22"/>
        </w:rPr>
        <w:t>nalysis</w:t>
      </w:r>
      <w:r w:rsidR="008E3F75">
        <w:rPr>
          <w:rFonts w:asciiTheme="minorHAnsi" w:hAnsiTheme="minorHAnsi" w:cstheme="minorHAnsi"/>
          <w:color w:val="000000"/>
          <w:sz w:val="22"/>
          <w:szCs w:val="22"/>
        </w:rPr>
        <w:t xml:space="preserve"> (BEA)</w:t>
      </w:r>
      <w:r w:rsidRPr="00DC2C47">
        <w:rPr>
          <w:rFonts w:asciiTheme="minorHAnsi" w:hAnsiTheme="minorHAnsi" w:cstheme="minorHAnsi"/>
          <w:color w:val="000000"/>
          <w:sz w:val="22"/>
          <w:szCs w:val="22"/>
        </w:rPr>
        <w:t xml:space="preserve"> uses </w:t>
      </w:r>
      <w:r w:rsidRPr="00DC2C47">
        <w:rPr>
          <w:rFonts w:asciiTheme="minorHAnsi" w:hAnsiTheme="minorHAnsi" w:cstheme="minorHAnsi"/>
          <w:color w:val="000000"/>
          <w:sz w:val="22"/>
          <w:szCs w:val="22"/>
        </w:rPr>
        <w:t>these</w:t>
      </w:r>
      <w:r w:rsidRPr="00DC2C47">
        <w:rPr>
          <w:rFonts w:asciiTheme="minorHAnsi" w:hAnsiTheme="minorHAnsi" w:cstheme="minorHAnsi"/>
          <w:color w:val="000000"/>
          <w:sz w:val="22"/>
          <w:szCs w:val="22"/>
        </w:rPr>
        <w:t xml:space="preserve"> data to estimate the contribution of state agency-funded R&amp;D to the overall impact of treating R&amp;D as an investment in BEA’s statistics of gross domestic product by state-area.</w:t>
      </w:r>
    </w:p>
    <w:p w:rsidR="0095764C" w:rsidRPr="00DC2C47" w:rsidP="00DC2C47" w14:paraId="2EB11A44" w14:textId="77777777">
      <w:pPr>
        <w:pStyle w:val="Level2"/>
        <w:ind w:left="1440"/>
        <w:rPr>
          <w:rFonts w:asciiTheme="minorHAnsi" w:hAnsiTheme="minorHAnsi" w:cstheme="minorHAnsi"/>
          <w:color w:val="000000"/>
          <w:sz w:val="22"/>
          <w:szCs w:val="22"/>
        </w:rPr>
      </w:pPr>
    </w:p>
    <w:p w:rsidR="0005456C" w:rsidP="00DC2C47" w14:paraId="098F2751" w14:textId="74C09E72">
      <w:pPr>
        <w:pStyle w:val="Level2"/>
        <w:ind w:left="1440"/>
        <w:rPr>
          <w:rFonts w:asciiTheme="minorHAnsi" w:hAnsiTheme="minorHAnsi" w:cstheme="minorHAnsi"/>
          <w:sz w:val="22"/>
          <w:szCs w:val="22"/>
        </w:rPr>
      </w:pPr>
      <w:r w:rsidRPr="00DC2C47">
        <w:rPr>
          <w:rFonts w:asciiTheme="minorHAnsi" w:hAnsiTheme="minorHAnsi" w:cstheme="minorHAnsi"/>
          <w:color w:val="000000"/>
          <w:sz w:val="22"/>
          <w:szCs w:val="22"/>
          <w:shd w:val="clear" w:color="auto" w:fill="FFFFFF"/>
        </w:rPr>
        <w:t xml:space="preserve">NCSES also provides the official U.S. statistics on R&amp;D to the </w:t>
      </w:r>
      <w:r w:rsidRPr="00DC2C47">
        <w:rPr>
          <w:rFonts w:asciiTheme="minorHAnsi" w:hAnsiTheme="minorHAnsi" w:cstheme="minorHAnsi"/>
          <w:color w:val="000000"/>
          <w:sz w:val="22"/>
          <w:szCs w:val="22"/>
          <w:shd w:val="clear" w:color="auto" w:fill="FFFFFF"/>
        </w:rPr>
        <w:t>Organisation</w:t>
      </w:r>
      <w:r w:rsidRPr="00DC2C47">
        <w:rPr>
          <w:rFonts w:asciiTheme="minorHAnsi" w:hAnsiTheme="minorHAnsi" w:cstheme="minorHAnsi"/>
          <w:color w:val="000000"/>
          <w:sz w:val="22"/>
          <w:szCs w:val="22"/>
          <w:shd w:val="clear" w:color="auto" w:fill="FFFFFF"/>
        </w:rPr>
        <w:t xml:space="preserve"> for Economic Cooperation and Development (OECD). OECD measures R&amp;D through </w:t>
      </w:r>
      <w:r>
        <w:rPr>
          <w:rFonts w:asciiTheme="minorHAnsi" w:hAnsiTheme="minorHAnsi" w:cstheme="minorHAnsi"/>
          <w:color w:val="000000"/>
          <w:sz w:val="22"/>
          <w:szCs w:val="22"/>
          <w:shd w:val="clear" w:color="auto" w:fill="FFFFFF"/>
        </w:rPr>
        <w:t xml:space="preserve">data on </w:t>
      </w:r>
      <w:r w:rsidRPr="00DC2C47">
        <w:rPr>
          <w:rFonts w:asciiTheme="minorHAnsi" w:hAnsiTheme="minorHAnsi" w:cstheme="minorHAnsi"/>
          <w:color w:val="000000"/>
          <w:sz w:val="22"/>
          <w:szCs w:val="22"/>
          <w:shd w:val="clear" w:color="auto" w:fill="FFFFFF"/>
        </w:rPr>
        <w:t>R&amp;D personnel and</w:t>
      </w:r>
      <w:r>
        <w:rPr>
          <w:rFonts w:asciiTheme="minorHAnsi" w:hAnsiTheme="minorHAnsi" w:cstheme="minorHAnsi"/>
          <w:color w:val="000000"/>
          <w:sz w:val="22"/>
          <w:szCs w:val="22"/>
          <w:shd w:val="clear" w:color="auto" w:fill="FFFFFF"/>
        </w:rPr>
        <w:t xml:space="preserve"> </w:t>
      </w:r>
      <w:r w:rsidRPr="00DC2C47">
        <w:rPr>
          <w:rFonts w:asciiTheme="minorHAnsi" w:hAnsiTheme="minorHAnsi" w:cstheme="minorHAnsi"/>
          <w:color w:val="000000"/>
          <w:sz w:val="22"/>
          <w:szCs w:val="22"/>
          <w:shd w:val="clear" w:color="auto" w:fill="FFFFFF"/>
        </w:rPr>
        <w:t>R&amp;D expenditures. </w:t>
      </w:r>
      <w:r w:rsidRPr="00DC2C47">
        <w:rPr>
          <w:rFonts w:asciiTheme="minorHAnsi" w:hAnsiTheme="minorHAnsi" w:cstheme="minorHAnsi"/>
          <w:sz w:val="22"/>
          <w:szCs w:val="22"/>
        </w:rPr>
        <w:t>Under the aegis of this legislative mandate, NCSES and its predecessors have sponsored surveys of R&amp;D since 1953, including the SGRD since 2006</w:t>
      </w:r>
      <w:r>
        <w:rPr>
          <w:rFonts w:asciiTheme="minorHAnsi" w:hAnsiTheme="minorHAnsi" w:cstheme="minorHAnsi"/>
          <w:sz w:val="22"/>
          <w:szCs w:val="22"/>
        </w:rPr>
        <w:t>.</w:t>
      </w:r>
    </w:p>
    <w:p w:rsidR="0005456C" w:rsidP="00DC2C47" w14:paraId="100599DE" w14:textId="77777777">
      <w:pPr>
        <w:pStyle w:val="Level2"/>
        <w:ind w:left="1440"/>
        <w:rPr>
          <w:rFonts w:asciiTheme="minorHAnsi" w:hAnsiTheme="minorHAnsi" w:cstheme="minorHAnsi"/>
          <w:sz w:val="22"/>
          <w:szCs w:val="22"/>
        </w:rPr>
      </w:pPr>
    </w:p>
    <w:p w:rsidR="00447DDD" w:rsidRPr="00DC2C47" w:rsidP="00DC2C47" w14:paraId="64932D92" w14:textId="44316B5C">
      <w:pPr>
        <w:pStyle w:val="Level2"/>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 xml:space="preserve">NSF uses data from this survey in various publications produced about the state of R&amp;D in the U.S. The </w:t>
      </w:r>
      <w:r w:rsidRPr="00DC2C47">
        <w:rPr>
          <w:rFonts w:asciiTheme="minorHAnsi" w:hAnsiTheme="minorHAnsi" w:cstheme="minorHAnsi"/>
          <w:i/>
          <w:color w:val="000000"/>
          <w:sz w:val="22"/>
          <w:szCs w:val="22"/>
        </w:rPr>
        <w:t>Science and Engineering Indicators</w:t>
      </w:r>
      <w:r w:rsidRPr="00DC2C47">
        <w:rPr>
          <w:rFonts w:asciiTheme="minorHAnsi" w:hAnsiTheme="minorHAnsi" w:cstheme="minorHAnsi"/>
          <w:color w:val="000000"/>
          <w:sz w:val="22"/>
          <w:szCs w:val="22"/>
        </w:rPr>
        <w:t xml:space="preserve">, for example, is a biennial report mandated by Congress and describes quantitatively the condition of the country’s R&amp;D </w:t>
      </w:r>
      <w:r w:rsidRPr="00DC2C47" w:rsidR="0064507B">
        <w:rPr>
          <w:rFonts w:asciiTheme="minorHAnsi" w:hAnsiTheme="minorHAnsi" w:cstheme="minorHAnsi"/>
          <w:color w:val="000000"/>
          <w:sz w:val="22"/>
          <w:szCs w:val="22"/>
        </w:rPr>
        <w:t>efforts and</w:t>
      </w:r>
      <w:r w:rsidRPr="00DC2C47" w:rsidR="00162839">
        <w:rPr>
          <w:rFonts w:asciiTheme="minorHAnsi" w:hAnsiTheme="minorHAnsi" w:cstheme="minorHAnsi"/>
          <w:color w:val="000000"/>
          <w:sz w:val="22"/>
          <w:szCs w:val="22"/>
        </w:rPr>
        <w:t xml:space="preserve"> includes data from the </w:t>
      </w:r>
      <w:r w:rsidRPr="00DC2C47" w:rsidR="00BA3A06">
        <w:rPr>
          <w:rFonts w:asciiTheme="minorHAnsi" w:hAnsiTheme="minorHAnsi" w:cstheme="minorHAnsi"/>
          <w:color w:val="000000"/>
          <w:sz w:val="22"/>
          <w:szCs w:val="22"/>
        </w:rPr>
        <w:t>SGR</w:t>
      </w:r>
      <w:r w:rsidRPr="00DC2C47" w:rsidR="00162839">
        <w:rPr>
          <w:rFonts w:asciiTheme="minorHAnsi" w:hAnsiTheme="minorHAnsi" w:cstheme="minorHAnsi"/>
          <w:color w:val="000000"/>
          <w:sz w:val="22"/>
          <w:szCs w:val="22"/>
        </w:rPr>
        <w:t>D</w:t>
      </w:r>
      <w:r w:rsidRPr="00DC2C47">
        <w:rPr>
          <w:rFonts w:asciiTheme="minorHAnsi" w:hAnsiTheme="minorHAnsi" w:cstheme="minorHAnsi"/>
          <w:color w:val="000000"/>
          <w:sz w:val="22"/>
          <w:szCs w:val="22"/>
        </w:rPr>
        <w:t xml:space="preserve">. </w:t>
      </w:r>
      <w:r w:rsidRPr="00DC2C47" w:rsidR="00162839">
        <w:rPr>
          <w:rFonts w:asciiTheme="minorHAnsi" w:hAnsiTheme="minorHAnsi" w:cstheme="minorHAnsi"/>
          <w:color w:val="000000"/>
          <w:sz w:val="22"/>
          <w:szCs w:val="22"/>
        </w:rPr>
        <w:t>Survey r</w:t>
      </w:r>
      <w:r w:rsidRPr="00DC2C47">
        <w:rPr>
          <w:rFonts w:asciiTheme="minorHAnsi" w:hAnsiTheme="minorHAnsi" w:cstheme="minorHAnsi"/>
          <w:color w:val="000000"/>
          <w:sz w:val="22"/>
          <w:szCs w:val="22"/>
        </w:rPr>
        <w:t xml:space="preserve">esults are </w:t>
      </w:r>
      <w:r w:rsidRPr="00DC2C47" w:rsidR="00162839">
        <w:rPr>
          <w:rFonts w:asciiTheme="minorHAnsi" w:hAnsiTheme="minorHAnsi" w:cstheme="minorHAnsi"/>
          <w:color w:val="000000"/>
          <w:sz w:val="22"/>
          <w:szCs w:val="22"/>
        </w:rPr>
        <w:t xml:space="preserve">also </w:t>
      </w:r>
      <w:r w:rsidRPr="00DC2C47">
        <w:rPr>
          <w:rFonts w:asciiTheme="minorHAnsi" w:hAnsiTheme="minorHAnsi" w:cstheme="minorHAnsi"/>
          <w:color w:val="000000"/>
          <w:sz w:val="22"/>
          <w:szCs w:val="22"/>
        </w:rPr>
        <w:t xml:space="preserve">included in the </w:t>
      </w:r>
      <w:r w:rsidRPr="00DC2C47">
        <w:rPr>
          <w:rFonts w:asciiTheme="minorHAnsi" w:hAnsiTheme="minorHAnsi" w:cstheme="minorHAnsi"/>
          <w:i/>
          <w:color w:val="000000"/>
          <w:sz w:val="22"/>
          <w:szCs w:val="22"/>
        </w:rPr>
        <w:t>National Patterns of Research and Development</w:t>
      </w:r>
      <w:r w:rsidRPr="00DC2C47">
        <w:rPr>
          <w:rFonts w:asciiTheme="minorHAnsi" w:hAnsiTheme="minorHAnsi" w:cstheme="minorHAnsi"/>
          <w:color w:val="000000"/>
          <w:sz w:val="22"/>
          <w:szCs w:val="22"/>
        </w:rPr>
        <w:t xml:space="preserve"> </w:t>
      </w:r>
      <w:r w:rsidR="0094269A">
        <w:rPr>
          <w:rFonts w:asciiTheme="minorHAnsi" w:hAnsiTheme="minorHAnsi" w:cstheme="minorHAnsi"/>
          <w:color w:val="000000"/>
          <w:sz w:val="22"/>
          <w:szCs w:val="22"/>
        </w:rPr>
        <w:t xml:space="preserve">(National Patters) </w:t>
      </w:r>
      <w:r w:rsidRPr="00DC2C47" w:rsidR="00162839">
        <w:rPr>
          <w:rFonts w:asciiTheme="minorHAnsi" w:hAnsiTheme="minorHAnsi" w:cstheme="minorHAnsi"/>
          <w:color w:val="000000"/>
          <w:sz w:val="22"/>
          <w:szCs w:val="22"/>
        </w:rPr>
        <w:t>report’s</w:t>
      </w:r>
      <w:r w:rsidRPr="00DC2C47">
        <w:rPr>
          <w:rFonts w:asciiTheme="minorHAnsi" w:hAnsiTheme="minorHAnsi" w:cstheme="minorHAnsi"/>
          <w:color w:val="000000"/>
          <w:sz w:val="22"/>
          <w:szCs w:val="22"/>
        </w:rPr>
        <w:t xml:space="preserve"> tabulations.</w:t>
      </w:r>
      <w:r w:rsidR="00314A75">
        <w:rPr>
          <w:rFonts w:asciiTheme="minorHAnsi" w:hAnsiTheme="minorHAnsi" w:cstheme="minorHAnsi"/>
          <w:color w:val="000000"/>
          <w:sz w:val="22"/>
          <w:szCs w:val="22"/>
        </w:rPr>
        <w:t xml:space="preserve"> The Nat</w:t>
      </w:r>
      <w:r w:rsidR="0094269A">
        <w:rPr>
          <w:rFonts w:asciiTheme="minorHAnsi" w:hAnsiTheme="minorHAnsi" w:cstheme="minorHAnsi"/>
          <w:color w:val="000000"/>
          <w:sz w:val="22"/>
          <w:szCs w:val="22"/>
        </w:rPr>
        <w:t xml:space="preserve">ional Patterns report </w:t>
      </w:r>
      <w:r w:rsidR="00B93C90">
        <w:rPr>
          <w:rFonts w:asciiTheme="minorHAnsi" w:hAnsiTheme="minorHAnsi" w:cstheme="minorHAnsi"/>
          <w:color w:val="000000"/>
          <w:sz w:val="22"/>
          <w:szCs w:val="22"/>
        </w:rPr>
        <w:t xml:space="preserve">compiles statistical data </w:t>
      </w:r>
      <w:r w:rsidR="00D3155A">
        <w:rPr>
          <w:rFonts w:asciiTheme="minorHAnsi" w:hAnsiTheme="minorHAnsi" w:cstheme="minorHAnsi"/>
          <w:color w:val="000000"/>
          <w:sz w:val="22"/>
          <w:szCs w:val="22"/>
        </w:rPr>
        <w:t>f</w:t>
      </w:r>
      <w:r w:rsidR="00B93C90">
        <w:rPr>
          <w:rFonts w:asciiTheme="minorHAnsi" w:hAnsiTheme="minorHAnsi" w:cstheme="minorHAnsi"/>
          <w:color w:val="000000"/>
          <w:sz w:val="22"/>
          <w:szCs w:val="22"/>
        </w:rPr>
        <w:t xml:space="preserve">rom all </w:t>
      </w:r>
      <w:r w:rsidR="00D3155A">
        <w:rPr>
          <w:rFonts w:asciiTheme="minorHAnsi" w:hAnsiTheme="minorHAnsi" w:cstheme="minorHAnsi"/>
          <w:color w:val="000000"/>
          <w:sz w:val="22"/>
          <w:szCs w:val="22"/>
        </w:rPr>
        <w:t xml:space="preserve">R&amp;D </w:t>
      </w:r>
      <w:r w:rsidR="00B93C90">
        <w:rPr>
          <w:rFonts w:asciiTheme="minorHAnsi" w:hAnsiTheme="minorHAnsi" w:cstheme="minorHAnsi"/>
          <w:color w:val="000000"/>
          <w:sz w:val="22"/>
          <w:szCs w:val="22"/>
        </w:rPr>
        <w:t>performing sectors of the economy,</w:t>
      </w:r>
      <w:r w:rsidR="00D3155A">
        <w:rPr>
          <w:rFonts w:asciiTheme="minorHAnsi" w:hAnsiTheme="minorHAnsi" w:cstheme="minorHAnsi"/>
          <w:color w:val="000000"/>
          <w:sz w:val="22"/>
          <w:szCs w:val="22"/>
        </w:rPr>
        <w:t xml:space="preserve"> including those of state government agencies, to provide a comprehensive </w:t>
      </w:r>
      <w:r w:rsidR="00FB7E87">
        <w:rPr>
          <w:rFonts w:asciiTheme="minorHAnsi" w:hAnsiTheme="minorHAnsi" w:cstheme="minorHAnsi"/>
          <w:color w:val="000000"/>
          <w:sz w:val="22"/>
          <w:szCs w:val="22"/>
        </w:rPr>
        <w:t xml:space="preserve">view of the nation’s R&amp;D enterprise. The National Patterns report is relied </w:t>
      </w:r>
      <w:r w:rsidR="006446EB">
        <w:rPr>
          <w:rFonts w:asciiTheme="minorHAnsi" w:hAnsiTheme="minorHAnsi" w:cstheme="minorHAnsi"/>
          <w:color w:val="000000"/>
          <w:sz w:val="22"/>
          <w:szCs w:val="22"/>
        </w:rPr>
        <w:t>on by policy makers at the White House Office of Science and Technology Policy</w:t>
      </w:r>
      <w:r w:rsidR="00BE26B4">
        <w:rPr>
          <w:rFonts w:asciiTheme="minorHAnsi" w:hAnsiTheme="minorHAnsi" w:cstheme="minorHAnsi"/>
          <w:color w:val="000000"/>
          <w:sz w:val="22"/>
          <w:szCs w:val="22"/>
        </w:rPr>
        <w:t xml:space="preserve"> (OSTP)</w:t>
      </w:r>
      <w:r w:rsidR="006446EB">
        <w:rPr>
          <w:rFonts w:asciiTheme="minorHAnsi" w:hAnsiTheme="minorHAnsi" w:cstheme="minorHAnsi"/>
          <w:color w:val="000000"/>
          <w:sz w:val="22"/>
          <w:szCs w:val="22"/>
        </w:rPr>
        <w:t xml:space="preserve">, the Congressional Research Service, and the Government Accountability </w:t>
      </w:r>
      <w:r w:rsidR="00ED5888">
        <w:rPr>
          <w:rFonts w:asciiTheme="minorHAnsi" w:hAnsiTheme="minorHAnsi" w:cstheme="minorHAnsi"/>
          <w:color w:val="000000"/>
          <w:sz w:val="22"/>
          <w:szCs w:val="22"/>
        </w:rPr>
        <w:t>Office, as well as by the OECD a</w:t>
      </w:r>
      <w:r w:rsidR="00B76C17">
        <w:rPr>
          <w:rFonts w:asciiTheme="minorHAnsi" w:hAnsiTheme="minorHAnsi" w:cstheme="minorHAnsi"/>
          <w:color w:val="000000"/>
          <w:sz w:val="22"/>
          <w:szCs w:val="22"/>
        </w:rPr>
        <w:t>mong other users interested in the economic contributions of R&amp;D across the U.S.</w:t>
      </w:r>
      <w:r w:rsidR="00B93C90">
        <w:rPr>
          <w:rFonts w:asciiTheme="minorHAnsi" w:hAnsiTheme="minorHAnsi" w:cstheme="minorHAnsi"/>
          <w:color w:val="000000"/>
          <w:sz w:val="22"/>
          <w:szCs w:val="22"/>
        </w:rPr>
        <w:t xml:space="preserve"> </w:t>
      </w:r>
      <w:r w:rsidR="0094269A">
        <w:rPr>
          <w:rFonts w:asciiTheme="minorHAnsi" w:hAnsiTheme="minorHAnsi" w:cstheme="minorHAnsi"/>
          <w:color w:val="000000"/>
          <w:sz w:val="22"/>
          <w:szCs w:val="22"/>
        </w:rPr>
        <w:t xml:space="preserve"> </w:t>
      </w:r>
      <w:r w:rsidRPr="00DC2C47">
        <w:rPr>
          <w:rFonts w:asciiTheme="minorHAnsi" w:hAnsiTheme="minorHAnsi" w:cstheme="minorHAnsi"/>
          <w:color w:val="000000"/>
          <w:sz w:val="22"/>
          <w:szCs w:val="22"/>
        </w:rPr>
        <w:t xml:space="preserve"> </w:t>
      </w:r>
    </w:p>
    <w:p w:rsidR="00AB7364" w:rsidRPr="00DC2C47" w:rsidP="00DC2C47" w14:paraId="0E0A3127" w14:textId="77777777">
      <w:pPr>
        <w:pStyle w:val="Level2"/>
        <w:ind w:left="1440"/>
        <w:rPr>
          <w:rFonts w:asciiTheme="minorHAnsi" w:hAnsiTheme="minorHAnsi" w:cstheme="minorHAnsi"/>
          <w:color w:val="000000"/>
          <w:sz w:val="22"/>
          <w:szCs w:val="22"/>
        </w:rPr>
      </w:pPr>
    </w:p>
    <w:p w:rsidR="00447DDD" w:rsidP="0064507B" w14:paraId="56B890A7" w14:textId="4537C533">
      <w:pPr>
        <w:ind w:left="1440"/>
        <w:rPr>
          <w:rFonts w:asciiTheme="minorHAnsi" w:hAnsiTheme="minorHAnsi" w:cstheme="minorHAnsi"/>
          <w:color w:val="000000"/>
          <w:sz w:val="22"/>
          <w:szCs w:val="22"/>
        </w:rPr>
      </w:pPr>
      <w:r w:rsidRPr="00DC2C47">
        <w:rPr>
          <w:rFonts w:asciiTheme="minorHAnsi" w:hAnsiTheme="minorHAnsi" w:cstheme="minorHAnsi"/>
          <w:sz w:val="22"/>
          <w:szCs w:val="22"/>
        </w:rPr>
        <w:t>Final survey results produced by NCSES contain state and national estimates and are useful to a variety of data users interested in R&amp;D performance, including: The National Science Board</w:t>
      </w:r>
      <w:r>
        <w:rPr>
          <w:rFonts w:asciiTheme="minorHAnsi" w:hAnsiTheme="minorHAnsi" w:cstheme="minorHAnsi"/>
          <w:sz w:val="22"/>
          <w:szCs w:val="22"/>
        </w:rPr>
        <w:t>,</w:t>
      </w:r>
      <w:r w:rsidRPr="00DC2C47">
        <w:rPr>
          <w:rFonts w:asciiTheme="minorHAnsi" w:hAnsiTheme="minorHAnsi" w:cstheme="minorHAnsi"/>
          <w:sz w:val="22"/>
          <w:szCs w:val="22"/>
        </w:rPr>
        <w:t xml:space="preserve"> the </w:t>
      </w:r>
      <w:r>
        <w:rPr>
          <w:rFonts w:asciiTheme="minorHAnsi" w:hAnsiTheme="minorHAnsi" w:cstheme="minorHAnsi"/>
          <w:sz w:val="22"/>
          <w:szCs w:val="22"/>
        </w:rPr>
        <w:t>Office of Management and Budget (</w:t>
      </w:r>
      <w:r w:rsidRPr="00DC2C47">
        <w:rPr>
          <w:rFonts w:asciiTheme="minorHAnsi" w:hAnsiTheme="minorHAnsi" w:cstheme="minorHAnsi"/>
          <w:sz w:val="22"/>
          <w:szCs w:val="22"/>
        </w:rPr>
        <w:t>OMB</w:t>
      </w:r>
      <w:r>
        <w:rPr>
          <w:rFonts w:asciiTheme="minorHAnsi" w:hAnsiTheme="minorHAnsi" w:cstheme="minorHAnsi"/>
          <w:sz w:val="22"/>
          <w:szCs w:val="22"/>
        </w:rPr>
        <w:t>),</w:t>
      </w:r>
      <w:r w:rsidRPr="00DC2C47">
        <w:rPr>
          <w:rFonts w:asciiTheme="minorHAnsi" w:hAnsiTheme="minorHAnsi" w:cstheme="minorHAnsi"/>
          <w:sz w:val="22"/>
          <w:szCs w:val="22"/>
        </w:rPr>
        <w:t xml:space="preserve"> OSTP </w:t>
      </w:r>
      <w:r>
        <w:rPr>
          <w:rFonts w:asciiTheme="minorHAnsi" w:hAnsiTheme="minorHAnsi" w:cstheme="minorHAnsi"/>
          <w:sz w:val="22"/>
          <w:szCs w:val="22"/>
        </w:rPr>
        <w:t>and</w:t>
      </w:r>
      <w:r w:rsidRPr="00DC2C47">
        <w:rPr>
          <w:rFonts w:asciiTheme="minorHAnsi" w:hAnsiTheme="minorHAnsi" w:cstheme="minorHAnsi"/>
          <w:sz w:val="22"/>
          <w:szCs w:val="22"/>
        </w:rPr>
        <w:t xml:space="preserve"> other science policy makers</w:t>
      </w:r>
      <w:r>
        <w:rPr>
          <w:rFonts w:asciiTheme="minorHAnsi" w:hAnsiTheme="minorHAnsi" w:cstheme="minorHAnsi"/>
          <w:sz w:val="22"/>
          <w:szCs w:val="22"/>
        </w:rPr>
        <w:t>,</w:t>
      </w:r>
      <w:r w:rsidRPr="00DC2C47">
        <w:rPr>
          <w:rFonts w:asciiTheme="minorHAnsi" w:hAnsiTheme="minorHAnsi" w:cstheme="minorHAnsi"/>
          <w:sz w:val="22"/>
          <w:szCs w:val="22"/>
        </w:rPr>
        <w:t xml:space="preserve"> institutional researchers</w:t>
      </w:r>
      <w:r>
        <w:rPr>
          <w:rFonts w:asciiTheme="minorHAnsi" w:hAnsiTheme="minorHAnsi" w:cstheme="minorHAnsi"/>
          <w:sz w:val="22"/>
          <w:szCs w:val="22"/>
        </w:rPr>
        <w:t>,</w:t>
      </w:r>
      <w:r w:rsidRPr="00DC2C47">
        <w:rPr>
          <w:rFonts w:asciiTheme="minorHAnsi" w:hAnsiTheme="minorHAnsi" w:cstheme="minorHAnsi"/>
          <w:sz w:val="22"/>
          <w:szCs w:val="22"/>
        </w:rPr>
        <w:t xml:space="preserve"> private organizations</w:t>
      </w:r>
      <w:r>
        <w:rPr>
          <w:rFonts w:asciiTheme="minorHAnsi" w:hAnsiTheme="minorHAnsi" w:cstheme="minorHAnsi"/>
          <w:sz w:val="22"/>
          <w:szCs w:val="22"/>
        </w:rPr>
        <w:t xml:space="preserve">, </w:t>
      </w:r>
      <w:r w:rsidRPr="00DC2C47">
        <w:rPr>
          <w:rFonts w:asciiTheme="minorHAnsi" w:hAnsiTheme="minorHAnsi" w:cstheme="minorHAnsi"/>
          <w:sz w:val="22"/>
          <w:szCs w:val="22"/>
        </w:rPr>
        <w:t xml:space="preserve">state </w:t>
      </w:r>
      <w:r w:rsidRPr="00DC2C47">
        <w:rPr>
          <w:rFonts w:asciiTheme="minorHAnsi" w:hAnsiTheme="minorHAnsi" w:cstheme="minorHAnsi"/>
          <w:sz w:val="22"/>
          <w:szCs w:val="22"/>
        </w:rPr>
        <w:t>governments</w:t>
      </w:r>
      <w:r>
        <w:rPr>
          <w:rFonts w:asciiTheme="minorHAnsi" w:hAnsiTheme="minorHAnsi" w:cstheme="minorHAnsi"/>
          <w:sz w:val="22"/>
          <w:szCs w:val="22"/>
        </w:rPr>
        <w:t>, m</w:t>
      </w:r>
      <w:r w:rsidRPr="00DC2C47">
        <w:rPr>
          <w:rFonts w:asciiTheme="minorHAnsi" w:hAnsiTheme="minorHAnsi" w:cstheme="minorHAnsi"/>
          <w:color w:val="000000"/>
          <w:sz w:val="22"/>
          <w:szCs w:val="22"/>
        </w:rPr>
        <w:t>edia</w:t>
      </w:r>
      <w:r w:rsidRPr="00DC2C47">
        <w:rPr>
          <w:rFonts w:asciiTheme="minorHAnsi" w:hAnsiTheme="minorHAnsi" w:cstheme="minorHAnsi"/>
          <w:color w:val="000000"/>
          <w:sz w:val="22"/>
          <w:szCs w:val="22"/>
        </w:rPr>
        <w:t xml:space="preserve">, nonprofit organizations, and foreign government officials. All users </w:t>
      </w:r>
      <w:r w:rsidRPr="00DC2C47">
        <w:rPr>
          <w:rFonts w:asciiTheme="minorHAnsi" w:hAnsiTheme="minorHAnsi" w:cstheme="minorHAnsi"/>
          <w:color w:val="000000"/>
          <w:sz w:val="22"/>
          <w:szCs w:val="22"/>
        </w:rPr>
        <w:t>are able to</w:t>
      </w:r>
      <w:r w:rsidRPr="00DC2C47">
        <w:rPr>
          <w:rFonts w:asciiTheme="minorHAnsi" w:hAnsiTheme="minorHAnsi" w:cstheme="minorHAnsi"/>
          <w:color w:val="000000"/>
          <w:sz w:val="22"/>
          <w:szCs w:val="22"/>
        </w:rPr>
        <w:t xml:space="preserve"> utilize this information in an attempt to better understand the </w:t>
      </w:r>
      <w:r w:rsidRPr="00DC2C47" w:rsidR="00831AC0">
        <w:rPr>
          <w:rFonts w:asciiTheme="minorHAnsi" w:hAnsiTheme="minorHAnsi" w:cstheme="minorHAnsi"/>
          <w:color w:val="000000"/>
          <w:sz w:val="22"/>
          <w:szCs w:val="22"/>
        </w:rPr>
        <w:t>N</w:t>
      </w:r>
      <w:r w:rsidRPr="00DC2C47">
        <w:rPr>
          <w:rFonts w:asciiTheme="minorHAnsi" w:hAnsiTheme="minorHAnsi" w:cstheme="minorHAnsi"/>
          <w:color w:val="000000"/>
          <w:sz w:val="22"/>
          <w:szCs w:val="22"/>
        </w:rPr>
        <w:t xml:space="preserve">ation’s R&amp;D resources.   </w:t>
      </w:r>
    </w:p>
    <w:p w:rsidR="0064507B" w:rsidRPr="00DC2C47" w:rsidP="0064507B" w14:paraId="79620974" w14:textId="77777777">
      <w:pPr>
        <w:ind w:left="1440"/>
        <w:rPr>
          <w:rFonts w:asciiTheme="minorHAnsi" w:hAnsiTheme="minorHAnsi" w:cstheme="minorHAnsi"/>
          <w:color w:val="000000"/>
          <w:sz w:val="22"/>
          <w:szCs w:val="22"/>
        </w:rPr>
      </w:pPr>
    </w:p>
    <w:p w:rsidR="00447DDD" w:rsidP="00DC2C47" w14:paraId="1ED13B33" w14:textId="77777777">
      <w:pPr>
        <w:widowControl w:val="0"/>
        <w:ind w:left="1440"/>
        <w:rPr>
          <w:rFonts w:asciiTheme="minorHAnsi" w:hAnsiTheme="minorHAnsi" w:cstheme="minorHAnsi"/>
          <w:color w:val="000000"/>
          <w:sz w:val="22"/>
          <w:szCs w:val="22"/>
        </w:rPr>
      </w:pPr>
    </w:p>
    <w:p w:rsidR="00DC2C47" w:rsidRPr="00DC2C47" w:rsidP="00DC2C47" w14:paraId="0189C132" w14:textId="77777777">
      <w:pPr>
        <w:widowControl w:val="0"/>
        <w:ind w:left="1440"/>
        <w:rPr>
          <w:rFonts w:asciiTheme="minorHAnsi" w:hAnsiTheme="minorHAnsi" w:cstheme="minorHAnsi"/>
          <w:color w:val="000000"/>
          <w:sz w:val="22"/>
          <w:szCs w:val="22"/>
        </w:rPr>
      </w:pPr>
    </w:p>
    <w:p w:rsidR="00DC2C47" w:rsidRPr="00DC2C47" w:rsidP="00DC2C47" w14:paraId="293EFBBD"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DC2C47">
        <w:rPr>
          <w:rFonts w:asciiTheme="minorHAnsi" w:hAnsiTheme="minorHAnsi" w:cstheme="minorHAnsi"/>
          <w:b/>
          <w:bCs/>
          <w:color w:val="auto"/>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C2C47">
        <w:rPr>
          <w:rFonts w:asciiTheme="minorHAnsi" w:hAnsiTheme="minorHAnsi" w:cstheme="minorHAnsi"/>
          <w:b/>
          <w:bCs/>
          <w:color w:val="auto"/>
          <w:sz w:val="24"/>
          <w:szCs w:val="24"/>
        </w:rPr>
        <w:t>for adopting</w:t>
      </w:r>
      <w:r w:rsidRPr="00DC2C47">
        <w:rPr>
          <w:rFonts w:asciiTheme="minorHAnsi" w:hAnsiTheme="minorHAnsi" w:cstheme="minorHAnsi"/>
          <w:b/>
          <w:bCs/>
          <w:color w:val="auto"/>
          <w:sz w:val="24"/>
          <w:szCs w:val="24"/>
        </w:rPr>
        <w:t xml:space="preserve"> this means of collection. Also, describe any consideration of using information technology to reduce burden.</w:t>
      </w:r>
    </w:p>
    <w:p w:rsidR="00447DDD" w:rsidRPr="00DC2C47" w:rsidP="00DC2C47" w14:paraId="273778F3" w14:textId="77777777">
      <w:pPr>
        <w:widowControl w:val="0"/>
        <w:ind w:left="1440"/>
        <w:rPr>
          <w:rFonts w:asciiTheme="minorHAnsi" w:hAnsiTheme="minorHAnsi" w:cstheme="minorHAnsi"/>
          <w:color w:val="000000"/>
          <w:sz w:val="22"/>
          <w:szCs w:val="22"/>
        </w:rPr>
      </w:pPr>
    </w:p>
    <w:p w:rsidR="008D3F02" w:rsidP="00DC2C47" w14:paraId="764A6CC7" w14:textId="6C51563C">
      <w:pPr>
        <w:widowControl w:val="0"/>
        <w:ind w:left="1440"/>
        <w:rPr>
          <w:rFonts w:asciiTheme="minorHAnsi" w:hAnsiTheme="minorHAnsi" w:cstheme="minorHAnsi"/>
          <w:color w:val="000000"/>
          <w:sz w:val="22"/>
          <w:szCs w:val="22"/>
        </w:rPr>
      </w:pPr>
      <w:r>
        <w:rPr>
          <w:rFonts w:asciiTheme="minorHAnsi" w:hAnsiTheme="minorHAnsi" w:cstheme="minorHAnsi"/>
          <w:color w:val="000000"/>
          <w:sz w:val="22"/>
          <w:szCs w:val="22"/>
        </w:rPr>
        <w:t>SGRD primarily utilizes email</w:t>
      </w:r>
      <w:r w:rsidR="00B31ED4">
        <w:rPr>
          <w:rFonts w:asciiTheme="minorHAnsi" w:hAnsiTheme="minorHAnsi" w:cstheme="minorHAnsi"/>
          <w:color w:val="000000"/>
          <w:sz w:val="22"/>
          <w:szCs w:val="22"/>
        </w:rPr>
        <w:t>,</w:t>
      </w:r>
      <w:r>
        <w:rPr>
          <w:rFonts w:asciiTheme="minorHAnsi" w:hAnsiTheme="minorHAnsi" w:cstheme="minorHAnsi"/>
          <w:color w:val="000000"/>
          <w:sz w:val="22"/>
          <w:szCs w:val="22"/>
        </w:rPr>
        <w:t xml:space="preserve"> fillable PDFs and Excel spreadsheets to obtain data from respondents.</w:t>
      </w:r>
    </w:p>
    <w:p w:rsidR="008D3F02" w:rsidP="00DC2C47" w14:paraId="3A4CF829" w14:textId="77777777">
      <w:pPr>
        <w:widowControl w:val="0"/>
        <w:ind w:left="1440"/>
        <w:rPr>
          <w:rFonts w:asciiTheme="minorHAnsi" w:hAnsiTheme="minorHAnsi" w:cstheme="minorHAnsi"/>
          <w:color w:val="000000"/>
          <w:sz w:val="22"/>
          <w:szCs w:val="22"/>
        </w:rPr>
      </w:pPr>
    </w:p>
    <w:p w:rsidR="008D3F02" w:rsidP="00DC2C47" w14:paraId="114C23BE" w14:textId="4D913366">
      <w:pPr>
        <w:widowControl w:val="0"/>
        <w:ind w:left="1440"/>
        <w:rPr>
          <w:rFonts w:asciiTheme="minorHAnsi" w:hAnsiTheme="minorHAnsi" w:cstheme="minorHAnsi"/>
          <w:color w:val="000000"/>
          <w:sz w:val="22"/>
          <w:szCs w:val="22"/>
        </w:rPr>
      </w:pPr>
      <w:r>
        <w:rPr>
          <w:rFonts w:asciiTheme="minorHAnsi" w:hAnsiTheme="minorHAnsi" w:cstheme="minorHAnsi"/>
          <w:color w:val="000000"/>
          <w:sz w:val="22"/>
          <w:szCs w:val="22"/>
        </w:rPr>
        <w:t>The survey announcement email is sent to Governors’ (and mayor of D.C.) offices to announce the survey and solicit assignment of a State Coordinator.</w:t>
      </w:r>
      <w:r w:rsidR="00154F3A">
        <w:rPr>
          <w:rFonts w:asciiTheme="minorHAnsi" w:hAnsiTheme="minorHAnsi" w:cstheme="minorHAnsi"/>
          <w:color w:val="000000"/>
          <w:sz w:val="22"/>
          <w:szCs w:val="22"/>
        </w:rPr>
        <w:t xml:space="preserve"> A simple email response is requested</w:t>
      </w:r>
      <w:r w:rsidR="000250EE">
        <w:rPr>
          <w:rFonts w:asciiTheme="minorHAnsi" w:hAnsiTheme="minorHAnsi" w:cstheme="minorHAnsi"/>
          <w:color w:val="000000"/>
          <w:sz w:val="22"/>
          <w:szCs w:val="22"/>
        </w:rPr>
        <w:t xml:space="preserve"> providing the name and contact information of a state official to serve as coordinator</w:t>
      </w:r>
      <w:r w:rsidR="00154F3A">
        <w:rPr>
          <w:rFonts w:asciiTheme="minorHAnsi" w:hAnsiTheme="minorHAnsi" w:cstheme="minorHAnsi"/>
          <w:color w:val="000000"/>
          <w:sz w:val="22"/>
          <w:szCs w:val="22"/>
        </w:rPr>
        <w:t>.</w:t>
      </w:r>
    </w:p>
    <w:p w:rsidR="008D3F02" w:rsidP="00DC2C47" w14:paraId="7DA5D262" w14:textId="77777777">
      <w:pPr>
        <w:widowControl w:val="0"/>
        <w:ind w:left="1440"/>
        <w:rPr>
          <w:rFonts w:asciiTheme="minorHAnsi" w:hAnsiTheme="minorHAnsi" w:cstheme="minorHAnsi"/>
          <w:color w:val="000000"/>
          <w:sz w:val="22"/>
          <w:szCs w:val="22"/>
        </w:rPr>
      </w:pPr>
    </w:p>
    <w:p w:rsidR="008D3F02" w:rsidP="00DC2C47" w14:paraId="518444C0" w14:textId="448AB703">
      <w:pPr>
        <w:widowControl w:val="0"/>
        <w:ind w:left="1440"/>
        <w:rPr>
          <w:rFonts w:asciiTheme="minorHAnsi" w:hAnsiTheme="minorHAnsi" w:cstheme="minorHAnsi"/>
          <w:color w:val="000000"/>
          <w:sz w:val="22"/>
          <w:szCs w:val="22"/>
        </w:rPr>
      </w:pPr>
      <w:r>
        <w:rPr>
          <w:rFonts w:asciiTheme="minorHAnsi" w:hAnsiTheme="minorHAnsi" w:cstheme="minorHAnsi"/>
          <w:color w:val="000000"/>
          <w:sz w:val="22"/>
          <w:szCs w:val="22"/>
        </w:rPr>
        <w:t xml:space="preserve">The State Coordinators are then emailed an Excel file </w:t>
      </w:r>
      <w:r w:rsidR="001F23F3">
        <w:rPr>
          <w:rFonts w:asciiTheme="minorHAnsi" w:hAnsiTheme="minorHAnsi" w:cstheme="minorHAnsi"/>
          <w:color w:val="000000"/>
          <w:sz w:val="22"/>
          <w:szCs w:val="22"/>
        </w:rPr>
        <w:t xml:space="preserve">(Attachment B) </w:t>
      </w:r>
      <w:r>
        <w:rPr>
          <w:rFonts w:asciiTheme="minorHAnsi" w:hAnsiTheme="minorHAnsi" w:cstheme="minorHAnsi"/>
          <w:color w:val="000000"/>
          <w:sz w:val="22"/>
          <w:szCs w:val="22"/>
        </w:rPr>
        <w:t xml:space="preserve">with a list of state agencies the Census Bureau, in coordination with NCSES, has determined have the capacity to perform or fund R&amp;D. State coordinators are asked to review the list, make updates as necessary, and email the spreadsheet back to Census. </w:t>
      </w:r>
      <w:r w:rsidRPr="00DC2C47">
        <w:rPr>
          <w:rFonts w:asciiTheme="minorHAnsi" w:hAnsiTheme="minorHAnsi" w:cstheme="minorHAnsi"/>
          <w:color w:val="000000"/>
          <w:sz w:val="22"/>
          <w:szCs w:val="22"/>
        </w:rPr>
        <w:t xml:space="preserve">Many state coordinators will also email individual agency respondents to alert them to the survey and to the importance of representing their state’s R&amp;D investments accurately. </w:t>
      </w:r>
      <w:r>
        <w:rPr>
          <w:rFonts w:asciiTheme="minorHAnsi" w:hAnsiTheme="minorHAnsi" w:cstheme="minorHAnsi"/>
          <w:color w:val="000000"/>
          <w:sz w:val="22"/>
          <w:szCs w:val="22"/>
        </w:rPr>
        <w:t>Later, state coordinators are asked to review final data submitted by state agencies.</w:t>
      </w:r>
    </w:p>
    <w:p w:rsidR="00154F3A" w:rsidP="00DC2C47" w14:paraId="1B55ADE1" w14:textId="77777777">
      <w:pPr>
        <w:widowControl w:val="0"/>
        <w:ind w:left="1440"/>
        <w:rPr>
          <w:rFonts w:asciiTheme="minorHAnsi" w:hAnsiTheme="minorHAnsi" w:cstheme="minorHAnsi"/>
          <w:color w:val="000000"/>
          <w:sz w:val="22"/>
          <w:szCs w:val="22"/>
        </w:rPr>
      </w:pPr>
    </w:p>
    <w:p w:rsidR="00447DDD" w:rsidRPr="00DC2C47" w:rsidP="00DC2C47" w14:paraId="7586D363" w14:textId="07663A81">
      <w:pPr>
        <w:widowControl w:val="0"/>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The</w:t>
      </w:r>
      <w:r w:rsidRPr="009B1F8C" w:rsidR="009B1F8C">
        <w:rPr>
          <w:rFonts w:asciiTheme="minorHAnsi" w:hAnsiTheme="minorHAnsi" w:cstheme="minorHAnsi"/>
          <w:color w:val="000000"/>
          <w:sz w:val="22"/>
          <w:szCs w:val="22"/>
        </w:rPr>
        <w:t xml:space="preserve"> </w:t>
      </w:r>
      <w:r w:rsidRPr="00DC2C47" w:rsidR="009B1F8C">
        <w:rPr>
          <w:rFonts w:asciiTheme="minorHAnsi" w:hAnsiTheme="minorHAnsi" w:cstheme="minorHAnsi"/>
          <w:color w:val="000000"/>
          <w:sz w:val="22"/>
          <w:szCs w:val="22"/>
        </w:rPr>
        <w:t>State Agency Form</w:t>
      </w:r>
      <w:r w:rsidRPr="00DC2C47">
        <w:rPr>
          <w:rFonts w:asciiTheme="minorHAnsi" w:hAnsiTheme="minorHAnsi" w:cstheme="minorHAnsi"/>
          <w:color w:val="000000"/>
          <w:sz w:val="22"/>
          <w:szCs w:val="22"/>
        </w:rPr>
        <w:t xml:space="preserve"> </w:t>
      </w:r>
      <w:r w:rsidRPr="00DC2C47" w:rsidR="00A9641C">
        <w:rPr>
          <w:rFonts w:asciiTheme="minorHAnsi" w:hAnsiTheme="minorHAnsi" w:cstheme="minorHAnsi"/>
          <w:color w:val="000000"/>
          <w:sz w:val="22"/>
          <w:szCs w:val="22"/>
        </w:rPr>
        <w:t xml:space="preserve">(Attachment </w:t>
      </w:r>
      <w:r w:rsidR="001F23F3">
        <w:rPr>
          <w:rFonts w:asciiTheme="minorHAnsi" w:hAnsiTheme="minorHAnsi" w:cstheme="minorHAnsi"/>
          <w:color w:val="000000"/>
          <w:sz w:val="22"/>
          <w:szCs w:val="22"/>
        </w:rPr>
        <w:t>C</w:t>
      </w:r>
      <w:r w:rsidRPr="00DC2C47" w:rsidR="00A9641C">
        <w:rPr>
          <w:rFonts w:asciiTheme="minorHAnsi" w:hAnsiTheme="minorHAnsi" w:cstheme="minorHAnsi"/>
          <w:color w:val="000000"/>
          <w:sz w:val="22"/>
          <w:szCs w:val="22"/>
        </w:rPr>
        <w:t>)</w:t>
      </w:r>
      <w:r w:rsidRPr="00DC2C47">
        <w:rPr>
          <w:rFonts w:asciiTheme="minorHAnsi" w:hAnsiTheme="minorHAnsi" w:cstheme="minorHAnsi"/>
          <w:color w:val="000000"/>
          <w:sz w:val="22"/>
          <w:szCs w:val="22"/>
        </w:rPr>
        <w:t xml:space="preserve"> is sent as an email </w:t>
      </w:r>
      <w:r w:rsidR="000250EE">
        <w:rPr>
          <w:rFonts w:asciiTheme="minorHAnsi" w:hAnsiTheme="minorHAnsi" w:cstheme="minorHAnsi"/>
          <w:color w:val="000000"/>
          <w:sz w:val="22"/>
          <w:szCs w:val="22"/>
        </w:rPr>
        <w:t>requesting data on their R&amp;</w:t>
      </w:r>
      <w:r w:rsidR="000250EE">
        <w:rPr>
          <w:rFonts w:asciiTheme="minorHAnsi" w:hAnsiTheme="minorHAnsi" w:cstheme="minorHAnsi"/>
          <w:color w:val="000000"/>
          <w:sz w:val="22"/>
          <w:szCs w:val="22"/>
        </w:rPr>
        <w:t>D  expenditures</w:t>
      </w:r>
      <w:r w:rsidR="000250EE">
        <w:rPr>
          <w:rFonts w:asciiTheme="minorHAnsi" w:hAnsiTheme="minorHAnsi" w:cstheme="minorHAnsi"/>
          <w:color w:val="000000"/>
          <w:sz w:val="22"/>
          <w:szCs w:val="22"/>
        </w:rPr>
        <w:t xml:space="preserve"> as of the end of the fiscal year. </w:t>
      </w:r>
      <w:r w:rsidR="004C3374">
        <w:rPr>
          <w:rFonts w:asciiTheme="minorHAnsi" w:hAnsiTheme="minorHAnsi" w:cstheme="minorHAnsi"/>
          <w:color w:val="000000"/>
          <w:sz w:val="22"/>
          <w:szCs w:val="22"/>
        </w:rPr>
        <w:t xml:space="preserve">The survey instrument state agency form is </w:t>
      </w:r>
      <w:r w:rsidRPr="00DC2C47">
        <w:rPr>
          <w:rFonts w:asciiTheme="minorHAnsi" w:hAnsiTheme="minorHAnsi" w:cstheme="minorHAnsi"/>
          <w:color w:val="000000"/>
          <w:sz w:val="22"/>
          <w:szCs w:val="22"/>
        </w:rPr>
        <w:t>attach</w:t>
      </w:r>
      <w:r w:rsidR="004C3374">
        <w:rPr>
          <w:rFonts w:asciiTheme="minorHAnsi" w:hAnsiTheme="minorHAnsi" w:cstheme="minorHAnsi"/>
          <w:color w:val="000000"/>
          <w:sz w:val="22"/>
          <w:szCs w:val="22"/>
        </w:rPr>
        <w:t>ed to the e-mail sent directly to</w:t>
      </w:r>
      <w:r w:rsidRPr="00DC2C47">
        <w:rPr>
          <w:rFonts w:asciiTheme="minorHAnsi" w:hAnsiTheme="minorHAnsi" w:cstheme="minorHAnsi"/>
          <w:color w:val="000000"/>
          <w:sz w:val="22"/>
          <w:szCs w:val="22"/>
        </w:rPr>
        <w:t xml:space="preserve"> agency respondents</w:t>
      </w:r>
      <w:r w:rsidRPr="00DC2C47" w:rsidR="00C73B8B">
        <w:rPr>
          <w:rFonts w:asciiTheme="minorHAnsi" w:hAnsiTheme="minorHAnsi" w:cstheme="minorHAnsi"/>
          <w:color w:val="000000"/>
          <w:sz w:val="22"/>
          <w:szCs w:val="22"/>
        </w:rPr>
        <w:t xml:space="preserve">. </w:t>
      </w:r>
      <w:r w:rsidRPr="00DC2C47" w:rsidR="001C2112">
        <w:rPr>
          <w:rFonts w:asciiTheme="minorHAnsi" w:hAnsiTheme="minorHAnsi" w:cstheme="minorHAnsi"/>
          <w:color w:val="000000"/>
          <w:sz w:val="22"/>
          <w:szCs w:val="22"/>
        </w:rPr>
        <w:t>This fillable-PDF form</w:t>
      </w:r>
      <w:r w:rsidRPr="00DC2C47" w:rsidR="00C73B8B">
        <w:rPr>
          <w:rFonts w:asciiTheme="minorHAnsi" w:hAnsiTheme="minorHAnsi" w:cstheme="minorHAnsi"/>
          <w:color w:val="000000"/>
          <w:sz w:val="22"/>
          <w:szCs w:val="22"/>
        </w:rPr>
        <w:t xml:space="preserve"> reduces </w:t>
      </w:r>
      <w:r w:rsidRPr="00DC2C47" w:rsidR="008E775E">
        <w:rPr>
          <w:rFonts w:asciiTheme="minorHAnsi" w:hAnsiTheme="minorHAnsi" w:cstheme="minorHAnsi"/>
          <w:color w:val="000000"/>
          <w:sz w:val="22"/>
          <w:szCs w:val="22"/>
        </w:rPr>
        <w:t xml:space="preserve">the </w:t>
      </w:r>
      <w:r w:rsidRPr="00DC2C47" w:rsidR="00C73B8B">
        <w:rPr>
          <w:rFonts w:asciiTheme="minorHAnsi" w:hAnsiTheme="minorHAnsi" w:cstheme="minorHAnsi"/>
          <w:color w:val="000000"/>
          <w:sz w:val="22"/>
          <w:szCs w:val="22"/>
        </w:rPr>
        <w:t xml:space="preserve">time to report </w:t>
      </w:r>
      <w:r w:rsidRPr="00DC2C47" w:rsidR="001C2112">
        <w:rPr>
          <w:rFonts w:asciiTheme="minorHAnsi" w:hAnsiTheme="minorHAnsi" w:cstheme="minorHAnsi"/>
          <w:color w:val="000000"/>
          <w:sz w:val="22"/>
          <w:szCs w:val="22"/>
        </w:rPr>
        <w:t xml:space="preserve">and improves respondent experience </w:t>
      </w:r>
      <w:r w:rsidRPr="00DC2C47" w:rsidR="00C73B8B">
        <w:rPr>
          <w:rFonts w:asciiTheme="minorHAnsi" w:hAnsiTheme="minorHAnsi" w:cstheme="minorHAnsi"/>
          <w:color w:val="000000"/>
          <w:sz w:val="22"/>
          <w:szCs w:val="22"/>
        </w:rPr>
        <w:t>through</w:t>
      </w:r>
      <w:r w:rsidRPr="00DC2C47" w:rsidR="008E775E">
        <w:rPr>
          <w:rFonts w:asciiTheme="minorHAnsi" w:hAnsiTheme="minorHAnsi" w:cstheme="minorHAnsi"/>
          <w:color w:val="000000"/>
          <w:sz w:val="22"/>
          <w:szCs w:val="22"/>
        </w:rPr>
        <w:t>:</w:t>
      </w:r>
      <w:r w:rsidRPr="00DC2C47" w:rsidR="008E775E">
        <w:rPr>
          <w:rFonts w:asciiTheme="minorHAnsi" w:hAnsiTheme="minorHAnsi" w:cstheme="minorHAnsi"/>
          <w:color w:val="000000"/>
          <w:sz w:val="22"/>
          <w:szCs w:val="22"/>
        </w:rPr>
        <w:t xml:space="preserve"> 1)</w:t>
      </w:r>
      <w:r w:rsidRPr="00DC2C47" w:rsidR="00C73B8B">
        <w:rPr>
          <w:rFonts w:asciiTheme="minorHAnsi" w:hAnsiTheme="minorHAnsi" w:cstheme="minorHAnsi"/>
          <w:color w:val="000000"/>
          <w:sz w:val="22"/>
          <w:szCs w:val="22"/>
        </w:rPr>
        <w:t xml:space="preserve"> </w:t>
      </w:r>
      <w:r w:rsidRPr="00DC2C47" w:rsidR="001C2112">
        <w:rPr>
          <w:rFonts w:asciiTheme="minorHAnsi" w:hAnsiTheme="minorHAnsi" w:cstheme="minorHAnsi"/>
          <w:color w:val="000000"/>
          <w:sz w:val="22"/>
          <w:szCs w:val="22"/>
        </w:rPr>
        <w:t>carrying forward values previously entered and auto-summing data where appropriate; and</w:t>
      </w:r>
      <w:r w:rsidRPr="00DC2C47" w:rsidR="00C73B8B">
        <w:rPr>
          <w:rFonts w:asciiTheme="minorHAnsi" w:hAnsiTheme="minorHAnsi" w:cstheme="minorHAnsi"/>
          <w:color w:val="000000"/>
          <w:sz w:val="22"/>
          <w:szCs w:val="22"/>
        </w:rPr>
        <w:t xml:space="preserve"> </w:t>
      </w:r>
      <w:r w:rsidRPr="00DC2C47" w:rsidR="008E775E">
        <w:rPr>
          <w:rFonts w:asciiTheme="minorHAnsi" w:hAnsiTheme="minorHAnsi" w:cstheme="minorHAnsi"/>
          <w:color w:val="000000"/>
          <w:sz w:val="22"/>
          <w:szCs w:val="22"/>
        </w:rPr>
        <w:t>2</w:t>
      </w:r>
      <w:r w:rsidRPr="00DC2C47" w:rsidR="002B4DBC">
        <w:rPr>
          <w:rFonts w:asciiTheme="minorHAnsi" w:hAnsiTheme="minorHAnsi" w:cstheme="minorHAnsi"/>
          <w:color w:val="000000"/>
          <w:sz w:val="22"/>
          <w:szCs w:val="22"/>
        </w:rPr>
        <w:t>) automated</w:t>
      </w:r>
      <w:r w:rsidRPr="00DC2C47" w:rsidR="00C73B8B">
        <w:rPr>
          <w:rFonts w:asciiTheme="minorHAnsi" w:hAnsiTheme="minorHAnsi" w:cstheme="minorHAnsi"/>
          <w:color w:val="000000"/>
          <w:sz w:val="22"/>
          <w:szCs w:val="22"/>
        </w:rPr>
        <w:t xml:space="preserve"> data checks</w:t>
      </w:r>
      <w:r w:rsidRPr="00DC2C47" w:rsidR="001C2112">
        <w:rPr>
          <w:rFonts w:asciiTheme="minorHAnsi" w:hAnsiTheme="minorHAnsi" w:cstheme="minorHAnsi"/>
          <w:color w:val="000000"/>
          <w:sz w:val="22"/>
          <w:szCs w:val="22"/>
        </w:rPr>
        <w:t>.</w:t>
      </w:r>
      <w:r w:rsidRPr="00DC2C47" w:rsidR="00C73B8B">
        <w:rPr>
          <w:rFonts w:asciiTheme="minorHAnsi" w:hAnsiTheme="minorHAnsi" w:cstheme="minorHAnsi"/>
          <w:color w:val="000000"/>
          <w:sz w:val="22"/>
          <w:szCs w:val="22"/>
        </w:rPr>
        <w:t xml:space="preserve"> </w:t>
      </w:r>
      <w:r w:rsidRPr="00DC2C47" w:rsidR="000F0FE5">
        <w:rPr>
          <w:rFonts w:asciiTheme="minorHAnsi" w:hAnsiTheme="minorHAnsi" w:cstheme="minorHAnsi"/>
          <w:color w:val="000000"/>
          <w:sz w:val="22"/>
          <w:szCs w:val="22"/>
        </w:rPr>
        <w:t>Respondents are instructed</w:t>
      </w:r>
      <w:r w:rsidRPr="00DC2C47">
        <w:rPr>
          <w:rFonts w:asciiTheme="minorHAnsi" w:hAnsiTheme="minorHAnsi" w:cstheme="minorHAnsi"/>
          <w:color w:val="000000"/>
          <w:sz w:val="22"/>
          <w:szCs w:val="22"/>
        </w:rPr>
        <w:t xml:space="preserve"> to complete the form and email </w:t>
      </w:r>
      <w:r w:rsidR="004C3374">
        <w:rPr>
          <w:rFonts w:asciiTheme="minorHAnsi" w:hAnsiTheme="minorHAnsi" w:cstheme="minorHAnsi"/>
          <w:color w:val="000000"/>
          <w:sz w:val="22"/>
          <w:szCs w:val="22"/>
        </w:rPr>
        <w:t xml:space="preserve">the completed copy </w:t>
      </w:r>
      <w:r w:rsidRPr="00DC2C47">
        <w:rPr>
          <w:rFonts w:asciiTheme="minorHAnsi" w:hAnsiTheme="minorHAnsi" w:cstheme="minorHAnsi"/>
          <w:color w:val="000000"/>
          <w:sz w:val="22"/>
          <w:szCs w:val="22"/>
        </w:rPr>
        <w:t xml:space="preserve">back to the Census Bureau. Alternatively, agency respondents can provide survey responses over the phone by calling a Census </w:t>
      </w:r>
      <w:r w:rsidRPr="00DC2C47" w:rsidR="00AD6B69">
        <w:rPr>
          <w:rFonts w:asciiTheme="minorHAnsi" w:hAnsiTheme="minorHAnsi" w:cstheme="minorHAnsi"/>
          <w:color w:val="000000"/>
          <w:sz w:val="22"/>
          <w:szCs w:val="22"/>
        </w:rPr>
        <w:t xml:space="preserve">Bureau </w:t>
      </w:r>
      <w:r w:rsidRPr="00DC2C47">
        <w:rPr>
          <w:rFonts w:asciiTheme="minorHAnsi" w:hAnsiTheme="minorHAnsi" w:cstheme="minorHAnsi"/>
          <w:color w:val="000000"/>
          <w:sz w:val="22"/>
          <w:szCs w:val="22"/>
        </w:rPr>
        <w:t xml:space="preserve">analyst. </w:t>
      </w:r>
      <w:r w:rsidR="004C3374">
        <w:rPr>
          <w:rFonts w:asciiTheme="minorHAnsi" w:hAnsiTheme="minorHAnsi" w:cstheme="minorHAnsi"/>
          <w:color w:val="000000"/>
          <w:sz w:val="22"/>
          <w:szCs w:val="22"/>
        </w:rPr>
        <w:t xml:space="preserve">Data are then entered into the database by Census Bureau staff from the completed state agency form. There is no </w:t>
      </w:r>
      <w:r w:rsidR="00057983">
        <w:rPr>
          <w:rFonts w:asciiTheme="minorHAnsi" w:hAnsiTheme="minorHAnsi" w:cstheme="minorHAnsi"/>
          <w:color w:val="000000"/>
          <w:sz w:val="22"/>
          <w:szCs w:val="22"/>
        </w:rPr>
        <w:t>on-line</w:t>
      </w:r>
      <w:r w:rsidR="004C3374">
        <w:rPr>
          <w:rFonts w:asciiTheme="minorHAnsi" w:hAnsiTheme="minorHAnsi" w:cstheme="minorHAnsi"/>
          <w:color w:val="000000"/>
          <w:sz w:val="22"/>
          <w:szCs w:val="22"/>
        </w:rPr>
        <w:t xml:space="preserve"> submission at this time as the security requirements built around the Census Bureau on-line data collection are designed to ensure the protection of and confidentiality of data collected under Title 13. However, data on state and local governments are specifically excluded from the Title 13 confidentiality requirements. As such the additional levels of security built on the on-line data collection system </w:t>
      </w:r>
      <w:r w:rsidR="00057983">
        <w:rPr>
          <w:rFonts w:asciiTheme="minorHAnsi" w:hAnsiTheme="minorHAnsi" w:cstheme="minorHAnsi"/>
          <w:color w:val="000000"/>
          <w:sz w:val="22"/>
          <w:szCs w:val="22"/>
        </w:rPr>
        <w:t>were</w:t>
      </w:r>
      <w:r w:rsidR="0020455E">
        <w:rPr>
          <w:rFonts w:asciiTheme="minorHAnsi" w:hAnsiTheme="minorHAnsi" w:cstheme="minorHAnsi"/>
          <w:color w:val="000000"/>
          <w:sz w:val="22"/>
          <w:szCs w:val="22"/>
        </w:rPr>
        <w:t xml:space="preserve"> unnecessar</w:t>
      </w:r>
      <w:r w:rsidR="00057983">
        <w:rPr>
          <w:rFonts w:asciiTheme="minorHAnsi" w:hAnsiTheme="minorHAnsi" w:cstheme="minorHAnsi"/>
          <w:color w:val="000000"/>
          <w:sz w:val="22"/>
          <w:szCs w:val="22"/>
        </w:rPr>
        <w:t>ily cumbersome</w:t>
      </w:r>
      <w:r w:rsidR="0020455E">
        <w:rPr>
          <w:rFonts w:asciiTheme="minorHAnsi" w:hAnsiTheme="minorHAnsi" w:cstheme="minorHAnsi"/>
          <w:color w:val="000000"/>
          <w:sz w:val="22"/>
          <w:szCs w:val="22"/>
        </w:rPr>
        <w:t xml:space="preserve"> for</w:t>
      </w:r>
      <w:r w:rsidR="004C3374">
        <w:rPr>
          <w:rFonts w:asciiTheme="minorHAnsi" w:hAnsiTheme="minorHAnsi" w:cstheme="minorHAnsi"/>
          <w:color w:val="000000"/>
          <w:sz w:val="22"/>
          <w:szCs w:val="22"/>
        </w:rPr>
        <w:t xml:space="preserve"> state government agencies and reduced response and cooperation.</w:t>
      </w:r>
    </w:p>
    <w:p w:rsidR="00821012" w:rsidRPr="00DC2C47" w:rsidP="00DC2C47" w14:paraId="6DBB1E93" w14:textId="77777777">
      <w:pPr>
        <w:widowControl w:val="0"/>
        <w:ind w:left="1440"/>
        <w:rPr>
          <w:rFonts w:asciiTheme="minorHAnsi" w:hAnsiTheme="minorHAnsi" w:cstheme="minorHAnsi"/>
          <w:color w:val="000000"/>
          <w:sz w:val="22"/>
          <w:szCs w:val="22"/>
        </w:rPr>
      </w:pPr>
    </w:p>
    <w:p w:rsidR="00447DDD" w:rsidRPr="00DC2C47" w:rsidP="00DC2C47" w14:paraId="50687F7D" w14:textId="77777777">
      <w:pPr>
        <w:widowControl w:val="0"/>
        <w:ind w:left="1440"/>
        <w:rPr>
          <w:rFonts w:asciiTheme="minorHAnsi" w:hAnsiTheme="minorHAnsi" w:cstheme="minorHAnsi"/>
          <w:color w:val="000000"/>
          <w:sz w:val="22"/>
          <w:szCs w:val="22"/>
        </w:rPr>
      </w:pPr>
    </w:p>
    <w:p w:rsidR="0004131A" w:rsidRPr="00DC2C47" w:rsidP="00DC2C47" w14:paraId="2DA178B7" w14:textId="77777777">
      <w:pPr>
        <w:widowControl w:val="0"/>
        <w:ind w:left="1440"/>
        <w:rPr>
          <w:rFonts w:asciiTheme="minorHAnsi" w:hAnsiTheme="minorHAnsi" w:cstheme="minorHAnsi"/>
          <w:color w:val="000000"/>
          <w:sz w:val="22"/>
          <w:szCs w:val="22"/>
        </w:rPr>
      </w:pPr>
    </w:p>
    <w:p w:rsidR="00447DDD" w:rsidRPr="00DC2C47" w:rsidP="00DC2C47" w14:paraId="53EFC86F" w14:textId="6F14CF12">
      <w:pPr>
        <w:pStyle w:val="Heading1"/>
        <w:numPr>
          <w:ilvl w:val="0"/>
          <w:numId w:val="9"/>
        </w:numPr>
        <w:tabs>
          <w:tab w:val="num" w:pos="360"/>
        </w:tabs>
        <w:spacing w:before="0"/>
        <w:rPr>
          <w:rFonts w:asciiTheme="minorHAnsi" w:hAnsiTheme="minorHAnsi" w:cstheme="minorHAnsi"/>
          <w:b/>
          <w:bCs/>
          <w:color w:val="auto"/>
          <w:sz w:val="24"/>
          <w:szCs w:val="24"/>
        </w:rPr>
      </w:pPr>
      <w:r w:rsidRPr="00DC2C47">
        <w:rPr>
          <w:rFonts w:asciiTheme="minorHAnsi" w:hAnsiTheme="minorHAnsi" w:cstheme="minorHAnsi"/>
          <w:b/>
          <w:bCs/>
          <w:color w:val="auto"/>
          <w:sz w:val="24"/>
          <w:szCs w:val="24"/>
        </w:rPr>
        <w:t>Describe efforts to identify duplication. Show specifically why any similar information already available cannot be used or modified for use for the purposes described in Question 2.</w:t>
      </w:r>
    </w:p>
    <w:p w:rsidR="00447DDD" w:rsidRPr="00DC2C47" w:rsidP="00DC2C47" w14:paraId="30E924FD" w14:textId="77777777">
      <w:pPr>
        <w:widowControl w:val="0"/>
        <w:ind w:left="1440"/>
        <w:rPr>
          <w:rFonts w:asciiTheme="minorHAnsi" w:hAnsiTheme="minorHAnsi" w:cstheme="minorHAnsi"/>
          <w:color w:val="000000"/>
          <w:sz w:val="22"/>
          <w:szCs w:val="22"/>
        </w:rPr>
      </w:pPr>
    </w:p>
    <w:p w:rsidR="00057983" w:rsidP="00DC2C47" w14:paraId="75093E39" w14:textId="77DF2055">
      <w:pPr>
        <w:pStyle w:val="Level2"/>
        <w:ind w:left="1440"/>
        <w:rPr>
          <w:rFonts w:asciiTheme="minorHAnsi" w:hAnsiTheme="minorHAnsi" w:cstheme="minorHAnsi"/>
          <w:sz w:val="22"/>
          <w:szCs w:val="22"/>
        </w:rPr>
      </w:pPr>
      <w:r w:rsidRPr="00DC2C47">
        <w:rPr>
          <w:rFonts w:asciiTheme="minorHAnsi" w:hAnsiTheme="minorHAnsi" w:cstheme="minorHAnsi"/>
          <w:sz w:val="22"/>
          <w:szCs w:val="22"/>
        </w:rPr>
        <w:t xml:space="preserve">The </w:t>
      </w:r>
      <w:r w:rsidRPr="00DC2C47" w:rsidR="00835E00">
        <w:rPr>
          <w:rFonts w:asciiTheme="minorHAnsi" w:hAnsiTheme="minorHAnsi" w:cstheme="minorHAnsi"/>
          <w:sz w:val="22"/>
          <w:szCs w:val="22"/>
        </w:rPr>
        <w:t>Census Bureau</w:t>
      </w:r>
      <w:r w:rsidRPr="00DC2C47">
        <w:rPr>
          <w:rFonts w:asciiTheme="minorHAnsi" w:hAnsiTheme="minorHAnsi" w:cstheme="minorHAnsi"/>
          <w:sz w:val="22"/>
          <w:szCs w:val="22"/>
        </w:rPr>
        <w:t xml:space="preserve"> and </w:t>
      </w:r>
      <w:r w:rsidRPr="00DC2C47" w:rsidR="00F651CA">
        <w:rPr>
          <w:rFonts w:asciiTheme="minorHAnsi" w:hAnsiTheme="minorHAnsi" w:cstheme="minorHAnsi"/>
          <w:sz w:val="22"/>
          <w:szCs w:val="22"/>
        </w:rPr>
        <w:t>NCSES</w:t>
      </w:r>
      <w:r w:rsidRPr="00DC2C47">
        <w:rPr>
          <w:rFonts w:asciiTheme="minorHAnsi" w:hAnsiTheme="minorHAnsi" w:cstheme="minorHAnsi"/>
          <w:sz w:val="22"/>
          <w:szCs w:val="22"/>
        </w:rPr>
        <w:t xml:space="preserve"> maintain close liaison and share information with other government agencies that have an interest in R&amp;D statistics</w:t>
      </w:r>
      <w:r w:rsidRPr="00DC2C47" w:rsidR="0099166F">
        <w:rPr>
          <w:rFonts w:asciiTheme="minorHAnsi" w:hAnsiTheme="minorHAnsi" w:cstheme="minorHAnsi"/>
          <w:sz w:val="22"/>
          <w:szCs w:val="22"/>
        </w:rPr>
        <w:t xml:space="preserve"> </w:t>
      </w:r>
      <w:r w:rsidRPr="00DC2C47">
        <w:rPr>
          <w:rFonts w:asciiTheme="minorHAnsi" w:hAnsiTheme="minorHAnsi" w:cstheme="minorHAnsi"/>
          <w:sz w:val="22"/>
          <w:szCs w:val="22"/>
        </w:rPr>
        <w:t>to ensure duplication of data collection does not occur.</w:t>
      </w:r>
      <w:r w:rsidRPr="00DC2C47" w:rsidR="0099166F">
        <w:rPr>
          <w:rFonts w:asciiTheme="minorHAnsi" w:hAnsiTheme="minorHAnsi" w:cstheme="minorHAnsi"/>
          <w:sz w:val="22"/>
          <w:szCs w:val="22"/>
        </w:rPr>
        <w:t xml:space="preserve"> Some of these agencies include, but are not limited to</w:t>
      </w:r>
      <w:r w:rsidR="004E13CD">
        <w:rPr>
          <w:rFonts w:asciiTheme="minorHAnsi" w:hAnsiTheme="minorHAnsi" w:cstheme="minorHAnsi"/>
          <w:sz w:val="22"/>
          <w:szCs w:val="22"/>
        </w:rPr>
        <w:t>,</w:t>
      </w:r>
      <w:r w:rsidRPr="00DC2C47" w:rsidR="0099166F">
        <w:rPr>
          <w:rFonts w:asciiTheme="minorHAnsi" w:hAnsiTheme="minorHAnsi" w:cstheme="minorHAnsi"/>
          <w:sz w:val="22"/>
          <w:szCs w:val="22"/>
        </w:rPr>
        <w:t xml:space="preserve"> OMB, OSTP, </w:t>
      </w:r>
      <w:r w:rsidRPr="00DC2C47" w:rsidR="00C773D3">
        <w:rPr>
          <w:rFonts w:asciiTheme="minorHAnsi" w:hAnsiTheme="minorHAnsi" w:cstheme="minorHAnsi"/>
          <w:sz w:val="22"/>
          <w:szCs w:val="22"/>
        </w:rPr>
        <w:t xml:space="preserve">and </w:t>
      </w:r>
      <w:r w:rsidRPr="00DC2C47" w:rsidR="00006C9E">
        <w:rPr>
          <w:rFonts w:asciiTheme="minorHAnsi" w:hAnsiTheme="minorHAnsi" w:cstheme="minorHAnsi"/>
          <w:sz w:val="22"/>
          <w:szCs w:val="22"/>
        </w:rPr>
        <w:t>the BEA</w:t>
      </w:r>
      <w:r w:rsidRPr="00DC2C47" w:rsidR="0099166F">
        <w:rPr>
          <w:rFonts w:asciiTheme="minorHAnsi" w:hAnsiTheme="minorHAnsi" w:cstheme="minorHAnsi"/>
          <w:sz w:val="22"/>
          <w:szCs w:val="22"/>
        </w:rPr>
        <w:t>.</w:t>
      </w:r>
      <w:r w:rsidRPr="00DC2C47">
        <w:rPr>
          <w:rFonts w:asciiTheme="minorHAnsi" w:hAnsiTheme="minorHAnsi" w:cstheme="minorHAnsi"/>
          <w:sz w:val="22"/>
          <w:szCs w:val="22"/>
        </w:rPr>
        <w:t xml:space="preserve"> Although some states produce reports or conduct small surveys</w:t>
      </w:r>
      <w:r w:rsidRPr="00DC2C47" w:rsidR="00585318">
        <w:rPr>
          <w:rFonts w:asciiTheme="minorHAnsi" w:hAnsiTheme="minorHAnsi" w:cstheme="minorHAnsi"/>
          <w:sz w:val="22"/>
          <w:szCs w:val="22"/>
        </w:rPr>
        <w:t xml:space="preserve"> targeted a</w:t>
      </w:r>
      <w:r w:rsidRPr="00DC2C47" w:rsidR="00420DD2">
        <w:rPr>
          <w:rFonts w:asciiTheme="minorHAnsi" w:hAnsiTheme="minorHAnsi" w:cstheme="minorHAnsi"/>
          <w:sz w:val="22"/>
          <w:szCs w:val="22"/>
        </w:rPr>
        <w:t>t</w:t>
      </w:r>
      <w:r w:rsidRPr="00DC2C47" w:rsidR="00585318">
        <w:rPr>
          <w:rFonts w:asciiTheme="minorHAnsi" w:hAnsiTheme="minorHAnsi" w:cstheme="minorHAnsi"/>
          <w:sz w:val="22"/>
          <w:szCs w:val="22"/>
        </w:rPr>
        <w:t xml:space="preserve"> specific activities</w:t>
      </w:r>
      <w:r w:rsidRPr="00DC2C47" w:rsidR="00F40CC2">
        <w:rPr>
          <w:rFonts w:asciiTheme="minorHAnsi" w:hAnsiTheme="minorHAnsi" w:cstheme="minorHAnsi"/>
          <w:sz w:val="22"/>
          <w:szCs w:val="22"/>
        </w:rPr>
        <w:t xml:space="preserve"> or components of R&amp;D</w:t>
      </w:r>
      <w:r w:rsidR="00B31ED4">
        <w:rPr>
          <w:rFonts w:asciiTheme="minorHAnsi" w:hAnsiTheme="minorHAnsi" w:cstheme="minorHAnsi"/>
          <w:sz w:val="22"/>
          <w:szCs w:val="22"/>
        </w:rPr>
        <w:t>.</w:t>
      </w:r>
      <w:r w:rsidR="004C3374">
        <w:rPr>
          <w:rFonts w:asciiTheme="minorHAnsi" w:hAnsiTheme="minorHAnsi" w:cstheme="minorHAnsi"/>
          <w:sz w:val="22"/>
          <w:szCs w:val="22"/>
        </w:rPr>
        <w:t xml:space="preserve"> </w:t>
      </w:r>
    </w:p>
    <w:p w:rsidR="00C00E3A" w:rsidRPr="00DC2C47" w:rsidP="00DC2C47" w14:paraId="66F180A5" w14:textId="7A5C8D95">
      <w:pPr>
        <w:pStyle w:val="Level2"/>
        <w:ind w:left="1440"/>
        <w:rPr>
          <w:rFonts w:asciiTheme="minorHAnsi" w:hAnsiTheme="minorHAnsi" w:cstheme="minorHAnsi"/>
          <w:color w:val="000000"/>
          <w:sz w:val="22"/>
          <w:szCs w:val="22"/>
        </w:rPr>
      </w:pPr>
      <w:r>
        <w:rPr>
          <w:rFonts w:asciiTheme="minorHAnsi" w:hAnsiTheme="minorHAnsi" w:cstheme="minorHAnsi"/>
          <w:color w:val="000000"/>
          <w:sz w:val="22"/>
          <w:szCs w:val="22"/>
        </w:rPr>
        <w:t>T</w:t>
      </w:r>
      <w:r w:rsidRPr="00DC2C47" w:rsidR="00CE0EEC">
        <w:rPr>
          <w:rFonts w:asciiTheme="minorHAnsi" w:hAnsiTheme="minorHAnsi" w:cstheme="minorHAnsi"/>
          <w:color w:val="000000"/>
          <w:sz w:val="22"/>
          <w:szCs w:val="22"/>
        </w:rPr>
        <w:t xml:space="preserve">he </w:t>
      </w:r>
      <w:r w:rsidRPr="00DC2C47" w:rsidR="00BA3A06">
        <w:rPr>
          <w:rFonts w:asciiTheme="minorHAnsi" w:hAnsiTheme="minorHAnsi" w:cstheme="minorHAnsi"/>
          <w:color w:val="000000"/>
          <w:sz w:val="22"/>
          <w:szCs w:val="22"/>
        </w:rPr>
        <w:t>SGR</w:t>
      </w:r>
      <w:r w:rsidRPr="00DC2C47" w:rsidR="00CE0EEC">
        <w:rPr>
          <w:rFonts w:asciiTheme="minorHAnsi" w:hAnsiTheme="minorHAnsi" w:cstheme="minorHAnsi"/>
          <w:color w:val="000000"/>
          <w:sz w:val="22"/>
          <w:szCs w:val="22"/>
        </w:rPr>
        <w:t xml:space="preserve">D is the only comprehensive source of </w:t>
      </w:r>
      <w:r w:rsidRPr="00DC2C47" w:rsidR="00835E00">
        <w:rPr>
          <w:rFonts w:asciiTheme="minorHAnsi" w:hAnsiTheme="minorHAnsi" w:cstheme="minorHAnsi"/>
          <w:color w:val="000000"/>
          <w:sz w:val="22"/>
          <w:szCs w:val="22"/>
        </w:rPr>
        <w:t>R&amp;D</w:t>
      </w:r>
      <w:r w:rsidRPr="00DC2C47" w:rsidR="00CE0EEC">
        <w:rPr>
          <w:rFonts w:asciiTheme="minorHAnsi" w:hAnsiTheme="minorHAnsi" w:cstheme="minorHAnsi"/>
          <w:color w:val="000000"/>
          <w:sz w:val="22"/>
          <w:szCs w:val="22"/>
        </w:rPr>
        <w:t xml:space="preserve"> data on state governments collected on a nationwide scale using uniform definitions, concepts, and procedures.</w:t>
      </w:r>
      <w:r w:rsidRPr="00DC2C47" w:rsidR="0099166F">
        <w:rPr>
          <w:rFonts w:asciiTheme="minorHAnsi" w:hAnsiTheme="minorHAnsi" w:cstheme="minorHAnsi"/>
          <w:color w:val="000000"/>
          <w:sz w:val="22"/>
          <w:szCs w:val="22"/>
        </w:rPr>
        <w:t xml:space="preserve"> </w:t>
      </w:r>
      <w:r w:rsidR="007D3706">
        <w:rPr>
          <w:rFonts w:asciiTheme="minorHAnsi" w:hAnsiTheme="minorHAnsi" w:cstheme="minorHAnsi"/>
          <w:color w:val="000000"/>
          <w:sz w:val="22"/>
          <w:szCs w:val="22"/>
        </w:rPr>
        <w:t xml:space="preserve">There are no </w:t>
      </w:r>
      <w:r w:rsidR="003E0285">
        <w:rPr>
          <w:rFonts w:asciiTheme="minorHAnsi" w:hAnsiTheme="minorHAnsi" w:cstheme="minorHAnsi"/>
          <w:color w:val="000000"/>
          <w:sz w:val="22"/>
          <w:szCs w:val="22"/>
        </w:rPr>
        <w:t xml:space="preserve">other sources of information </w:t>
      </w:r>
      <w:r w:rsidR="00130073">
        <w:rPr>
          <w:rFonts w:asciiTheme="minorHAnsi" w:hAnsiTheme="minorHAnsi" w:cstheme="minorHAnsi"/>
          <w:color w:val="000000"/>
          <w:sz w:val="22"/>
          <w:szCs w:val="22"/>
        </w:rPr>
        <w:t xml:space="preserve">available, publicly or </w:t>
      </w:r>
      <w:r w:rsidR="008E037C">
        <w:rPr>
          <w:rFonts w:asciiTheme="minorHAnsi" w:hAnsiTheme="minorHAnsi" w:cstheme="minorHAnsi"/>
          <w:color w:val="000000"/>
          <w:sz w:val="22"/>
          <w:szCs w:val="22"/>
        </w:rPr>
        <w:t>privately,</w:t>
      </w:r>
      <w:r w:rsidR="00130073">
        <w:rPr>
          <w:rFonts w:asciiTheme="minorHAnsi" w:hAnsiTheme="minorHAnsi" w:cstheme="minorHAnsi"/>
          <w:color w:val="000000"/>
          <w:sz w:val="22"/>
          <w:szCs w:val="22"/>
        </w:rPr>
        <w:t xml:space="preserve"> that </w:t>
      </w:r>
      <w:r w:rsidR="008E037C">
        <w:rPr>
          <w:rFonts w:asciiTheme="minorHAnsi" w:hAnsiTheme="minorHAnsi" w:cstheme="minorHAnsi"/>
          <w:color w:val="000000"/>
          <w:sz w:val="22"/>
          <w:szCs w:val="22"/>
        </w:rPr>
        <w:t>capture</w:t>
      </w:r>
      <w:r w:rsidR="00130073">
        <w:rPr>
          <w:rFonts w:asciiTheme="minorHAnsi" w:hAnsiTheme="minorHAnsi" w:cstheme="minorHAnsi"/>
          <w:color w:val="000000"/>
          <w:sz w:val="22"/>
          <w:szCs w:val="22"/>
        </w:rPr>
        <w:t xml:space="preserve"> detailed expenditures for </w:t>
      </w:r>
      <w:r w:rsidR="00057983">
        <w:rPr>
          <w:rFonts w:asciiTheme="minorHAnsi" w:hAnsiTheme="minorHAnsi" w:cstheme="minorHAnsi"/>
          <w:color w:val="000000"/>
          <w:sz w:val="22"/>
          <w:szCs w:val="22"/>
        </w:rPr>
        <w:t xml:space="preserve">U.S. state government </w:t>
      </w:r>
      <w:r w:rsidR="00130073">
        <w:rPr>
          <w:rFonts w:asciiTheme="minorHAnsi" w:hAnsiTheme="minorHAnsi" w:cstheme="minorHAnsi"/>
          <w:color w:val="000000"/>
          <w:sz w:val="22"/>
          <w:szCs w:val="22"/>
        </w:rPr>
        <w:t xml:space="preserve">R&amp;D by source of funds, </w:t>
      </w:r>
      <w:r w:rsidR="003466AF">
        <w:rPr>
          <w:rFonts w:asciiTheme="minorHAnsi" w:hAnsiTheme="minorHAnsi" w:cstheme="minorHAnsi"/>
          <w:color w:val="000000"/>
          <w:sz w:val="22"/>
          <w:szCs w:val="22"/>
        </w:rPr>
        <w:t xml:space="preserve">type of performer, measurements of basic research, applied research, or experimental development, as well as </w:t>
      </w:r>
      <w:r w:rsidR="003153F5">
        <w:rPr>
          <w:rFonts w:asciiTheme="minorHAnsi" w:hAnsiTheme="minorHAnsi" w:cstheme="minorHAnsi"/>
          <w:color w:val="000000"/>
          <w:sz w:val="22"/>
          <w:szCs w:val="22"/>
        </w:rPr>
        <w:t xml:space="preserve">data on the number of employees and </w:t>
      </w:r>
      <w:r w:rsidR="003153F5">
        <w:rPr>
          <w:rFonts w:asciiTheme="minorHAnsi" w:hAnsiTheme="minorHAnsi" w:cstheme="minorHAnsi"/>
          <w:color w:val="000000"/>
          <w:sz w:val="22"/>
          <w:szCs w:val="22"/>
        </w:rPr>
        <w:t>full time</w:t>
      </w:r>
      <w:r w:rsidR="00057983">
        <w:rPr>
          <w:rFonts w:asciiTheme="minorHAnsi" w:hAnsiTheme="minorHAnsi" w:cstheme="minorHAnsi"/>
          <w:color w:val="000000"/>
          <w:sz w:val="22"/>
          <w:szCs w:val="22"/>
        </w:rPr>
        <w:t xml:space="preserve"> </w:t>
      </w:r>
      <w:r w:rsidR="003153F5">
        <w:rPr>
          <w:rFonts w:asciiTheme="minorHAnsi" w:hAnsiTheme="minorHAnsi" w:cstheme="minorHAnsi"/>
          <w:color w:val="000000"/>
          <w:sz w:val="22"/>
          <w:szCs w:val="22"/>
        </w:rPr>
        <w:t xml:space="preserve">equivalents </w:t>
      </w:r>
      <w:r w:rsidR="00574662">
        <w:rPr>
          <w:rFonts w:asciiTheme="minorHAnsi" w:hAnsiTheme="minorHAnsi" w:cstheme="minorHAnsi"/>
          <w:color w:val="000000"/>
          <w:sz w:val="22"/>
          <w:szCs w:val="22"/>
        </w:rPr>
        <w:t xml:space="preserve">devoted to R&amp;D. </w:t>
      </w:r>
    </w:p>
    <w:p w:rsidR="00447DDD" w:rsidRPr="00DC2C47" w:rsidP="00DC2C47" w14:paraId="2F60FC0C" w14:textId="77777777">
      <w:pPr>
        <w:ind w:left="1440"/>
        <w:rPr>
          <w:rFonts w:asciiTheme="minorHAnsi" w:hAnsiTheme="minorHAnsi" w:cstheme="minorHAnsi"/>
          <w:color w:val="000000"/>
          <w:sz w:val="22"/>
          <w:szCs w:val="22"/>
        </w:rPr>
      </w:pPr>
    </w:p>
    <w:p w:rsidR="00AB7364" w:rsidRPr="00DC2C47" w:rsidP="00DC2C47" w14:paraId="1AE468C2" w14:textId="77777777">
      <w:pPr>
        <w:ind w:left="1440"/>
        <w:rPr>
          <w:rFonts w:asciiTheme="minorHAnsi" w:hAnsiTheme="minorHAnsi" w:cstheme="minorHAnsi"/>
          <w:color w:val="000000"/>
          <w:sz w:val="22"/>
          <w:szCs w:val="22"/>
        </w:rPr>
      </w:pPr>
    </w:p>
    <w:p w:rsidR="00DC2C47" w:rsidRPr="00DC2C47" w:rsidP="00DC2C47" w14:paraId="57959BEF" w14:textId="036417AA">
      <w:pPr>
        <w:pStyle w:val="Heading1"/>
        <w:numPr>
          <w:ilvl w:val="0"/>
          <w:numId w:val="9"/>
        </w:numPr>
        <w:tabs>
          <w:tab w:val="num" w:pos="360"/>
        </w:tabs>
        <w:spacing w:before="0"/>
        <w:rPr>
          <w:rFonts w:asciiTheme="minorHAnsi" w:hAnsiTheme="minorHAnsi" w:cstheme="minorHAnsi"/>
          <w:b/>
          <w:bCs/>
          <w:color w:val="auto"/>
          <w:sz w:val="24"/>
          <w:szCs w:val="24"/>
        </w:rPr>
      </w:pPr>
      <w:r w:rsidRPr="00DC2C47">
        <w:rPr>
          <w:rFonts w:asciiTheme="minorHAnsi" w:hAnsiTheme="minorHAnsi" w:cstheme="minorHAnsi"/>
          <w:b/>
          <w:bCs/>
          <w:color w:val="auto"/>
          <w:sz w:val="24"/>
          <w:szCs w:val="24"/>
        </w:rPr>
        <w:t>If the collection of information impacts small businesses or other small entities, describe any methods used to minimize burden.</w:t>
      </w:r>
    </w:p>
    <w:p w:rsidR="00447DDD" w:rsidRPr="00DC2C47" w:rsidP="00DC2C47" w14:paraId="6BAFF20B" w14:textId="77777777">
      <w:pPr>
        <w:widowControl w:val="0"/>
        <w:ind w:left="1440"/>
        <w:rPr>
          <w:rFonts w:asciiTheme="minorHAnsi" w:hAnsiTheme="minorHAnsi" w:cstheme="minorHAnsi"/>
          <w:color w:val="000000"/>
          <w:sz w:val="22"/>
          <w:szCs w:val="22"/>
        </w:rPr>
      </w:pPr>
    </w:p>
    <w:p w:rsidR="00447DDD" w:rsidRPr="00DC2C47" w:rsidP="00DC2C47" w14:paraId="57E58901" w14:textId="146DF771">
      <w:pPr>
        <w:widowControl w:val="0"/>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 xml:space="preserve">To minimize total burden for the survey, the project staff coordinates with central state contacts to pre-select departments and agencies that </w:t>
      </w:r>
      <w:r w:rsidRPr="00DC2C47">
        <w:rPr>
          <w:rFonts w:asciiTheme="minorHAnsi" w:hAnsiTheme="minorHAnsi" w:cstheme="minorHAnsi"/>
          <w:color w:val="000000"/>
          <w:sz w:val="22"/>
          <w:szCs w:val="22"/>
        </w:rPr>
        <w:t>likely conduct</w:t>
      </w:r>
      <w:r w:rsidRPr="00DC2C47">
        <w:rPr>
          <w:rFonts w:asciiTheme="minorHAnsi" w:hAnsiTheme="minorHAnsi" w:cstheme="minorHAnsi"/>
          <w:color w:val="000000"/>
          <w:sz w:val="22"/>
          <w:szCs w:val="22"/>
        </w:rPr>
        <w:t xml:space="preserve"> R&amp;D activities. This phase of the survey helps to eliminate burden from most state government entities that do not have R&amp;D data to report. </w:t>
      </w:r>
    </w:p>
    <w:p w:rsidR="00447DDD" w:rsidRPr="00DC2C47" w:rsidP="00DC2C47" w14:paraId="1BC5D2B1" w14:textId="77777777">
      <w:pPr>
        <w:widowControl w:val="0"/>
        <w:ind w:left="1440"/>
        <w:rPr>
          <w:rFonts w:asciiTheme="minorHAnsi" w:hAnsiTheme="minorHAnsi" w:cstheme="minorHAnsi"/>
          <w:color w:val="000000"/>
          <w:sz w:val="22"/>
          <w:szCs w:val="22"/>
        </w:rPr>
      </w:pPr>
    </w:p>
    <w:p w:rsidR="00447DDD" w:rsidRPr="00DC2C47" w:rsidP="00DC2C47" w14:paraId="0F30964A" w14:textId="573CE300">
      <w:pPr>
        <w:widowControl w:val="0"/>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 xml:space="preserve">Items on the form have been reviewed by state government experts </w:t>
      </w:r>
      <w:r w:rsidRPr="00DC2C47" w:rsidR="009E4997">
        <w:rPr>
          <w:rFonts w:asciiTheme="minorHAnsi" w:hAnsiTheme="minorHAnsi" w:cstheme="minorHAnsi"/>
          <w:color w:val="000000"/>
          <w:sz w:val="22"/>
          <w:szCs w:val="22"/>
        </w:rPr>
        <w:t xml:space="preserve">through several iterations of cognitive and usability testing </w:t>
      </w:r>
      <w:r w:rsidRPr="00DC2C47">
        <w:rPr>
          <w:rFonts w:asciiTheme="minorHAnsi" w:hAnsiTheme="minorHAnsi" w:cstheme="minorHAnsi"/>
          <w:color w:val="000000"/>
          <w:sz w:val="22"/>
          <w:szCs w:val="22"/>
        </w:rPr>
        <w:t xml:space="preserve">and are consistent with common recordkeeping practices of respondents. </w:t>
      </w:r>
    </w:p>
    <w:p w:rsidR="00FF3D17" w:rsidRPr="00DC2C47" w:rsidP="00DC2C47" w14:paraId="28B9A892" w14:textId="77777777">
      <w:pPr>
        <w:widowControl w:val="0"/>
        <w:ind w:left="1440"/>
        <w:rPr>
          <w:rFonts w:asciiTheme="minorHAnsi" w:hAnsiTheme="minorHAnsi" w:cstheme="minorHAnsi"/>
          <w:color w:val="000000"/>
          <w:sz w:val="22"/>
          <w:szCs w:val="22"/>
        </w:rPr>
      </w:pPr>
    </w:p>
    <w:p w:rsidR="00A0041E" w:rsidRPr="00DC2C47" w:rsidP="00DC2C47" w14:paraId="7C5C3706" w14:textId="1845CFDD">
      <w:pPr>
        <w:widowControl w:val="0"/>
        <w:ind w:left="1440"/>
        <w:rPr>
          <w:rFonts w:asciiTheme="minorHAnsi" w:hAnsiTheme="minorHAnsi" w:cstheme="minorHAnsi"/>
          <w:color w:val="000000"/>
          <w:sz w:val="22"/>
          <w:szCs w:val="22"/>
        </w:rPr>
      </w:pPr>
    </w:p>
    <w:p w:rsidR="00DC2C47" w:rsidRPr="00DC2C47" w:rsidP="00DC2C47" w14:paraId="57C65367"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DC2C47">
        <w:rPr>
          <w:rFonts w:asciiTheme="minorHAnsi" w:hAnsiTheme="minorHAnsi" w:cstheme="minorHAnsi"/>
          <w:b/>
          <w:bCs/>
          <w:color w:val="auto"/>
          <w:sz w:val="24"/>
          <w:szCs w:val="24"/>
        </w:rPr>
        <w:t xml:space="preserve">Describe the </w:t>
      </w:r>
      <w:r w:rsidRPr="00DC2C47">
        <w:rPr>
          <w:rFonts w:asciiTheme="minorHAnsi" w:hAnsiTheme="minorHAnsi" w:cstheme="minorHAnsi"/>
          <w:b/>
          <w:bCs/>
          <w:color w:val="auto"/>
          <w:sz w:val="24"/>
          <w:szCs w:val="24"/>
        </w:rPr>
        <w:t>consequence</w:t>
      </w:r>
      <w:r w:rsidRPr="00DC2C47">
        <w:rPr>
          <w:rFonts w:asciiTheme="minorHAnsi" w:hAnsiTheme="minorHAnsi" w:cstheme="minorHAnsi"/>
          <w:b/>
          <w:bCs/>
          <w:color w:val="auto"/>
          <w:sz w:val="24"/>
          <w:szCs w:val="24"/>
        </w:rPr>
        <w:t xml:space="preserve"> to Federal program or policy activities if the collection is not conducted or is conducted less frequently, as well as any technical or legal obstacles to reducing burden.</w:t>
      </w:r>
    </w:p>
    <w:p w:rsidR="00447DDD" w:rsidRPr="00DC2C47" w:rsidP="00DC2C47" w14:paraId="00F8A621" w14:textId="77777777">
      <w:pPr>
        <w:widowControl w:val="0"/>
        <w:ind w:left="1440"/>
        <w:rPr>
          <w:rFonts w:asciiTheme="minorHAnsi" w:hAnsiTheme="minorHAnsi" w:cstheme="minorHAnsi"/>
          <w:color w:val="000000"/>
          <w:sz w:val="22"/>
          <w:szCs w:val="22"/>
        </w:rPr>
      </w:pPr>
    </w:p>
    <w:p w:rsidR="00447DDD" w:rsidRPr="00DC2C47" w:rsidP="00DC2C47" w14:paraId="43D4B9FF" w14:textId="59BA5EF3">
      <w:pPr>
        <w:widowControl w:val="0"/>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NCSES</w:t>
      </w:r>
      <w:r w:rsidRPr="00DC2C47">
        <w:rPr>
          <w:rFonts w:asciiTheme="minorHAnsi" w:hAnsiTheme="minorHAnsi" w:cstheme="minorHAnsi"/>
          <w:color w:val="000000"/>
          <w:sz w:val="22"/>
          <w:szCs w:val="22"/>
        </w:rPr>
        <w:t xml:space="preserve"> currently sponsors R&amp;D surveys of </w:t>
      </w:r>
      <w:r w:rsidR="00057983">
        <w:rPr>
          <w:rFonts w:asciiTheme="minorHAnsi" w:hAnsiTheme="minorHAnsi" w:cstheme="minorHAnsi"/>
          <w:sz w:val="22"/>
          <w:szCs w:val="22"/>
        </w:rPr>
        <w:t>businesses, government</w:t>
      </w:r>
      <w:r w:rsidRPr="00DC2C47" w:rsidR="00057983">
        <w:rPr>
          <w:rFonts w:asciiTheme="minorHAnsi" w:hAnsiTheme="minorHAnsi" w:cstheme="minorHAnsi"/>
          <w:sz w:val="22"/>
          <w:szCs w:val="22"/>
        </w:rPr>
        <w:t>, higher education</w:t>
      </w:r>
      <w:r w:rsidR="00057983">
        <w:rPr>
          <w:rFonts w:asciiTheme="minorHAnsi" w:hAnsiTheme="minorHAnsi" w:cstheme="minorHAnsi"/>
          <w:sz w:val="22"/>
          <w:szCs w:val="22"/>
        </w:rPr>
        <w:t>, and other private nonprofit organizations</w:t>
      </w:r>
      <w:r w:rsidRPr="00DC2C47">
        <w:rPr>
          <w:rFonts w:asciiTheme="minorHAnsi" w:hAnsiTheme="minorHAnsi" w:cstheme="minorHAnsi"/>
          <w:color w:val="000000"/>
          <w:sz w:val="22"/>
          <w:szCs w:val="22"/>
        </w:rPr>
        <w:t>. Data from these organizations are collected on a</w:t>
      </w:r>
      <w:r w:rsidRPr="00DC2C47" w:rsidR="00031032">
        <w:rPr>
          <w:rFonts w:asciiTheme="minorHAnsi" w:hAnsiTheme="minorHAnsi" w:cstheme="minorHAnsi"/>
          <w:color w:val="000000"/>
          <w:sz w:val="22"/>
          <w:szCs w:val="22"/>
        </w:rPr>
        <w:t>n</w:t>
      </w:r>
      <w:r w:rsidRPr="00DC2C47">
        <w:rPr>
          <w:rFonts w:asciiTheme="minorHAnsi" w:hAnsiTheme="minorHAnsi" w:cstheme="minorHAnsi"/>
          <w:color w:val="000000"/>
          <w:sz w:val="22"/>
          <w:szCs w:val="22"/>
        </w:rPr>
        <w:t xml:space="preserve"> </w:t>
      </w:r>
      <w:r w:rsidRPr="00DC2C47" w:rsidR="00031032">
        <w:rPr>
          <w:rFonts w:asciiTheme="minorHAnsi" w:hAnsiTheme="minorHAnsi" w:cstheme="minorHAnsi"/>
          <w:color w:val="000000"/>
          <w:sz w:val="22"/>
          <w:szCs w:val="22"/>
        </w:rPr>
        <w:t>annual</w:t>
      </w:r>
      <w:r w:rsidRPr="00DC2C47" w:rsidR="00D47E39">
        <w:rPr>
          <w:rFonts w:asciiTheme="minorHAnsi" w:hAnsiTheme="minorHAnsi" w:cstheme="minorHAnsi"/>
          <w:color w:val="000000"/>
          <w:sz w:val="22"/>
          <w:szCs w:val="22"/>
        </w:rPr>
        <w:t xml:space="preserve"> </w:t>
      </w:r>
      <w:r w:rsidRPr="00DC2C47">
        <w:rPr>
          <w:rFonts w:asciiTheme="minorHAnsi" w:hAnsiTheme="minorHAnsi" w:cstheme="minorHAnsi"/>
          <w:color w:val="000000"/>
          <w:sz w:val="22"/>
          <w:szCs w:val="22"/>
        </w:rPr>
        <w:t xml:space="preserve">basis and the results are vital to policy makers at all levels of government, to the business community, and to those in the science and technology research community. Less frequent collection of state </w:t>
      </w:r>
      <w:r w:rsidRPr="00DC2C47" w:rsidR="002005F8">
        <w:rPr>
          <w:rFonts w:asciiTheme="minorHAnsi" w:hAnsiTheme="minorHAnsi" w:cstheme="minorHAnsi"/>
          <w:color w:val="000000"/>
          <w:sz w:val="22"/>
          <w:szCs w:val="22"/>
        </w:rPr>
        <w:t xml:space="preserve">government </w:t>
      </w:r>
      <w:r w:rsidRPr="00DC2C47">
        <w:rPr>
          <w:rFonts w:asciiTheme="minorHAnsi" w:hAnsiTheme="minorHAnsi" w:cstheme="minorHAnsi"/>
          <w:color w:val="000000"/>
          <w:sz w:val="22"/>
          <w:szCs w:val="22"/>
        </w:rPr>
        <w:t>R&amp;D data would result in inconsistent comparisons and compilations with these other surveys.</w:t>
      </w:r>
      <w:r w:rsidR="003E4E14">
        <w:rPr>
          <w:rFonts w:asciiTheme="minorHAnsi" w:hAnsiTheme="minorHAnsi" w:cstheme="minorHAnsi"/>
          <w:color w:val="000000"/>
          <w:sz w:val="22"/>
          <w:szCs w:val="22"/>
        </w:rPr>
        <w:t xml:space="preserve"> </w:t>
      </w:r>
      <w:r w:rsidR="0075337F">
        <w:rPr>
          <w:rFonts w:asciiTheme="minorHAnsi" w:hAnsiTheme="minorHAnsi" w:cstheme="minorHAnsi"/>
          <w:color w:val="000000"/>
          <w:sz w:val="22"/>
          <w:szCs w:val="22"/>
        </w:rPr>
        <w:t xml:space="preserve">Less frequent collection of these data will </w:t>
      </w:r>
      <w:r w:rsidR="00057983">
        <w:rPr>
          <w:rFonts w:asciiTheme="minorHAnsi" w:hAnsiTheme="minorHAnsi" w:cstheme="minorHAnsi"/>
          <w:color w:val="000000"/>
          <w:sz w:val="22"/>
          <w:szCs w:val="22"/>
        </w:rPr>
        <w:t xml:space="preserve">also </w:t>
      </w:r>
      <w:r w:rsidR="0075337F">
        <w:rPr>
          <w:rFonts w:asciiTheme="minorHAnsi" w:hAnsiTheme="minorHAnsi" w:cstheme="minorHAnsi"/>
          <w:color w:val="000000"/>
          <w:sz w:val="22"/>
          <w:szCs w:val="22"/>
        </w:rPr>
        <w:t xml:space="preserve">result in </w:t>
      </w:r>
      <w:r w:rsidR="00EC21BD">
        <w:rPr>
          <w:rFonts w:asciiTheme="minorHAnsi" w:hAnsiTheme="minorHAnsi" w:cstheme="minorHAnsi"/>
          <w:color w:val="000000"/>
          <w:sz w:val="22"/>
          <w:szCs w:val="22"/>
        </w:rPr>
        <w:t xml:space="preserve">gaps </w:t>
      </w:r>
      <w:r w:rsidR="000D62E7">
        <w:rPr>
          <w:rFonts w:asciiTheme="minorHAnsi" w:hAnsiTheme="minorHAnsi" w:cstheme="minorHAnsi"/>
          <w:color w:val="000000"/>
          <w:sz w:val="22"/>
          <w:szCs w:val="22"/>
        </w:rPr>
        <w:t xml:space="preserve">in the </w:t>
      </w:r>
      <w:r w:rsidR="0075337F">
        <w:rPr>
          <w:rFonts w:asciiTheme="minorHAnsi" w:hAnsiTheme="minorHAnsi" w:cstheme="minorHAnsi"/>
          <w:color w:val="000000"/>
          <w:sz w:val="22"/>
          <w:szCs w:val="22"/>
        </w:rPr>
        <w:t xml:space="preserve">data </w:t>
      </w:r>
      <w:r w:rsidR="00EC21BD">
        <w:rPr>
          <w:rFonts w:asciiTheme="minorHAnsi" w:hAnsiTheme="minorHAnsi" w:cstheme="minorHAnsi"/>
          <w:color w:val="000000"/>
          <w:sz w:val="22"/>
          <w:szCs w:val="22"/>
        </w:rPr>
        <w:t>being used</w:t>
      </w:r>
      <w:r w:rsidR="0075337F">
        <w:rPr>
          <w:rFonts w:asciiTheme="minorHAnsi" w:hAnsiTheme="minorHAnsi" w:cstheme="minorHAnsi"/>
          <w:color w:val="000000"/>
          <w:sz w:val="22"/>
          <w:szCs w:val="22"/>
        </w:rPr>
        <w:t xml:space="preserve"> by BEA </w:t>
      </w:r>
      <w:r w:rsidR="00EC21BD">
        <w:rPr>
          <w:rFonts w:asciiTheme="minorHAnsi" w:hAnsiTheme="minorHAnsi" w:cstheme="minorHAnsi"/>
          <w:color w:val="000000"/>
          <w:sz w:val="22"/>
          <w:szCs w:val="22"/>
        </w:rPr>
        <w:t>for state-area gross domestic product.</w:t>
      </w:r>
    </w:p>
    <w:p w:rsidR="00447DDD" w:rsidRPr="00DC2C47" w:rsidP="00DC2C47" w14:paraId="52F03AAF" w14:textId="633104F3">
      <w:pPr>
        <w:widowControl w:val="0"/>
        <w:rPr>
          <w:rFonts w:asciiTheme="minorHAnsi" w:hAnsiTheme="minorHAnsi" w:cstheme="minorHAnsi"/>
          <w:color w:val="000000"/>
          <w:sz w:val="22"/>
          <w:szCs w:val="22"/>
        </w:rPr>
      </w:pPr>
    </w:p>
    <w:p w:rsidR="00CD782C" w:rsidRPr="00DC2C47" w:rsidP="00DC2C47" w14:paraId="6A97D14A" w14:textId="58F7478A">
      <w:pPr>
        <w:widowControl w:val="0"/>
        <w:rPr>
          <w:rFonts w:asciiTheme="minorHAnsi" w:hAnsiTheme="minorHAnsi" w:cstheme="minorHAnsi"/>
          <w:color w:val="000000"/>
          <w:sz w:val="22"/>
          <w:szCs w:val="22"/>
        </w:rPr>
      </w:pPr>
    </w:p>
    <w:p w:rsidR="00DC2C47" w:rsidRPr="00DC2C47" w:rsidP="00DC2C47" w14:paraId="7B4B4B5A"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DC2C47">
        <w:rPr>
          <w:rFonts w:asciiTheme="minorHAnsi" w:hAnsiTheme="minorHAnsi" w:cstheme="minorHAnsi"/>
          <w:b/>
          <w:bCs/>
          <w:color w:val="auto"/>
          <w:sz w:val="24"/>
          <w:szCs w:val="24"/>
        </w:rPr>
        <w:t>Explain any special circumstances that would cause an information collection to be conducted in a manner:</w:t>
      </w:r>
    </w:p>
    <w:p w:rsidR="0080447F" w:rsidRPr="001A5886" w:rsidP="0080447F" w14:paraId="4A5ECBD8" w14:textId="77777777">
      <w:pPr>
        <w:pStyle w:val="ListParagraph"/>
        <w:widowControl w:val="0"/>
        <w:numPr>
          <w:ilvl w:val="0"/>
          <w:numId w:val="12"/>
        </w:numPr>
        <w:tabs>
          <w:tab w:val="left" w:pos="759"/>
          <w:tab w:val="left" w:pos="760"/>
        </w:tabs>
        <w:autoSpaceDE w:val="0"/>
        <w:autoSpaceDN w:val="0"/>
        <w:spacing w:before="160"/>
        <w:contextualSpacing w:val="0"/>
        <w:rPr>
          <w:rFonts w:ascii="Calibri" w:hAnsi="Calibri" w:cs="Calibri"/>
          <w:b/>
          <w:bCs/>
          <w:sz w:val="20"/>
        </w:rPr>
      </w:pPr>
      <w:r w:rsidRPr="001A5886">
        <w:rPr>
          <w:rFonts w:ascii="Calibri" w:hAnsi="Calibri" w:cs="Calibri"/>
          <w:b/>
          <w:bCs/>
        </w:rPr>
        <w:t>requiring respondents to report information to the agency more often than</w:t>
      </w:r>
      <w:r w:rsidRPr="001A5886">
        <w:rPr>
          <w:rFonts w:ascii="Calibri" w:hAnsi="Calibri" w:cs="Calibri"/>
          <w:b/>
          <w:bCs/>
          <w:spacing w:val="-16"/>
        </w:rPr>
        <w:t xml:space="preserve"> </w:t>
      </w:r>
      <w:r w:rsidRPr="001A5886">
        <w:rPr>
          <w:rFonts w:ascii="Calibri" w:hAnsi="Calibri" w:cs="Calibri"/>
          <w:b/>
          <w:bCs/>
        </w:rPr>
        <w:t>quarterly;</w:t>
      </w:r>
    </w:p>
    <w:p w:rsidR="0080447F" w:rsidRPr="001A5886" w:rsidP="0080447F" w14:paraId="31BF02EC" w14:textId="77777777">
      <w:pPr>
        <w:pStyle w:val="ListParagraph"/>
        <w:widowControl w:val="0"/>
        <w:numPr>
          <w:ilvl w:val="0"/>
          <w:numId w:val="12"/>
        </w:numPr>
        <w:tabs>
          <w:tab w:val="left" w:pos="759"/>
          <w:tab w:val="left" w:pos="760"/>
        </w:tabs>
        <w:autoSpaceDE w:val="0"/>
        <w:autoSpaceDN w:val="0"/>
        <w:spacing w:before="161"/>
        <w:contextualSpacing w:val="0"/>
        <w:rPr>
          <w:rFonts w:ascii="Calibri" w:hAnsi="Calibri" w:cs="Calibri"/>
          <w:b/>
          <w:bCs/>
          <w:sz w:val="20"/>
        </w:rPr>
      </w:pPr>
      <w:r w:rsidRPr="001A5886">
        <w:rPr>
          <w:rFonts w:ascii="Calibri" w:hAnsi="Calibri" w:cs="Calibri"/>
          <w:b/>
          <w:bCs/>
        </w:rPr>
        <w:t xml:space="preserve">requiring respondents to prepare a written response to a collection of information in fewer than 30 days after receipt of </w:t>
      </w:r>
      <w:r w:rsidRPr="001A5886">
        <w:rPr>
          <w:rFonts w:ascii="Calibri" w:hAnsi="Calibri" w:cs="Calibri"/>
          <w:b/>
          <w:bCs/>
        </w:rPr>
        <w:t>it;</w:t>
      </w:r>
    </w:p>
    <w:p w:rsidR="0080447F" w:rsidRPr="001A5886" w:rsidP="0080447F" w14:paraId="07DFEF54" w14:textId="77777777">
      <w:pPr>
        <w:pStyle w:val="ListParagraph"/>
        <w:widowControl w:val="0"/>
        <w:numPr>
          <w:ilvl w:val="0"/>
          <w:numId w:val="12"/>
        </w:numPr>
        <w:tabs>
          <w:tab w:val="left" w:pos="759"/>
          <w:tab w:val="left" w:pos="760"/>
        </w:tabs>
        <w:autoSpaceDE w:val="0"/>
        <w:autoSpaceDN w:val="0"/>
        <w:spacing w:before="161"/>
        <w:contextualSpacing w:val="0"/>
        <w:rPr>
          <w:rFonts w:ascii="Calibri" w:hAnsi="Calibri" w:cs="Calibri"/>
          <w:b/>
          <w:bCs/>
          <w:sz w:val="20"/>
        </w:rPr>
      </w:pPr>
      <w:r w:rsidRPr="001A5886">
        <w:rPr>
          <w:rFonts w:ascii="Calibri" w:hAnsi="Calibri" w:cs="Calibri"/>
          <w:b/>
          <w:bCs/>
        </w:rPr>
        <w:t>requiring respondents to submit more than an original and two copies of any</w:t>
      </w:r>
      <w:r w:rsidRPr="001A5886">
        <w:rPr>
          <w:rFonts w:ascii="Calibri" w:hAnsi="Calibri" w:cs="Calibri"/>
          <w:b/>
          <w:bCs/>
          <w:spacing w:val="-16"/>
        </w:rPr>
        <w:t xml:space="preserve"> </w:t>
      </w:r>
      <w:r w:rsidRPr="001A5886">
        <w:rPr>
          <w:rFonts w:ascii="Calibri" w:hAnsi="Calibri" w:cs="Calibri"/>
          <w:b/>
          <w:bCs/>
        </w:rPr>
        <w:t>document;</w:t>
      </w:r>
    </w:p>
    <w:p w:rsidR="0080447F" w:rsidRPr="001A5886" w:rsidP="0080447F" w14:paraId="34ED29F4" w14:textId="77777777">
      <w:pPr>
        <w:pStyle w:val="ListParagraph"/>
        <w:widowControl w:val="0"/>
        <w:numPr>
          <w:ilvl w:val="0"/>
          <w:numId w:val="12"/>
        </w:numPr>
        <w:tabs>
          <w:tab w:val="left" w:pos="759"/>
          <w:tab w:val="left" w:pos="760"/>
        </w:tabs>
        <w:autoSpaceDE w:val="0"/>
        <w:autoSpaceDN w:val="0"/>
        <w:spacing w:before="158"/>
        <w:contextualSpacing w:val="0"/>
        <w:rPr>
          <w:rFonts w:ascii="Calibri" w:hAnsi="Calibri" w:cs="Calibri"/>
          <w:b/>
          <w:bCs/>
          <w:sz w:val="20"/>
        </w:rPr>
      </w:pPr>
      <w:r w:rsidRPr="001A5886">
        <w:rPr>
          <w:rFonts w:ascii="Calibri" w:hAnsi="Calibri" w:cs="Calibri"/>
          <w:b/>
          <w:bCs/>
        </w:rPr>
        <w:t>requiring respondents to retain records, other than health, medical, government contract, grant-in- aid, or tax records for more than three</w:t>
      </w:r>
      <w:r w:rsidRPr="001A5886">
        <w:rPr>
          <w:rFonts w:ascii="Calibri" w:hAnsi="Calibri" w:cs="Calibri"/>
          <w:b/>
          <w:bCs/>
          <w:spacing w:val="-4"/>
        </w:rPr>
        <w:t xml:space="preserve"> </w:t>
      </w:r>
      <w:r w:rsidRPr="001A5886">
        <w:rPr>
          <w:rFonts w:ascii="Calibri" w:hAnsi="Calibri" w:cs="Calibri"/>
          <w:b/>
          <w:bCs/>
        </w:rPr>
        <w:t>years;</w:t>
      </w:r>
    </w:p>
    <w:p w:rsidR="0080447F" w:rsidRPr="001A5886" w:rsidP="0080447F" w14:paraId="096F5793" w14:textId="77777777">
      <w:pPr>
        <w:pStyle w:val="ListParagraph"/>
        <w:widowControl w:val="0"/>
        <w:numPr>
          <w:ilvl w:val="0"/>
          <w:numId w:val="12"/>
        </w:numPr>
        <w:tabs>
          <w:tab w:val="left" w:pos="759"/>
          <w:tab w:val="left" w:pos="760"/>
        </w:tabs>
        <w:autoSpaceDE w:val="0"/>
        <w:autoSpaceDN w:val="0"/>
        <w:spacing w:before="161"/>
        <w:contextualSpacing w:val="0"/>
        <w:rPr>
          <w:rFonts w:ascii="Calibri" w:hAnsi="Calibri" w:cs="Calibri"/>
          <w:b/>
          <w:bCs/>
          <w:sz w:val="20"/>
        </w:rPr>
      </w:pPr>
      <w:r w:rsidRPr="001A5886">
        <w:rPr>
          <w:rFonts w:ascii="Calibri" w:hAnsi="Calibri" w:cs="Calibri"/>
          <w:b/>
          <w:bCs/>
        </w:rPr>
        <w:t>in connection with a statistical survey, that is not designed to produce valid and reliable results that can be generalized to the universe of</w:t>
      </w:r>
      <w:r w:rsidRPr="001A5886">
        <w:rPr>
          <w:rFonts w:ascii="Calibri" w:hAnsi="Calibri" w:cs="Calibri"/>
          <w:b/>
          <w:bCs/>
          <w:spacing w:val="-5"/>
        </w:rPr>
        <w:t xml:space="preserve"> </w:t>
      </w:r>
      <w:r w:rsidRPr="001A5886">
        <w:rPr>
          <w:rFonts w:ascii="Calibri" w:hAnsi="Calibri" w:cs="Calibri"/>
          <w:b/>
          <w:bCs/>
        </w:rPr>
        <w:t>study;</w:t>
      </w:r>
    </w:p>
    <w:p w:rsidR="0080447F" w:rsidRPr="001A5886" w:rsidP="0080447F" w14:paraId="0F7F6564" w14:textId="77777777">
      <w:pPr>
        <w:pStyle w:val="ListParagraph"/>
        <w:widowControl w:val="0"/>
        <w:numPr>
          <w:ilvl w:val="0"/>
          <w:numId w:val="12"/>
        </w:numPr>
        <w:tabs>
          <w:tab w:val="left" w:pos="759"/>
          <w:tab w:val="left" w:pos="760"/>
        </w:tabs>
        <w:autoSpaceDE w:val="0"/>
        <w:autoSpaceDN w:val="0"/>
        <w:spacing w:before="159"/>
        <w:contextualSpacing w:val="0"/>
        <w:rPr>
          <w:rFonts w:ascii="Calibri" w:hAnsi="Calibri" w:cs="Calibri"/>
          <w:b/>
          <w:bCs/>
          <w:sz w:val="20"/>
        </w:rPr>
      </w:pPr>
      <w:r w:rsidRPr="001A5886">
        <w:rPr>
          <w:rFonts w:ascii="Calibri" w:hAnsi="Calibri" w:cs="Calibri"/>
          <w:b/>
          <w:bCs/>
        </w:rPr>
        <w:t xml:space="preserve">requiring the use of a statistical data classification that has not been reviewed and approved by </w:t>
      </w:r>
      <w:r w:rsidRPr="001A5886">
        <w:rPr>
          <w:rFonts w:ascii="Calibri" w:hAnsi="Calibri" w:cs="Calibri"/>
          <w:b/>
          <w:bCs/>
        </w:rPr>
        <w:t>OMB;</w:t>
      </w:r>
    </w:p>
    <w:p w:rsidR="0080447F" w:rsidRPr="001A5886" w:rsidP="0080447F" w14:paraId="25616FA4" w14:textId="77777777">
      <w:pPr>
        <w:pStyle w:val="ListParagraph"/>
        <w:widowControl w:val="0"/>
        <w:numPr>
          <w:ilvl w:val="0"/>
          <w:numId w:val="12"/>
        </w:numPr>
        <w:tabs>
          <w:tab w:val="left" w:pos="759"/>
          <w:tab w:val="left" w:pos="760"/>
        </w:tabs>
        <w:autoSpaceDE w:val="0"/>
        <w:autoSpaceDN w:val="0"/>
        <w:spacing w:before="161"/>
        <w:contextualSpacing w:val="0"/>
        <w:rPr>
          <w:rFonts w:ascii="Calibri" w:hAnsi="Calibri" w:cs="Calibri"/>
          <w:b/>
          <w:bCs/>
          <w:sz w:val="20"/>
        </w:rPr>
      </w:pPr>
      <w:r w:rsidRPr="001A5886">
        <w:rPr>
          <w:rFonts w:ascii="Calibri" w:hAnsi="Calibri" w:cs="Calibr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A5886">
        <w:rPr>
          <w:rFonts w:ascii="Calibri" w:hAnsi="Calibri" w:cs="Calibri"/>
          <w:b/>
          <w:bCs/>
          <w:spacing w:val="-6"/>
        </w:rPr>
        <w:t xml:space="preserve"> </w:t>
      </w:r>
      <w:r w:rsidRPr="001A5886">
        <w:rPr>
          <w:rFonts w:ascii="Calibri" w:hAnsi="Calibri" w:cs="Calibri"/>
          <w:b/>
          <w:bCs/>
        </w:rPr>
        <w:t>or</w:t>
      </w:r>
    </w:p>
    <w:p w:rsidR="0080447F" w:rsidRPr="001A5886" w:rsidP="0080447F" w14:paraId="2604B6E7" w14:textId="77777777">
      <w:pPr>
        <w:pStyle w:val="ListParagraph"/>
        <w:widowControl w:val="0"/>
        <w:numPr>
          <w:ilvl w:val="0"/>
          <w:numId w:val="12"/>
        </w:numPr>
        <w:tabs>
          <w:tab w:val="left" w:pos="759"/>
          <w:tab w:val="left" w:pos="760"/>
        </w:tabs>
        <w:autoSpaceDE w:val="0"/>
        <w:autoSpaceDN w:val="0"/>
        <w:spacing w:before="80"/>
        <w:ind w:right="379"/>
        <w:contextualSpacing w:val="0"/>
        <w:rPr>
          <w:rFonts w:ascii="Calibri" w:hAnsi="Calibri" w:cs="Calibri"/>
          <w:b/>
          <w:bCs/>
        </w:rPr>
      </w:pPr>
      <w:r w:rsidRPr="001A5886">
        <w:rPr>
          <w:rFonts w:ascii="Calibri" w:hAnsi="Calibri" w:cs="Calibri"/>
          <w:b/>
          <w:bCs/>
        </w:rPr>
        <w:t xml:space="preserve">requiring respondents to submit proprietary trade </w:t>
      </w:r>
      <w:r w:rsidRPr="001A5886">
        <w:rPr>
          <w:rFonts w:ascii="Calibri" w:hAnsi="Calibri" w:cs="Calibri"/>
          <w:b/>
          <w:bCs/>
        </w:rPr>
        <w:t>secret</w:t>
      </w:r>
      <w:r w:rsidRPr="001A5886">
        <w:rPr>
          <w:rFonts w:ascii="Calibri" w:hAnsi="Calibri" w:cs="Calibri"/>
          <w:b/>
          <w:bCs/>
        </w:rPr>
        <w:t>, or other confidential information unless the agency can demonstrate that it has instituted procedures to protect the information's confidentiality to the extent permitted by</w:t>
      </w:r>
      <w:r w:rsidRPr="001A5886">
        <w:rPr>
          <w:rFonts w:ascii="Calibri" w:hAnsi="Calibri" w:cs="Calibri"/>
          <w:b/>
          <w:bCs/>
          <w:spacing w:val="-3"/>
        </w:rPr>
        <w:t xml:space="preserve"> </w:t>
      </w:r>
      <w:r w:rsidRPr="001A5886">
        <w:rPr>
          <w:rFonts w:ascii="Calibri" w:hAnsi="Calibri" w:cs="Calibri"/>
          <w:b/>
          <w:bCs/>
        </w:rPr>
        <w:t>law.</w:t>
      </w:r>
    </w:p>
    <w:p w:rsidR="0080447F" w:rsidP="0080447F" w14:paraId="1DE98AF8" w14:textId="77777777">
      <w:pPr>
        <w:pStyle w:val="ListParagraph"/>
        <w:tabs>
          <w:tab w:val="left" w:pos="759"/>
          <w:tab w:val="left" w:pos="760"/>
        </w:tabs>
        <w:spacing w:before="80"/>
        <w:ind w:left="400" w:right="379"/>
        <w:rPr>
          <w:rFonts w:ascii="Calibri" w:hAnsi="Calibri" w:cs="Calibri"/>
        </w:rPr>
      </w:pPr>
    </w:p>
    <w:p w:rsidR="00447DDD" w:rsidRPr="00DC2C47" w:rsidP="00DC2C47" w14:paraId="08309B69" w14:textId="77777777">
      <w:pPr>
        <w:widowControl w:val="0"/>
        <w:ind w:left="1440"/>
        <w:rPr>
          <w:rFonts w:asciiTheme="minorHAnsi" w:hAnsiTheme="minorHAnsi" w:cstheme="minorHAnsi"/>
          <w:color w:val="000000"/>
          <w:sz w:val="22"/>
          <w:szCs w:val="22"/>
        </w:rPr>
      </w:pPr>
    </w:p>
    <w:p w:rsidR="00447DDD" w:rsidRPr="00DC2C47" w:rsidP="008E3F75" w14:paraId="4BC6C9C9" w14:textId="4BB08743">
      <w:pPr>
        <w:ind w:left="1440"/>
        <w:rPr>
          <w:rFonts w:asciiTheme="minorHAnsi" w:hAnsiTheme="minorHAnsi" w:cstheme="minorHAnsi"/>
          <w:color w:val="000000"/>
          <w:sz w:val="22"/>
          <w:szCs w:val="22"/>
        </w:rPr>
      </w:pPr>
      <w:r>
        <w:rPr>
          <w:rFonts w:asciiTheme="minorHAnsi" w:hAnsiTheme="minorHAnsi" w:cstheme="minorHAnsi"/>
          <w:color w:val="000000"/>
          <w:sz w:val="22"/>
          <w:szCs w:val="22"/>
        </w:rPr>
        <w:t>There are no special circumstances</w:t>
      </w:r>
      <w:r w:rsidR="00BF2B27">
        <w:rPr>
          <w:rFonts w:asciiTheme="minorHAnsi" w:hAnsiTheme="minorHAnsi" w:cstheme="minorHAnsi"/>
          <w:color w:val="000000"/>
          <w:sz w:val="22"/>
          <w:szCs w:val="22"/>
        </w:rPr>
        <w:t xml:space="preserve"> for this data collection.</w:t>
      </w:r>
    </w:p>
    <w:p w:rsidR="00DD5ACE" w:rsidRPr="00DC2C47" w:rsidP="00DC2C47" w14:paraId="5DC431AE" w14:textId="77777777">
      <w:pPr>
        <w:ind w:left="1440"/>
        <w:rPr>
          <w:rFonts w:asciiTheme="minorHAnsi" w:hAnsiTheme="minorHAnsi" w:cstheme="minorHAnsi"/>
          <w:color w:val="000000"/>
          <w:sz w:val="22"/>
          <w:szCs w:val="22"/>
        </w:rPr>
      </w:pPr>
    </w:p>
    <w:p w:rsidR="00A0041E" w:rsidRPr="00DC2C47" w:rsidP="00DC2C47" w14:paraId="3FCA2FBC" w14:textId="77777777">
      <w:pPr>
        <w:ind w:left="1440"/>
        <w:rPr>
          <w:rFonts w:asciiTheme="minorHAnsi" w:hAnsiTheme="minorHAnsi" w:cstheme="minorHAnsi"/>
          <w:color w:val="000000"/>
          <w:sz w:val="22"/>
          <w:szCs w:val="22"/>
        </w:rPr>
      </w:pPr>
    </w:p>
    <w:p w:rsidR="00DC2C47" w:rsidP="00DC2C47" w14:paraId="4F6874F4"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DC2C47">
        <w:rPr>
          <w:rFonts w:asciiTheme="minorHAnsi" w:hAnsiTheme="minorHAnsi" w:cstheme="minorHAnsi"/>
          <w:b/>
          <w:bCs/>
          <w:color w:val="auto"/>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C2C47" w:rsidP="00DC2C47" w14:paraId="55D76673" w14:textId="77777777">
      <w:pPr>
        <w:pStyle w:val="Heading1"/>
        <w:spacing w:before="0"/>
        <w:rPr>
          <w:rFonts w:asciiTheme="minorHAnsi" w:hAnsiTheme="minorHAnsi" w:cstheme="minorHAnsi"/>
          <w:b/>
          <w:bCs/>
          <w:color w:val="auto"/>
          <w:sz w:val="24"/>
          <w:szCs w:val="24"/>
        </w:rPr>
      </w:pPr>
    </w:p>
    <w:p w:rsidR="00DC2C47" w:rsidRPr="00DC2C47" w:rsidP="00DC2C47" w14:paraId="25FDB0AE" w14:textId="755B97B1">
      <w:pPr>
        <w:pStyle w:val="Heading1"/>
        <w:spacing w:before="0"/>
        <w:ind w:left="720"/>
        <w:rPr>
          <w:rFonts w:asciiTheme="minorHAnsi" w:hAnsiTheme="minorHAnsi" w:cstheme="minorHAnsi"/>
          <w:b/>
          <w:bCs/>
          <w:color w:val="auto"/>
          <w:sz w:val="24"/>
          <w:szCs w:val="24"/>
        </w:rPr>
      </w:pPr>
      <w:r w:rsidRPr="00DC2C47">
        <w:rPr>
          <w:rFonts w:asciiTheme="minorHAnsi" w:hAnsiTheme="minorHAnsi" w:cstheme="minorHAnsi"/>
          <w:b/>
          <w:bCs/>
          <w:color w:val="auto"/>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47DDD" w:rsidRPr="00DC2C47" w:rsidP="00DC2C47" w14:paraId="1272DAEC" w14:textId="77777777">
      <w:pPr>
        <w:widowControl w:val="0"/>
        <w:ind w:left="1440"/>
        <w:rPr>
          <w:rFonts w:asciiTheme="minorHAnsi" w:hAnsiTheme="minorHAnsi" w:cstheme="minorHAnsi"/>
          <w:color w:val="000000"/>
          <w:sz w:val="22"/>
          <w:szCs w:val="22"/>
        </w:rPr>
      </w:pPr>
    </w:p>
    <w:p w:rsidR="001375AB" w:rsidP="00DC2C47" w14:paraId="42510A22" w14:textId="77777777">
      <w:pPr>
        <w:widowControl w:val="0"/>
        <w:ind w:left="1440"/>
        <w:rPr>
          <w:rFonts w:asciiTheme="minorHAnsi" w:hAnsiTheme="minorHAnsi" w:cstheme="minorHAnsi"/>
          <w:sz w:val="22"/>
          <w:szCs w:val="22"/>
        </w:rPr>
      </w:pPr>
      <w:r w:rsidRPr="00DC2C47">
        <w:rPr>
          <w:rFonts w:asciiTheme="minorHAnsi" w:hAnsiTheme="minorHAnsi" w:cstheme="minorHAnsi"/>
          <w:sz w:val="22"/>
          <w:szCs w:val="22"/>
        </w:rPr>
        <w:t xml:space="preserve">The published </w:t>
      </w:r>
      <w:r w:rsidRPr="00DC2C47">
        <w:rPr>
          <w:rFonts w:asciiTheme="minorHAnsi" w:hAnsiTheme="minorHAnsi" w:cstheme="minorHAnsi"/>
          <w:i/>
          <w:iCs/>
          <w:sz w:val="22"/>
          <w:szCs w:val="22"/>
        </w:rPr>
        <w:t>Federal Register</w:t>
      </w:r>
      <w:r w:rsidRPr="00DC2C47">
        <w:rPr>
          <w:rFonts w:asciiTheme="minorHAnsi" w:hAnsiTheme="minorHAnsi" w:cstheme="minorHAnsi"/>
          <w:sz w:val="22"/>
          <w:szCs w:val="22"/>
        </w:rPr>
        <w:t xml:space="preserve"> of </w:t>
      </w:r>
      <w:r w:rsidR="001F07FC">
        <w:rPr>
          <w:rFonts w:asciiTheme="minorHAnsi" w:hAnsiTheme="minorHAnsi" w:cstheme="minorHAnsi"/>
          <w:sz w:val="22"/>
          <w:szCs w:val="22"/>
        </w:rPr>
        <w:t>November</w:t>
      </w:r>
      <w:r w:rsidRPr="00DC2C47" w:rsidR="00CF7371">
        <w:rPr>
          <w:rFonts w:asciiTheme="minorHAnsi" w:hAnsiTheme="minorHAnsi" w:cstheme="minorHAnsi"/>
          <w:sz w:val="22"/>
          <w:szCs w:val="22"/>
        </w:rPr>
        <w:t xml:space="preserve"> </w:t>
      </w:r>
      <w:r w:rsidR="001F07FC">
        <w:rPr>
          <w:rFonts w:asciiTheme="minorHAnsi" w:hAnsiTheme="minorHAnsi" w:cstheme="minorHAnsi"/>
          <w:sz w:val="22"/>
          <w:szCs w:val="22"/>
        </w:rPr>
        <w:t>2</w:t>
      </w:r>
      <w:r w:rsidRPr="00DC2C47" w:rsidR="0065339A">
        <w:rPr>
          <w:rFonts w:asciiTheme="minorHAnsi" w:hAnsiTheme="minorHAnsi" w:cstheme="minorHAnsi"/>
          <w:sz w:val="22"/>
          <w:szCs w:val="22"/>
        </w:rPr>
        <w:t>1</w:t>
      </w:r>
      <w:r w:rsidRPr="00DC2C47" w:rsidR="00907612">
        <w:rPr>
          <w:rFonts w:asciiTheme="minorHAnsi" w:hAnsiTheme="minorHAnsi" w:cstheme="minorHAnsi"/>
          <w:sz w:val="22"/>
          <w:szCs w:val="22"/>
        </w:rPr>
        <w:t xml:space="preserve">, </w:t>
      </w:r>
      <w:r w:rsidRPr="00DC2C47" w:rsidR="0065339A">
        <w:rPr>
          <w:rFonts w:asciiTheme="minorHAnsi" w:hAnsiTheme="minorHAnsi" w:cstheme="minorHAnsi"/>
          <w:sz w:val="22"/>
          <w:szCs w:val="22"/>
        </w:rPr>
        <w:t>202</w:t>
      </w:r>
      <w:r w:rsidR="001F07FC">
        <w:rPr>
          <w:rFonts w:asciiTheme="minorHAnsi" w:hAnsiTheme="minorHAnsi" w:cstheme="minorHAnsi"/>
          <w:sz w:val="22"/>
          <w:szCs w:val="22"/>
        </w:rPr>
        <w:t>5</w:t>
      </w:r>
      <w:r w:rsidRPr="00DC2C47">
        <w:rPr>
          <w:rFonts w:asciiTheme="minorHAnsi" w:hAnsiTheme="minorHAnsi" w:cstheme="minorHAnsi"/>
          <w:sz w:val="22"/>
          <w:szCs w:val="22"/>
        </w:rPr>
        <w:t xml:space="preserve">, Volume </w:t>
      </w:r>
      <w:r w:rsidR="001F07FC">
        <w:rPr>
          <w:rFonts w:asciiTheme="minorHAnsi" w:hAnsiTheme="minorHAnsi" w:cstheme="minorHAnsi"/>
          <w:sz w:val="22"/>
          <w:szCs w:val="22"/>
        </w:rPr>
        <w:t>90</w:t>
      </w:r>
      <w:r w:rsidRPr="00DC2C47">
        <w:rPr>
          <w:rFonts w:asciiTheme="minorHAnsi" w:hAnsiTheme="minorHAnsi" w:cstheme="minorHAnsi"/>
          <w:sz w:val="22"/>
          <w:szCs w:val="22"/>
        </w:rPr>
        <w:t xml:space="preserve">, Number </w:t>
      </w:r>
      <w:r w:rsidRPr="00DC2C47" w:rsidR="0065339A">
        <w:rPr>
          <w:rFonts w:asciiTheme="minorHAnsi" w:hAnsiTheme="minorHAnsi" w:cstheme="minorHAnsi"/>
          <w:sz w:val="22"/>
          <w:szCs w:val="22"/>
        </w:rPr>
        <w:t>2</w:t>
      </w:r>
      <w:r w:rsidR="001F07FC">
        <w:rPr>
          <w:rFonts w:asciiTheme="minorHAnsi" w:hAnsiTheme="minorHAnsi" w:cstheme="minorHAnsi"/>
          <w:sz w:val="22"/>
          <w:szCs w:val="22"/>
        </w:rPr>
        <w:t>23</w:t>
      </w:r>
      <w:r w:rsidRPr="00DC2C47">
        <w:rPr>
          <w:rFonts w:asciiTheme="minorHAnsi" w:hAnsiTheme="minorHAnsi" w:cstheme="minorHAnsi"/>
          <w:sz w:val="22"/>
          <w:szCs w:val="22"/>
        </w:rPr>
        <w:t xml:space="preserve">, Page </w:t>
      </w:r>
      <w:r w:rsidR="001F07FC">
        <w:rPr>
          <w:rFonts w:asciiTheme="minorHAnsi" w:hAnsiTheme="minorHAnsi" w:cstheme="minorHAnsi"/>
          <w:sz w:val="22"/>
          <w:szCs w:val="22"/>
        </w:rPr>
        <w:t>52616</w:t>
      </w:r>
      <w:r w:rsidRPr="00DC2C47" w:rsidR="00CF7371">
        <w:rPr>
          <w:rFonts w:asciiTheme="minorHAnsi" w:hAnsiTheme="minorHAnsi" w:cstheme="minorHAnsi"/>
          <w:sz w:val="22"/>
          <w:szCs w:val="22"/>
        </w:rPr>
        <w:t>-</w:t>
      </w:r>
      <w:r w:rsidR="001F07FC">
        <w:rPr>
          <w:rFonts w:asciiTheme="minorHAnsi" w:hAnsiTheme="minorHAnsi" w:cstheme="minorHAnsi"/>
          <w:sz w:val="22"/>
          <w:szCs w:val="22"/>
        </w:rPr>
        <w:t>52617</w:t>
      </w:r>
      <w:r w:rsidRPr="00DC2C47">
        <w:rPr>
          <w:rFonts w:asciiTheme="minorHAnsi" w:hAnsiTheme="minorHAnsi" w:cstheme="minorHAnsi"/>
          <w:sz w:val="22"/>
          <w:szCs w:val="22"/>
        </w:rPr>
        <w:t xml:space="preserve">, contained a pre-submission notice inviting comments about the plans to submit this request. </w:t>
      </w:r>
    </w:p>
    <w:p w:rsidR="001375AB" w:rsidP="00DC2C47" w14:paraId="7434E83D" w14:textId="77777777">
      <w:pPr>
        <w:widowControl w:val="0"/>
        <w:ind w:left="1440"/>
        <w:rPr>
          <w:rFonts w:asciiTheme="minorHAnsi" w:hAnsiTheme="minorHAnsi" w:cstheme="minorHAnsi"/>
          <w:sz w:val="22"/>
          <w:szCs w:val="22"/>
        </w:rPr>
      </w:pPr>
    </w:p>
    <w:p w:rsidR="00447DDD" w:rsidP="00DC2C47" w14:paraId="0AEE2344" w14:textId="421D247E">
      <w:pPr>
        <w:widowControl w:val="0"/>
        <w:ind w:left="1440"/>
        <w:rPr>
          <w:rFonts w:asciiTheme="minorHAnsi" w:hAnsiTheme="minorHAnsi" w:cstheme="minorHAnsi"/>
          <w:sz w:val="22"/>
          <w:szCs w:val="22"/>
        </w:rPr>
      </w:pPr>
      <w:r w:rsidRPr="00DC2C47">
        <w:rPr>
          <w:rFonts w:asciiTheme="minorHAnsi" w:hAnsiTheme="minorHAnsi" w:cstheme="minorHAnsi"/>
          <w:sz w:val="22"/>
          <w:szCs w:val="22"/>
        </w:rPr>
        <w:t xml:space="preserve">We received </w:t>
      </w:r>
      <w:r w:rsidR="001375AB">
        <w:rPr>
          <w:rFonts w:asciiTheme="minorHAnsi" w:hAnsiTheme="minorHAnsi" w:cstheme="minorHAnsi"/>
          <w:sz w:val="22"/>
          <w:szCs w:val="22"/>
        </w:rPr>
        <w:t>a</w:t>
      </w:r>
      <w:r w:rsidRPr="00DC2C47">
        <w:rPr>
          <w:rFonts w:asciiTheme="minorHAnsi" w:hAnsiTheme="minorHAnsi" w:cstheme="minorHAnsi"/>
          <w:sz w:val="22"/>
          <w:szCs w:val="22"/>
        </w:rPr>
        <w:t xml:space="preserve"> letter of support from the BEA (Attachment </w:t>
      </w:r>
      <w:r w:rsidR="001F07FC">
        <w:rPr>
          <w:rFonts w:asciiTheme="minorHAnsi" w:hAnsiTheme="minorHAnsi" w:cstheme="minorHAnsi"/>
          <w:sz w:val="22"/>
          <w:szCs w:val="22"/>
        </w:rPr>
        <w:t>E</w:t>
      </w:r>
      <w:r w:rsidRPr="00DC2C47">
        <w:rPr>
          <w:rFonts w:asciiTheme="minorHAnsi" w:hAnsiTheme="minorHAnsi" w:cstheme="minorHAnsi"/>
          <w:sz w:val="22"/>
          <w:szCs w:val="22"/>
        </w:rPr>
        <w:t>).</w:t>
      </w:r>
    </w:p>
    <w:p w:rsidR="001375AB" w:rsidP="00DC2C47" w14:paraId="75D6B534" w14:textId="77777777">
      <w:pPr>
        <w:widowControl w:val="0"/>
        <w:ind w:left="1440"/>
        <w:rPr>
          <w:rFonts w:asciiTheme="minorHAnsi" w:hAnsiTheme="minorHAnsi" w:cstheme="minorHAnsi"/>
          <w:sz w:val="22"/>
          <w:szCs w:val="22"/>
        </w:rPr>
      </w:pPr>
    </w:p>
    <w:p w:rsidR="001375AB" w:rsidRPr="00DC2C47" w:rsidP="00DC2C47" w14:paraId="17EA7507" w14:textId="2EFDAE89">
      <w:pPr>
        <w:widowControl w:val="0"/>
        <w:ind w:left="1440"/>
        <w:rPr>
          <w:rFonts w:asciiTheme="minorHAnsi" w:hAnsiTheme="minorHAnsi" w:cstheme="minorHAnsi"/>
          <w:sz w:val="22"/>
          <w:szCs w:val="22"/>
        </w:rPr>
      </w:pPr>
      <w:r>
        <w:rPr>
          <w:rFonts w:asciiTheme="minorHAnsi" w:hAnsiTheme="minorHAnsi" w:cstheme="minorHAnsi"/>
          <w:sz w:val="22"/>
          <w:szCs w:val="22"/>
        </w:rPr>
        <w:t xml:space="preserve">One additional comment relevant to the collection was received (Attachment F) expressing concerns over data quality and appearances of certain survey materials. These concerns are taken under advisement and will be considered to potentially make </w:t>
      </w:r>
      <w:r>
        <w:rPr>
          <w:rFonts w:asciiTheme="minorHAnsi" w:hAnsiTheme="minorHAnsi" w:cstheme="minorHAnsi"/>
          <w:sz w:val="22"/>
          <w:szCs w:val="22"/>
        </w:rPr>
        <w:t>improvements to future cycles of SGRD.</w:t>
      </w:r>
    </w:p>
    <w:p w:rsidR="00293F84" w:rsidRPr="00DC2C47" w:rsidP="00DC2C47" w14:paraId="70BFDDDD" w14:textId="77777777">
      <w:pPr>
        <w:widowControl w:val="0"/>
        <w:ind w:left="1440"/>
        <w:rPr>
          <w:rFonts w:asciiTheme="minorHAnsi" w:hAnsiTheme="minorHAnsi" w:cstheme="minorHAnsi"/>
          <w:color w:val="000000"/>
          <w:sz w:val="22"/>
          <w:szCs w:val="22"/>
        </w:rPr>
      </w:pPr>
    </w:p>
    <w:p w:rsidR="002E19E2" w:rsidRPr="00DC2C47" w:rsidP="00DC2C47" w14:paraId="400253E3" w14:textId="16F78768">
      <w:pPr>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The Census Bureau and the N</w:t>
      </w:r>
      <w:r w:rsidR="00DD0B2D">
        <w:rPr>
          <w:rFonts w:asciiTheme="minorHAnsi" w:hAnsiTheme="minorHAnsi" w:cstheme="minorHAnsi"/>
          <w:color w:val="000000"/>
          <w:sz w:val="22"/>
          <w:szCs w:val="22"/>
        </w:rPr>
        <w:t>CSES</w:t>
      </w:r>
      <w:r w:rsidRPr="00DC2C47">
        <w:rPr>
          <w:rFonts w:asciiTheme="minorHAnsi" w:hAnsiTheme="minorHAnsi" w:cstheme="minorHAnsi"/>
          <w:color w:val="000000"/>
          <w:sz w:val="22"/>
          <w:szCs w:val="22"/>
        </w:rPr>
        <w:t xml:space="preserve"> conduct annual debriefings with respondents to the survey.</w:t>
      </w:r>
    </w:p>
    <w:p w:rsidR="00447DDD" w:rsidRPr="00DC2C47" w:rsidP="00DC2C47" w14:paraId="5CB086FD" w14:textId="236890B2">
      <w:pPr>
        <w:widowControl w:val="0"/>
        <w:ind w:left="1440"/>
        <w:rPr>
          <w:rFonts w:asciiTheme="minorHAnsi" w:hAnsiTheme="minorHAnsi" w:cstheme="minorHAnsi"/>
          <w:color w:val="000000"/>
          <w:sz w:val="22"/>
          <w:szCs w:val="22"/>
        </w:rPr>
      </w:pPr>
    </w:p>
    <w:p w:rsidR="002E19E2" w:rsidRPr="00DC2C47" w:rsidP="00DC2C47" w14:paraId="7D83C737" w14:textId="77777777">
      <w:pPr>
        <w:widowControl w:val="0"/>
        <w:ind w:left="1440"/>
        <w:rPr>
          <w:rFonts w:asciiTheme="minorHAnsi" w:hAnsiTheme="minorHAnsi" w:cstheme="minorHAnsi"/>
          <w:color w:val="000000"/>
          <w:sz w:val="22"/>
          <w:szCs w:val="22"/>
        </w:rPr>
      </w:pPr>
    </w:p>
    <w:p w:rsidR="000909B9" w:rsidRPr="000909B9" w:rsidP="000909B9" w14:paraId="77DF217D"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0909B9">
        <w:rPr>
          <w:rFonts w:asciiTheme="minorHAnsi" w:hAnsiTheme="minorHAnsi" w:cstheme="minorHAnsi"/>
          <w:b/>
          <w:bCs/>
          <w:color w:val="auto"/>
          <w:sz w:val="24"/>
          <w:szCs w:val="24"/>
        </w:rPr>
        <w:t>Explain any decision to provide any payment or gift to respondents, other than remuneration of contractors or grantees.</w:t>
      </w:r>
    </w:p>
    <w:p w:rsidR="00447DDD" w:rsidRPr="00DC2C47" w:rsidP="00DC2C47" w14:paraId="1D5DB306" w14:textId="77777777">
      <w:pPr>
        <w:widowControl w:val="0"/>
        <w:ind w:left="1440"/>
        <w:rPr>
          <w:rFonts w:asciiTheme="minorHAnsi" w:hAnsiTheme="minorHAnsi" w:cstheme="minorHAnsi"/>
          <w:color w:val="000000"/>
          <w:sz w:val="22"/>
          <w:szCs w:val="22"/>
        </w:rPr>
      </w:pPr>
    </w:p>
    <w:p w:rsidR="00447DDD" w:rsidRPr="00DC2C47" w:rsidP="00DC2C47" w14:paraId="2EA99EDC" w14:textId="77777777">
      <w:pPr>
        <w:widowControl w:val="0"/>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No payments or gifts are given to respondents of the survey.</w:t>
      </w:r>
    </w:p>
    <w:p w:rsidR="00447DDD" w:rsidRPr="00DC2C47" w:rsidP="00DC2C47" w14:paraId="3C4021CF" w14:textId="77777777">
      <w:pPr>
        <w:widowControl w:val="0"/>
        <w:ind w:left="1440"/>
        <w:rPr>
          <w:rFonts w:asciiTheme="minorHAnsi" w:hAnsiTheme="minorHAnsi" w:cstheme="minorHAnsi"/>
          <w:color w:val="000000"/>
          <w:sz w:val="22"/>
          <w:szCs w:val="22"/>
        </w:rPr>
      </w:pPr>
    </w:p>
    <w:p w:rsidR="00AB7364" w:rsidRPr="00DC2C47" w:rsidP="00DC2C47" w14:paraId="608B6901" w14:textId="77777777">
      <w:pPr>
        <w:widowControl w:val="0"/>
        <w:ind w:left="1440"/>
        <w:rPr>
          <w:rFonts w:asciiTheme="minorHAnsi" w:hAnsiTheme="minorHAnsi" w:cstheme="minorHAnsi"/>
          <w:color w:val="000000"/>
          <w:sz w:val="22"/>
          <w:szCs w:val="22"/>
        </w:rPr>
      </w:pPr>
    </w:p>
    <w:p w:rsidR="00B563A0" w:rsidRPr="00B563A0" w:rsidP="00B563A0" w14:paraId="26B2A812"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B563A0">
        <w:rPr>
          <w:rFonts w:asciiTheme="minorHAnsi" w:hAnsiTheme="minorHAnsi" w:cstheme="minorHAnsi"/>
          <w:b/>
          <w:bCs/>
          <w:color w:val="auto"/>
          <w:sz w:val="24"/>
          <w:szCs w:val="24"/>
        </w:rPr>
        <w:t xml:space="preserve">Describe any assurance of confidentiality provided to respondents and the basis for the assurance in statute, regulation, or agency policy. If the collection requires a </w:t>
      </w:r>
      <w:r w:rsidRPr="00B563A0">
        <w:rPr>
          <w:rFonts w:asciiTheme="minorHAnsi" w:hAnsiTheme="minorHAnsi" w:cstheme="minorHAnsi"/>
          <w:b/>
          <w:bCs/>
          <w:color w:val="auto"/>
          <w:sz w:val="24"/>
          <w:szCs w:val="24"/>
        </w:rPr>
        <w:t>systems</w:t>
      </w:r>
      <w:r w:rsidRPr="00B563A0">
        <w:rPr>
          <w:rFonts w:asciiTheme="minorHAnsi" w:hAnsiTheme="minorHAnsi" w:cstheme="minorHAnsi"/>
          <w:b/>
          <w:bCs/>
          <w:color w:val="auto"/>
          <w:sz w:val="24"/>
          <w:szCs w:val="24"/>
        </w:rPr>
        <w:t xml:space="preserve"> of records notice (SORN) or privacy impact assessment (PIA), those should be cited and described here.</w:t>
      </w:r>
    </w:p>
    <w:p w:rsidR="00447DDD" w:rsidRPr="00DC2C47" w:rsidP="00DC2C47" w14:paraId="40511A04" w14:textId="77777777">
      <w:pPr>
        <w:widowControl w:val="0"/>
        <w:ind w:left="1440"/>
        <w:rPr>
          <w:rFonts w:asciiTheme="minorHAnsi" w:hAnsiTheme="minorHAnsi" w:cstheme="minorHAnsi"/>
          <w:color w:val="000000"/>
          <w:sz w:val="22"/>
          <w:szCs w:val="22"/>
        </w:rPr>
      </w:pPr>
    </w:p>
    <w:p w:rsidR="00447DDD" w:rsidRPr="00DC2C47" w:rsidP="00DC2C47" w14:paraId="025FDF01" w14:textId="17A21156">
      <w:pPr>
        <w:ind w:left="1440"/>
        <w:rPr>
          <w:rFonts w:asciiTheme="minorHAnsi" w:hAnsiTheme="minorHAnsi" w:cstheme="minorHAnsi"/>
          <w:sz w:val="22"/>
          <w:szCs w:val="22"/>
        </w:rPr>
      </w:pPr>
      <w:r w:rsidRPr="00DC2C47">
        <w:rPr>
          <w:rFonts w:asciiTheme="minorHAnsi" w:hAnsiTheme="minorHAnsi" w:cstheme="minorHAnsi"/>
          <w:sz w:val="22"/>
          <w:szCs w:val="22"/>
        </w:rPr>
        <w:t xml:space="preserve">The data collected in this survey </w:t>
      </w:r>
      <w:r w:rsidRPr="00DC2C47">
        <w:rPr>
          <w:rFonts w:asciiTheme="minorHAnsi" w:hAnsiTheme="minorHAnsi" w:cstheme="minorHAnsi"/>
          <w:sz w:val="22"/>
          <w:szCs w:val="22"/>
        </w:rPr>
        <w:t>are</w:t>
      </w:r>
      <w:r w:rsidRPr="00DC2C47">
        <w:rPr>
          <w:rFonts w:asciiTheme="minorHAnsi" w:hAnsiTheme="minorHAnsi" w:cstheme="minorHAnsi"/>
          <w:sz w:val="22"/>
          <w:szCs w:val="22"/>
        </w:rPr>
        <w:t xml:space="preserve"> from public records</w:t>
      </w:r>
      <w:r w:rsidR="00BF2B27">
        <w:rPr>
          <w:rFonts w:asciiTheme="minorHAnsi" w:hAnsiTheme="minorHAnsi" w:cstheme="minorHAnsi"/>
          <w:sz w:val="22"/>
          <w:szCs w:val="22"/>
        </w:rPr>
        <w:t xml:space="preserve">, the information is not </w:t>
      </w:r>
      <w:r w:rsidR="00BF2B27">
        <w:rPr>
          <w:rFonts w:asciiTheme="minorHAnsi" w:hAnsiTheme="minorHAnsi" w:cstheme="minorHAnsi"/>
          <w:sz w:val="22"/>
          <w:szCs w:val="22"/>
        </w:rPr>
        <w:t xml:space="preserve">deemed </w:t>
      </w:r>
      <w:r w:rsidRPr="00DC2C47">
        <w:rPr>
          <w:rFonts w:asciiTheme="minorHAnsi" w:hAnsiTheme="minorHAnsi" w:cstheme="minorHAnsi"/>
          <w:sz w:val="22"/>
          <w:szCs w:val="22"/>
        </w:rPr>
        <w:t xml:space="preserve"> confidential</w:t>
      </w:r>
      <w:r w:rsidRPr="00DC2C47" w:rsidR="003205B3">
        <w:rPr>
          <w:rFonts w:asciiTheme="minorHAnsi" w:hAnsiTheme="minorHAnsi" w:cstheme="minorHAnsi"/>
          <w:color w:val="000000"/>
          <w:sz w:val="22"/>
          <w:szCs w:val="22"/>
        </w:rPr>
        <w:t>.</w:t>
      </w:r>
    </w:p>
    <w:p w:rsidR="00447DDD" w:rsidRPr="00DC2C47" w:rsidP="00DC2C47" w14:paraId="32FACAC8" w14:textId="77777777">
      <w:pPr>
        <w:widowControl w:val="0"/>
        <w:ind w:left="1440"/>
        <w:rPr>
          <w:rFonts w:asciiTheme="minorHAnsi" w:hAnsiTheme="minorHAnsi" w:cstheme="minorHAnsi"/>
          <w:color w:val="000000"/>
          <w:sz w:val="22"/>
          <w:szCs w:val="22"/>
        </w:rPr>
      </w:pPr>
    </w:p>
    <w:p w:rsidR="006226D6" w:rsidRPr="00DC2C47" w:rsidP="00DC2C47" w14:paraId="11169CA5" w14:textId="564D89A7">
      <w:pPr>
        <w:widowControl w:val="0"/>
        <w:ind w:left="1440"/>
        <w:rPr>
          <w:rFonts w:asciiTheme="minorHAnsi" w:hAnsiTheme="minorHAnsi" w:cstheme="minorHAnsi"/>
          <w:color w:val="000000"/>
          <w:sz w:val="22"/>
          <w:szCs w:val="22"/>
        </w:rPr>
      </w:pPr>
    </w:p>
    <w:p w:rsidR="00D04C79" w:rsidRPr="00DC2C47" w:rsidP="00DC2C47" w14:paraId="77A6B53D" w14:textId="77777777">
      <w:pPr>
        <w:widowControl w:val="0"/>
        <w:ind w:left="1440"/>
        <w:rPr>
          <w:rFonts w:asciiTheme="minorHAnsi" w:hAnsiTheme="minorHAnsi" w:cstheme="minorHAnsi"/>
          <w:color w:val="000000"/>
          <w:sz w:val="22"/>
          <w:szCs w:val="22"/>
        </w:rPr>
      </w:pPr>
    </w:p>
    <w:p w:rsidR="00B563A0" w:rsidRPr="00B563A0" w:rsidP="00B563A0" w14:paraId="3B10E607"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B563A0">
        <w:rPr>
          <w:rFonts w:asciiTheme="minorHAnsi" w:hAnsiTheme="minorHAnsi" w:cstheme="minorHAnsi"/>
          <w:b/>
          <w:bCs/>
          <w:color w:val="auto"/>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B563A0">
        <w:rPr>
          <w:rFonts w:asciiTheme="minorHAnsi" w:hAnsiTheme="minorHAnsi" w:cstheme="minorHAnsi"/>
          <w:b/>
          <w:bCs/>
          <w:color w:val="auto"/>
          <w:sz w:val="24"/>
          <w:szCs w:val="24"/>
        </w:rPr>
        <w:t>persons</w:t>
      </w:r>
      <w:r w:rsidRPr="00B563A0">
        <w:rPr>
          <w:rFonts w:asciiTheme="minorHAnsi" w:hAnsiTheme="minorHAnsi" w:cstheme="minorHAnsi"/>
          <w:b/>
          <w:bCs/>
          <w:color w:val="auto"/>
          <w:sz w:val="24"/>
          <w:szCs w:val="24"/>
        </w:rPr>
        <w:t xml:space="preserve"> from whom the information is requested, and any steps to be taken to obtain their consent.</w:t>
      </w:r>
    </w:p>
    <w:p w:rsidR="00447DDD" w:rsidRPr="00DC2C47" w:rsidP="00DC2C47" w14:paraId="38F61409" w14:textId="77777777">
      <w:pPr>
        <w:widowControl w:val="0"/>
        <w:ind w:left="1440"/>
        <w:rPr>
          <w:rFonts w:asciiTheme="minorHAnsi" w:hAnsiTheme="minorHAnsi" w:cstheme="minorHAnsi"/>
          <w:color w:val="000000"/>
          <w:sz w:val="22"/>
          <w:szCs w:val="22"/>
        </w:rPr>
      </w:pPr>
    </w:p>
    <w:p w:rsidR="00447DDD" w:rsidRPr="00DC2C47" w:rsidP="00DC2C47" w14:paraId="536B7B3B" w14:textId="3F7FBCC0">
      <w:pPr>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There are no questions in the survey that are considered sensitive</w:t>
      </w:r>
      <w:r w:rsidR="00342352">
        <w:rPr>
          <w:rFonts w:asciiTheme="minorHAnsi" w:hAnsiTheme="minorHAnsi" w:cstheme="minorHAnsi"/>
          <w:color w:val="000000"/>
          <w:sz w:val="22"/>
          <w:szCs w:val="22"/>
        </w:rPr>
        <w:t xml:space="preserve"> in nature</w:t>
      </w:r>
      <w:r w:rsidRPr="00DC2C47">
        <w:rPr>
          <w:rFonts w:asciiTheme="minorHAnsi" w:hAnsiTheme="minorHAnsi" w:cstheme="minorHAnsi"/>
          <w:color w:val="000000"/>
          <w:sz w:val="22"/>
          <w:szCs w:val="22"/>
        </w:rPr>
        <w:t>.</w:t>
      </w:r>
    </w:p>
    <w:p w:rsidR="00447DDD" w:rsidRPr="00DC2C47" w:rsidP="00DC2C47" w14:paraId="5D6357BB" w14:textId="77777777">
      <w:pPr>
        <w:widowControl w:val="0"/>
        <w:ind w:left="1440"/>
        <w:rPr>
          <w:rFonts w:asciiTheme="minorHAnsi" w:hAnsiTheme="minorHAnsi" w:cstheme="minorHAnsi"/>
          <w:color w:val="000000"/>
          <w:sz w:val="22"/>
          <w:szCs w:val="22"/>
        </w:rPr>
      </w:pPr>
    </w:p>
    <w:p w:rsidR="006226D6" w:rsidRPr="00DC2C47" w:rsidP="00DC2C47" w14:paraId="2B840D35" w14:textId="77777777">
      <w:pPr>
        <w:widowControl w:val="0"/>
        <w:ind w:left="1440"/>
        <w:rPr>
          <w:rFonts w:asciiTheme="minorHAnsi" w:hAnsiTheme="minorHAnsi" w:cstheme="minorHAnsi"/>
          <w:color w:val="000000"/>
          <w:sz w:val="22"/>
          <w:szCs w:val="22"/>
        </w:rPr>
      </w:pPr>
    </w:p>
    <w:p w:rsidR="00B563A0" w:rsidRPr="00B563A0" w:rsidP="00B563A0" w14:paraId="516912A5"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B563A0">
        <w:rPr>
          <w:rFonts w:asciiTheme="minorHAnsi" w:hAnsiTheme="minorHAnsi" w:cstheme="minorHAnsi"/>
          <w:b/>
          <w:bCs/>
          <w:color w:val="auto"/>
          <w:sz w:val="24"/>
          <w:szCs w:val="24"/>
        </w:rPr>
        <w:t>Provide estimates of the hour burden of the collection of information.</w:t>
      </w:r>
    </w:p>
    <w:p w:rsidR="00B563A0" w:rsidRPr="000311EF" w:rsidP="00B563A0" w14:paraId="46FD2892" w14:textId="77777777">
      <w:pPr>
        <w:pStyle w:val="ListParagraph"/>
        <w:widowControl w:val="0"/>
        <w:numPr>
          <w:ilvl w:val="0"/>
          <w:numId w:val="10"/>
        </w:numPr>
        <w:tabs>
          <w:tab w:val="left" w:pos="759"/>
          <w:tab w:val="left" w:pos="760"/>
        </w:tabs>
        <w:autoSpaceDE w:val="0"/>
        <w:autoSpaceDN w:val="0"/>
        <w:spacing w:before="140"/>
        <w:contextualSpacing w:val="0"/>
        <w:rPr>
          <w:rFonts w:ascii="Calibri" w:hAnsi="Calibri" w:cs="Calibri"/>
          <w:b/>
        </w:rPr>
      </w:pPr>
      <w:r w:rsidRPr="000311EF">
        <w:rPr>
          <w:rFonts w:ascii="Calibri" w:hAnsi="Calibri" w:cs="Calibri"/>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rPr>
        <w:t xml:space="preserve"> </w:t>
      </w:r>
      <w:r w:rsidRPr="000311EF">
        <w:rPr>
          <w:rFonts w:ascii="Calibri" w:hAnsi="Calibri" w:cs="Calibri"/>
          <w:b/>
        </w:rPr>
        <w:t>practices.</w:t>
      </w:r>
    </w:p>
    <w:p w:rsidR="00B563A0" w:rsidRPr="000311EF" w:rsidP="00B563A0" w14:paraId="790A40B4" w14:textId="77777777">
      <w:pPr>
        <w:pStyle w:val="ListParagraph"/>
        <w:widowControl w:val="0"/>
        <w:numPr>
          <w:ilvl w:val="0"/>
          <w:numId w:val="10"/>
        </w:numPr>
        <w:tabs>
          <w:tab w:val="left" w:pos="759"/>
          <w:tab w:val="left" w:pos="760"/>
        </w:tabs>
        <w:autoSpaceDE w:val="0"/>
        <w:autoSpaceDN w:val="0"/>
        <w:spacing w:before="128"/>
        <w:contextualSpacing w:val="0"/>
        <w:rPr>
          <w:rFonts w:ascii="Calibri" w:hAnsi="Calibri" w:cs="Calibri"/>
          <w:b/>
        </w:rPr>
      </w:pPr>
      <w:r w:rsidRPr="000311EF">
        <w:rPr>
          <w:rFonts w:ascii="Calibri" w:hAnsi="Calibri" w:cs="Calibri"/>
          <w:b/>
        </w:rPr>
        <w:t xml:space="preserve">If this request for approval covers more than one form, provide separate hour </w:t>
      </w:r>
      <w:r w:rsidRPr="000311EF">
        <w:rPr>
          <w:rFonts w:ascii="Calibri" w:hAnsi="Calibri" w:cs="Calibri"/>
          <w:b/>
        </w:rPr>
        <w:t>burden estimates for each form and aggregate the hour</w:t>
      </w:r>
      <w:r w:rsidRPr="000311EF">
        <w:rPr>
          <w:rFonts w:ascii="Calibri" w:hAnsi="Calibri" w:cs="Calibri"/>
          <w:b/>
          <w:spacing w:val="-3"/>
        </w:rPr>
        <w:t xml:space="preserve"> </w:t>
      </w:r>
      <w:r w:rsidRPr="000311EF">
        <w:rPr>
          <w:rFonts w:ascii="Calibri" w:hAnsi="Calibri" w:cs="Calibri"/>
          <w:b/>
        </w:rPr>
        <w:t>burdens.</w:t>
      </w:r>
    </w:p>
    <w:p w:rsidR="00B563A0" w:rsidRPr="000311EF" w:rsidP="00B563A0" w14:paraId="1961272A" w14:textId="77777777">
      <w:pPr>
        <w:pStyle w:val="ListParagraph"/>
        <w:widowControl w:val="0"/>
        <w:numPr>
          <w:ilvl w:val="0"/>
          <w:numId w:val="10"/>
        </w:numPr>
        <w:tabs>
          <w:tab w:val="left" w:pos="759"/>
          <w:tab w:val="left" w:pos="760"/>
        </w:tabs>
        <w:autoSpaceDE w:val="0"/>
        <w:autoSpaceDN w:val="0"/>
        <w:spacing w:before="131"/>
        <w:contextualSpacing w:val="0"/>
        <w:rPr>
          <w:rFonts w:ascii="Calibri" w:hAnsi="Calibri" w:cs="Calibri"/>
          <w:b/>
        </w:rPr>
      </w:pPr>
      <w:r w:rsidRPr="000311EF">
        <w:rPr>
          <w:rFonts w:ascii="Calibri" w:hAnsi="Calibri" w:cs="Calibri"/>
          <w:b/>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rPr>
        <w:t xml:space="preserve"> </w:t>
      </w:r>
      <w:r w:rsidRPr="000311EF">
        <w:rPr>
          <w:rFonts w:ascii="Calibri" w:hAnsi="Calibri" w:cs="Calibri"/>
          <w:b/>
        </w:rPr>
        <w:t>not be included here. Instead, this cost should be included under ‘Annual Cost to Federal Government’</w:t>
      </w:r>
      <w:r>
        <w:rPr>
          <w:rFonts w:ascii="Calibri" w:hAnsi="Calibri" w:cs="Calibri"/>
          <w:b/>
        </w:rPr>
        <w:t xml:space="preserve"> (Item #14)</w:t>
      </w:r>
      <w:r w:rsidRPr="000311EF">
        <w:rPr>
          <w:rFonts w:ascii="Calibri" w:hAnsi="Calibri" w:cs="Calibri"/>
          <w:b/>
        </w:rPr>
        <w:t>.</w:t>
      </w:r>
    </w:p>
    <w:p w:rsidR="00447DDD" w:rsidRPr="00DC2C47" w:rsidP="00DC2C47" w14:paraId="1DCDAA4D" w14:textId="77777777">
      <w:pPr>
        <w:widowControl w:val="0"/>
        <w:ind w:left="1440"/>
        <w:rPr>
          <w:rFonts w:asciiTheme="minorHAnsi" w:hAnsiTheme="minorHAnsi" w:cstheme="minorHAnsi"/>
          <w:sz w:val="22"/>
          <w:szCs w:val="22"/>
        </w:rPr>
      </w:pPr>
    </w:p>
    <w:p w:rsidR="00DB0289" w:rsidP="00DC2C47" w14:paraId="4CCF0FAA" w14:textId="77777777">
      <w:pPr>
        <w:ind w:left="1440"/>
        <w:rPr>
          <w:rFonts w:asciiTheme="minorHAnsi" w:hAnsiTheme="minorHAnsi" w:cstheme="minorHAnsi"/>
          <w:sz w:val="22"/>
          <w:szCs w:val="22"/>
        </w:rPr>
      </w:pPr>
    </w:p>
    <w:p w:rsidR="00292F3B" w:rsidRPr="00DC2C47" w:rsidP="00DC2C47" w14:paraId="0737A011" w14:textId="49152F94">
      <w:pPr>
        <w:ind w:left="1440"/>
        <w:rPr>
          <w:rFonts w:asciiTheme="minorHAnsi" w:hAnsiTheme="minorHAnsi" w:cstheme="minorHAnsi"/>
          <w:sz w:val="22"/>
          <w:szCs w:val="22"/>
        </w:rPr>
      </w:pPr>
      <w:r w:rsidRPr="00DC2C47">
        <w:rPr>
          <w:rFonts w:asciiTheme="minorHAnsi" w:hAnsiTheme="minorHAnsi" w:cstheme="minorHAnsi"/>
          <w:sz w:val="22"/>
          <w:szCs w:val="22"/>
        </w:rPr>
        <w:t xml:space="preserve">The total annual </w:t>
      </w:r>
      <w:r w:rsidRPr="00DC2C47">
        <w:rPr>
          <w:rFonts w:asciiTheme="minorHAnsi" w:hAnsiTheme="minorHAnsi" w:cstheme="minorHAnsi"/>
          <w:sz w:val="22"/>
          <w:szCs w:val="22"/>
        </w:rPr>
        <w:t>burden estimate</w:t>
      </w:r>
      <w:r w:rsidRPr="00DC2C47">
        <w:rPr>
          <w:rFonts w:asciiTheme="minorHAnsi" w:hAnsiTheme="minorHAnsi" w:cstheme="minorHAnsi"/>
          <w:sz w:val="22"/>
          <w:szCs w:val="22"/>
        </w:rPr>
        <w:t xml:space="preserve"> we are requesting for this collection is </w:t>
      </w:r>
      <w:r w:rsidRPr="00DC2C47" w:rsidR="00A9343F">
        <w:rPr>
          <w:rFonts w:asciiTheme="minorHAnsi" w:hAnsiTheme="minorHAnsi" w:cstheme="minorHAnsi"/>
          <w:sz w:val="22"/>
          <w:szCs w:val="22"/>
        </w:rPr>
        <w:t>1,456</w:t>
      </w:r>
      <w:r w:rsidRPr="00DC2C47">
        <w:rPr>
          <w:rFonts w:asciiTheme="minorHAnsi" w:hAnsiTheme="minorHAnsi" w:cstheme="minorHAnsi"/>
          <w:sz w:val="22"/>
          <w:szCs w:val="22"/>
        </w:rPr>
        <w:t xml:space="preserve"> hours.</w:t>
      </w:r>
      <w:r w:rsidRPr="00DC2C47" w:rsidR="00AB7364">
        <w:rPr>
          <w:rFonts w:asciiTheme="minorHAnsi" w:hAnsiTheme="minorHAnsi" w:cstheme="minorHAnsi"/>
          <w:sz w:val="22"/>
          <w:szCs w:val="22"/>
        </w:rPr>
        <w:t xml:space="preserve"> </w:t>
      </w:r>
    </w:p>
    <w:p w:rsidR="00292F3B" w:rsidRPr="00DC2C47" w:rsidP="00DC2C47" w14:paraId="7DAB3DC3" w14:textId="7C046A96">
      <w:pPr>
        <w:ind w:left="1440"/>
        <w:rPr>
          <w:rFonts w:asciiTheme="minorHAnsi" w:hAnsiTheme="minorHAnsi" w:cstheme="minorHAnsi"/>
          <w:sz w:val="22"/>
          <w:szCs w:val="22"/>
        </w:rPr>
      </w:pPr>
    </w:p>
    <w:p w:rsidR="000A63C1" w:rsidRPr="00DC2C47" w:rsidP="00DC2C47" w14:paraId="05E39D59" w14:textId="7E47154D">
      <w:pPr>
        <w:widowControl w:val="0"/>
        <w:ind w:left="1440"/>
        <w:rPr>
          <w:rFonts w:asciiTheme="minorHAnsi" w:hAnsiTheme="minorHAnsi" w:cstheme="minorHAnsi"/>
          <w:sz w:val="22"/>
          <w:szCs w:val="22"/>
        </w:rPr>
      </w:pPr>
      <w:r>
        <w:rPr>
          <w:rFonts w:asciiTheme="minorHAnsi" w:hAnsiTheme="minorHAnsi" w:cstheme="minorHAnsi"/>
          <w:sz w:val="22"/>
          <w:szCs w:val="22"/>
        </w:rPr>
        <w:t>Each year</w:t>
      </w:r>
      <w:r w:rsidRPr="00DC2C47" w:rsidR="00AB6D3D">
        <w:rPr>
          <w:rFonts w:asciiTheme="minorHAnsi" w:hAnsiTheme="minorHAnsi" w:cstheme="minorHAnsi"/>
          <w:sz w:val="22"/>
          <w:szCs w:val="22"/>
        </w:rPr>
        <w:t>, 52 respondents will receive the Governor</w:t>
      </w:r>
      <w:r w:rsidRPr="00DC2C47" w:rsidR="00C32D78">
        <w:rPr>
          <w:rFonts w:asciiTheme="minorHAnsi" w:hAnsiTheme="minorHAnsi" w:cstheme="minorHAnsi"/>
          <w:sz w:val="22"/>
          <w:szCs w:val="22"/>
        </w:rPr>
        <w:t>’</w:t>
      </w:r>
      <w:r w:rsidRPr="00DC2C47" w:rsidR="00AB6D3D">
        <w:rPr>
          <w:rFonts w:asciiTheme="minorHAnsi" w:hAnsiTheme="minorHAnsi" w:cstheme="minorHAnsi"/>
          <w:sz w:val="22"/>
          <w:szCs w:val="22"/>
        </w:rPr>
        <w:t xml:space="preserve">s </w:t>
      </w:r>
      <w:r>
        <w:rPr>
          <w:rFonts w:asciiTheme="minorHAnsi" w:hAnsiTheme="minorHAnsi" w:cstheme="minorHAnsi"/>
          <w:sz w:val="22"/>
          <w:szCs w:val="22"/>
        </w:rPr>
        <w:t>Email</w:t>
      </w:r>
      <w:r w:rsidRPr="00DC2C47" w:rsidR="00C32D78">
        <w:rPr>
          <w:rFonts w:asciiTheme="minorHAnsi" w:hAnsiTheme="minorHAnsi" w:cstheme="minorHAnsi"/>
          <w:sz w:val="22"/>
          <w:szCs w:val="22"/>
        </w:rPr>
        <w:t>.</w:t>
      </w:r>
      <w:r w:rsidRPr="00DC2C47" w:rsidR="00423DB4">
        <w:rPr>
          <w:rFonts w:asciiTheme="minorHAnsi" w:hAnsiTheme="minorHAnsi" w:cstheme="minorHAnsi"/>
          <w:sz w:val="22"/>
          <w:szCs w:val="22"/>
        </w:rPr>
        <w:t xml:space="preserve"> This </w:t>
      </w:r>
      <w:r>
        <w:rPr>
          <w:rFonts w:asciiTheme="minorHAnsi" w:hAnsiTheme="minorHAnsi" w:cstheme="minorHAnsi"/>
          <w:sz w:val="22"/>
          <w:szCs w:val="22"/>
        </w:rPr>
        <w:t>email</w:t>
      </w:r>
      <w:r w:rsidRPr="00DC2C47" w:rsidR="00423DB4">
        <w:rPr>
          <w:rFonts w:asciiTheme="minorHAnsi" w:hAnsiTheme="minorHAnsi" w:cstheme="minorHAnsi"/>
          <w:sz w:val="22"/>
          <w:szCs w:val="22"/>
        </w:rPr>
        <w:t xml:space="preserve"> asks respondents to nominate </w:t>
      </w:r>
      <w:r w:rsidRPr="00DC2C47" w:rsidR="00423DB4">
        <w:rPr>
          <w:rFonts w:asciiTheme="minorHAnsi" w:hAnsiTheme="minorHAnsi" w:cstheme="minorHAnsi"/>
          <w:sz w:val="22"/>
          <w:szCs w:val="22"/>
        </w:rPr>
        <w:t>a state coordinator</w:t>
      </w:r>
      <w:r w:rsidRPr="00DC2C47" w:rsidR="00423DB4">
        <w:rPr>
          <w:rFonts w:asciiTheme="minorHAnsi" w:hAnsiTheme="minorHAnsi" w:cstheme="minorHAnsi"/>
          <w:sz w:val="22"/>
          <w:szCs w:val="22"/>
        </w:rPr>
        <w:t xml:space="preserve">. We estimate this process to take five minutes. </w:t>
      </w:r>
      <w:r w:rsidRPr="00DC2C47" w:rsidR="00447DDD">
        <w:rPr>
          <w:rFonts w:asciiTheme="minorHAnsi" w:hAnsiTheme="minorHAnsi" w:cstheme="minorHAnsi"/>
          <w:sz w:val="22"/>
          <w:szCs w:val="22"/>
        </w:rPr>
        <w:t xml:space="preserve">Based on interviews with state officials, the estimated burden on each state coordinator is </w:t>
      </w:r>
      <w:r w:rsidRPr="00DC2C47" w:rsidR="003205B3">
        <w:rPr>
          <w:rFonts w:asciiTheme="minorHAnsi" w:hAnsiTheme="minorHAnsi" w:cstheme="minorHAnsi"/>
          <w:sz w:val="22"/>
          <w:szCs w:val="22"/>
        </w:rPr>
        <w:t>1 hour.</w:t>
      </w:r>
      <w:r w:rsidRPr="00DC2C47" w:rsidR="00447DDD">
        <w:rPr>
          <w:rFonts w:asciiTheme="minorHAnsi" w:hAnsiTheme="minorHAnsi" w:cstheme="minorHAnsi"/>
          <w:sz w:val="22"/>
          <w:szCs w:val="22"/>
        </w:rPr>
        <w:t xml:space="preserve"> The state coordinators</w:t>
      </w:r>
      <w:r w:rsidRPr="00DC2C47" w:rsidR="00D02B32">
        <w:rPr>
          <w:rFonts w:asciiTheme="minorHAnsi" w:hAnsiTheme="minorHAnsi" w:cstheme="minorHAnsi"/>
          <w:sz w:val="22"/>
          <w:szCs w:val="22"/>
        </w:rPr>
        <w:t xml:space="preserve"> are asked to complete </w:t>
      </w:r>
      <w:r w:rsidRPr="00DC2C47" w:rsidR="00486C32">
        <w:rPr>
          <w:rFonts w:asciiTheme="minorHAnsi" w:hAnsiTheme="minorHAnsi" w:cstheme="minorHAnsi"/>
          <w:sz w:val="22"/>
          <w:szCs w:val="22"/>
        </w:rPr>
        <w:t xml:space="preserve">a </w:t>
      </w:r>
      <w:r w:rsidRPr="00DC2C47" w:rsidR="00596B01">
        <w:rPr>
          <w:rFonts w:asciiTheme="minorHAnsi" w:hAnsiTheme="minorHAnsi" w:cstheme="minorHAnsi"/>
          <w:sz w:val="22"/>
          <w:szCs w:val="22"/>
        </w:rPr>
        <w:t>Survey Frame-Review Module</w:t>
      </w:r>
      <w:r w:rsidRPr="00DC2C47" w:rsidR="00D02B32">
        <w:rPr>
          <w:rFonts w:asciiTheme="minorHAnsi" w:hAnsiTheme="minorHAnsi" w:cstheme="minorHAnsi"/>
          <w:sz w:val="22"/>
          <w:szCs w:val="22"/>
        </w:rPr>
        <w:t xml:space="preserve"> that</w:t>
      </w:r>
      <w:r w:rsidRPr="00DC2C47" w:rsidR="00447DDD">
        <w:rPr>
          <w:rFonts w:asciiTheme="minorHAnsi" w:hAnsiTheme="minorHAnsi" w:cstheme="minorHAnsi"/>
          <w:sz w:val="22"/>
          <w:szCs w:val="22"/>
        </w:rPr>
        <w:t xml:space="preserve"> includes the identification of department and agency contacts. The department and agency respondents are asked to complete</w:t>
      </w:r>
      <w:r w:rsidRPr="00DC2C47" w:rsidR="00D02B32">
        <w:rPr>
          <w:rFonts w:asciiTheme="minorHAnsi" w:hAnsiTheme="minorHAnsi" w:cstheme="minorHAnsi"/>
          <w:sz w:val="22"/>
          <w:szCs w:val="22"/>
        </w:rPr>
        <w:t xml:space="preserve"> a</w:t>
      </w:r>
      <w:r w:rsidRPr="00DC2C47" w:rsidR="00447DDD">
        <w:rPr>
          <w:rFonts w:asciiTheme="minorHAnsi" w:hAnsiTheme="minorHAnsi" w:cstheme="minorHAnsi"/>
          <w:sz w:val="22"/>
          <w:szCs w:val="22"/>
        </w:rPr>
        <w:t xml:space="preserve"> </w:t>
      </w:r>
      <w:r w:rsidRPr="00DC2C47" w:rsidR="00596B01">
        <w:rPr>
          <w:rFonts w:asciiTheme="minorHAnsi" w:hAnsiTheme="minorHAnsi" w:cstheme="minorHAnsi"/>
          <w:sz w:val="22"/>
          <w:szCs w:val="22"/>
        </w:rPr>
        <w:t xml:space="preserve">fillable-PDF </w:t>
      </w:r>
      <w:r w:rsidRPr="00DC2C47" w:rsidR="00447DDD">
        <w:rPr>
          <w:rFonts w:asciiTheme="minorHAnsi" w:hAnsiTheme="minorHAnsi" w:cstheme="minorHAnsi"/>
          <w:sz w:val="22"/>
          <w:szCs w:val="22"/>
        </w:rPr>
        <w:t xml:space="preserve">form which requires approximately </w:t>
      </w:r>
      <w:r w:rsidRPr="00DC2C47" w:rsidR="00AD6B69">
        <w:rPr>
          <w:rFonts w:asciiTheme="minorHAnsi" w:hAnsiTheme="minorHAnsi" w:cstheme="minorHAnsi"/>
          <w:sz w:val="22"/>
          <w:szCs w:val="22"/>
        </w:rPr>
        <w:t xml:space="preserve">two </w:t>
      </w:r>
      <w:r w:rsidRPr="00DC2C47" w:rsidR="00D02B32">
        <w:rPr>
          <w:rFonts w:asciiTheme="minorHAnsi" w:hAnsiTheme="minorHAnsi" w:cstheme="minorHAnsi"/>
          <w:sz w:val="22"/>
          <w:szCs w:val="22"/>
        </w:rPr>
        <w:t>hour</w:t>
      </w:r>
      <w:r w:rsidRPr="00DC2C47" w:rsidR="00907612">
        <w:rPr>
          <w:rFonts w:asciiTheme="minorHAnsi" w:hAnsiTheme="minorHAnsi" w:cstheme="minorHAnsi"/>
          <w:sz w:val="22"/>
          <w:szCs w:val="22"/>
        </w:rPr>
        <w:t>s</w:t>
      </w:r>
      <w:r w:rsidRPr="00DC2C47" w:rsidR="00447DDD">
        <w:rPr>
          <w:rFonts w:asciiTheme="minorHAnsi" w:hAnsiTheme="minorHAnsi" w:cstheme="minorHAnsi"/>
          <w:sz w:val="22"/>
          <w:szCs w:val="22"/>
        </w:rPr>
        <w:t xml:space="preserve"> to complete. </w:t>
      </w:r>
    </w:p>
    <w:p w:rsidR="007B6D28" w:rsidP="00DC2C47" w14:paraId="193C19D2" w14:textId="77777777">
      <w:pPr>
        <w:widowControl w:val="0"/>
        <w:ind w:left="1440"/>
        <w:rPr>
          <w:rFonts w:asciiTheme="minorHAnsi" w:hAnsiTheme="minorHAnsi" w:cstheme="minorHAnsi"/>
          <w:sz w:val="22"/>
          <w:szCs w:val="22"/>
        </w:rPr>
      </w:pPr>
    </w:p>
    <w:p w:rsidR="00140C80" w:rsidP="00DC2C47" w14:paraId="61F578AA" w14:textId="77777777">
      <w:pPr>
        <w:widowControl w:val="0"/>
        <w:ind w:left="1440"/>
        <w:rPr>
          <w:rFonts w:asciiTheme="minorHAnsi" w:hAnsiTheme="minorHAnsi" w:cstheme="minorHAnsi"/>
          <w:sz w:val="22"/>
          <w:szCs w:val="22"/>
        </w:rPr>
      </w:pPr>
    </w:p>
    <w:p w:rsidR="00140C80" w:rsidP="00DC2C47" w14:paraId="5464765D" w14:textId="77777777">
      <w:pPr>
        <w:widowControl w:val="0"/>
        <w:ind w:left="1440"/>
        <w:rPr>
          <w:rFonts w:asciiTheme="minorHAnsi" w:hAnsiTheme="minorHAnsi" w:cstheme="minorHAnsi"/>
          <w:sz w:val="22"/>
          <w:szCs w:val="22"/>
        </w:rPr>
      </w:pPr>
    </w:p>
    <w:p w:rsidR="00140C80" w:rsidP="00DC2C47" w14:paraId="683579F4" w14:textId="77777777">
      <w:pPr>
        <w:widowControl w:val="0"/>
        <w:ind w:left="1440"/>
        <w:rPr>
          <w:rFonts w:asciiTheme="minorHAnsi" w:hAnsiTheme="minorHAnsi" w:cstheme="minorHAnsi"/>
          <w:sz w:val="22"/>
          <w:szCs w:val="22"/>
        </w:rPr>
      </w:pPr>
    </w:p>
    <w:tbl>
      <w:tblPr>
        <w:tblStyle w:val="TableGrid"/>
        <w:tblW w:w="9216" w:type="dxa"/>
        <w:tblInd w:w="607" w:type="dxa"/>
        <w:tblLook w:val="04A0"/>
      </w:tblPr>
      <w:tblGrid>
        <w:gridCol w:w="2736"/>
        <w:gridCol w:w="2160"/>
        <w:gridCol w:w="2160"/>
        <w:gridCol w:w="2160"/>
      </w:tblGrid>
      <w:tr w14:paraId="60268356" w14:textId="77777777" w:rsidTr="00395459">
        <w:tblPrEx>
          <w:tblW w:w="9216" w:type="dxa"/>
          <w:tblInd w:w="607" w:type="dxa"/>
          <w:tblLook w:val="04A0"/>
        </w:tblPrEx>
        <w:trPr>
          <w:trHeight w:val="403"/>
        </w:trPr>
        <w:tc>
          <w:tcPr>
            <w:tcW w:w="2736" w:type="dxa"/>
            <w:vAlign w:val="center"/>
            <w:hideMark/>
          </w:tcPr>
          <w:p w:rsidR="00140C80" w:rsidP="00395459" w14:paraId="6EAC1A5B" w14:textId="0E47F627">
            <w:pPr>
              <w:jc w:val="center"/>
              <w:rPr>
                <w:rFonts w:ascii="Calibri" w:hAnsi="Calibri"/>
                <w:color w:val="000000"/>
                <w:sz w:val="20"/>
                <w:szCs w:val="20"/>
              </w:rPr>
            </w:pPr>
            <w:r>
              <w:rPr>
                <w:rFonts w:ascii="Calibri" w:hAnsi="Calibri"/>
                <w:color w:val="000000"/>
                <w:sz w:val="20"/>
                <w:szCs w:val="20"/>
              </w:rPr>
              <w:t>Respondent Type</w:t>
            </w:r>
          </w:p>
        </w:tc>
        <w:tc>
          <w:tcPr>
            <w:tcW w:w="2160" w:type="dxa"/>
            <w:vAlign w:val="center"/>
            <w:hideMark/>
          </w:tcPr>
          <w:p w:rsidR="00140C80" w:rsidP="00395459" w14:paraId="5B7C139C" w14:textId="77777777">
            <w:pPr>
              <w:jc w:val="center"/>
              <w:rPr>
                <w:rFonts w:ascii="Calibri" w:hAnsi="Calibri"/>
                <w:color w:val="000000"/>
                <w:sz w:val="20"/>
                <w:szCs w:val="20"/>
              </w:rPr>
            </w:pPr>
            <w:r>
              <w:rPr>
                <w:rFonts w:ascii="Calibri" w:hAnsi="Calibri"/>
                <w:color w:val="000000"/>
                <w:sz w:val="20"/>
                <w:szCs w:val="20"/>
              </w:rPr>
              <w:t>Number</w:t>
            </w:r>
          </w:p>
        </w:tc>
        <w:tc>
          <w:tcPr>
            <w:tcW w:w="2160" w:type="dxa"/>
            <w:vAlign w:val="center"/>
            <w:hideMark/>
          </w:tcPr>
          <w:p w:rsidR="00140C80" w:rsidP="00395459" w14:paraId="42093FEF" w14:textId="77777777">
            <w:pPr>
              <w:jc w:val="center"/>
              <w:rPr>
                <w:rFonts w:ascii="Calibri" w:hAnsi="Calibri"/>
                <w:color w:val="000000"/>
                <w:sz w:val="20"/>
                <w:szCs w:val="20"/>
              </w:rPr>
            </w:pPr>
            <w:r>
              <w:rPr>
                <w:rFonts w:ascii="Calibri" w:hAnsi="Calibri"/>
                <w:color w:val="000000"/>
                <w:sz w:val="20"/>
                <w:szCs w:val="20"/>
              </w:rPr>
              <w:t>Burden Estimate per Response</w:t>
            </w:r>
          </w:p>
        </w:tc>
        <w:tc>
          <w:tcPr>
            <w:tcW w:w="2160" w:type="dxa"/>
            <w:vAlign w:val="center"/>
            <w:hideMark/>
          </w:tcPr>
          <w:p w:rsidR="00140C80" w:rsidRPr="003056EF" w:rsidP="00395459" w14:paraId="77E67BC1" w14:textId="77777777">
            <w:pPr>
              <w:jc w:val="center"/>
              <w:rPr>
                <w:rFonts w:ascii="Calibri" w:hAnsi="Calibri"/>
                <w:color w:val="000000"/>
                <w:sz w:val="20"/>
                <w:szCs w:val="20"/>
              </w:rPr>
            </w:pPr>
            <w:r>
              <w:rPr>
                <w:rFonts w:ascii="Calibri" w:hAnsi="Calibri"/>
                <w:color w:val="000000"/>
                <w:sz w:val="20"/>
                <w:szCs w:val="20"/>
              </w:rPr>
              <w:t>Total Burden Hours</w:t>
            </w:r>
          </w:p>
        </w:tc>
      </w:tr>
      <w:tr w14:paraId="6407503F" w14:textId="77777777" w:rsidTr="00395459">
        <w:tblPrEx>
          <w:tblW w:w="9216" w:type="dxa"/>
          <w:tblInd w:w="607" w:type="dxa"/>
          <w:tblLook w:val="04A0"/>
        </w:tblPrEx>
        <w:trPr>
          <w:trHeight w:val="403"/>
        </w:trPr>
        <w:tc>
          <w:tcPr>
            <w:tcW w:w="2736" w:type="dxa"/>
            <w:tcBorders>
              <w:bottom w:val="single" w:sz="2" w:space="0" w:color="auto"/>
            </w:tcBorders>
            <w:noWrap/>
            <w:vAlign w:val="center"/>
            <w:hideMark/>
          </w:tcPr>
          <w:p w:rsidR="00140C80" w:rsidP="00395459" w14:paraId="40896D8F" w14:textId="30D2E312">
            <w:pPr>
              <w:jc w:val="center"/>
              <w:rPr>
                <w:rFonts w:ascii="Calibri" w:hAnsi="Calibri"/>
                <w:color w:val="000000"/>
                <w:sz w:val="20"/>
                <w:szCs w:val="20"/>
              </w:rPr>
            </w:pPr>
            <w:r>
              <w:rPr>
                <w:rFonts w:ascii="Calibri" w:hAnsi="Calibri"/>
                <w:color w:val="000000"/>
                <w:sz w:val="20"/>
                <w:szCs w:val="20"/>
              </w:rPr>
              <w:t>Governor</w:t>
            </w:r>
          </w:p>
        </w:tc>
        <w:tc>
          <w:tcPr>
            <w:tcW w:w="2160" w:type="dxa"/>
            <w:tcBorders>
              <w:bottom w:val="single" w:sz="2" w:space="0" w:color="auto"/>
            </w:tcBorders>
            <w:noWrap/>
            <w:vAlign w:val="center"/>
            <w:hideMark/>
          </w:tcPr>
          <w:p w:rsidR="00140C80" w:rsidP="00395459" w14:paraId="733CCF54" w14:textId="1039FC85">
            <w:pPr>
              <w:jc w:val="center"/>
              <w:rPr>
                <w:rFonts w:ascii="Calibri" w:hAnsi="Calibri"/>
                <w:color w:val="000000"/>
                <w:sz w:val="20"/>
                <w:szCs w:val="20"/>
              </w:rPr>
            </w:pPr>
            <w:r>
              <w:rPr>
                <w:rFonts w:ascii="Calibri" w:hAnsi="Calibri"/>
                <w:color w:val="000000"/>
                <w:sz w:val="20"/>
                <w:szCs w:val="20"/>
              </w:rPr>
              <w:t>52</w:t>
            </w:r>
          </w:p>
        </w:tc>
        <w:tc>
          <w:tcPr>
            <w:tcW w:w="2160" w:type="dxa"/>
            <w:tcBorders>
              <w:bottom w:val="single" w:sz="2" w:space="0" w:color="auto"/>
            </w:tcBorders>
            <w:noWrap/>
            <w:vAlign w:val="center"/>
          </w:tcPr>
          <w:p w:rsidR="00140C80" w:rsidRPr="00987ECB" w:rsidP="00395459" w14:paraId="7EEAB52F" w14:textId="0FE67565">
            <w:pPr>
              <w:jc w:val="center"/>
              <w:rPr>
                <w:rFonts w:ascii="Calibri" w:hAnsi="Calibri"/>
                <w:color w:val="000000"/>
                <w:sz w:val="20"/>
                <w:szCs w:val="20"/>
              </w:rPr>
            </w:pPr>
            <w:r>
              <w:rPr>
                <w:rFonts w:ascii="Calibri" w:hAnsi="Calibri"/>
                <w:color w:val="000000"/>
                <w:sz w:val="20"/>
                <w:szCs w:val="20"/>
              </w:rPr>
              <w:t>5 Minutes</w:t>
            </w:r>
          </w:p>
        </w:tc>
        <w:tc>
          <w:tcPr>
            <w:tcW w:w="2160" w:type="dxa"/>
            <w:tcBorders>
              <w:bottom w:val="single" w:sz="2" w:space="0" w:color="auto"/>
            </w:tcBorders>
            <w:noWrap/>
            <w:vAlign w:val="center"/>
          </w:tcPr>
          <w:p w:rsidR="00140C80" w:rsidP="00395459" w14:paraId="0D35CD07" w14:textId="7B05C65E">
            <w:pPr>
              <w:jc w:val="center"/>
              <w:rPr>
                <w:rFonts w:ascii="Calibri" w:hAnsi="Calibri"/>
                <w:color w:val="000000"/>
                <w:sz w:val="20"/>
                <w:szCs w:val="20"/>
              </w:rPr>
            </w:pPr>
            <w:r>
              <w:rPr>
                <w:rFonts w:ascii="Calibri" w:hAnsi="Calibri"/>
                <w:color w:val="000000"/>
                <w:sz w:val="20"/>
                <w:szCs w:val="20"/>
              </w:rPr>
              <w:t>4</w:t>
            </w:r>
          </w:p>
        </w:tc>
      </w:tr>
      <w:tr w14:paraId="78266FA1" w14:textId="77777777" w:rsidTr="00395459">
        <w:tblPrEx>
          <w:tblW w:w="9216" w:type="dxa"/>
          <w:tblInd w:w="607" w:type="dxa"/>
          <w:tblLook w:val="04A0"/>
        </w:tblPrEx>
        <w:trPr>
          <w:trHeight w:val="403"/>
        </w:trPr>
        <w:tc>
          <w:tcPr>
            <w:tcW w:w="2736" w:type="dxa"/>
            <w:tcBorders>
              <w:top w:val="single" w:sz="2" w:space="0" w:color="auto"/>
              <w:left w:val="single" w:sz="2" w:space="0" w:color="auto"/>
              <w:bottom w:val="single" w:sz="2" w:space="0" w:color="auto"/>
              <w:right w:val="single" w:sz="2" w:space="0" w:color="auto"/>
            </w:tcBorders>
            <w:noWrap/>
            <w:vAlign w:val="center"/>
          </w:tcPr>
          <w:p w:rsidR="00140C80" w:rsidP="00395459" w14:paraId="079E5E67" w14:textId="22995B30">
            <w:pPr>
              <w:jc w:val="center"/>
              <w:rPr>
                <w:rFonts w:ascii="Calibri" w:hAnsi="Calibri"/>
                <w:color w:val="000000"/>
                <w:sz w:val="20"/>
                <w:szCs w:val="20"/>
              </w:rPr>
            </w:pPr>
            <w:r>
              <w:rPr>
                <w:rFonts w:ascii="Calibri" w:hAnsi="Calibri"/>
                <w:color w:val="000000"/>
                <w:sz w:val="20"/>
                <w:szCs w:val="20"/>
              </w:rPr>
              <w:t>State Coordinator</w:t>
            </w:r>
          </w:p>
        </w:tc>
        <w:tc>
          <w:tcPr>
            <w:tcW w:w="2160" w:type="dxa"/>
            <w:tcBorders>
              <w:top w:val="single" w:sz="2" w:space="0" w:color="auto"/>
              <w:left w:val="single" w:sz="2" w:space="0" w:color="auto"/>
              <w:bottom w:val="single" w:sz="2" w:space="0" w:color="auto"/>
              <w:right w:val="single" w:sz="2" w:space="0" w:color="auto"/>
            </w:tcBorders>
            <w:noWrap/>
            <w:vAlign w:val="center"/>
          </w:tcPr>
          <w:p w:rsidR="00140C80" w:rsidP="00395459" w14:paraId="61983CE7" w14:textId="5B27E2A1">
            <w:pPr>
              <w:jc w:val="center"/>
              <w:rPr>
                <w:rFonts w:ascii="Calibri" w:hAnsi="Calibri"/>
                <w:color w:val="000000"/>
                <w:sz w:val="20"/>
                <w:szCs w:val="20"/>
              </w:rPr>
            </w:pPr>
            <w:r>
              <w:rPr>
                <w:rFonts w:ascii="Calibri" w:hAnsi="Calibri"/>
                <w:color w:val="000000"/>
                <w:sz w:val="20"/>
                <w:szCs w:val="20"/>
              </w:rPr>
              <w:t>52</w:t>
            </w:r>
          </w:p>
        </w:tc>
        <w:tc>
          <w:tcPr>
            <w:tcW w:w="2160" w:type="dxa"/>
            <w:tcBorders>
              <w:top w:val="single" w:sz="2" w:space="0" w:color="auto"/>
              <w:left w:val="single" w:sz="2" w:space="0" w:color="auto"/>
              <w:bottom w:val="single" w:sz="2" w:space="0" w:color="auto"/>
              <w:right w:val="single" w:sz="2" w:space="0" w:color="auto"/>
            </w:tcBorders>
            <w:noWrap/>
            <w:vAlign w:val="center"/>
          </w:tcPr>
          <w:p w:rsidR="00140C80" w:rsidP="00395459" w14:paraId="28655F8F" w14:textId="668EB38D">
            <w:pPr>
              <w:jc w:val="center"/>
              <w:rPr>
                <w:rFonts w:ascii="Calibri" w:hAnsi="Calibri"/>
                <w:color w:val="000000"/>
                <w:sz w:val="20"/>
                <w:szCs w:val="20"/>
              </w:rPr>
            </w:pPr>
            <w:r>
              <w:rPr>
                <w:rFonts w:ascii="Calibri" w:hAnsi="Calibri"/>
                <w:color w:val="000000"/>
                <w:sz w:val="20"/>
                <w:szCs w:val="20"/>
              </w:rPr>
              <w:t>1 Hour</w:t>
            </w:r>
          </w:p>
        </w:tc>
        <w:tc>
          <w:tcPr>
            <w:tcW w:w="2160" w:type="dxa"/>
            <w:tcBorders>
              <w:top w:val="single" w:sz="2" w:space="0" w:color="auto"/>
              <w:left w:val="single" w:sz="2" w:space="0" w:color="auto"/>
              <w:bottom w:val="single" w:sz="2" w:space="0" w:color="auto"/>
              <w:right w:val="single" w:sz="2" w:space="0" w:color="auto"/>
            </w:tcBorders>
            <w:vAlign w:val="center"/>
          </w:tcPr>
          <w:p w:rsidR="00140C80" w:rsidP="00395459" w14:paraId="540FAB2B" w14:textId="259C4B92">
            <w:pPr>
              <w:jc w:val="center"/>
              <w:rPr>
                <w:rFonts w:ascii="Calibri" w:hAnsi="Calibri"/>
                <w:color w:val="000000"/>
                <w:sz w:val="20"/>
                <w:szCs w:val="20"/>
              </w:rPr>
            </w:pPr>
            <w:r>
              <w:rPr>
                <w:rFonts w:ascii="Calibri" w:hAnsi="Calibri"/>
                <w:color w:val="000000"/>
                <w:sz w:val="20"/>
                <w:szCs w:val="20"/>
              </w:rPr>
              <w:t>52</w:t>
            </w:r>
          </w:p>
        </w:tc>
      </w:tr>
      <w:tr w14:paraId="1674CEC2" w14:textId="77777777" w:rsidTr="00395459">
        <w:tblPrEx>
          <w:tblW w:w="9216" w:type="dxa"/>
          <w:tblInd w:w="607" w:type="dxa"/>
          <w:tblLook w:val="04A0"/>
        </w:tblPrEx>
        <w:trPr>
          <w:trHeight w:val="403"/>
        </w:trPr>
        <w:tc>
          <w:tcPr>
            <w:tcW w:w="2736" w:type="dxa"/>
            <w:tcBorders>
              <w:top w:val="single" w:sz="2" w:space="0" w:color="auto"/>
              <w:left w:val="single" w:sz="2" w:space="0" w:color="auto"/>
              <w:bottom w:val="single" w:sz="18" w:space="0" w:color="auto"/>
              <w:right w:val="single" w:sz="2" w:space="0" w:color="auto"/>
            </w:tcBorders>
            <w:noWrap/>
            <w:vAlign w:val="center"/>
            <w:hideMark/>
          </w:tcPr>
          <w:p w:rsidR="00140C80" w:rsidP="00395459" w14:paraId="7595599D" w14:textId="2C001430">
            <w:pPr>
              <w:jc w:val="center"/>
              <w:rPr>
                <w:rFonts w:ascii="Calibri" w:hAnsi="Calibri"/>
                <w:color w:val="000000"/>
                <w:sz w:val="20"/>
                <w:szCs w:val="20"/>
              </w:rPr>
            </w:pPr>
            <w:r>
              <w:rPr>
                <w:rFonts w:ascii="Calibri" w:hAnsi="Calibri"/>
                <w:color w:val="000000"/>
                <w:sz w:val="20"/>
                <w:szCs w:val="20"/>
              </w:rPr>
              <w:t>Department / Agency</w:t>
            </w:r>
          </w:p>
        </w:tc>
        <w:tc>
          <w:tcPr>
            <w:tcW w:w="2160" w:type="dxa"/>
            <w:tcBorders>
              <w:top w:val="single" w:sz="2" w:space="0" w:color="auto"/>
              <w:left w:val="single" w:sz="2" w:space="0" w:color="auto"/>
              <w:bottom w:val="single" w:sz="18" w:space="0" w:color="auto"/>
              <w:right w:val="single" w:sz="2" w:space="0" w:color="auto"/>
            </w:tcBorders>
            <w:noWrap/>
            <w:vAlign w:val="center"/>
            <w:hideMark/>
          </w:tcPr>
          <w:p w:rsidR="00140C80" w:rsidP="00395459" w14:paraId="7D9BCC0D" w14:textId="1BD65720">
            <w:pPr>
              <w:jc w:val="center"/>
              <w:rPr>
                <w:rFonts w:ascii="Calibri" w:hAnsi="Calibri"/>
                <w:color w:val="000000"/>
                <w:sz w:val="20"/>
                <w:szCs w:val="20"/>
              </w:rPr>
            </w:pPr>
            <w:r>
              <w:rPr>
                <w:rFonts w:ascii="Calibri" w:hAnsi="Calibri"/>
                <w:color w:val="000000"/>
                <w:sz w:val="20"/>
                <w:szCs w:val="20"/>
              </w:rPr>
              <w:t>700</w:t>
            </w:r>
          </w:p>
        </w:tc>
        <w:tc>
          <w:tcPr>
            <w:tcW w:w="2160" w:type="dxa"/>
            <w:tcBorders>
              <w:top w:val="single" w:sz="2" w:space="0" w:color="auto"/>
              <w:left w:val="single" w:sz="2" w:space="0" w:color="auto"/>
              <w:bottom w:val="single" w:sz="18" w:space="0" w:color="auto"/>
              <w:right w:val="single" w:sz="2" w:space="0" w:color="auto"/>
            </w:tcBorders>
            <w:noWrap/>
            <w:vAlign w:val="center"/>
            <w:hideMark/>
          </w:tcPr>
          <w:p w:rsidR="00140C80" w:rsidP="00395459" w14:paraId="5CEFFDD7" w14:textId="063D777B">
            <w:pPr>
              <w:jc w:val="center"/>
              <w:rPr>
                <w:rFonts w:ascii="Calibri" w:hAnsi="Calibri"/>
                <w:color w:val="000000"/>
                <w:sz w:val="20"/>
                <w:szCs w:val="20"/>
              </w:rPr>
            </w:pPr>
            <w:r>
              <w:rPr>
                <w:rFonts w:ascii="Calibri" w:hAnsi="Calibri"/>
                <w:color w:val="000000"/>
                <w:sz w:val="20"/>
                <w:szCs w:val="20"/>
              </w:rPr>
              <w:t>2 Hours</w:t>
            </w:r>
          </w:p>
        </w:tc>
        <w:tc>
          <w:tcPr>
            <w:tcW w:w="2160" w:type="dxa"/>
            <w:tcBorders>
              <w:top w:val="single" w:sz="2" w:space="0" w:color="auto"/>
              <w:left w:val="single" w:sz="2" w:space="0" w:color="auto"/>
              <w:bottom w:val="single" w:sz="18" w:space="0" w:color="auto"/>
              <w:right w:val="single" w:sz="2" w:space="0" w:color="auto"/>
            </w:tcBorders>
            <w:vAlign w:val="center"/>
            <w:hideMark/>
          </w:tcPr>
          <w:p w:rsidR="00140C80" w:rsidP="00395459" w14:paraId="7DEA0954" w14:textId="4C941E95">
            <w:pPr>
              <w:jc w:val="center"/>
              <w:rPr>
                <w:rFonts w:ascii="Calibri" w:hAnsi="Calibri"/>
                <w:color w:val="000000"/>
                <w:sz w:val="20"/>
                <w:szCs w:val="20"/>
              </w:rPr>
            </w:pPr>
            <w:r>
              <w:rPr>
                <w:rFonts w:ascii="Calibri" w:hAnsi="Calibri"/>
                <w:color w:val="000000"/>
                <w:sz w:val="20"/>
                <w:szCs w:val="20"/>
              </w:rPr>
              <w:t>1,400</w:t>
            </w:r>
          </w:p>
        </w:tc>
      </w:tr>
      <w:tr w14:paraId="281CF646" w14:textId="77777777" w:rsidTr="00395459">
        <w:tblPrEx>
          <w:tblW w:w="9216" w:type="dxa"/>
          <w:tblInd w:w="607" w:type="dxa"/>
          <w:tblLook w:val="04A0"/>
        </w:tblPrEx>
        <w:trPr>
          <w:trHeight w:val="403"/>
        </w:trPr>
        <w:tc>
          <w:tcPr>
            <w:tcW w:w="2736" w:type="dxa"/>
            <w:tcBorders>
              <w:top w:val="single" w:sz="18" w:space="0" w:color="auto"/>
              <w:left w:val="single" w:sz="2" w:space="0" w:color="auto"/>
              <w:bottom w:val="single" w:sz="2" w:space="0" w:color="auto"/>
              <w:right w:val="single" w:sz="2" w:space="0" w:color="auto"/>
            </w:tcBorders>
            <w:noWrap/>
            <w:vAlign w:val="center"/>
            <w:hideMark/>
          </w:tcPr>
          <w:p w:rsidR="00140C80" w:rsidP="00395459" w14:paraId="1A2CAA0B" w14:textId="77777777">
            <w:pPr>
              <w:jc w:val="center"/>
              <w:rPr>
                <w:rFonts w:ascii="Calibri" w:hAnsi="Calibri"/>
                <w:color w:val="000000"/>
                <w:sz w:val="20"/>
                <w:szCs w:val="20"/>
              </w:rPr>
            </w:pPr>
            <w:r>
              <w:rPr>
                <w:rFonts w:ascii="Calibri" w:hAnsi="Calibri"/>
                <w:color w:val="000000"/>
                <w:sz w:val="20"/>
                <w:szCs w:val="20"/>
              </w:rPr>
              <w:t>Total</w:t>
            </w:r>
          </w:p>
        </w:tc>
        <w:tc>
          <w:tcPr>
            <w:tcW w:w="2160" w:type="dxa"/>
            <w:tcBorders>
              <w:top w:val="single" w:sz="18" w:space="0" w:color="auto"/>
              <w:left w:val="single" w:sz="2" w:space="0" w:color="auto"/>
              <w:bottom w:val="single" w:sz="2" w:space="0" w:color="auto"/>
              <w:right w:val="single" w:sz="2" w:space="0" w:color="auto"/>
            </w:tcBorders>
            <w:noWrap/>
            <w:vAlign w:val="center"/>
            <w:hideMark/>
          </w:tcPr>
          <w:p w:rsidR="00140C80" w:rsidP="00395459" w14:paraId="3E841900" w14:textId="28C45B11">
            <w:pPr>
              <w:jc w:val="center"/>
              <w:rPr>
                <w:rFonts w:ascii="Calibri" w:hAnsi="Calibri"/>
                <w:color w:val="000000"/>
                <w:sz w:val="20"/>
                <w:szCs w:val="20"/>
              </w:rPr>
            </w:pPr>
            <w:r>
              <w:rPr>
                <w:rFonts w:ascii="Calibri" w:hAnsi="Calibri"/>
                <w:color w:val="000000"/>
                <w:sz w:val="20"/>
                <w:szCs w:val="20"/>
              </w:rPr>
              <w:t>804</w:t>
            </w:r>
          </w:p>
        </w:tc>
        <w:tc>
          <w:tcPr>
            <w:tcW w:w="2160" w:type="dxa"/>
            <w:tcBorders>
              <w:top w:val="single" w:sz="18" w:space="0" w:color="auto"/>
              <w:left w:val="single" w:sz="2" w:space="0" w:color="auto"/>
              <w:bottom w:val="single" w:sz="2" w:space="0" w:color="auto"/>
              <w:right w:val="single" w:sz="2" w:space="0" w:color="auto"/>
            </w:tcBorders>
            <w:noWrap/>
            <w:vAlign w:val="center"/>
            <w:hideMark/>
          </w:tcPr>
          <w:p w:rsidR="00140C80" w:rsidP="00395459" w14:paraId="6CBFE6E5" w14:textId="77777777">
            <w:pPr>
              <w:jc w:val="center"/>
              <w:rPr>
                <w:rFonts w:ascii="Calibri" w:hAnsi="Calibri"/>
                <w:color w:val="000000"/>
                <w:sz w:val="20"/>
                <w:szCs w:val="20"/>
              </w:rPr>
            </w:pPr>
            <w:r>
              <w:rPr>
                <w:rFonts w:ascii="Calibri" w:hAnsi="Calibri"/>
                <w:color w:val="000000"/>
                <w:sz w:val="20"/>
                <w:szCs w:val="20"/>
              </w:rPr>
              <w:t>-----</w:t>
            </w:r>
          </w:p>
        </w:tc>
        <w:tc>
          <w:tcPr>
            <w:tcW w:w="2160" w:type="dxa"/>
            <w:tcBorders>
              <w:top w:val="single" w:sz="18" w:space="0" w:color="auto"/>
              <w:left w:val="single" w:sz="2" w:space="0" w:color="auto"/>
              <w:bottom w:val="single" w:sz="2" w:space="0" w:color="auto"/>
              <w:right w:val="single" w:sz="2" w:space="0" w:color="auto"/>
            </w:tcBorders>
            <w:noWrap/>
            <w:vAlign w:val="center"/>
            <w:hideMark/>
          </w:tcPr>
          <w:p w:rsidR="00140C80" w:rsidRPr="003056EF" w:rsidP="00395459" w14:paraId="1909CD7D" w14:textId="13A37CE7">
            <w:pPr>
              <w:jc w:val="center"/>
              <w:rPr>
                <w:rFonts w:ascii="Calibri" w:hAnsi="Calibri"/>
                <w:color w:val="000000"/>
                <w:sz w:val="20"/>
                <w:szCs w:val="20"/>
              </w:rPr>
            </w:pPr>
            <w:r>
              <w:rPr>
                <w:rFonts w:ascii="Calibri" w:hAnsi="Calibri"/>
                <w:color w:val="000000"/>
                <w:sz w:val="20"/>
                <w:szCs w:val="20"/>
              </w:rPr>
              <w:t>1</w:t>
            </w:r>
            <w:r w:rsidRPr="003056EF">
              <w:rPr>
                <w:rFonts w:ascii="Calibri" w:hAnsi="Calibri"/>
                <w:color w:val="000000"/>
                <w:sz w:val="20"/>
                <w:szCs w:val="20"/>
              </w:rPr>
              <w:t>,</w:t>
            </w:r>
            <w:r>
              <w:rPr>
                <w:rFonts w:ascii="Calibri" w:hAnsi="Calibri"/>
                <w:color w:val="000000"/>
                <w:sz w:val="20"/>
                <w:szCs w:val="20"/>
              </w:rPr>
              <w:t>456</w:t>
            </w:r>
          </w:p>
        </w:tc>
      </w:tr>
    </w:tbl>
    <w:p w:rsidR="00140C80" w:rsidP="00DC2C47" w14:paraId="6B105EF1" w14:textId="77777777">
      <w:pPr>
        <w:widowControl w:val="0"/>
        <w:ind w:left="1440"/>
        <w:rPr>
          <w:rFonts w:asciiTheme="minorHAnsi" w:hAnsiTheme="minorHAnsi" w:cstheme="minorHAnsi"/>
          <w:sz w:val="22"/>
          <w:szCs w:val="22"/>
        </w:rPr>
      </w:pPr>
    </w:p>
    <w:p w:rsidR="00997622" w:rsidRPr="00DC2C47" w:rsidP="00DC2C47" w14:paraId="2AF6919F" w14:textId="77777777">
      <w:pPr>
        <w:widowControl w:val="0"/>
        <w:ind w:left="1440"/>
        <w:rPr>
          <w:rFonts w:asciiTheme="minorHAnsi" w:hAnsiTheme="minorHAnsi" w:cstheme="minorHAnsi"/>
          <w:b/>
          <w:color w:val="FF0000"/>
          <w:sz w:val="22"/>
          <w:szCs w:val="22"/>
        </w:rPr>
      </w:pPr>
    </w:p>
    <w:p w:rsidR="00140C80" w:rsidRPr="00140C80" w:rsidP="00140C80" w14:paraId="6C9AD534" w14:textId="786CE965">
      <w:pPr>
        <w:ind w:left="1440"/>
        <w:rPr>
          <w:rFonts w:asciiTheme="minorHAnsi" w:hAnsiTheme="minorHAnsi" w:cstheme="minorHAnsi"/>
          <w:sz w:val="22"/>
          <w:szCs w:val="22"/>
        </w:rPr>
      </w:pPr>
      <w:r w:rsidRPr="00140C80">
        <w:rPr>
          <w:rFonts w:asciiTheme="minorHAnsi" w:hAnsiTheme="minorHAnsi" w:cstheme="minorHAnsi"/>
          <w:sz w:val="22"/>
          <w:szCs w:val="22"/>
        </w:rPr>
        <w:t>According to the May 2024 Occupational Employment Statistics from the Bureau of Labor Statistics (BLS) website, the mean hourly wage for accountants (13-2011 Accountants &amp; Auditors) was $44.96. The total annual cost to respondents for their time to respond for fiscal year 202</w:t>
      </w:r>
      <w:r>
        <w:rPr>
          <w:rFonts w:asciiTheme="minorHAnsi" w:hAnsiTheme="minorHAnsi" w:cstheme="minorHAnsi"/>
          <w:sz w:val="22"/>
          <w:szCs w:val="22"/>
        </w:rPr>
        <w:t>6</w:t>
      </w:r>
      <w:r w:rsidRPr="00140C80">
        <w:rPr>
          <w:rFonts w:asciiTheme="minorHAnsi" w:hAnsiTheme="minorHAnsi" w:cstheme="minorHAnsi"/>
          <w:sz w:val="22"/>
          <w:szCs w:val="22"/>
        </w:rPr>
        <w:t xml:space="preserve"> is estimated to be $</w:t>
      </w:r>
      <w:r>
        <w:rPr>
          <w:rFonts w:asciiTheme="minorHAnsi" w:hAnsiTheme="minorHAnsi" w:cstheme="minorHAnsi"/>
          <w:sz w:val="22"/>
          <w:szCs w:val="22"/>
        </w:rPr>
        <w:t>65</w:t>
      </w:r>
      <w:r w:rsidRPr="00140C80">
        <w:rPr>
          <w:rFonts w:asciiTheme="minorHAnsi" w:hAnsiTheme="minorHAnsi" w:cstheme="minorHAnsi"/>
          <w:sz w:val="22"/>
          <w:szCs w:val="22"/>
        </w:rPr>
        <w:t>,</w:t>
      </w:r>
      <w:r>
        <w:rPr>
          <w:rFonts w:asciiTheme="minorHAnsi" w:hAnsiTheme="minorHAnsi" w:cstheme="minorHAnsi"/>
          <w:sz w:val="22"/>
          <w:szCs w:val="22"/>
        </w:rPr>
        <w:t>462</w:t>
      </w:r>
      <w:r w:rsidRPr="00140C80">
        <w:rPr>
          <w:rFonts w:asciiTheme="minorHAnsi" w:hAnsiTheme="minorHAnsi" w:cstheme="minorHAnsi"/>
          <w:sz w:val="22"/>
          <w:szCs w:val="22"/>
        </w:rPr>
        <w:t xml:space="preserve">.  </w:t>
      </w:r>
    </w:p>
    <w:p w:rsidR="006226D6" w:rsidRPr="00DC2C47" w:rsidP="00DC2C47" w14:paraId="5E5014B5" w14:textId="197B0672">
      <w:pPr>
        <w:widowControl w:val="0"/>
        <w:ind w:left="1440"/>
        <w:rPr>
          <w:rFonts w:asciiTheme="minorHAnsi" w:hAnsiTheme="minorHAnsi" w:cstheme="minorHAnsi"/>
          <w:b/>
          <w:color w:val="FF0000"/>
          <w:sz w:val="22"/>
          <w:szCs w:val="22"/>
        </w:rPr>
      </w:pPr>
    </w:p>
    <w:p w:rsidR="00AB7364" w:rsidRPr="00DC2C47" w:rsidP="00DC2C47" w14:paraId="1FB31397" w14:textId="25D58114">
      <w:pPr>
        <w:widowControl w:val="0"/>
        <w:ind w:left="1440"/>
        <w:rPr>
          <w:rFonts w:asciiTheme="minorHAnsi" w:hAnsiTheme="minorHAnsi" w:cstheme="minorHAnsi"/>
          <w:b/>
          <w:color w:val="FF0000"/>
          <w:sz w:val="22"/>
          <w:szCs w:val="22"/>
        </w:rPr>
      </w:pPr>
    </w:p>
    <w:p w:rsidR="00B563A0" w:rsidRPr="00B563A0" w:rsidP="00B563A0" w14:paraId="058EC43A"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B563A0">
        <w:rPr>
          <w:rFonts w:asciiTheme="minorHAnsi" w:hAnsiTheme="minorHAnsi" w:cstheme="minorHAnsi"/>
          <w:b/>
          <w:bCs/>
          <w:color w:val="auto"/>
          <w:sz w:val="24"/>
          <w:szCs w:val="24"/>
        </w:rPr>
        <w:t>Provide an estimate for the total annual cost burden to respondents or record keepers resulting from the collection of information. (Do not include the cost of any hour burden already reflected on the burden worksheet).</w:t>
      </w:r>
    </w:p>
    <w:p w:rsidR="00447DDD" w:rsidRPr="00DC2C47" w:rsidP="00DC2C47" w14:paraId="3E882885" w14:textId="77777777">
      <w:pPr>
        <w:pStyle w:val="BodyText"/>
        <w:ind w:left="1440"/>
        <w:rPr>
          <w:rFonts w:asciiTheme="minorHAnsi" w:hAnsiTheme="minorHAnsi" w:cstheme="minorHAnsi"/>
          <w:b w:val="0"/>
          <w:color w:val="000000"/>
          <w:sz w:val="22"/>
          <w:szCs w:val="22"/>
        </w:rPr>
      </w:pPr>
    </w:p>
    <w:p w:rsidR="00447DDD" w:rsidRPr="00DC2C47" w:rsidP="00DC2C47" w14:paraId="08875EC5" w14:textId="13579884">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 xml:space="preserve">We do not expect respondents to incur any cost other than their time to respond. The information requested is of the type and scope normally </w:t>
      </w:r>
      <w:r w:rsidR="00A7007A">
        <w:rPr>
          <w:rFonts w:asciiTheme="minorHAnsi" w:hAnsiTheme="minorHAnsi" w:cstheme="minorHAnsi"/>
          <w:color w:val="000000"/>
          <w:sz w:val="22"/>
          <w:szCs w:val="22"/>
        </w:rPr>
        <w:t xml:space="preserve">contained </w:t>
      </w:r>
      <w:r w:rsidRPr="00DC2C47">
        <w:rPr>
          <w:rFonts w:asciiTheme="minorHAnsi" w:hAnsiTheme="minorHAnsi" w:cstheme="minorHAnsi"/>
          <w:color w:val="000000"/>
          <w:sz w:val="22"/>
          <w:szCs w:val="22"/>
        </w:rPr>
        <w:t xml:space="preserve">in agency records and no special hardware or software is necessary to provide answers to this information </w:t>
      </w:r>
      <w:r w:rsidRPr="00DC2C47">
        <w:rPr>
          <w:rFonts w:asciiTheme="minorHAnsi" w:hAnsiTheme="minorHAnsi" w:cstheme="minorHAnsi"/>
          <w:color w:val="000000"/>
          <w:sz w:val="22"/>
          <w:szCs w:val="22"/>
        </w:rPr>
        <w:t>collection. Therefore, respondents are not expected to incur any capital and startup costs or systems maintenance cost</w:t>
      </w:r>
      <w:r w:rsidRPr="00DC2C47" w:rsidR="00835E00">
        <w:rPr>
          <w:rFonts w:asciiTheme="minorHAnsi" w:hAnsiTheme="minorHAnsi" w:cstheme="minorHAnsi"/>
          <w:color w:val="000000"/>
          <w:sz w:val="22"/>
          <w:szCs w:val="22"/>
        </w:rPr>
        <w:t>s</w:t>
      </w:r>
      <w:r w:rsidRPr="00DC2C47">
        <w:rPr>
          <w:rFonts w:asciiTheme="minorHAnsi" w:hAnsiTheme="minorHAnsi" w:cstheme="minorHAnsi"/>
          <w:color w:val="000000"/>
          <w:sz w:val="22"/>
          <w:szCs w:val="22"/>
        </w:rPr>
        <w:t xml:space="preserve"> in responding. Further, purchasing of outside information collection services, if performed by the respondent, is part of usual and customary business practices and not specifically required for this information collection.</w:t>
      </w:r>
    </w:p>
    <w:p w:rsidR="00835E00" w:rsidRPr="00DC2C47" w:rsidP="00DC2C47" w14:paraId="4C4B66FC" w14:textId="77777777">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p>
    <w:p w:rsidR="006226D6" w:rsidRPr="00DC2C47" w:rsidP="00DC2C47" w14:paraId="413741A4" w14:textId="77777777">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p>
    <w:p w:rsidR="00B563A0" w:rsidRPr="00B563A0" w:rsidP="00B563A0" w14:paraId="1002993A"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B563A0">
        <w:rPr>
          <w:rFonts w:asciiTheme="minorHAnsi" w:hAnsiTheme="minorHAnsi" w:cstheme="minorHAnsi"/>
          <w:b/>
          <w:bCs/>
          <w:color w:val="auto"/>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B563A0">
        <w:rPr>
          <w:rFonts w:asciiTheme="minorHAnsi" w:hAnsiTheme="minorHAnsi" w:cstheme="minorHAnsi"/>
          <w:b/>
          <w:bCs/>
          <w:color w:val="auto"/>
          <w:sz w:val="24"/>
          <w:szCs w:val="24"/>
        </w:rPr>
        <w:t>expense</w:t>
      </w:r>
      <w:r w:rsidRPr="00B563A0">
        <w:rPr>
          <w:rFonts w:asciiTheme="minorHAnsi" w:hAnsiTheme="minorHAnsi" w:cstheme="minorHAnsi"/>
          <w:b/>
          <w:bCs/>
          <w:color w:val="auto"/>
          <w:sz w:val="24"/>
          <w:szCs w:val="24"/>
        </w:rPr>
        <w:t xml:space="preserve"> that would not have been incurred without this collection of information.</w:t>
      </w:r>
    </w:p>
    <w:p w:rsidR="00447DDD" w:rsidRPr="00DC2C47" w:rsidP="00DC2C47" w14:paraId="2B8A23EC" w14:textId="77777777">
      <w:pPr>
        <w:pStyle w:val="BodyText"/>
        <w:ind w:left="1440"/>
        <w:rPr>
          <w:rFonts w:asciiTheme="minorHAnsi" w:hAnsiTheme="minorHAnsi" w:cstheme="minorHAnsi"/>
          <w:b w:val="0"/>
          <w:color w:val="000000"/>
          <w:sz w:val="22"/>
          <w:szCs w:val="22"/>
        </w:rPr>
      </w:pPr>
    </w:p>
    <w:p w:rsidR="00447DDD" w:rsidRPr="00DC2C47" w:rsidP="00DC2C47" w14:paraId="6D90E44E" w14:textId="09F3E29B">
      <w:pPr>
        <w:pStyle w:val="BodyText"/>
        <w:ind w:left="1440"/>
        <w:rPr>
          <w:rFonts w:asciiTheme="minorHAnsi" w:hAnsiTheme="minorHAnsi" w:cstheme="minorHAnsi"/>
          <w:b w:val="0"/>
          <w:bCs/>
          <w:color w:val="000000"/>
          <w:sz w:val="22"/>
          <w:szCs w:val="22"/>
        </w:rPr>
      </w:pPr>
      <w:r w:rsidRPr="00DC2C47">
        <w:rPr>
          <w:rFonts w:asciiTheme="minorHAnsi" w:hAnsiTheme="minorHAnsi" w:cstheme="minorHAnsi"/>
          <w:b w:val="0"/>
          <w:bCs/>
          <w:color w:val="000000"/>
          <w:sz w:val="22"/>
          <w:szCs w:val="22"/>
        </w:rPr>
        <w:t xml:space="preserve">We expect the total </w:t>
      </w:r>
      <w:r w:rsidRPr="00DC2C47" w:rsidR="00DC0410">
        <w:rPr>
          <w:rFonts w:asciiTheme="minorHAnsi" w:hAnsiTheme="minorHAnsi" w:cstheme="minorHAnsi"/>
          <w:b w:val="0"/>
          <w:bCs/>
          <w:color w:val="000000"/>
          <w:sz w:val="22"/>
          <w:szCs w:val="22"/>
        </w:rPr>
        <w:t xml:space="preserve">annual </w:t>
      </w:r>
      <w:r w:rsidRPr="00DC2C47">
        <w:rPr>
          <w:rFonts w:asciiTheme="minorHAnsi" w:hAnsiTheme="minorHAnsi" w:cstheme="minorHAnsi"/>
          <w:b w:val="0"/>
          <w:bCs/>
          <w:color w:val="000000"/>
          <w:sz w:val="22"/>
          <w:szCs w:val="22"/>
        </w:rPr>
        <w:t>cost to the Federal government to be approximately $</w:t>
      </w:r>
      <w:r w:rsidR="006C0B38">
        <w:rPr>
          <w:rFonts w:asciiTheme="minorHAnsi" w:hAnsiTheme="minorHAnsi" w:cstheme="minorHAnsi"/>
          <w:b w:val="0"/>
          <w:bCs/>
          <w:color w:val="000000"/>
          <w:sz w:val="22"/>
          <w:szCs w:val="22"/>
        </w:rPr>
        <w:t>38</w:t>
      </w:r>
      <w:r w:rsidRPr="00DC2C47" w:rsidR="00292F3B">
        <w:rPr>
          <w:rFonts w:asciiTheme="minorHAnsi" w:hAnsiTheme="minorHAnsi" w:cstheme="minorHAnsi"/>
          <w:b w:val="0"/>
          <w:bCs/>
          <w:color w:val="000000"/>
          <w:sz w:val="22"/>
          <w:szCs w:val="22"/>
        </w:rPr>
        <w:t>0</w:t>
      </w:r>
      <w:r w:rsidRPr="00DC2C47" w:rsidR="00305F54">
        <w:rPr>
          <w:rFonts w:asciiTheme="minorHAnsi" w:hAnsiTheme="minorHAnsi" w:cstheme="minorHAnsi"/>
          <w:b w:val="0"/>
          <w:bCs/>
          <w:color w:val="000000"/>
          <w:sz w:val="22"/>
          <w:szCs w:val="22"/>
        </w:rPr>
        <w:t>,</w:t>
      </w:r>
      <w:r w:rsidRPr="00DC2C47" w:rsidR="00357FB9">
        <w:rPr>
          <w:rFonts w:asciiTheme="minorHAnsi" w:hAnsiTheme="minorHAnsi" w:cstheme="minorHAnsi"/>
          <w:b w:val="0"/>
          <w:bCs/>
          <w:color w:val="000000"/>
          <w:sz w:val="22"/>
          <w:szCs w:val="22"/>
        </w:rPr>
        <w:t xml:space="preserve">000 </w:t>
      </w:r>
      <w:r w:rsidRPr="00DC2C47">
        <w:rPr>
          <w:rFonts w:asciiTheme="minorHAnsi" w:hAnsiTheme="minorHAnsi" w:cstheme="minorHAnsi"/>
          <w:b w:val="0"/>
          <w:bCs/>
          <w:color w:val="000000"/>
          <w:sz w:val="22"/>
          <w:szCs w:val="22"/>
        </w:rPr>
        <w:t xml:space="preserve">with the cost to be </w:t>
      </w:r>
      <w:r w:rsidRPr="00DC2C47" w:rsidR="00CD782C">
        <w:rPr>
          <w:rFonts w:asciiTheme="minorHAnsi" w:hAnsiTheme="minorHAnsi" w:cstheme="minorHAnsi"/>
          <w:b w:val="0"/>
          <w:bCs/>
          <w:color w:val="000000"/>
          <w:sz w:val="22"/>
          <w:szCs w:val="22"/>
        </w:rPr>
        <w:t>borne</w:t>
      </w:r>
      <w:r w:rsidRPr="00DC2C47">
        <w:rPr>
          <w:rFonts w:asciiTheme="minorHAnsi" w:hAnsiTheme="minorHAnsi" w:cstheme="minorHAnsi"/>
          <w:b w:val="0"/>
          <w:bCs/>
          <w:color w:val="000000"/>
          <w:sz w:val="22"/>
          <w:szCs w:val="22"/>
        </w:rPr>
        <w:t xml:space="preserve"> by </w:t>
      </w:r>
      <w:r w:rsidR="0005456C">
        <w:rPr>
          <w:rFonts w:asciiTheme="minorHAnsi" w:hAnsiTheme="minorHAnsi" w:cstheme="minorHAnsi"/>
          <w:b w:val="0"/>
          <w:bCs/>
          <w:color w:val="000000"/>
          <w:sz w:val="22"/>
          <w:szCs w:val="22"/>
        </w:rPr>
        <w:t>NCSES within the U.S. NSF</w:t>
      </w:r>
      <w:r w:rsidRPr="00DC2C47">
        <w:rPr>
          <w:rFonts w:asciiTheme="minorHAnsi" w:hAnsiTheme="minorHAnsi" w:cstheme="minorHAnsi"/>
          <w:b w:val="0"/>
          <w:bCs/>
          <w:color w:val="000000"/>
          <w:sz w:val="22"/>
          <w:szCs w:val="22"/>
        </w:rPr>
        <w:t xml:space="preserve">. </w:t>
      </w:r>
      <w:r w:rsidRPr="00DC2C47" w:rsidR="00EA565A">
        <w:rPr>
          <w:rFonts w:asciiTheme="minorHAnsi" w:hAnsiTheme="minorHAnsi" w:cstheme="minorHAnsi"/>
          <w:b w:val="0"/>
          <w:bCs/>
          <w:sz w:val="22"/>
          <w:szCs w:val="22"/>
        </w:rPr>
        <w:t xml:space="preserve">This cost is expected to be relatively constant for </w:t>
      </w:r>
      <w:r w:rsidRPr="00DC2C47" w:rsidR="00292F3B">
        <w:rPr>
          <w:rFonts w:asciiTheme="minorHAnsi" w:hAnsiTheme="minorHAnsi" w:cstheme="minorHAnsi"/>
          <w:b w:val="0"/>
          <w:bCs/>
          <w:sz w:val="22"/>
          <w:szCs w:val="22"/>
        </w:rPr>
        <w:t>202</w:t>
      </w:r>
      <w:r w:rsidR="006C0B38">
        <w:rPr>
          <w:rFonts w:asciiTheme="minorHAnsi" w:hAnsiTheme="minorHAnsi" w:cstheme="minorHAnsi"/>
          <w:b w:val="0"/>
          <w:bCs/>
          <w:sz w:val="22"/>
          <w:szCs w:val="22"/>
        </w:rPr>
        <w:t>6</w:t>
      </w:r>
      <w:r w:rsidRPr="00DC2C47" w:rsidR="00EA565A">
        <w:rPr>
          <w:rFonts w:asciiTheme="minorHAnsi" w:hAnsiTheme="minorHAnsi" w:cstheme="minorHAnsi"/>
          <w:b w:val="0"/>
          <w:bCs/>
          <w:sz w:val="22"/>
          <w:szCs w:val="22"/>
        </w:rPr>
        <w:t>-</w:t>
      </w:r>
      <w:r w:rsidRPr="00DC2C47" w:rsidR="00292F3B">
        <w:rPr>
          <w:rFonts w:asciiTheme="minorHAnsi" w:hAnsiTheme="minorHAnsi" w:cstheme="minorHAnsi"/>
          <w:b w:val="0"/>
          <w:bCs/>
          <w:sz w:val="22"/>
          <w:szCs w:val="22"/>
        </w:rPr>
        <w:t>202</w:t>
      </w:r>
      <w:r w:rsidR="006C0B38">
        <w:rPr>
          <w:rFonts w:asciiTheme="minorHAnsi" w:hAnsiTheme="minorHAnsi" w:cstheme="minorHAnsi"/>
          <w:b w:val="0"/>
          <w:bCs/>
          <w:sz w:val="22"/>
          <w:szCs w:val="22"/>
        </w:rPr>
        <w:t>8</w:t>
      </w:r>
      <w:r w:rsidRPr="00DC2C47" w:rsidR="00EA565A">
        <w:rPr>
          <w:rFonts w:asciiTheme="minorHAnsi" w:hAnsiTheme="minorHAnsi" w:cstheme="minorHAnsi"/>
          <w:b w:val="0"/>
          <w:bCs/>
          <w:sz w:val="22"/>
          <w:szCs w:val="22"/>
        </w:rPr>
        <w:t>.</w:t>
      </w:r>
    </w:p>
    <w:p w:rsidR="00447DDD" w:rsidRPr="00DC2C47" w:rsidP="00DC2C47" w14:paraId="6A9380CA" w14:textId="77777777">
      <w:pPr>
        <w:pStyle w:val="BodyText"/>
        <w:ind w:left="1440"/>
        <w:rPr>
          <w:rFonts w:asciiTheme="minorHAnsi" w:hAnsiTheme="minorHAnsi" w:cstheme="minorHAnsi"/>
          <w:b w:val="0"/>
          <w:color w:val="000000"/>
          <w:sz w:val="22"/>
          <w:szCs w:val="22"/>
        </w:rPr>
      </w:pPr>
    </w:p>
    <w:p w:rsidR="006226D6" w:rsidRPr="00DC2C47" w:rsidP="00DC2C47" w14:paraId="7FDDFAE7" w14:textId="77777777">
      <w:pPr>
        <w:pStyle w:val="BodyText"/>
        <w:ind w:left="1440"/>
        <w:rPr>
          <w:rFonts w:asciiTheme="minorHAnsi" w:hAnsiTheme="minorHAnsi" w:cstheme="minorHAnsi"/>
          <w:b w:val="0"/>
          <w:color w:val="000000"/>
          <w:sz w:val="22"/>
          <w:szCs w:val="22"/>
        </w:rPr>
      </w:pPr>
    </w:p>
    <w:p w:rsidR="00B563A0" w:rsidRPr="00B563A0" w:rsidP="00B563A0" w14:paraId="3FE7276B"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B563A0">
        <w:rPr>
          <w:rFonts w:asciiTheme="minorHAnsi" w:hAnsiTheme="minorHAnsi" w:cstheme="minorHAnsi"/>
          <w:b/>
          <w:bCs/>
          <w:color w:val="auto"/>
          <w:sz w:val="24"/>
          <w:szCs w:val="24"/>
        </w:rPr>
        <w:t>Explain the reasons for any program changes or adjustments reported in ROCIS.</w:t>
      </w:r>
    </w:p>
    <w:p w:rsidR="00447DDD" w:rsidRPr="00DC2C47" w:rsidP="00DC2C47" w14:paraId="77B9B08F" w14:textId="77777777">
      <w:pPr>
        <w:widowControl w:val="0"/>
        <w:ind w:left="1440"/>
        <w:rPr>
          <w:rFonts w:asciiTheme="minorHAnsi" w:hAnsiTheme="minorHAnsi" w:cstheme="minorHAnsi"/>
          <w:color w:val="000000"/>
          <w:sz w:val="22"/>
          <w:szCs w:val="22"/>
        </w:rPr>
      </w:pPr>
    </w:p>
    <w:p w:rsidR="006C0B38" w:rsidP="006C0B38" w14:paraId="2C0F3512" w14:textId="6C48F80C">
      <w:pPr>
        <w:pStyle w:val="BodyText"/>
        <w:ind w:left="1440"/>
        <w:rPr>
          <w:rFonts w:asciiTheme="minorHAnsi" w:hAnsiTheme="minorHAnsi"/>
          <w:b w:val="0"/>
          <w:bCs/>
          <w:sz w:val="22"/>
          <w:szCs w:val="22"/>
        </w:rPr>
      </w:pPr>
      <w:r>
        <w:rPr>
          <w:rFonts w:asciiTheme="minorHAnsi" w:hAnsiTheme="minorHAnsi"/>
          <w:b w:val="0"/>
          <w:bCs/>
          <w:sz w:val="22"/>
          <w:szCs w:val="22"/>
        </w:rPr>
        <w:t xml:space="preserve">There </w:t>
      </w:r>
      <w:r w:rsidR="007702ED">
        <w:rPr>
          <w:rFonts w:asciiTheme="minorHAnsi" w:hAnsiTheme="minorHAnsi"/>
          <w:b w:val="0"/>
          <w:bCs/>
          <w:sz w:val="22"/>
          <w:szCs w:val="22"/>
        </w:rPr>
        <w:t>are no programmatic changes or adjustments reported in ROCIS</w:t>
      </w:r>
      <w:r>
        <w:rPr>
          <w:rFonts w:asciiTheme="minorHAnsi" w:hAnsiTheme="minorHAnsi"/>
          <w:b w:val="0"/>
          <w:bCs/>
          <w:sz w:val="22"/>
          <w:szCs w:val="22"/>
        </w:rPr>
        <w:t>.</w:t>
      </w:r>
    </w:p>
    <w:p w:rsidR="006226D6" w:rsidRPr="00DC2C47" w:rsidP="00DC2C47" w14:paraId="01EF7751" w14:textId="284E6BE3">
      <w:pPr>
        <w:widowControl w:val="0"/>
        <w:ind w:left="1440"/>
        <w:rPr>
          <w:rFonts w:asciiTheme="minorHAnsi" w:hAnsiTheme="minorHAnsi" w:cstheme="minorHAnsi"/>
          <w:color w:val="000000"/>
          <w:sz w:val="22"/>
          <w:szCs w:val="22"/>
        </w:rPr>
      </w:pPr>
    </w:p>
    <w:p w:rsidR="00CD782C" w:rsidRPr="00DC2C47" w:rsidP="00DC2C47" w14:paraId="638DBCC7" w14:textId="77777777">
      <w:pPr>
        <w:widowControl w:val="0"/>
        <w:ind w:left="1440"/>
        <w:rPr>
          <w:rFonts w:asciiTheme="minorHAnsi" w:hAnsiTheme="minorHAnsi" w:cstheme="minorHAnsi"/>
          <w:color w:val="000000"/>
          <w:sz w:val="22"/>
          <w:szCs w:val="22"/>
        </w:rPr>
      </w:pPr>
    </w:p>
    <w:p w:rsidR="00B563A0" w:rsidRPr="00B563A0" w:rsidP="00B563A0" w14:paraId="5943FF5D"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B563A0">
        <w:rPr>
          <w:rFonts w:asciiTheme="minorHAnsi" w:hAnsiTheme="minorHAnsi" w:cstheme="minorHAnsi"/>
          <w:b/>
          <w:bCs/>
          <w:color w:val="auto"/>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7DDD" w:rsidP="00DC2C47" w14:paraId="703C3EF2" w14:textId="77777777">
      <w:pPr>
        <w:widowControl w:val="0"/>
        <w:ind w:left="1440"/>
        <w:rPr>
          <w:rFonts w:asciiTheme="minorHAnsi" w:hAnsiTheme="minorHAnsi" w:cstheme="minorHAnsi"/>
          <w:color w:val="000000"/>
          <w:sz w:val="22"/>
          <w:szCs w:val="22"/>
        </w:rPr>
      </w:pPr>
    </w:p>
    <w:tbl>
      <w:tblPr>
        <w:tblStyle w:val="ListTable4"/>
        <w:tblW w:w="6940" w:type="dxa"/>
        <w:tblInd w:w="1210" w:type="dxa"/>
        <w:tblLook w:val="04A0"/>
      </w:tblPr>
      <w:tblGrid>
        <w:gridCol w:w="5040"/>
        <w:gridCol w:w="1900"/>
      </w:tblGrid>
      <w:tr w14:paraId="58B0954B" w14:textId="77777777" w:rsidTr="00E11F18">
        <w:tblPrEx>
          <w:tblW w:w="6940" w:type="dxa"/>
          <w:tblInd w:w="1210" w:type="dxa"/>
          <w:tblLook w:val="04A0"/>
        </w:tblPrEx>
        <w:trPr>
          <w:trHeight w:val="576"/>
        </w:trPr>
        <w:tc>
          <w:tcPr>
            <w:tcW w:w="5040" w:type="dxa"/>
            <w:vAlign w:val="center"/>
            <w:hideMark/>
          </w:tcPr>
          <w:p w:rsidR="00E11F18" w:rsidRPr="00BC71DB" w:rsidP="00395459" w14:paraId="03A04C75" w14:textId="77777777">
            <w:pPr>
              <w:rPr>
                <w:rFonts w:ascii="Calibri" w:eastAsia="Times New Roman" w:hAnsi="Calibri" w:cs="Calibri"/>
                <w:b w:val="0"/>
                <w:bCs w:val="0"/>
              </w:rPr>
            </w:pPr>
            <w:r w:rsidRPr="00BC71DB">
              <w:rPr>
                <w:rFonts w:ascii="Calibri" w:eastAsia="Times New Roman" w:hAnsi="Calibri" w:cs="Calibri"/>
              </w:rPr>
              <w:t>Milestone</w:t>
            </w:r>
          </w:p>
        </w:tc>
        <w:tc>
          <w:tcPr>
            <w:tcW w:w="1900" w:type="dxa"/>
            <w:hideMark/>
          </w:tcPr>
          <w:p w:rsidR="00E11F18" w:rsidRPr="00BC71DB" w:rsidP="00395459" w14:paraId="37A1E3E5" w14:textId="23C5C49F">
            <w:pPr>
              <w:jc w:val="center"/>
              <w:rPr>
                <w:rFonts w:ascii="Calibri" w:eastAsia="Times New Roman" w:hAnsi="Calibri" w:cs="Calibri"/>
                <w:b w:val="0"/>
                <w:bCs w:val="0"/>
              </w:rPr>
            </w:pPr>
            <w:r>
              <w:rPr>
                <w:rFonts w:ascii="Calibri" w:eastAsia="Times New Roman" w:hAnsi="Calibri" w:cs="Calibri"/>
              </w:rPr>
              <w:t>FY 2026</w:t>
            </w:r>
            <w:r w:rsidRPr="00BC71DB">
              <w:rPr>
                <w:rFonts w:ascii="Calibri" w:eastAsia="Times New Roman" w:hAnsi="Calibri" w:cs="Calibri"/>
              </w:rPr>
              <w:t xml:space="preserve"> S</w:t>
            </w:r>
            <w:r>
              <w:rPr>
                <w:rFonts w:ascii="Calibri" w:eastAsia="Times New Roman" w:hAnsi="Calibri" w:cs="Calibri"/>
              </w:rPr>
              <w:t>GRD</w:t>
            </w:r>
            <w:r w:rsidRPr="00BC71DB">
              <w:rPr>
                <w:rFonts w:ascii="Calibri" w:eastAsia="Times New Roman" w:hAnsi="Calibri" w:cs="Calibri"/>
              </w:rPr>
              <w:t xml:space="preserve"> Planned Completion Date</w:t>
            </w:r>
          </w:p>
        </w:tc>
      </w:tr>
      <w:tr w14:paraId="4C216349" w14:textId="77777777" w:rsidTr="00E11F18">
        <w:tblPrEx>
          <w:tblW w:w="6940" w:type="dxa"/>
          <w:tblInd w:w="1210" w:type="dxa"/>
          <w:tblLook w:val="04A0"/>
        </w:tblPrEx>
        <w:trPr>
          <w:trHeight w:val="317"/>
        </w:trPr>
        <w:tc>
          <w:tcPr>
            <w:tcW w:w="5040" w:type="dxa"/>
            <w:vAlign w:val="center"/>
          </w:tcPr>
          <w:p w:rsidR="00E11F18" w:rsidRPr="00BC71DB" w:rsidP="00395459" w14:paraId="095C3491" w14:textId="2DF420E0">
            <w:pPr>
              <w:rPr>
                <w:rFonts w:ascii="Calibri" w:eastAsia="Times New Roman" w:hAnsi="Calibri" w:cs="Calibri"/>
                <w:b w:val="0"/>
                <w:bCs w:val="0"/>
              </w:rPr>
            </w:pPr>
            <w:r>
              <w:rPr>
                <w:rFonts w:ascii="Calibri" w:eastAsia="Times New Roman" w:hAnsi="Calibri" w:cs="Calibri"/>
                <w:b w:val="0"/>
                <w:bCs w:val="0"/>
              </w:rPr>
              <w:t>Survey Announcement (Governors Email) Sent</w:t>
            </w:r>
          </w:p>
        </w:tc>
        <w:tc>
          <w:tcPr>
            <w:tcW w:w="1900" w:type="dxa"/>
            <w:vAlign w:val="center"/>
          </w:tcPr>
          <w:p w:rsidR="00E11F18" w:rsidRPr="00BC71DB" w:rsidP="00395459" w14:paraId="31595BBE" w14:textId="16A0ADBD">
            <w:pPr>
              <w:jc w:val="center"/>
              <w:rPr>
                <w:rFonts w:ascii="Calibri" w:eastAsia="Times New Roman" w:hAnsi="Calibri" w:cs="Calibri"/>
              </w:rPr>
            </w:pPr>
            <w:r>
              <w:rPr>
                <w:rFonts w:ascii="Calibri" w:eastAsia="Times New Roman" w:hAnsi="Calibri" w:cs="Calibri"/>
              </w:rPr>
              <w:t>August 2026</w:t>
            </w:r>
          </w:p>
        </w:tc>
      </w:tr>
      <w:tr w14:paraId="2245C916" w14:textId="77777777" w:rsidTr="00E11F18">
        <w:tblPrEx>
          <w:tblW w:w="6940" w:type="dxa"/>
          <w:tblInd w:w="1210" w:type="dxa"/>
          <w:tblLook w:val="04A0"/>
        </w:tblPrEx>
        <w:trPr>
          <w:trHeight w:val="317"/>
        </w:trPr>
        <w:tc>
          <w:tcPr>
            <w:tcW w:w="5040" w:type="dxa"/>
            <w:vAlign w:val="center"/>
          </w:tcPr>
          <w:p w:rsidR="00E11F18" w:rsidP="00E11F18" w14:paraId="6C668D65" w14:textId="6F9663A0">
            <w:pPr>
              <w:rPr>
                <w:rFonts w:ascii="Calibri" w:hAnsi="Calibri" w:cs="Calibri"/>
                <w:b w:val="0"/>
                <w:bCs w:val="0"/>
              </w:rPr>
            </w:pPr>
            <w:r>
              <w:rPr>
                <w:rFonts w:ascii="Calibri" w:hAnsi="Calibri" w:cs="Calibri"/>
                <w:b w:val="0"/>
                <w:bCs w:val="0"/>
              </w:rPr>
              <w:t>Frame Maintenance Complete</w:t>
            </w:r>
          </w:p>
        </w:tc>
        <w:tc>
          <w:tcPr>
            <w:tcW w:w="1900" w:type="dxa"/>
            <w:vAlign w:val="center"/>
          </w:tcPr>
          <w:p w:rsidR="00E11F18" w:rsidP="00E11F18" w14:paraId="354B3BE6" w14:textId="58EDD786">
            <w:pPr>
              <w:jc w:val="center"/>
              <w:rPr>
                <w:rFonts w:ascii="Calibri" w:hAnsi="Calibri" w:cs="Calibri"/>
              </w:rPr>
            </w:pPr>
            <w:r>
              <w:rPr>
                <w:rFonts w:ascii="Calibri" w:eastAsia="Times New Roman" w:hAnsi="Calibri" w:cs="Calibri"/>
              </w:rPr>
              <w:t>August 2026</w:t>
            </w:r>
          </w:p>
        </w:tc>
      </w:tr>
      <w:tr w14:paraId="2B19C0C5" w14:textId="77777777" w:rsidTr="00E11F18">
        <w:tblPrEx>
          <w:tblW w:w="6940" w:type="dxa"/>
          <w:tblInd w:w="1210" w:type="dxa"/>
          <w:tblLook w:val="04A0"/>
        </w:tblPrEx>
        <w:trPr>
          <w:trHeight w:val="317"/>
        </w:trPr>
        <w:tc>
          <w:tcPr>
            <w:tcW w:w="5040" w:type="dxa"/>
            <w:vAlign w:val="center"/>
          </w:tcPr>
          <w:p w:rsidR="00E11F18" w:rsidP="00E11F18" w14:paraId="37EACA80" w14:textId="24CC1999">
            <w:pPr>
              <w:rPr>
                <w:rFonts w:ascii="Calibri" w:eastAsia="Times New Roman" w:hAnsi="Calibri" w:cs="Calibri"/>
                <w:b w:val="0"/>
                <w:bCs w:val="0"/>
              </w:rPr>
            </w:pPr>
            <w:r>
              <w:rPr>
                <w:rFonts w:ascii="Calibri" w:eastAsia="Times New Roman" w:hAnsi="Calibri" w:cs="Calibri"/>
                <w:b w:val="0"/>
                <w:bCs w:val="0"/>
              </w:rPr>
              <w:t>State Coordinator Email Sent</w:t>
            </w:r>
          </w:p>
        </w:tc>
        <w:tc>
          <w:tcPr>
            <w:tcW w:w="1900" w:type="dxa"/>
            <w:vAlign w:val="center"/>
          </w:tcPr>
          <w:p w:rsidR="00E11F18" w:rsidP="00E11F18" w14:paraId="45676851" w14:textId="4BEBD777">
            <w:pPr>
              <w:jc w:val="center"/>
              <w:rPr>
                <w:rFonts w:ascii="Calibri" w:eastAsia="Times New Roman" w:hAnsi="Calibri" w:cs="Calibri"/>
              </w:rPr>
            </w:pPr>
            <w:r>
              <w:rPr>
                <w:rFonts w:ascii="Calibri" w:eastAsia="Times New Roman" w:hAnsi="Calibri" w:cs="Calibri"/>
              </w:rPr>
              <w:t>September</w:t>
            </w:r>
            <w:r w:rsidRPr="00BC71DB">
              <w:rPr>
                <w:rFonts w:ascii="Calibri" w:eastAsia="Times New Roman" w:hAnsi="Calibri" w:cs="Calibri"/>
              </w:rPr>
              <w:t xml:space="preserve"> </w:t>
            </w:r>
            <w:r>
              <w:rPr>
                <w:rFonts w:ascii="Calibri" w:eastAsia="Times New Roman" w:hAnsi="Calibri" w:cs="Calibri"/>
              </w:rPr>
              <w:t>2026</w:t>
            </w:r>
          </w:p>
        </w:tc>
      </w:tr>
      <w:tr w14:paraId="50F469C3" w14:textId="77777777" w:rsidTr="00E11F18">
        <w:tblPrEx>
          <w:tblW w:w="6940" w:type="dxa"/>
          <w:tblInd w:w="1210" w:type="dxa"/>
          <w:tblLook w:val="04A0"/>
        </w:tblPrEx>
        <w:trPr>
          <w:trHeight w:val="317"/>
        </w:trPr>
        <w:tc>
          <w:tcPr>
            <w:tcW w:w="5040" w:type="dxa"/>
            <w:vAlign w:val="center"/>
          </w:tcPr>
          <w:p w:rsidR="00E11F18" w:rsidRPr="00BC71DB" w:rsidP="00E11F18" w14:paraId="16051B23" w14:textId="1451B209">
            <w:pPr>
              <w:rPr>
                <w:rFonts w:ascii="Calibri" w:eastAsia="Times New Roman" w:hAnsi="Calibri" w:cs="Calibri"/>
              </w:rPr>
            </w:pPr>
            <w:r>
              <w:rPr>
                <w:rFonts w:ascii="Calibri" w:eastAsia="Times New Roman" w:hAnsi="Calibri" w:cs="Calibri"/>
                <w:b w:val="0"/>
                <w:bCs w:val="0"/>
              </w:rPr>
              <w:t>Agency Email Sent</w:t>
            </w:r>
          </w:p>
        </w:tc>
        <w:tc>
          <w:tcPr>
            <w:tcW w:w="1900" w:type="dxa"/>
            <w:vAlign w:val="center"/>
          </w:tcPr>
          <w:p w:rsidR="00E11F18" w:rsidRPr="00BC71DB" w:rsidP="00E11F18" w14:paraId="5CEED1D3" w14:textId="794BB06A">
            <w:pPr>
              <w:jc w:val="center"/>
              <w:rPr>
                <w:rFonts w:ascii="Calibri" w:eastAsia="Times New Roman" w:hAnsi="Calibri" w:cs="Calibri"/>
              </w:rPr>
            </w:pPr>
            <w:r>
              <w:rPr>
                <w:rFonts w:ascii="Calibri" w:eastAsia="Times New Roman" w:hAnsi="Calibri" w:cs="Calibri"/>
              </w:rPr>
              <w:t>November</w:t>
            </w:r>
            <w:r w:rsidRPr="00BC71DB">
              <w:rPr>
                <w:rFonts w:ascii="Calibri" w:eastAsia="Times New Roman" w:hAnsi="Calibri" w:cs="Calibri"/>
              </w:rPr>
              <w:t xml:space="preserve"> 202</w:t>
            </w:r>
            <w:r>
              <w:rPr>
                <w:rFonts w:ascii="Calibri" w:eastAsia="Times New Roman" w:hAnsi="Calibri" w:cs="Calibri"/>
              </w:rPr>
              <w:t>6</w:t>
            </w:r>
          </w:p>
        </w:tc>
      </w:tr>
      <w:tr w14:paraId="03D8A21D" w14:textId="77777777" w:rsidTr="00E11F18">
        <w:tblPrEx>
          <w:tblW w:w="6940" w:type="dxa"/>
          <w:tblInd w:w="1210" w:type="dxa"/>
          <w:tblLook w:val="04A0"/>
        </w:tblPrEx>
        <w:trPr>
          <w:trHeight w:val="317"/>
        </w:trPr>
        <w:tc>
          <w:tcPr>
            <w:tcW w:w="5040" w:type="dxa"/>
            <w:vAlign w:val="center"/>
            <w:hideMark/>
          </w:tcPr>
          <w:p w:rsidR="00E11F18" w:rsidRPr="00BC71DB" w:rsidP="00E11F18" w14:paraId="56276625" w14:textId="3201FCFE">
            <w:pPr>
              <w:rPr>
                <w:rFonts w:ascii="Calibri" w:eastAsia="Times New Roman" w:hAnsi="Calibri" w:cs="Calibri"/>
                <w:b w:val="0"/>
                <w:bCs w:val="0"/>
              </w:rPr>
            </w:pPr>
            <w:r w:rsidRPr="00BC71DB">
              <w:rPr>
                <w:rFonts w:ascii="Calibri" w:eastAsia="Times New Roman" w:hAnsi="Calibri" w:cs="Calibri"/>
                <w:b w:val="0"/>
                <w:bCs w:val="0"/>
              </w:rPr>
              <w:t>Closeout</w:t>
            </w:r>
            <w:r>
              <w:rPr>
                <w:rFonts w:ascii="Calibri" w:eastAsia="Times New Roman" w:hAnsi="Calibri" w:cs="Calibri"/>
                <w:b w:val="0"/>
                <w:bCs w:val="0"/>
              </w:rPr>
              <w:t xml:space="preserve"> Collection Operations</w:t>
            </w:r>
          </w:p>
        </w:tc>
        <w:tc>
          <w:tcPr>
            <w:tcW w:w="1900" w:type="dxa"/>
            <w:vAlign w:val="center"/>
            <w:hideMark/>
          </w:tcPr>
          <w:p w:rsidR="00E11F18" w:rsidRPr="00BC71DB" w:rsidP="00E11F18" w14:paraId="4086863D" w14:textId="0909BB45">
            <w:pPr>
              <w:jc w:val="center"/>
              <w:rPr>
                <w:rFonts w:ascii="Calibri" w:eastAsia="Times New Roman" w:hAnsi="Calibri" w:cs="Calibri"/>
              </w:rPr>
            </w:pPr>
            <w:r>
              <w:rPr>
                <w:rFonts w:ascii="Calibri" w:eastAsia="Times New Roman" w:hAnsi="Calibri" w:cs="Calibri"/>
              </w:rPr>
              <w:t>June</w:t>
            </w:r>
            <w:r w:rsidRPr="00BC71DB">
              <w:rPr>
                <w:rFonts w:ascii="Calibri" w:eastAsia="Times New Roman" w:hAnsi="Calibri" w:cs="Calibri"/>
              </w:rPr>
              <w:t xml:space="preserve"> 202</w:t>
            </w:r>
            <w:r>
              <w:rPr>
                <w:rFonts w:ascii="Calibri" w:eastAsia="Times New Roman" w:hAnsi="Calibri" w:cs="Calibri"/>
              </w:rPr>
              <w:t>7</w:t>
            </w:r>
          </w:p>
        </w:tc>
      </w:tr>
      <w:tr w14:paraId="406F3CD6" w14:textId="77777777" w:rsidTr="00E11F18">
        <w:tblPrEx>
          <w:tblW w:w="6940" w:type="dxa"/>
          <w:tblInd w:w="1210" w:type="dxa"/>
          <w:tblLook w:val="04A0"/>
        </w:tblPrEx>
        <w:trPr>
          <w:trHeight w:val="317"/>
        </w:trPr>
        <w:tc>
          <w:tcPr>
            <w:tcW w:w="5040" w:type="dxa"/>
            <w:vAlign w:val="center"/>
            <w:hideMark/>
          </w:tcPr>
          <w:p w:rsidR="00E11F18" w:rsidRPr="00BC71DB" w:rsidP="00E11F18" w14:paraId="28CFDEBF" w14:textId="77777777">
            <w:pPr>
              <w:rPr>
                <w:rFonts w:ascii="Calibri" w:eastAsia="Times New Roman" w:hAnsi="Calibri" w:cs="Calibri"/>
                <w:b w:val="0"/>
                <w:bCs w:val="0"/>
              </w:rPr>
            </w:pPr>
            <w:r w:rsidRPr="00BC71DB">
              <w:rPr>
                <w:rFonts w:ascii="Calibri" w:eastAsia="Times New Roman" w:hAnsi="Calibri" w:cs="Calibri"/>
                <w:b w:val="0"/>
                <w:bCs w:val="0"/>
              </w:rPr>
              <w:t>Micro Data Review Complete</w:t>
            </w:r>
          </w:p>
        </w:tc>
        <w:tc>
          <w:tcPr>
            <w:tcW w:w="1900" w:type="dxa"/>
            <w:vAlign w:val="center"/>
            <w:hideMark/>
          </w:tcPr>
          <w:p w:rsidR="00E11F18" w:rsidRPr="00BC71DB" w:rsidP="00E11F18" w14:paraId="49A0FF4E" w14:textId="16D26AE5">
            <w:pPr>
              <w:jc w:val="center"/>
              <w:rPr>
                <w:rFonts w:ascii="Calibri" w:eastAsia="Times New Roman" w:hAnsi="Calibri" w:cs="Calibri"/>
              </w:rPr>
            </w:pPr>
            <w:r>
              <w:rPr>
                <w:rFonts w:ascii="Calibri" w:eastAsia="Times New Roman" w:hAnsi="Calibri" w:cs="Calibri"/>
              </w:rPr>
              <w:t>June</w:t>
            </w:r>
            <w:r w:rsidRPr="00BC71DB">
              <w:rPr>
                <w:rFonts w:ascii="Calibri" w:eastAsia="Times New Roman" w:hAnsi="Calibri" w:cs="Calibri"/>
              </w:rPr>
              <w:t xml:space="preserve"> 202</w:t>
            </w:r>
            <w:r>
              <w:rPr>
                <w:rFonts w:ascii="Calibri" w:eastAsia="Times New Roman" w:hAnsi="Calibri" w:cs="Calibri"/>
              </w:rPr>
              <w:t>7</w:t>
            </w:r>
          </w:p>
        </w:tc>
      </w:tr>
      <w:tr w14:paraId="7D08BFDB" w14:textId="77777777" w:rsidTr="00E11F18">
        <w:tblPrEx>
          <w:tblW w:w="6940" w:type="dxa"/>
          <w:tblInd w:w="1210" w:type="dxa"/>
          <w:tblLook w:val="04A0"/>
        </w:tblPrEx>
        <w:trPr>
          <w:trHeight w:val="317"/>
        </w:trPr>
        <w:tc>
          <w:tcPr>
            <w:tcW w:w="5040" w:type="dxa"/>
            <w:vAlign w:val="center"/>
            <w:hideMark/>
          </w:tcPr>
          <w:p w:rsidR="00E11F18" w:rsidRPr="00BC71DB" w:rsidP="00E11F18" w14:paraId="067DADFF" w14:textId="77777777">
            <w:pPr>
              <w:rPr>
                <w:rFonts w:ascii="Calibri" w:eastAsia="Times New Roman" w:hAnsi="Calibri" w:cs="Calibri"/>
                <w:b w:val="0"/>
                <w:bCs w:val="0"/>
              </w:rPr>
            </w:pPr>
            <w:r w:rsidRPr="00BC71DB">
              <w:rPr>
                <w:rFonts w:ascii="Calibri" w:eastAsia="Times New Roman" w:hAnsi="Calibri" w:cs="Calibri"/>
                <w:b w:val="0"/>
                <w:bCs w:val="0"/>
              </w:rPr>
              <w:t>Macro Data Review Complete</w:t>
            </w:r>
          </w:p>
        </w:tc>
        <w:tc>
          <w:tcPr>
            <w:tcW w:w="1900" w:type="dxa"/>
            <w:vAlign w:val="center"/>
            <w:hideMark/>
          </w:tcPr>
          <w:p w:rsidR="00E11F18" w:rsidRPr="00BC71DB" w:rsidP="00E11F18" w14:paraId="1E88B15B" w14:textId="296615C7">
            <w:pPr>
              <w:jc w:val="center"/>
              <w:rPr>
                <w:rFonts w:ascii="Calibri" w:eastAsia="Times New Roman" w:hAnsi="Calibri" w:cs="Calibri"/>
              </w:rPr>
            </w:pPr>
            <w:r>
              <w:rPr>
                <w:rFonts w:ascii="Calibri" w:eastAsia="Times New Roman" w:hAnsi="Calibri" w:cs="Calibri"/>
              </w:rPr>
              <w:t>July</w:t>
            </w:r>
            <w:r w:rsidRPr="00BC71DB">
              <w:rPr>
                <w:rFonts w:ascii="Calibri" w:eastAsia="Times New Roman" w:hAnsi="Calibri" w:cs="Calibri"/>
              </w:rPr>
              <w:t xml:space="preserve"> 202</w:t>
            </w:r>
            <w:r>
              <w:rPr>
                <w:rFonts w:ascii="Calibri" w:eastAsia="Times New Roman" w:hAnsi="Calibri" w:cs="Calibri"/>
              </w:rPr>
              <w:t>7</w:t>
            </w:r>
          </w:p>
        </w:tc>
      </w:tr>
      <w:tr w14:paraId="1BB4E1ED" w14:textId="77777777" w:rsidTr="00E11F18">
        <w:tblPrEx>
          <w:tblW w:w="6940" w:type="dxa"/>
          <w:tblInd w:w="1210" w:type="dxa"/>
          <w:tblLook w:val="04A0"/>
        </w:tblPrEx>
        <w:trPr>
          <w:trHeight w:val="317"/>
        </w:trPr>
        <w:tc>
          <w:tcPr>
            <w:tcW w:w="5040" w:type="dxa"/>
            <w:vAlign w:val="center"/>
          </w:tcPr>
          <w:p w:rsidR="00E11F18" w:rsidRPr="00B5765F" w:rsidP="00E11F18" w14:paraId="53B51F8E" w14:textId="20786F80">
            <w:pPr>
              <w:rPr>
                <w:rFonts w:ascii="Calibri" w:eastAsia="Times New Roman" w:hAnsi="Calibri" w:cs="Calibri"/>
                <w:b w:val="0"/>
                <w:bCs w:val="0"/>
              </w:rPr>
            </w:pPr>
            <w:r>
              <w:rPr>
                <w:rFonts w:ascii="Calibri" w:eastAsia="Times New Roman" w:hAnsi="Calibri" w:cs="Calibri"/>
                <w:b w:val="0"/>
                <w:bCs w:val="0"/>
              </w:rPr>
              <w:t>Deliver Final Tabulations</w:t>
            </w:r>
          </w:p>
        </w:tc>
        <w:tc>
          <w:tcPr>
            <w:tcW w:w="1900" w:type="dxa"/>
            <w:vAlign w:val="center"/>
          </w:tcPr>
          <w:p w:rsidR="00E11F18" w:rsidP="00E11F18" w14:paraId="6688731C" w14:textId="1864988E">
            <w:pPr>
              <w:jc w:val="center"/>
              <w:rPr>
                <w:rFonts w:ascii="Calibri" w:eastAsia="Times New Roman" w:hAnsi="Calibri" w:cs="Calibri"/>
              </w:rPr>
            </w:pPr>
            <w:r>
              <w:rPr>
                <w:rFonts w:ascii="Calibri" w:eastAsia="Times New Roman" w:hAnsi="Calibri" w:cs="Calibri"/>
              </w:rPr>
              <w:t>July</w:t>
            </w:r>
            <w:r w:rsidRPr="00BC71DB">
              <w:rPr>
                <w:rFonts w:ascii="Calibri" w:eastAsia="Times New Roman" w:hAnsi="Calibri" w:cs="Calibri"/>
              </w:rPr>
              <w:t xml:space="preserve"> 202</w:t>
            </w:r>
            <w:r>
              <w:rPr>
                <w:rFonts w:ascii="Calibri" w:eastAsia="Times New Roman" w:hAnsi="Calibri" w:cs="Calibri"/>
              </w:rPr>
              <w:t>7</w:t>
            </w:r>
          </w:p>
        </w:tc>
      </w:tr>
      <w:tr w14:paraId="455B0B02" w14:textId="77777777" w:rsidTr="00E11F18">
        <w:tblPrEx>
          <w:tblW w:w="6940" w:type="dxa"/>
          <w:tblInd w:w="1210" w:type="dxa"/>
          <w:tblLook w:val="04A0"/>
        </w:tblPrEx>
        <w:trPr>
          <w:trHeight w:val="317"/>
        </w:trPr>
        <w:tc>
          <w:tcPr>
            <w:tcW w:w="5040" w:type="dxa"/>
            <w:vAlign w:val="center"/>
            <w:hideMark/>
          </w:tcPr>
          <w:p w:rsidR="00E11F18" w:rsidRPr="00BC71DB" w:rsidP="00E11F18" w14:paraId="054BF208" w14:textId="66269C24">
            <w:pPr>
              <w:rPr>
                <w:rFonts w:ascii="Calibri" w:eastAsia="Times New Roman" w:hAnsi="Calibri" w:cs="Calibri"/>
                <w:b w:val="0"/>
                <w:bCs w:val="0"/>
              </w:rPr>
            </w:pPr>
            <w:r>
              <w:rPr>
                <w:rFonts w:ascii="Calibri" w:eastAsia="Times New Roman" w:hAnsi="Calibri" w:cs="Calibri"/>
                <w:b w:val="0"/>
                <w:bCs w:val="0"/>
              </w:rPr>
              <w:t>Deliver Methodology Report</w:t>
            </w:r>
          </w:p>
        </w:tc>
        <w:tc>
          <w:tcPr>
            <w:tcW w:w="1900" w:type="dxa"/>
            <w:vAlign w:val="center"/>
            <w:hideMark/>
          </w:tcPr>
          <w:p w:rsidR="00E11F18" w:rsidRPr="00BC71DB" w:rsidP="00E11F18" w14:paraId="4D90C179" w14:textId="77777777">
            <w:pPr>
              <w:jc w:val="center"/>
              <w:rPr>
                <w:rFonts w:ascii="Calibri" w:eastAsia="Times New Roman" w:hAnsi="Calibri" w:cs="Calibri"/>
              </w:rPr>
            </w:pPr>
            <w:r>
              <w:rPr>
                <w:rFonts w:ascii="Calibri" w:eastAsia="Times New Roman" w:hAnsi="Calibri" w:cs="Calibri"/>
              </w:rPr>
              <w:t>September</w:t>
            </w:r>
            <w:r w:rsidRPr="00BC71DB">
              <w:rPr>
                <w:rFonts w:ascii="Calibri" w:eastAsia="Times New Roman" w:hAnsi="Calibri" w:cs="Calibri"/>
              </w:rPr>
              <w:t xml:space="preserve"> 202</w:t>
            </w:r>
            <w:r>
              <w:rPr>
                <w:rFonts w:ascii="Calibri" w:eastAsia="Times New Roman" w:hAnsi="Calibri" w:cs="Calibri"/>
              </w:rPr>
              <w:t>7</w:t>
            </w:r>
          </w:p>
        </w:tc>
      </w:tr>
    </w:tbl>
    <w:p w:rsidR="00E11F18" w:rsidP="00DC2C47" w14:paraId="30F7DD6D" w14:textId="77777777">
      <w:pPr>
        <w:widowControl w:val="0"/>
        <w:ind w:left="1440"/>
        <w:rPr>
          <w:rFonts w:asciiTheme="minorHAnsi" w:hAnsiTheme="minorHAnsi" w:cstheme="minorHAnsi"/>
          <w:color w:val="000000"/>
          <w:sz w:val="22"/>
          <w:szCs w:val="22"/>
        </w:rPr>
      </w:pPr>
    </w:p>
    <w:p w:rsidR="004604B4" w:rsidRPr="00DC2C47" w:rsidP="00E11F18" w14:paraId="55AAC497" w14:textId="5FD49E82">
      <w:pPr>
        <w:tabs>
          <w:tab w:val="left" w:pos="1440"/>
        </w:tabs>
        <w:rPr>
          <w:rFonts w:asciiTheme="minorHAnsi" w:hAnsiTheme="minorHAnsi" w:cstheme="minorHAnsi"/>
          <w:color w:val="000000"/>
          <w:sz w:val="22"/>
          <w:szCs w:val="22"/>
        </w:rPr>
      </w:pPr>
    </w:p>
    <w:p w:rsidR="006226D6" w:rsidRPr="00DC2C47" w:rsidP="00DC2C47" w14:paraId="5AC11A98" w14:textId="77777777">
      <w:pPr>
        <w:tabs>
          <w:tab w:val="left" w:pos="1440"/>
        </w:tabs>
        <w:ind w:left="1440"/>
        <w:rPr>
          <w:rFonts w:asciiTheme="minorHAnsi" w:hAnsiTheme="minorHAnsi" w:cstheme="minorHAnsi"/>
          <w:color w:val="000000"/>
          <w:sz w:val="22"/>
          <w:szCs w:val="22"/>
        </w:rPr>
      </w:pPr>
    </w:p>
    <w:p w:rsidR="00B563A0" w:rsidRPr="00B563A0" w:rsidP="00B563A0" w14:paraId="72FAA013"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B563A0">
        <w:rPr>
          <w:rFonts w:asciiTheme="minorHAnsi" w:hAnsiTheme="minorHAnsi" w:cstheme="minorHAnsi"/>
          <w:b/>
          <w:bCs/>
          <w:color w:val="auto"/>
          <w:sz w:val="24"/>
          <w:szCs w:val="24"/>
        </w:rPr>
        <w:t>If seeking approval to not display the expiration date for OMB approval of the information collection, explain the reasons that display would be inappropriate.</w:t>
      </w:r>
    </w:p>
    <w:p w:rsidR="00447DDD" w:rsidRPr="00DC2C47" w:rsidP="00DC2C47" w14:paraId="4EA3A0AE" w14:textId="77777777">
      <w:pPr>
        <w:widowControl w:val="0"/>
        <w:ind w:left="1440"/>
        <w:rPr>
          <w:rFonts w:asciiTheme="minorHAnsi" w:hAnsiTheme="minorHAnsi" w:cstheme="minorHAnsi"/>
          <w:color w:val="000000"/>
          <w:sz w:val="22"/>
          <w:szCs w:val="22"/>
        </w:rPr>
      </w:pPr>
    </w:p>
    <w:p w:rsidR="00447DDD" w:rsidRPr="00DC2C47" w:rsidP="00DC2C47" w14:paraId="76580002" w14:textId="4660D6DA">
      <w:pPr>
        <w:ind w:left="1440"/>
        <w:rPr>
          <w:rFonts w:asciiTheme="minorHAnsi" w:hAnsiTheme="minorHAnsi" w:cstheme="minorHAnsi"/>
          <w:color w:val="000000"/>
          <w:sz w:val="22"/>
          <w:szCs w:val="22"/>
        </w:rPr>
      </w:pPr>
      <w:r w:rsidRPr="00DC2C47">
        <w:rPr>
          <w:rFonts w:asciiTheme="minorHAnsi" w:hAnsiTheme="minorHAnsi" w:cstheme="minorHAnsi"/>
          <w:color w:val="000000"/>
          <w:sz w:val="22"/>
          <w:szCs w:val="22"/>
        </w:rPr>
        <w:t xml:space="preserve">The expiration date of OMB approval </w:t>
      </w:r>
      <w:r w:rsidR="0063038F">
        <w:rPr>
          <w:rFonts w:asciiTheme="minorHAnsi" w:hAnsiTheme="minorHAnsi" w:cstheme="minorHAnsi"/>
          <w:color w:val="000000"/>
          <w:sz w:val="22"/>
          <w:szCs w:val="22"/>
        </w:rPr>
        <w:t>will be</w:t>
      </w:r>
      <w:r w:rsidRPr="00DC2C47" w:rsidR="0063038F">
        <w:rPr>
          <w:rFonts w:asciiTheme="minorHAnsi" w:hAnsiTheme="minorHAnsi" w:cstheme="minorHAnsi"/>
          <w:color w:val="000000"/>
          <w:sz w:val="22"/>
          <w:szCs w:val="22"/>
        </w:rPr>
        <w:t xml:space="preserve"> </w:t>
      </w:r>
      <w:r w:rsidRPr="00DC2C47">
        <w:rPr>
          <w:rFonts w:asciiTheme="minorHAnsi" w:hAnsiTheme="minorHAnsi" w:cstheme="minorHAnsi"/>
          <w:color w:val="000000"/>
          <w:sz w:val="22"/>
          <w:szCs w:val="22"/>
        </w:rPr>
        <w:t xml:space="preserve">displayed </w:t>
      </w:r>
      <w:r w:rsidRPr="00DC2C47" w:rsidR="00312D4D">
        <w:rPr>
          <w:rFonts w:asciiTheme="minorHAnsi" w:hAnsiTheme="minorHAnsi" w:cstheme="minorHAnsi"/>
          <w:color w:val="000000"/>
          <w:sz w:val="22"/>
          <w:szCs w:val="22"/>
        </w:rPr>
        <w:t>on the questionnaire</w:t>
      </w:r>
      <w:r w:rsidRPr="00DC2C47">
        <w:rPr>
          <w:rFonts w:asciiTheme="minorHAnsi" w:hAnsiTheme="minorHAnsi" w:cstheme="minorHAnsi"/>
          <w:color w:val="000000"/>
          <w:sz w:val="22"/>
          <w:szCs w:val="22"/>
        </w:rPr>
        <w:t>.</w:t>
      </w:r>
    </w:p>
    <w:p w:rsidR="00447DDD" w:rsidRPr="00DC2C47" w:rsidP="00DC2C47" w14:paraId="290553E6" w14:textId="77777777">
      <w:pPr>
        <w:widowControl w:val="0"/>
        <w:ind w:left="1440"/>
        <w:rPr>
          <w:rFonts w:asciiTheme="minorHAnsi" w:hAnsiTheme="minorHAnsi" w:cstheme="minorHAnsi"/>
          <w:color w:val="000000"/>
          <w:sz w:val="22"/>
          <w:szCs w:val="22"/>
        </w:rPr>
      </w:pPr>
    </w:p>
    <w:p w:rsidR="006226D6" w:rsidRPr="00DC2C47" w:rsidP="00DC2C47" w14:paraId="3D260D97" w14:textId="77777777">
      <w:pPr>
        <w:widowControl w:val="0"/>
        <w:ind w:left="1440"/>
        <w:rPr>
          <w:rFonts w:asciiTheme="minorHAnsi" w:hAnsiTheme="minorHAnsi" w:cstheme="minorHAnsi"/>
          <w:color w:val="000000"/>
          <w:sz w:val="22"/>
          <w:szCs w:val="22"/>
        </w:rPr>
      </w:pPr>
    </w:p>
    <w:p w:rsidR="00B563A0" w:rsidRPr="00B563A0" w:rsidP="00B563A0" w14:paraId="5CA11BFC" w14:textId="77777777">
      <w:pPr>
        <w:pStyle w:val="Heading1"/>
        <w:numPr>
          <w:ilvl w:val="0"/>
          <w:numId w:val="9"/>
        </w:numPr>
        <w:tabs>
          <w:tab w:val="num" w:pos="360"/>
        </w:tabs>
        <w:spacing w:before="0"/>
        <w:rPr>
          <w:rFonts w:asciiTheme="minorHAnsi" w:hAnsiTheme="minorHAnsi" w:cstheme="minorHAnsi"/>
          <w:b/>
          <w:bCs/>
          <w:color w:val="auto"/>
          <w:sz w:val="24"/>
          <w:szCs w:val="24"/>
        </w:rPr>
      </w:pPr>
      <w:r w:rsidRPr="00B563A0">
        <w:rPr>
          <w:rFonts w:asciiTheme="minorHAnsi" w:hAnsiTheme="minorHAnsi" w:cstheme="minorHAnsi"/>
          <w:b/>
          <w:bCs/>
          <w:color w:val="auto"/>
          <w:sz w:val="24"/>
          <w:szCs w:val="24"/>
        </w:rPr>
        <w:t>Explain each exception to the certification statement identified in “Certification for Paperwork Reduction Act Submissions."</w:t>
      </w:r>
    </w:p>
    <w:p w:rsidR="000A63C1" w:rsidRPr="00DC2C47" w:rsidP="00DC2C47" w14:paraId="0FF02193" w14:textId="77777777">
      <w:pPr>
        <w:keepLines/>
        <w:ind w:left="1440"/>
        <w:rPr>
          <w:rFonts w:asciiTheme="minorHAnsi" w:hAnsiTheme="minorHAnsi" w:cstheme="minorHAnsi"/>
          <w:color w:val="000000"/>
          <w:sz w:val="22"/>
          <w:szCs w:val="22"/>
        </w:rPr>
      </w:pPr>
    </w:p>
    <w:p w:rsidR="003773BB" w:rsidRPr="00DC2C47" w:rsidP="00DC2C47" w14:paraId="40AD43A4" w14:textId="553C5D05">
      <w:pPr>
        <w:keepLines/>
        <w:ind w:left="1440"/>
        <w:rPr>
          <w:rFonts w:asciiTheme="minorHAnsi" w:hAnsiTheme="minorHAnsi" w:cstheme="minorHAnsi"/>
          <w:sz w:val="22"/>
          <w:szCs w:val="22"/>
        </w:rPr>
      </w:pPr>
      <w:r w:rsidRPr="00DC2C47">
        <w:rPr>
          <w:rFonts w:asciiTheme="minorHAnsi" w:hAnsiTheme="minorHAnsi" w:cstheme="minorHAnsi"/>
          <w:color w:val="000000"/>
          <w:sz w:val="22"/>
          <w:szCs w:val="22"/>
        </w:rPr>
        <w:t>The collection of information for the survey complies with 5 CFR 1320.9 without exception.</w:t>
      </w:r>
    </w:p>
    <w:sectPr w:rsidSect="00681B54">
      <w:headerReference w:type="default" r:id="rId5"/>
      <w:footerReference w:type="even" r:id="rId6"/>
      <w:footerReference w:type="default" r:id="rId7"/>
      <w:type w:val="continuous"/>
      <w:pgSz w:w="12240" w:h="15840" w:code="1"/>
      <w:pgMar w:top="1440" w:right="1440" w:bottom="1440" w:left="1440" w:header="1440" w:footer="540" w:gutter="0"/>
      <w:cols w:space="720" w:equalWidth="0">
        <w:col w:w="9360" w:space="720"/>
      </w:cols>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041E" w14:paraId="0E04588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A0041E" w14:paraId="57C441C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041E" w14:paraId="750126BA" w14:textId="49C041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4458">
      <w:rPr>
        <w:rStyle w:val="PageNumber"/>
        <w:noProof/>
      </w:rPr>
      <w:t>8</w:t>
    </w:r>
    <w:r>
      <w:rPr>
        <w:rStyle w:val="PageNumber"/>
      </w:rPr>
      <w:fldChar w:fldCharType="end"/>
    </w:r>
  </w:p>
  <w:p w:rsidR="00A0041E" w14:paraId="4837B650"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041E" w14:paraId="53B68680" w14:textId="77777777">
    <w:pPr>
      <w:jc w:val="right"/>
      <w:rPr>
        <w:rFonts w:ascii="Arial" w:hAnsi="Arial" w:cs="Arial"/>
      </w:rPr>
    </w:pPr>
  </w:p>
  <w:p w:rsidR="00A0041E" w14:paraId="1C52CD6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444577E"/>
    <w:multiLevelType w:val="hybridMultilevel"/>
    <w:tmpl w:val="79148AB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224323"/>
    <w:multiLevelType w:val="hybridMultilevel"/>
    <w:tmpl w:val="AD3A10F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A5C45FF"/>
    <w:multiLevelType w:val="hybridMultilevel"/>
    <w:tmpl w:val="841A5FC2"/>
    <w:lvl w:ilvl="0">
      <w:start w:val="6"/>
      <w:numFmt w:val="decimal"/>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EA52174"/>
    <w:multiLevelType w:val="hybridMultilevel"/>
    <w:tmpl w:val="1C5E9D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6">
    <w:nsid w:val="30375C53"/>
    <w:multiLevelType w:val="hybridMultilevel"/>
    <w:tmpl w:val="43929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1C7DD3"/>
    <w:multiLevelType w:val="hybridMultilevel"/>
    <w:tmpl w:val="19B455DC"/>
    <w:lvl w:ilvl="0">
      <w:start w:val="15"/>
      <w:numFmt w:val="decimal"/>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1FB2B9F"/>
    <w:multiLevelType w:val="hybridMultilevel"/>
    <w:tmpl w:val="4A26193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727544CC"/>
    <w:multiLevelType w:val="hybridMultilevel"/>
    <w:tmpl w:val="2CA2B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C061E5"/>
    <w:multiLevelType w:val="hybridMultilevel"/>
    <w:tmpl w:val="CB8C50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A5273FC"/>
    <w:multiLevelType w:val="hybridMultilevel"/>
    <w:tmpl w:val="BB58C51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280379044">
    <w:abstractNumId w:val="0"/>
  </w:num>
  <w:num w:numId="2" w16cid:durableId="250820612">
    <w:abstractNumId w:val="3"/>
  </w:num>
  <w:num w:numId="3" w16cid:durableId="1602757485">
    <w:abstractNumId w:val="7"/>
  </w:num>
  <w:num w:numId="4" w16cid:durableId="1090808212">
    <w:abstractNumId w:val="8"/>
  </w:num>
  <w:num w:numId="5" w16cid:durableId="2012491764">
    <w:abstractNumId w:val="9"/>
  </w:num>
  <w:num w:numId="6" w16cid:durableId="1764761309">
    <w:abstractNumId w:val="4"/>
  </w:num>
  <w:num w:numId="7" w16cid:durableId="2123962910">
    <w:abstractNumId w:val="11"/>
  </w:num>
  <w:num w:numId="8" w16cid:durableId="1056275624">
    <w:abstractNumId w:val="1"/>
  </w:num>
  <w:num w:numId="9" w16cid:durableId="2066830292">
    <w:abstractNumId w:val="6"/>
  </w:num>
  <w:num w:numId="10" w16cid:durableId="513962271">
    <w:abstractNumId w:val="10"/>
  </w:num>
  <w:num w:numId="11" w16cid:durableId="1571841779">
    <w:abstractNumId w:val="5"/>
  </w:num>
  <w:num w:numId="12" w16cid:durableId="1550258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3F"/>
    <w:rsid w:val="000023F7"/>
    <w:rsid w:val="00006C9E"/>
    <w:rsid w:val="00011C20"/>
    <w:rsid w:val="000250EE"/>
    <w:rsid w:val="00031032"/>
    <w:rsid w:val="000311EF"/>
    <w:rsid w:val="0004131A"/>
    <w:rsid w:val="000455C8"/>
    <w:rsid w:val="00050375"/>
    <w:rsid w:val="00050D14"/>
    <w:rsid w:val="0005456C"/>
    <w:rsid w:val="00057983"/>
    <w:rsid w:val="0007313F"/>
    <w:rsid w:val="00082910"/>
    <w:rsid w:val="000909B9"/>
    <w:rsid w:val="00092865"/>
    <w:rsid w:val="00092EA9"/>
    <w:rsid w:val="00093BEA"/>
    <w:rsid w:val="00095F73"/>
    <w:rsid w:val="00097090"/>
    <w:rsid w:val="000A499B"/>
    <w:rsid w:val="000A556C"/>
    <w:rsid w:val="000A63BE"/>
    <w:rsid w:val="000A63C1"/>
    <w:rsid w:val="000B06CB"/>
    <w:rsid w:val="000B5B3F"/>
    <w:rsid w:val="000B6F61"/>
    <w:rsid w:val="000B7A4B"/>
    <w:rsid w:val="000C07BF"/>
    <w:rsid w:val="000C612C"/>
    <w:rsid w:val="000D62E7"/>
    <w:rsid w:val="000E264D"/>
    <w:rsid w:val="000F0857"/>
    <w:rsid w:val="000F0EA2"/>
    <w:rsid w:val="000F0FE5"/>
    <w:rsid w:val="000F31ED"/>
    <w:rsid w:val="000F4376"/>
    <w:rsid w:val="000F4F19"/>
    <w:rsid w:val="00123EEA"/>
    <w:rsid w:val="00130073"/>
    <w:rsid w:val="00131409"/>
    <w:rsid w:val="0013495E"/>
    <w:rsid w:val="001375AB"/>
    <w:rsid w:val="00140C80"/>
    <w:rsid w:val="00144E9C"/>
    <w:rsid w:val="00153269"/>
    <w:rsid w:val="00154C5B"/>
    <w:rsid w:val="00154F3A"/>
    <w:rsid w:val="00162839"/>
    <w:rsid w:val="001635C9"/>
    <w:rsid w:val="00174047"/>
    <w:rsid w:val="00187B8E"/>
    <w:rsid w:val="00191D79"/>
    <w:rsid w:val="001A5886"/>
    <w:rsid w:val="001A6CBC"/>
    <w:rsid w:val="001A7424"/>
    <w:rsid w:val="001B0184"/>
    <w:rsid w:val="001B4458"/>
    <w:rsid w:val="001B7123"/>
    <w:rsid w:val="001C2112"/>
    <w:rsid w:val="001C450A"/>
    <w:rsid w:val="001C751B"/>
    <w:rsid w:val="001E23FD"/>
    <w:rsid w:val="001E3186"/>
    <w:rsid w:val="001E59D5"/>
    <w:rsid w:val="001F07FC"/>
    <w:rsid w:val="001F23F3"/>
    <w:rsid w:val="001F5036"/>
    <w:rsid w:val="001F6DB3"/>
    <w:rsid w:val="002005F8"/>
    <w:rsid w:val="00203F99"/>
    <w:rsid w:val="00204264"/>
    <w:rsid w:val="0020455E"/>
    <w:rsid w:val="0020536C"/>
    <w:rsid w:val="00212AE8"/>
    <w:rsid w:val="00220266"/>
    <w:rsid w:val="00240CB0"/>
    <w:rsid w:val="0024753F"/>
    <w:rsid w:val="00257218"/>
    <w:rsid w:val="00257D24"/>
    <w:rsid w:val="00262FA2"/>
    <w:rsid w:val="002673F0"/>
    <w:rsid w:val="002819EE"/>
    <w:rsid w:val="0028446F"/>
    <w:rsid w:val="0028722F"/>
    <w:rsid w:val="0028735E"/>
    <w:rsid w:val="002875AD"/>
    <w:rsid w:val="00287BE2"/>
    <w:rsid w:val="00292F3B"/>
    <w:rsid w:val="00292FA4"/>
    <w:rsid w:val="00293F84"/>
    <w:rsid w:val="002A4228"/>
    <w:rsid w:val="002A4268"/>
    <w:rsid w:val="002A5845"/>
    <w:rsid w:val="002A7D89"/>
    <w:rsid w:val="002B434E"/>
    <w:rsid w:val="002B4DBC"/>
    <w:rsid w:val="002B7839"/>
    <w:rsid w:val="002C1528"/>
    <w:rsid w:val="002D5630"/>
    <w:rsid w:val="002D7F0A"/>
    <w:rsid w:val="002E19E2"/>
    <w:rsid w:val="002F2B5D"/>
    <w:rsid w:val="003056EF"/>
    <w:rsid w:val="00305F54"/>
    <w:rsid w:val="003069D0"/>
    <w:rsid w:val="00306DCA"/>
    <w:rsid w:val="0030704C"/>
    <w:rsid w:val="00312D4D"/>
    <w:rsid w:val="00312ED7"/>
    <w:rsid w:val="003133B5"/>
    <w:rsid w:val="00314905"/>
    <w:rsid w:val="00314A75"/>
    <w:rsid w:val="003153F5"/>
    <w:rsid w:val="003205B3"/>
    <w:rsid w:val="00332997"/>
    <w:rsid w:val="00333848"/>
    <w:rsid w:val="00342352"/>
    <w:rsid w:val="003466AF"/>
    <w:rsid w:val="00350C64"/>
    <w:rsid w:val="003524CE"/>
    <w:rsid w:val="00357B32"/>
    <w:rsid w:val="00357FB9"/>
    <w:rsid w:val="00362CCD"/>
    <w:rsid w:val="003637C3"/>
    <w:rsid w:val="0037159A"/>
    <w:rsid w:val="00371CB9"/>
    <w:rsid w:val="003773BB"/>
    <w:rsid w:val="003835DA"/>
    <w:rsid w:val="003849CF"/>
    <w:rsid w:val="00395459"/>
    <w:rsid w:val="003A128C"/>
    <w:rsid w:val="003A464D"/>
    <w:rsid w:val="003B628C"/>
    <w:rsid w:val="003B7F61"/>
    <w:rsid w:val="003C240A"/>
    <w:rsid w:val="003C2D76"/>
    <w:rsid w:val="003D2AD4"/>
    <w:rsid w:val="003E0285"/>
    <w:rsid w:val="003E03B2"/>
    <w:rsid w:val="003E0A37"/>
    <w:rsid w:val="003E4E14"/>
    <w:rsid w:val="003E698E"/>
    <w:rsid w:val="003F05ED"/>
    <w:rsid w:val="003F6DFF"/>
    <w:rsid w:val="004056A0"/>
    <w:rsid w:val="0041001B"/>
    <w:rsid w:val="0041290E"/>
    <w:rsid w:val="00420DD2"/>
    <w:rsid w:val="0042164D"/>
    <w:rsid w:val="00423DB4"/>
    <w:rsid w:val="00424A0E"/>
    <w:rsid w:val="0042618A"/>
    <w:rsid w:val="004262C5"/>
    <w:rsid w:val="0044198D"/>
    <w:rsid w:val="00447DDD"/>
    <w:rsid w:val="00456939"/>
    <w:rsid w:val="004575CF"/>
    <w:rsid w:val="004604B4"/>
    <w:rsid w:val="00465E32"/>
    <w:rsid w:val="00466D0E"/>
    <w:rsid w:val="004745CF"/>
    <w:rsid w:val="00486C32"/>
    <w:rsid w:val="00487303"/>
    <w:rsid w:val="004874F7"/>
    <w:rsid w:val="0049783F"/>
    <w:rsid w:val="004A2032"/>
    <w:rsid w:val="004A3985"/>
    <w:rsid w:val="004A3A03"/>
    <w:rsid w:val="004A6648"/>
    <w:rsid w:val="004B23EF"/>
    <w:rsid w:val="004B2669"/>
    <w:rsid w:val="004B4540"/>
    <w:rsid w:val="004C230F"/>
    <w:rsid w:val="004C3374"/>
    <w:rsid w:val="004D04D7"/>
    <w:rsid w:val="004E13CD"/>
    <w:rsid w:val="004F29D9"/>
    <w:rsid w:val="004F2D4F"/>
    <w:rsid w:val="004F5291"/>
    <w:rsid w:val="004F57AE"/>
    <w:rsid w:val="004F609F"/>
    <w:rsid w:val="00503028"/>
    <w:rsid w:val="00504606"/>
    <w:rsid w:val="0050634D"/>
    <w:rsid w:val="00513A71"/>
    <w:rsid w:val="0052426A"/>
    <w:rsid w:val="0052468F"/>
    <w:rsid w:val="005278D5"/>
    <w:rsid w:val="0054047C"/>
    <w:rsid w:val="00541656"/>
    <w:rsid w:val="00544510"/>
    <w:rsid w:val="00546986"/>
    <w:rsid w:val="00556481"/>
    <w:rsid w:val="00561D02"/>
    <w:rsid w:val="00565D97"/>
    <w:rsid w:val="00574662"/>
    <w:rsid w:val="00585318"/>
    <w:rsid w:val="00586BEF"/>
    <w:rsid w:val="00590CF2"/>
    <w:rsid w:val="00594183"/>
    <w:rsid w:val="00596B01"/>
    <w:rsid w:val="00596B26"/>
    <w:rsid w:val="00597BA0"/>
    <w:rsid w:val="005A018F"/>
    <w:rsid w:val="005A065D"/>
    <w:rsid w:val="005A077E"/>
    <w:rsid w:val="005A18C7"/>
    <w:rsid w:val="005B66D7"/>
    <w:rsid w:val="005C47EC"/>
    <w:rsid w:val="005C4A38"/>
    <w:rsid w:val="005D182F"/>
    <w:rsid w:val="005D1A23"/>
    <w:rsid w:val="005D3F5D"/>
    <w:rsid w:val="005D6956"/>
    <w:rsid w:val="005E24CA"/>
    <w:rsid w:val="005F2788"/>
    <w:rsid w:val="00605601"/>
    <w:rsid w:val="00610449"/>
    <w:rsid w:val="00621A7A"/>
    <w:rsid w:val="006226D6"/>
    <w:rsid w:val="006239FF"/>
    <w:rsid w:val="0062605D"/>
    <w:rsid w:val="0063038F"/>
    <w:rsid w:val="00640068"/>
    <w:rsid w:val="00643F3C"/>
    <w:rsid w:val="006446EB"/>
    <w:rsid w:val="006448BD"/>
    <w:rsid w:val="0064501F"/>
    <w:rsid w:val="0064507B"/>
    <w:rsid w:val="0064574A"/>
    <w:rsid w:val="0064595B"/>
    <w:rsid w:val="00646FE0"/>
    <w:rsid w:val="00647C89"/>
    <w:rsid w:val="0065339A"/>
    <w:rsid w:val="00656023"/>
    <w:rsid w:val="006649FC"/>
    <w:rsid w:val="00672B33"/>
    <w:rsid w:val="00676041"/>
    <w:rsid w:val="00681B54"/>
    <w:rsid w:val="006B459F"/>
    <w:rsid w:val="006C0B38"/>
    <w:rsid w:val="006C4140"/>
    <w:rsid w:val="006F04F4"/>
    <w:rsid w:val="006F1049"/>
    <w:rsid w:val="00700CC9"/>
    <w:rsid w:val="007155EE"/>
    <w:rsid w:val="00716D65"/>
    <w:rsid w:val="0072041D"/>
    <w:rsid w:val="007309C2"/>
    <w:rsid w:val="00735536"/>
    <w:rsid w:val="00740AAD"/>
    <w:rsid w:val="0075337F"/>
    <w:rsid w:val="00753652"/>
    <w:rsid w:val="00764E47"/>
    <w:rsid w:val="00766C1F"/>
    <w:rsid w:val="007702ED"/>
    <w:rsid w:val="0078212B"/>
    <w:rsid w:val="007B3B88"/>
    <w:rsid w:val="007B6469"/>
    <w:rsid w:val="007B6D28"/>
    <w:rsid w:val="007C41EA"/>
    <w:rsid w:val="007C4B7A"/>
    <w:rsid w:val="007C6507"/>
    <w:rsid w:val="007D3706"/>
    <w:rsid w:val="007E2BFC"/>
    <w:rsid w:val="007E4214"/>
    <w:rsid w:val="007E6592"/>
    <w:rsid w:val="007F7CD2"/>
    <w:rsid w:val="00801134"/>
    <w:rsid w:val="008040D1"/>
    <w:rsid w:val="0080447F"/>
    <w:rsid w:val="00816244"/>
    <w:rsid w:val="00820048"/>
    <w:rsid w:val="00821012"/>
    <w:rsid w:val="00825431"/>
    <w:rsid w:val="00831AC0"/>
    <w:rsid w:val="008347F9"/>
    <w:rsid w:val="00834F86"/>
    <w:rsid w:val="008351A2"/>
    <w:rsid w:val="00835E00"/>
    <w:rsid w:val="00842053"/>
    <w:rsid w:val="008504FD"/>
    <w:rsid w:val="008517D5"/>
    <w:rsid w:val="00852C9B"/>
    <w:rsid w:val="00856765"/>
    <w:rsid w:val="008647FC"/>
    <w:rsid w:val="008710E2"/>
    <w:rsid w:val="008863C8"/>
    <w:rsid w:val="00887405"/>
    <w:rsid w:val="008939E1"/>
    <w:rsid w:val="008B26BA"/>
    <w:rsid w:val="008B45B1"/>
    <w:rsid w:val="008B6123"/>
    <w:rsid w:val="008C3C04"/>
    <w:rsid w:val="008C3D1E"/>
    <w:rsid w:val="008D3F02"/>
    <w:rsid w:val="008E037C"/>
    <w:rsid w:val="008E06A5"/>
    <w:rsid w:val="008E3F75"/>
    <w:rsid w:val="008E775E"/>
    <w:rsid w:val="008F2EC4"/>
    <w:rsid w:val="008F40AD"/>
    <w:rsid w:val="008F595F"/>
    <w:rsid w:val="0090153C"/>
    <w:rsid w:val="00907612"/>
    <w:rsid w:val="00915BE6"/>
    <w:rsid w:val="00923B72"/>
    <w:rsid w:val="009376AC"/>
    <w:rsid w:val="00937982"/>
    <w:rsid w:val="0094269A"/>
    <w:rsid w:val="009509C6"/>
    <w:rsid w:val="00952E93"/>
    <w:rsid w:val="0095764C"/>
    <w:rsid w:val="009608C3"/>
    <w:rsid w:val="009627DA"/>
    <w:rsid w:val="00977996"/>
    <w:rsid w:val="009820B2"/>
    <w:rsid w:val="00987AB7"/>
    <w:rsid w:val="00987ECB"/>
    <w:rsid w:val="00990C36"/>
    <w:rsid w:val="0099166F"/>
    <w:rsid w:val="00997622"/>
    <w:rsid w:val="009B1884"/>
    <w:rsid w:val="009B1F8C"/>
    <w:rsid w:val="009D1A91"/>
    <w:rsid w:val="009D31CF"/>
    <w:rsid w:val="009E20E2"/>
    <w:rsid w:val="009E4997"/>
    <w:rsid w:val="00A0041E"/>
    <w:rsid w:val="00A053FB"/>
    <w:rsid w:val="00A054DA"/>
    <w:rsid w:val="00A142F8"/>
    <w:rsid w:val="00A52A61"/>
    <w:rsid w:val="00A55D3C"/>
    <w:rsid w:val="00A5616A"/>
    <w:rsid w:val="00A63339"/>
    <w:rsid w:val="00A7007A"/>
    <w:rsid w:val="00A7391E"/>
    <w:rsid w:val="00A754EE"/>
    <w:rsid w:val="00A80997"/>
    <w:rsid w:val="00A916F9"/>
    <w:rsid w:val="00A9343F"/>
    <w:rsid w:val="00A9641C"/>
    <w:rsid w:val="00AA1044"/>
    <w:rsid w:val="00AA35B2"/>
    <w:rsid w:val="00AA52DF"/>
    <w:rsid w:val="00AA7CC4"/>
    <w:rsid w:val="00AB4F66"/>
    <w:rsid w:val="00AB6D3D"/>
    <w:rsid w:val="00AB7364"/>
    <w:rsid w:val="00AB7A4A"/>
    <w:rsid w:val="00AD047C"/>
    <w:rsid w:val="00AD0F2E"/>
    <w:rsid w:val="00AD4C8C"/>
    <w:rsid w:val="00AD6B69"/>
    <w:rsid w:val="00AE6EC6"/>
    <w:rsid w:val="00AF30A0"/>
    <w:rsid w:val="00B0112B"/>
    <w:rsid w:val="00B07144"/>
    <w:rsid w:val="00B22437"/>
    <w:rsid w:val="00B227CF"/>
    <w:rsid w:val="00B31ED4"/>
    <w:rsid w:val="00B33343"/>
    <w:rsid w:val="00B40C96"/>
    <w:rsid w:val="00B563A0"/>
    <w:rsid w:val="00B57092"/>
    <w:rsid w:val="00B5765F"/>
    <w:rsid w:val="00B6688A"/>
    <w:rsid w:val="00B7272B"/>
    <w:rsid w:val="00B76C17"/>
    <w:rsid w:val="00B93C90"/>
    <w:rsid w:val="00B94587"/>
    <w:rsid w:val="00B95718"/>
    <w:rsid w:val="00B96096"/>
    <w:rsid w:val="00BA3A06"/>
    <w:rsid w:val="00BA66D3"/>
    <w:rsid w:val="00BA7C41"/>
    <w:rsid w:val="00BA7F29"/>
    <w:rsid w:val="00BC57E8"/>
    <w:rsid w:val="00BC71DB"/>
    <w:rsid w:val="00BD4198"/>
    <w:rsid w:val="00BE26B4"/>
    <w:rsid w:val="00BE38CC"/>
    <w:rsid w:val="00BE5D7E"/>
    <w:rsid w:val="00BF1653"/>
    <w:rsid w:val="00BF2B27"/>
    <w:rsid w:val="00BF5D56"/>
    <w:rsid w:val="00C00E3A"/>
    <w:rsid w:val="00C076A5"/>
    <w:rsid w:val="00C32D78"/>
    <w:rsid w:val="00C4477B"/>
    <w:rsid w:val="00C45D68"/>
    <w:rsid w:val="00C45F82"/>
    <w:rsid w:val="00C47370"/>
    <w:rsid w:val="00C47E8A"/>
    <w:rsid w:val="00C514A2"/>
    <w:rsid w:val="00C5242A"/>
    <w:rsid w:val="00C56DB7"/>
    <w:rsid w:val="00C6501D"/>
    <w:rsid w:val="00C65D63"/>
    <w:rsid w:val="00C66CBA"/>
    <w:rsid w:val="00C676B3"/>
    <w:rsid w:val="00C7054B"/>
    <w:rsid w:val="00C73B8B"/>
    <w:rsid w:val="00C773D3"/>
    <w:rsid w:val="00C84B3E"/>
    <w:rsid w:val="00C85542"/>
    <w:rsid w:val="00C862DB"/>
    <w:rsid w:val="00C92737"/>
    <w:rsid w:val="00C952A2"/>
    <w:rsid w:val="00CA5EED"/>
    <w:rsid w:val="00CB1AC7"/>
    <w:rsid w:val="00CB4F0E"/>
    <w:rsid w:val="00CD21F7"/>
    <w:rsid w:val="00CD3446"/>
    <w:rsid w:val="00CD558C"/>
    <w:rsid w:val="00CD782C"/>
    <w:rsid w:val="00CE0EEC"/>
    <w:rsid w:val="00CE2275"/>
    <w:rsid w:val="00CF1E5B"/>
    <w:rsid w:val="00CF7371"/>
    <w:rsid w:val="00D02B32"/>
    <w:rsid w:val="00D04C79"/>
    <w:rsid w:val="00D170E3"/>
    <w:rsid w:val="00D20839"/>
    <w:rsid w:val="00D30B49"/>
    <w:rsid w:val="00D3155A"/>
    <w:rsid w:val="00D417F3"/>
    <w:rsid w:val="00D4396B"/>
    <w:rsid w:val="00D4447C"/>
    <w:rsid w:val="00D47E39"/>
    <w:rsid w:val="00D543C2"/>
    <w:rsid w:val="00D61336"/>
    <w:rsid w:val="00D6228B"/>
    <w:rsid w:val="00D75857"/>
    <w:rsid w:val="00D75EB5"/>
    <w:rsid w:val="00D833C2"/>
    <w:rsid w:val="00D8507E"/>
    <w:rsid w:val="00D86A5B"/>
    <w:rsid w:val="00D86E81"/>
    <w:rsid w:val="00D9037F"/>
    <w:rsid w:val="00DA30E9"/>
    <w:rsid w:val="00DB0289"/>
    <w:rsid w:val="00DB2729"/>
    <w:rsid w:val="00DB433E"/>
    <w:rsid w:val="00DB6864"/>
    <w:rsid w:val="00DC0410"/>
    <w:rsid w:val="00DC27CB"/>
    <w:rsid w:val="00DC2C47"/>
    <w:rsid w:val="00DC35EB"/>
    <w:rsid w:val="00DC62A6"/>
    <w:rsid w:val="00DD008D"/>
    <w:rsid w:val="00DD0A6F"/>
    <w:rsid w:val="00DD0B2D"/>
    <w:rsid w:val="00DD3C0B"/>
    <w:rsid w:val="00DD5ACE"/>
    <w:rsid w:val="00DD6691"/>
    <w:rsid w:val="00DF5F0D"/>
    <w:rsid w:val="00E0466B"/>
    <w:rsid w:val="00E10F8B"/>
    <w:rsid w:val="00E11F18"/>
    <w:rsid w:val="00E209B2"/>
    <w:rsid w:val="00E21385"/>
    <w:rsid w:val="00E237FE"/>
    <w:rsid w:val="00E24211"/>
    <w:rsid w:val="00E309B0"/>
    <w:rsid w:val="00E40FA3"/>
    <w:rsid w:val="00E47EA3"/>
    <w:rsid w:val="00E50509"/>
    <w:rsid w:val="00E521C5"/>
    <w:rsid w:val="00E6272D"/>
    <w:rsid w:val="00E72969"/>
    <w:rsid w:val="00E8280F"/>
    <w:rsid w:val="00E87761"/>
    <w:rsid w:val="00E90EEC"/>
    <w:rsid w:val="00E924D5"/>
    <w:rsid w:val="00E93F56"/>
    <w:rsid w:val="00E9460B"/>
    <w:rsid w:val="00E94BC6"/>
    <w:rsid w:val="00EA1489"/>
    <w:rsid w:val="00EA5546"/>
    <w:rsid w:val="00EA565A"/>
    <w:rsid w:val="00EA7DA8"/>
    <w:rsid w:val="00EB40CA"/>
    <w:rsid w:val="00EC21BD"/>
    <w:rsid w:val="00EC71AA"/>
    <w:rsid w:val="00ED2060"/>
    <w:rsid w:val="00ED4248"/>
    <w:rsid w:val="00ED5888"/>
    <w:rsid w:val="00EE0F2E"/>
    <w:rsid w:val="00EE6AE8"/>
    <w:rsid w:val="00EF3ED3"/>
    <w:rsid w:val="00F015A2"/>
    <w:rsid w:val="00F068D4"/>
    <w:rsid w:val="00F102E3"/>
    <w:rsid w:val="00F13420"/>
    <w:rsid w:val="00F16A70"/>
    <w:rsid w:val="00F20AC4"/>
    <w:rsid w:val="00F27746"/>
    <w:rsid w:val="00F37B9B"/>
    <w:rsid w:val="00F40CC2"/>
    <w:rsid w:val="00F502FF"/>
    <w:rsid w:val="00F50E77"/>
    <w:rsid w:val="00F52BB0"/>
    <w:rsid w:val="00F534CE"/>
    <w:rsid w:val="00F5436C"/>
    <w:rsid w:val="00F5458C"/>
    <w:rsid w:val="00F56AD0"/>
    <w:rsid w:val="00F651CA"/>
    <w:rsid w:val="00F707F7"/>
    <w:rsid w:val="00F74F66"/>
    <w:rsid w:val="00F76715"/>
    <w:rsid w:val="00F80B06"/>
    <w:rsid w:val="00F83DA2"/>
    <w:rsid w:val="00F84598"/>
    <w:rsid w:val="00F9641A"/>
    <w:rsid w:val="00F97A82"/>
    <w:rsid w:val="00FA0BEE"/>
    <w:rsid w:val="00FA0F55"/>
    <w:rsid w:val="00FA6FC1"/>
    <w:rsid w:val="00FB0D4B"/>
    <w:rsid w:val="00FB213D"/>
    <w:rsid w:val="00FB7E87"/>
    <w:rsid w:val="00FC04A7"/>
    <w:rsid w:val="00FC786D"/>
    <w:rsid w:val="00FD2D4D"/>
    <w:rsid w:val="00FD41ED"/>
    <w:rsid w:val="00FD552D"/>
    <w:rsid w:val="00FD5DA5"/>
    <w:rsid w:val="00FE0AC6"/>
    <w:rsid w:val="00FE4063"/>
    <w:rsid w:val="00FE6F5E"/>
    <w:rsid w:val="00FF3D17"/>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F21FD2"/>
  <w15:docId w15:val="{54E508D7-67A5-4EED-9BA7-5E521323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862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widowControl w:val="0"/>
      <w:ind w:left="1440"/>
      <w:outlineLvl w:val="1"/>
    </w:pPr>
    <w:rPr>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
    <w:name w:val="Body Text"/>
    <w:basedOn w:val="Normal"/>
    <w:link w:val="BodyTextChar"/>
    <w:semiHidden/>
    <w:pPr>
      <w:widowControl w:val="0"/>
      <w:tabs>
        <w:tab w:val="left" w:pos="0"/>
      </w:tabs>
      <w:suppressAutoHyphens/>
    </w:pPr>
    <w:rPr>
      <w:b/>
      <w:szCs w:val="20"/>
    </w:rPr>
  </w:style>
  <w:style w:type="paragraph" w:styleId="BodyTextIndent">
    <w:name w:val="Body Text Indent"/>
    <w:basedOn w:val="Normal"/>
    <w:semiHidden/>
    <w:pPr>
      <w:tabs>
        <w:tab w:val="left" w:pos="0"/>
      </w:tabs>
      <w:suppressAutoHyphens/>
      <w:ind w:left="1440"/>
    </w:pPr>
    <w:rPr>
      <w:szCs w:val="20"/>
    </w:rPr>
  </w:style>
  <w:style w:type="paragraph" w:styleId="BodyTextIndent3">
    <w:name w:val="Body Text Indent 3"/>
    <w:basedOn w:val="Normal"/>
    <w:semiHidden/>
    <w:pPr>
      <w:ind w:left="1440"/>
    </w:pPr>
  </w:style>
  <w:style w:type="paragraph" w:styleId="Footer">
    <w:name w:val="footer"/>
    <w:basedOn w:val="Normal"/>
    <w:semiHidden/>
    <w:pPr>
      <w:tabs>
        <w:tab w:val="center" w:pos="4320"/>
        <w:tab w:val="right" w:pos="8640"/>
      </w:tabs>
    </w:pPr>
    <w:rPr>
      <w:rFonts w:ascii="CG Times (WN)" w:hAnsi="CG Times (WN)"/>
      <w:szCs w:val="20"/>
    </w:rPr>
  </w:style>
  <w:style w:type="character" w:styleId="PageNumber">
    <w:name w:val="page number"/>
    <w:basedOn w:val="DefaultParagraphFont"/>
    <w:semiHidden/>
  </w:style>
  <w:style w:type="paragraph" w:styleId="Title">
    <w:name w:val="Title"/>
    <w:basedOn w:val="Normal"/>
    <w:qFormat/>
    <w:pPr>
      <w:widowControl w:val="0"/>
      <w:jc w:val="center"/>
    </w:pPr>
    <w:rPr>
      <w:color w:val="000000"/>
      <w:szCs w:val="20"/>
    </w:rPr>
  </w:style>
  <w:style w:type="paragraph" w:styleId="BalloonText">
    <w:name w:val="Balloon Text"/>
    <w:basedOn w:val="Normal"/>
    <w:link w:val="BalloonTextChar"/>
    <w:uiPriority w:val="99"/>
    <w:semiHidden/>
    <w:unhideWhenUsed/>
    <w:rsid w:val="006B459F"/>
    <w:rPr>
      <w:rFonts w:ascii="Tahoma" w:hAnsi="Tahoma"/>
      <w:sz w:val="16"/>
      <w:szCs w:val="16"/>
      <w:lang w:val="x-none" w:eastAsia="x-none"/>
    </w:rPr>
  </w:style>
  <w:style w:type="character" w:customStyle="1" w:styleId="BalloonTextChar">
    <w:name w:val="Balloon Text Char"/>
    <w:link w:val="BalloonText"/>
    <w:uiPriority w:val="99"/>
    <w:semiHidden/>
    <w:rsid w:val="006B459F"/>
    <w:rPr>
      <w:rFonts w:ascii="Tahoma" w:hAnsi="Tahoma" w:cs="Tahoma"/>
      <w:sz w:val="16"/>
      <w:szCs w:val="16"/>
    </w:rPr>
  </w:style>
  <w:style w:type="character" w:styleId="CommentReference">
    <w:name w:val="annotation reference"/>
    <w:uiPriority w:val="99"/>
    <w:semiHidden/>
    <w:unhideWhenUsed/>
    <w:rsid w:val="00541656"/>
    <w:rPr>
      <w:sz w:val="16"/>
      <w:szCs w:val="16"/>
    </w:rPr>
  </w:style>
  <w:style w:type="paragraph" w:styleId="CommentText">
    <w:name w:val="annotation text"/>
    <w:basedOn w:val="Normal"/>
    <w:link w:val="CommentTextChar"/>
    <w:uiPriority w:val="99"/>
    <w:unhideWhenUsed/>
    <w:rsid w:val="00541656"/>
    <w:rPr>
      <w:sz w:val="20"/>
      <w:szCs w:val="20"/>
    </w:rPr>
  </w:style>
  <w:style w:type="character" w:customStyle="1" w:styleId="CommentTextChar">
    <w:name w:val="Comment Text Char"/>
    <w:basedOn w:val="DefaultParagraphFont"/>
    <w:link w:val="CommentText"/>
    <w:uiPriority w:val="99"/>
    <w:rsid w:val="00541656"/>
  </w:style>
  <w:style w:type="paragraph" w:styleId="CommentSubject">
    <w:name w:val="annotation subject"/>
    <w:basedOn w:val="CommentText"/>
    <w:next w:val="CommentText"/>
    <w:link w:val="CommentSubjectChar"/>
    <w:uiPriority w:val="99"/>
    <w:semiHidden/>
    <w:unhideWhenUsed/>
    <w:rsid w:val="00541656"/>
    <w:rPr>
      <w:b/>
      <w:bCs/>
    </w:rPr>
  </w:style>
  <w:style w:type="character" w:customStyle="1" w:styleId="CommentSubjectChar">
    <w:name w:val="Comment Subject Char"/>
    <w:link w:val="CommentSubject"/>
    <w:uiPriority w:val="99"/>
    <w:semiHidden/>
    <w:rsid w:val="00541656"/>
    <w:rPr>
      <w:b/>
      <w:bCs/>
    </w:rPr>
  </w:style>
  <w:style w:type="paragraph" w:styleId="Header">
    <w:name w:val="header"/>
    <w:basedOn w:val="Normal"/>
    <w:link w:val="HeaderChar"/>
    <w:uiPriority w:val="99"/>
    <w:unhideWhenUsed/>
    <w:rsid w:val="000A63C1"/>
    <w:pPr>
      <w:tabs>
        <w:tab w:val="center" w:pos="4680"/>
        <w:tab w:val="right" w:pos="9360"/>
      </w:tabs>
    </w:pPr>
  </w:style>
  <w:style w:type="character" w:customStyle="1" w:styleId="HeaderChar">
    <w:name w:val="Header Char"/>
    <w:link w:val="Header"/>
    <w:uiPriority w:val="99"/>
    <w:rsid w:val="000A63C1"/>
    <w:rPr>
      <w:sz w:val="24"/>
      <w:szCs w:val="24"/>
    </w:rPr>
  </w:style>
  <w:style w:type="paragraph" w:styleId="Revision">
    <w:name w:val="Revision"/>
    <w:hidden/>
    <w:uiPriority w:val="99"/>
    <w:semiHidden/>
    <w:rsid w:val="00597BA0"/>
    <w:rPr>
      <w:sz w:val="24"/>
      <w:szCs w:val="24"/>
    </w:rPr>
  </w:style>
  <w:style w:type="paragraph" w:styleId="NormalWeb">
    <w:name w:val="Normal (Web)"/>
    <w:basedOn w:val="Normal"/>
    <w:uiPriority w:val="99"/>
    <w:unhideWhenUsed/>
    <w:rsid w:val="003849CF"/>
    <w:rPr>
      <w:rFonts w:eastAsiaTheme="minorHAnsi"/>
    </w:rPr>
  </w:style>
  <w:style w:type="paragraph" w:styleId="ListParagraph">
    <w:name w:val="List Paragraph"/>
    <w:basedOn w:val="Normal"/>
    <w:uiPriority w:val="34"/>
    <w:qFormat/>
    <w:rsid w:val="0044198D"/>
    <w:pPr>
      <w:ind w:left="720"/>
      <w:contextualSpacing/>
    </w:pPr>
  </w:style>
  <w:style w:type="character" w:customStyle="1" w:styleId="BodyTextChar">
    <w:name w:val="Body Text Char"/>
    <w:basedOn w:val="DefaultParagraphFont"/>
    <w:link w:val="BodyText"/>
    <w:semiHidden/>
    <w:rsid w:val="00BA66D3"/>
    <w:rPr>
      <w:b/>
      <w:sz w:val="24"/>
    </w:rPr>
  </w:style>
  <w:style w:type="character" w:customStyle="1" w:styleId="Heading1Char">
    <w:name w:val="Heading 1 Char"/>
    <w:basedOn w:val="DefaultParagraphFont"/>
    <w:link w:val="Heading1"/>
    <w:uiPriority w:val="9"/>
    <w:rsid w:val="00C862D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862DB"/>
    <w:pPr>
      <w:widowControl w:val="0"/>
      <w:autoSpaceDE w:val="0"/>
      <w:autoSpaceDN w:val="0"/>
    </w:pPr>
    <w:rPr>
      <w:rFonts w:ascii="Arial" w:eastAsia="Arial" w:hAnsi="Arial" w:cs="Arial"/>
      <w:sz w:val="22"/>
      <w:szCs w:val="22"/>
      <w:lang w:bidi="en-US"/>
    </w:rPr>
  </w:style>
  <w:style w:type="table" w:styleId="TableGrid">
    <w:name w:val="Table Grid"/>
    <w:basedOn w:val="TableNormal"/>
    <w:uiPriority w:val="39"/>
    <w:rsid w:val="00140C80"/>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E11F18"/>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5456C"/>
    <w:rPr>
      <w:color w:val="0000FF" w:themeColor="hyperlink"/>
      <w:u w:val="single"/>
    </w:rPr>
  </w:style>
  <w:style w:type="character" w:styleId="UnresolvedMention">
    <w:name w:val="Unresolved Mention"/>
    <w:basedOn w:val="DefaultParagraphFont"/>
    <w:uiPriority w:val="99"/>
    <w:semiHidden/>
    <w:unhideWhenUsed/>
    <w:rsid w:val="0005456C"/>
    <w:rPr>
      <w:color w:val="605E5C"/>
      <w:shd w:val="clear" w:color="auto" w:fill="E1DFDD"/>
    </w:rPr>
  </w:style>
  <w:style w:type="paragraph" w:styleId="BodyTextIndent2">
    <w:name w:val="Body Text Indent 2"/>
    <w:basedOn w:val="Normal"/>
    <w:link w:val="BodyTextIndent2Char"/>
    <w:uiPriority w:val="99"/>
    <w:semiHidden/>
    <w:unhideWhenUsed/>
    <w:rsid w:val="000023F7"/>
    <w:pPr>
      <w:spacing w:after="120" w:line="480" w:lineRule="auto"/>
      <w:ind w:left="360"/>
    </w:pPr>
  </w:style>
  <w:style w:type="character" w:customStyle="1" w:styleId="BodyTextIndent2Char">
    <w:name w:val="Body Text Indent 2 Char"/>
    <w:basedOn w:val="DefaultParagraphFont"/>
    <w:link w:val="BodyTextIndent2"/>
    <w:uiPriority w:val="99"/>
    <w:semiHidden/>
    <w:rsid w:val="000023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C5C12-172B-404F-A179-6684B0F36780}">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73</TotalTime>
  <Pages>10</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dutte002</dc:creator>
  <cp:lastModifiedBy>Michael J Flaherty (CENSUS/ERD FED)</cp:lastModifiedBy>
  <cp:revision>3</cp:revision>
  <cp:lastPrinted>2016-01-22T14:57:00Z</cp:lastPrinted>
  <dcterms:created xsi:type="dcterms:W3CDTF">2026-02-18T21:56:00Z</dcterms:created>
  <dcterms:modified xsi:type="dcterms:W3CDTF">2026-02-19T17:14:00Z</dcterms:modified>
</cp:coreProperties>
</file>