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AC5A20" w:rsidRPr="00AC5A20" w:rsidP="00AC5A20">
      <w:pPr>
        <w:widowControl/>
        <w:shd w:val="clear" w:color="auto" w:fill="FFFFFF"/>
        <w:autoSpaceDE/>
        <w:autoSpaceDN/>
        <w:adjustRightInd/>
        <w:rPr>
          <w:rFonts w:ascii="Verdana" w:hAnsi="Verdana"/>
          <w:color w:val="000000"/>
          <w:sz w:val="20"/>
          <w:szCs w:val="20"/>
        </w:rPr>
      </w:pPr>
      <w:bookmarkStart w:id="0" w:name="_GoBack"/>
      <w:bookmarkEnd w:id="0"/>
      <w:r w:rsidRPr="00AC5A20">
        <w:rPr>
          <w:rFonts w:ascii="Verdana" w:hAnsi="Verdana"/>
          <w:color w:val="000000"/>
          <w:sz w:val="2"/>
          <w:szCs w:val="2"/>
        </w:rPr>
        <w:br w:type="textWrapping" w:clear="all"/>
      </w:r>
      <w:bookmarkStart w:id="1" w:name="content"/>
      <w:bookmarkEnd w:id="1"/>
    </w:p>
    <w:p w:rsidR="00AC5A20" w:rsidRPr="00AC5A20" w:rsidP="00AC5A20">
      <w:pPr>
        <w:widowControl/>
        <w:shd w:val="clear" w:color="auto" w:fill="FFFFFF"/>
        <w:autoSpaceDE/>
        <w:autoSpaceDN/>
        <w:adjustRightInd/>
        <w:rPr>
          <w:rFonts w:ascii="Arial" w:hAnsi="Arial" w:cs="Arial"/>
          <w:b/>
          <w:sz w:val="28"/>
          <w:szCs w:val="28"/>
        </w:rPr>
      </w:pPr>
      <w:hyperlink r:id="rId4" w:tooltip="TITLE 7 - AGRICULTURE" w:history="1">
        <w:r w:rsidRPr="00AC5A20">
          <w:rPr>
            <w:rFonts w:ascii="Arial" w:hAnsi="Arial" w:cs="Arial"/>
            <w:b/>
            <w:sz w:val="28"/>
            <w:szCs w:val="28"/>
          </w:rPr>
          <w:t>TITLE 7</w:t>
        </w:r>
      </w:hyperlink>
      <w:r w:rsidRPr="00AC5A20">
        <w:rPr>
          <w:rFonts w:ascii="Arial" w:hAnsi="Arial" w:cs="Arial"/>
          <w:b/>
          <w:sz w:val="28"/>
          <w:szCs w:val="28"/>
        </w:rPr>
        <w:t xml:space="preserve"> &gt; </w:t>
      </w:r>
      <w:hyperlink r:id="rId5" w:tooltip="CHAPTER 55 - DEPARTMENT OF AGRICULTURE" w:history="1">
        <w:r w:rsidRPr="00AC5A20">
          <w:rPr>
            <w:rFonts w:ascii="Arial" w:hAnsi="Arial" w:cs="Arial"/>
            <w:b/>
            <w:sz w:val="28"/>
            <w:szCs w:val="28"/>
          </w:rPr>
          <w:t>CHAPTER 55</w:t>
        </w:r>
      </w:hyperlink>
      <w:r w:rsidRPr="00AC5A20">
        <w:rPr>
          <w:rFonts w:ascii="Arial" w:hAnsi="Arial" w:cs="Arial"/>
          <w:b/>
          <w:sz w:val="28"/>
          <w:szCs w:val="28"/>
        </w:rPr>
        <w:t xml:space="preserve"> &gt; § </w:t>
      </w:r>
      <w:r w:rsidRPr="00AC5A20">
        <w:rPr>
          <w:rFonts w:ascii="Arial" w:hAnsi="Arial" w:cs="Arial"/>
          <w:b/>
          <w:bCs/>
          <w:sz w:val="28"/>
          <w:szCs w:val="28"/>
        </w:rPr>
        <w:t>2276</w:t>
      </w:r>
    </w:p>
    <w:p w:rsidR="00AC5A20" w:rsidRPr="00AC5A20" w:rsidP="00AC5A20">
      <w:pPr>
        <w:widowControl/>
        <w:shd w:val="clear" w:color="auto" w:fill="FFFFFF"/>
        <w:autoSpaceDE/>
        <w:autoSpaceDN/>
        <w:adjustRightInd/>
        <w:spacing w:before="100" w:beforeAutospacing="1" w:after="100" w:afterAutospacing="1"/>
        <w:outlineLvl w:val="1"/>
        <w:rPr>
          <w:rFonts w:ascii="Arial" w:hAnsi="Arial" w:cs="Arial"/>
          <w:b/>
          <w:sz w:val="28"/>
          <w:szCs w:val="28"/>
        </w:rPr>
      </w:pPr>
      <w:r w:rsidRPr="00AC5A20">
        <w:rPr>
          <w:rFonts w:ascii="Arial" w:hAnsi="Arial" w:cs="Arial"/>
          <w:b/>
          <w:sz w:val="28"/>
          <w:szCs w:val="28"/>
        </w:rPr>
        <w:t>§ </w:t>
      </w:r>
      <w:r w:rsidRPr="00AC5A20">
        <w:rPr>
          <w:rFonts w:ascii="Arial" w:hAnsi="Arial" w:cs="Arial"/>
          <w:b/>
          <w:bCs/>
          <w:sz w:val="28"/>
          <w:szCs w:val="28"/>
        </w:rPr>
        <w:t>2276</w:t>
      </w:r>
      <w:r w:rsidRPr="00AC5A20">
        <w:rPr>
          <w:rFonts w:ascii="Arial" w:hAnsi="Arial" w:cs="Arial"/>
          <w:b/>
          <w:sz w:val="28"/>
          <w:szCs w:val="28"/>
        </w:rPr>
        <w:t>. Confidentiality of information</w:t>
      </w:r>
    </w:p>
    <w:p w:rsidR="00AC5A20" w:rsidP="00AC5A20">
      <w:pPr>
        <w:rPr>
          <w:rFonts w:ascii="Arial" w:hAnsi="Arial" w:cs="Arial"/>
          <w:b/>
          <w:sz w:val="28"/>
          <w:szCs w:val="28"/>
        </w:rPr>
      </w:pPr>
    </w:p>
    <w:p w:rsidR="00AC5A20" w:rsidRPr="00AC5A20" w:rsidP="00AC5A20">
      <w:pPr>
        <w:widowControl/>
        <w:shd w:val="clear" w:color="auto" w:fill="FFFFFF"/>
        <w:autoSpaceDE/>
        <w:autoSpaceDN/>
        <w:adjustRightInd/>
        <w:rPr>
          <w:rFonts w:ascii="Verdana" w:hAnsi="Verdana"/>
          <w:color w:val="000000"/>
          <w:sz w:val="20"/>
          <w:szCs w:val="20"/>
        </w:rPr>
      </w:pPr>
      <w:bookmarkStart w:id="2" w:name="a"/>
      <w:bookmarkEnd w:id="2"/>
      <w:r w:rsidRPr="00AC5A20">
        <w:rPr>
          <w:rFonts w:ascii="Verdana" w:hAnsi="Verdana"/>
          <w:b/>
          <w:bCs/>
          <w:color w:val="000000"/>
          <w:sz w:val="20"/>
        </w:rPr>
        <w:t>(a)</w:t>
      </w:r>
      <w:r w:rsidRPr="00AC5A20">
        <w:rPr>
          <w:rFonts w:ascii="Verdana" w:hAnsi="Verdana"/>
          <w:color w:val="000000"/>
          <w:sz w:val="20"/>
          <w:szCs w:val="20"/>
        </w:rPr>
        <w:t xml:space="preserve"> </w:t>
      </w:r>
      <w:r w:rsidRPr="00AC5A20">
        <w:rPr>
          <w:rFonts w:ascii="Verdana" w:hAnsi="Verdana"/>
          <w:b/>
          <w:bCs/>
          <w:color w:val="000000"/>
          <w:sz w:val="20"/>
          <w:szCs w:val="20"/>
        </w:rPr>
        <w:t xml:space="preserve">Authorized disclosure </w:t>
      </w:r>
    </w:p>
    <w:p w:rsidR="00AC5A20" w:rsidRPr="00AC5A20" w:rsidP="00AC5A20">
      <w:pPr>
        <w:widowControl/>
        <w:shd w:val="clear" w:color="auto" w:fill="FFFFFF"/>
        <w:autoSpaceDE/>
        <w:autoSpaceDN/>
        <w:adjustRightInd/>
        <w:rPr>
          <w:rFonts w:ascii="Verdana" w:hAnsi="Verdana"/>
          <w:color w:val="000000"/>
          <w:sz w:val="20"/>
          <w:szCs w:val="20"/>
        </w:rPr>
      </w:pPr>
      <w:r w:rsidRPr="00AC5A20">
        <w:rPr>
          <w:rFonts w:ascii="Verdana" w:hAnsi="Verdana"/>
          <w:color w:val="000000"/>
          <w:sz w:val="20"/>
          <w:szCs w:val="20"/>
        </w:rPr>
        <w:t xml:space="preserve">In the case of information furnished under a provision of law referred to in subsection (d) of this section, neither the Secretary of Agriculture, any other officer or employee of the Department of Agriculture or agency thereof, nor any other person may— </w:t>
      </w:r>
    </w:p>
    <w:p w:rsidR="00AC5A20" w:rsidP="00AC5A20">
      <w:pPr>
        <w:widowControl/>
        <w:shd w:val="clear" w:color="auto" w:fill="FFFFFF"/>
        <w:autoSpaceDE/>
        <w:autoSpaceDN/>
        <w:adjustRightInd/>
        <w:rPr>
          <w:rFonts w:ascii="Verdana" w:hAnsi="Verdana"/>
          <w:b/>
          <w:bCs/>
          <w:color w:val="000000"/>
          <w:sz w:val="20"/>
        </w:rPr>
      </w:pPr>
      <w:bookmarkStart w:id="3" w:name="a_1"/>
      <w:bookmarkEnd w:id="3"/>
    </w:p>
    <w:p w:rsidR="00AC5A20" w:rsidRPr="00AC5A20" w:rsidP="00AC5A20">
      <w:pPr>
        <w:widowControl/>
        <w:shd w:val="clear" w:color="auto" w:fill="FFFFFF"/>
        <w:autoSpaceDE/>
        <w:autoSpaceDN/>
        <w:adjustRightInd/>
        <w:ind w:left="720"/>
        <w:rPr>
          <w:rFonts w:ascii="Verdana" w:hAnsi="Verdana"/>
          <w:color w:val="000000"/>
          <w:sz w:val="20"/>
          <w:szCs w:val="20"/>
        </w:rPr>
      </w:pPr>
      <w:r w:rsidRPr="00AC5A20">
        <w:rPr>
          <w:rFonts w:ascii="Verdana" w:hAnsi="Verdana"/>
          <w:b/>
          <w:bCs/>
          <w:color w:val="000000"/>
          <w:sz w:val="20"/>
        </w:rPr>
        <w:t>(1)</w:t>
      </w:r>
      <w:r w:rsidRPr="00AC5A20">
        <w:rPr>
          <w:rFonts w:ascii="Verdana" w:hAnsi="Verdana"/>
          <w:color w:val="000000"/>
          <w:sz w:val="20"/>
          <w:szCs w:val="20"/>
        </w:rPr>
        <w:t xml:space="preserve"> </w:t>
      </w:r>
      <w:r w:rsidRPr="00AC5A20">
        <w:rPr>
          <w:rFonts w:ascii="Verdana" w:hAnsi="Verdana"/>
          <w:color w:val="000000"/>
          <w:sz w:val="20"/>
        </w:rPr>
        <w:t>use</w:t>
      </w:r>
      <w:r w:rsidRPr="00AC5A20">
        <w:rPr>
          <w:rFonts w:ascii="Verdana" w:hAnsi="Verdana"/>
          <w:color w:val="000000"/>
          <w:sz w:val="20"/>
        </w:rPr>
        <w:t xml:space="preserve"> such information for a purpose other than the development or reporting of aggregate data in a manner such that the identity of the person who supplied such information is not discernible and is not material to the intended uses of such information; </w:t>
      </w:r>
    </w:p>
    <w:p w:rsidR="00AC5A20" w:rsidP="00AC5A20">
      <w:pPr>
        <w:widowControl/>
        <w:shd w:val="clear" w:color="auto" w:fill="FFFFFF"/>
        <w:autoSpaceDE/>
        <w:autoSpaceDN/>
        <w:adjustRightInd/>
        <w:rPr>
          <w:rFonts w:ascii="Verdana" w:hAnsi="Verdana"/>
          <w:b/>
          <w:bCs/>
          <w:color w:val="000000"/>
          <w:sz w:val="20"/>
        </w:rPr>
      </w:pPr>
      <w:bookmarkStart w:id="4" w:name="a_2"/>
      <w:bookmarkEnd w:id="4"/>
    </w:p>
    <w:p w:rsidR="00AC5A20" w:rsidRPr="00AC5A20" w:rsidP="00AC5A20">
      <w:pPr>
        <w:widowControl/>
        <w:shd w:val="clear" w:color="auto" w:fill="FFFFFF"/>
        <w:autoSpaceDE/>
        <w:autoSpaceDN/>
        <w:adjustRightInd/>
        <w:ind w:left="720"/>
        <w:rPr>
          <w:rFonts w:ascii="Verdana" w:hAnsi="Verdana"/>
          <w:color w:val="000000"/>
          <w:sz w:val="20"/>
          <w:szCs w:val="20"/>
        </w:rPr>
      </w:pPr>
      <w:r w:rsidRPr="00AC5A20">
        <w:rPr>
          <w:rFonts w:ascii="Verdana" w:hAnsi="Verdana"/>
          <w:b/>
          <w:bCs/>
          <w:color w:val="000000"/>
          <w:sz w:val="20"/>
        </w:rPr>
        <w:t>(2)</w:t>
      </w:r>
      <w:r w:rsidRPr="00AC5A20">
        <w:rPr>
          <w:rFonts w:ascii="Verdana" w:hAnsi="Verdana"/>
          <w:color w:val="000000"/>
          <w:sz w:val="20"/>
          <w:szCs w:val="20"/>
        </w:rPr>
        <w:t xml:space="preserve"> </w:t>
      </w:r>
      <w:r w:rsidRPr="00AC5A20">
        <w:rPr>
          <w:rFonts w:ascii="Verdana" w:hAnsi="Verdana"/>
          <w:color w:val="000000"/>
          <w:sz w:val="20"/>
        </w:rPr>
        <w:t>disclose</w:t>
      </w:r>
      <w:r w:rsidRPr="00AC5A20">
        <w:rPr>
          <w:rFonts w:ascii="Verdana" w:hAnsi="Verdana"/>
          <w:color w:val="000000"/>
          <w:sz w:val="20"/>
        </w:rPr>
        <w:t xml:space="preserve"> such information to the public, unless such information has been transformed into a statistical or aggregate form that does not allow the identification of the person who supplied particular information; or </w:t>
      </w:r>
    </w:p>
    <w:p w:rsidR="00AC5A20" w:rsidP="00AC5A20">
      <w:pPr>
        <w:widowControl/>
        <w:shd w:val="clear" w:color="auto" w:fill="FFFFFF"/>
        <w:autoSpaceDE/>
        <w:autoSpaceDN/>
        <w:adjustRightInd/>
        <w:ind w:firstLine="720"/>
        <w:rPr>
          <w:rFonts w:ascii="Verdana" w:hAnsi="Verdana"/>
          <w:b/>
          <w:bCs/>
          <w:color w:val="000000"/>
          <w:sz w:val="20"/>
        </w:rPr>
      </w:pPr>
      <w:bookmarkStart w:id="5" w:name="a_3"/>
      <w:bookmarkEnd w:id="5"/>
    </w:p>
    <w:p w:rsidR="00AC5A20" w:rsidRPr="00AC5A20" w:rsidP="00AC5A20">
      <w:pPr>
        <w:widowControl/>
        <w:shd w:val="clear" w:color="auto" w:fill="FFFFFF"/>
        <w:autoSpaceDE/>
        <w:autoSpaceDN/>
        <w:adjustRightInd/>
        <w:ind w:left="720"/>
        <w:rPr>
          <w:rFonts w:ascii="Verdana" w:hAnsi="Verdana"/>
          <w:color w:val="000000"/>
          <w:sz w:val="20"/>
          <w:szCs w:val="20"/>
        </w:rPr>
      </w:pPr>
      <w:r w:rsidRPr="00AC5A20">
        <w:rPr>
          <w:rFonts w:ascii="Verdana" w:hAnsi="Verdana"/>
          <w:b/>
          <w:bCs/>
          <w:color w:val="000000"/>
          <w:sz w:val="20"/>
        </w:rPr>
        <w:t>(3)</w:t>
      </w:r>
      <w:r w:rsidRPr="00AC5A20">
        <w:rPr>
          <w:rFonts w:ascii="Verdana" w:hAnsi="Verdana"/>
          <w:color w:val="000000"/>
          <w:sz w:val="20"/>
          <w:szCs w:val="20"/>
        </w:rPr>
        <w:t xml:space="preserve"> </w:t>
      </w:r>
      <w:r w:rsidRPr="00AC5A20">
        <w:rPr>
          <w:rFonts w:ascii="Verdana" w:hAnsi="Verdana"/>
          <w:color w:val="000000"/>
          <w:sz w:val="20"/>
        </w:rPr>
        <w:t>in the case of information collected under the authority described in subsection (d</w:t>
      </w:r>
      <w:r w:rsidRPr="00AC5A20">
        <w:rPr>
          <w:rFonts w:ascii="Verdana" w:hAnsi="Verdana"/>
          <w:color w:val="000000"/>
          <w:sz w:val="20"/>
        </w:rPr>
        <w:t>)(</w:t>
      </w:r>
      <w:r w:rsidRPr="00AC5A20">
        <w:rPr>
          <w:rFonts w:ascii="Verdana" w:hAnsi="Verdana"/>
          <w:color w:val="000000"/>
          <w:sz w:val="20"/>
        </w:rPr>
        <w:t xml:space="preserve">12) of this section, disclose the information to any person or any Federal, State, local, or tribal agency outside the Department of Agriculture, unless the information has been converted into a statistical or aggregate form that does not allow the identification of the person that supplied particular information. </w:t>
      </w:r>
    </w:p>
    <w:p w:rsidR="00AC5A20" w:rsidP="00AC5A20">
      <w:pPr>
        <w:widowControl/>
        <w:shd w:val="clear" w:color="auto" w:fill="FFFFFF"/>
        <w:autoSpaceDE/>
        <w:autoSpaceDN/>
        <w:adjustRightInd/>
        <w:rPr>
          <w:rFonts w:ascii="Verdana" w:hAnsi="Verdana"/>
          <w:b/>
          <w:bCs/>
          <w:color w:val="000000"/>
          <w:sz w:val="20"/>
        </w:rPr>
      </w:pPr>
      <w:bookmarkStart w:id="6" w:name="b"/>
      <w:bookmarkEnd w:id="6"/>
    </w:p>
    <w:p w:rsidR="00AC5A20" w:rsidRPr="00AC5A20" w:rsidP="00AC5A20">
      <w:pPr>
        <w:widowControl/>
        <w:shd w:val="clear" w:color="auto" w:fill="FFFFFF"/>
        <w:autoSpaceDE/>
        <w:autoSpaceDN/>
        <w:adjustRightInd/>
        <w:rPr>
          <w:rFonts w:ascii="Verdana" w:hAnsi="Verdana"/>
          <w:color w:val="000000"/>
          <w:sz w:val="20"/>
          <w:szCs w:val="20"/>
        </w:rPr>
      </w:pPr>
      <w:r w:rsidRPr="00AC5A20">
        <w:rPr>
          <w:rFonts w:ascii="Verdana" w:hAnsi="Verdana"/>
          <w:b/>
          <w:bCs/>
          <w:color w:val="000000"/>
          <w:sz w:val="20"/>
        </w:rPr>
        <w:t>(b)</w:t>
      </w:r>
      <w:r w:rsidRPr="00AC5A20">
        <w:rPr>
          <w:rFonts w:ascii="Verdana" w:hAnsi="Verdana"/>
          <w:color w:val="000000"/>
          <w:sz w:val="20"/>
          <w:szCs w:val="20"/>
        </w:rPr>
        <w:t xml:space="preserve"> </w:t>
      </w:r>
      <w:r w:rsidRPr="00AC5A20">
        <w:rPr>
          <w:rFonts w:ascii="Verdana" w:hAnsi="Verdana"/>
          <w:b/>
          <w:bCs/>
          <w:color w:val="000000"/>
          <w:sz w:val="20"/>
          <w:szCs w:val="20"/>
        </w:rPr>
        <w:t xml:space="preserve">Duty of Secretary; immunity from disclosure; necessary consent </w:t>
      </w:r>
    </w:p>
    <w:p w:rsidR="00AC5A20" w:rsidP="00AC5A20">
      <w:pPr>
        <w:widowControl/>
        <w:shd w:val="clear" w:color="auto" w:fill="FFFFFF"/>
        <w:autoSpaceDE/>
        <w:autoSpaceDN/>
        <w:adjustRightInd/>
        <w:ind w:firstLine="720"/>
        <w:rPr>
          <w:rFonts w:ascii="Verdana" w:hAnsi="Verdana"/>
          <w:b/>
          <w:bCs/>
          <w:color w:val="000000"/>
          <w:sz w:val="20"/>
        </w:rPr>
      </w:pPr>
      <w:bookmarkStart w:id="7" w:name="b_1"/>
      <w:bookmarkEnd w:id="7"/>
    </w:p>
    <w:p w:rsidR="00AC5A20" w:rsidRPr="00AC5A20" w:rsidP="00AC5A20">
      <w:pPr>
        <w:widowControl/>
        <w:shd w:val="clear" w:color="auto" w:fill="FFFFFF"/>
        <w:autoSpaceDE/>
        <w:autoSpaceDN/>
        <w:adjustRightInd/>
        <w:ind w:left="720"/>
        <w:rPr>
          <w:rFonts w:ascii="Verdana" w:hAnsi="Verdana"/>
          <w:color w:val="000000"/>
          <w:sz w:val="20"/>
          <w:szCs w:val="20"/>
        </w:rPr>
      </w:pPr>
      <w:r w:rsidRPr="00AC5A20">
        <w:rPr>
          <w:rFonts w:ascii="Verdana" w:hAnsi="Verdana"/>
          <w:b/>
          <w:bCs/>
          <w:color w:val="000000"/>
          <w:sz w:val="20"/>
        </w:rPr>
        <w:t>(1)</w:t>
      </w:r>
      <w:r w:rsidRPr="00AC5A20">
        <w:rPr>
          <w:rFonts w:ascii="Verdana" w:hAnsi="Verdana"/>
          <w:color w:val="000000"/>
          <w:sz w:val="20"/>
          <w:szCs w:val="20"/>
        </w:rPr>
        <w:t xml:space="preserve"> </w:t>
      </w:r>
      <w:r w:rsidRPr="00AC5A20">
        <w:rPr>
          <w:rFonts w:ascii="Verdana" w:hAnsi="Verdana"/>
          <w:color w:val="000000"/>
          <w:sz w:val="20"/>
        </w:rPr>
        <w:t xml:space="preserve">In carrying out a provision of law referred to in subsection (d) of this section, no department, agency, officer, or employee of the Federal Government, other than the Secretary of Agriculture, shall require a person to furnish a copy of statistical information provided to the Department of Agriculture. </w:t>
      </w:r>
    </w:p>
    <w:p w:rsidR="00AC5A20" w:rsidP="00AC5A20">
      <w:pPr>
        <w:widowControl/>
        <w:shd w:val="clear" w:color="auto" w:fill="FFFFFF"/>
        <w:autoSpaceDE/>
        <w:autoSpaceDN/>
        <w:adjustRightInd/>
        <w:ind w:firstLine="720"/>
        <w:rPr>
          <w:rFonts w:ascii="Verdana" w:hAnsi="Verdana"/>
          <w:b/>
          <w:bCs/>
          <w:color w:val="000000"/>
          <w:sz w:val="20"/>
        </w:rPr>
      </w:pPr>
      <w:bookmarkStart w:id="8" w:name="b_2"/>
      <w:bookmarkEnd w:id="8"/>
    </w:p>
    <w:p w:rsidR="00AC5A20" w:rsidRPr="00AC5A20" w:rsidP="00AC5A20">
      <w:pPr>
        <w:widowControl/>
        <w:shd w:val="clear" w:color="auto" w:fill="FFFFFF"/>
        <w:autoSpaceDE/>
        <w:autoSpaceDN/>
        <w:adjustRightInd/>
        <w:ind w:firstLine="720"/>
        <w:rPr>
          <w:rFonts w:ascii="Verdana" w:hAnsi="Verdana"/>
          <w:color w:val="000000"/>
          <w:sz w:val="20"/>
          <w:szCs w:val="20"/>
        </w:rPr>
      </w:pPr>
      <w:r w:rsidRPr="00AC5A20">
        <w:rPr>
          <w:rFonts w:ascii="Verdana" w:hAnsi="Verdana"/>
          <w:b/>
          <w:bCs/>
          <w:color w:val="000000"/>
          <w:sz w:val="20"/>
        </w:rPr>
        <w:t>(2)</w:t>
      </w:r>
      <w:r w:rsidRPr="00AC5A20">
        <w:rPr>
          <w:rFonts w:ascii="Verdana" w:hAnsi="Verdana"/>
          <w:color w:val="000000"/>
          <w:sz w:val="20"/>
          <w:szCs w:val="20"/>
        </w:rPr>
        <w:t xml:space="preserve"> </w:t>
      </w:r>
      <w:r w:rsidRPr="00AC5A20">
        <w:rPr>
          <w:rFonts w:ascii="Verdana" w:hAnsi="Verdana"/>
          <w:color w:val="000000"/>
          <w:sz w:val="20"/>
        </w:rPr>
        <w:t xml:space="preserve">A copy of such information— </w:t>
      </w:r>
    </w:p>
    <w:p w:rsidR="00AC5A20" w:rsidP="00AC5A20">
      <w:pPr>
        <w:widowControl/>
        <w:shd w:val="clear" w:color="auto" w:fill="FFFFFF"/>
        <w:autoSpaceDE/>
        <w:autoSpaceDN/>
        <w:adjustRightInd/>
        <w:ind w:left="720" w:firstLine="720"/>
        <w:rPr>
          <w:rFonts w:ascii="Verdana" w:hAnsi="Verdana"/>
          <w:b/>
          <w:bCs/>
          <w:color w:val="000000"/>
          <w:sz w:val="20"/>
        </w:rPr>
      </w:pPr>
      <w:bookmarkStart w:id="9" w:name="b_2_A"/>
      <w:bookmarkEnd w:id="9"/>
    </w:p>
    <w:p w:rsidR="00AC5A20" w:rsidRPr="00AC5A20" w:rsidP="00AC5A20">
      <w:pPr>
        <w:widowControl/>
        <w:shd w:val="clear" w:color="auto" w:fill="FFFFFF"/>
        <w:autoSpaceDE/>
        <w:autoSpaceDN/>
        <w:adjustRightInd/>
        <w:ind w:left="1440"/>
        <w:rPr>
          <w:rFonts w:ascii="Verdana" w:hAnsi="Verdana"/>
          <w:color w:val="000000"/>
          <w:sz w:val="20"/>
          <w:szCs w:val="20"/>
        </w:rPr>
      </w:pPr>
      <w:r w:rsidRPr="00AC5A20">
        <w:rPr>
          <w:rFonts w:ascii="Verdana" w:hAnsi="Verdana"/>
          <w:b/>
          <w:bCs/>
          <w:color w:val="000000"/>
          <w:sz w:val="20"/>
        </w:rPr>
        <w:t>(A)</w:t>
      </w:r>
      <w:r w:rsidRPr="00AC5A20">
        <w:rPr>
          <w:rFonts w:ascii="Verdana" w:hAnsi="Verdana"/>
          <w:color w:val="000000"/>
          <w:sz w:val="20"/>
          <w:szCs w:val="20"/>
        </w:rPr>
        <w:t xml:space="preserve"> </w:t>
      </w:r>
      <w:r w:rsidRPr="00AC5A20">
        <w:rPr>
          <w:rFonts w:ascii="Verdana" w:hAnsi="Verdana"/>
          <w:color w:val="000000"/>
          <w:sz w:val="20"/>
        </w:rPr>
        <w:t>shall</w:t>
      </w:r>
      <w:r w:rsidRPr="00AC5A20">
        <w:rPr>
          <w:rFonts w:ascii="Verdana" w:hAnsi="Verdana"/>
          <w:color w:val="000000"/>
          <w:sz w:val="20"/>
        </w:rPr>
        <w:t xml:space="preserve"> be immune from mandatory disclosure of any type, including legal process; and </w:t>
      </w:r>
    </w:p>
    <w:p w:rsidR="00AC5A20" w:rsidP="00AC5A20">
      <w:pPr>
        <w:widowControl/>
        <w:shd w:val="clear" w:color="auto" w:fill="FFFFFF"/>
        <w:autoSpaceDE/>
        <w:autoSpaceDN/>
        <w:adjustRightInd/>
        <w:rPr>
          <w:rFonts w:ascii="Verdana" w:hAnsi="Verdana"/>
          <w:b/>
          <w:bCs/>
          <w:color w:val="000000"/>
          <w:sz w:val="20"/>
        </w:rPr>
      </w:pPr>
      <w:bookmarkStart w:id="10" w:name="b_2_B"/>
      <w:bookmarkEnd w:id="10"/>
    </w:p>
    <w:p w:rsidR="00AC5A20" w:rsidRPr="00AC5A20" w:rsidP="00AC5A20">
      <w:pPr>
        <w:widowControl/>
        <w:shd w:val="clear" w:color="auto" w:fill="FFFFFF"/>
        <w:autoSpaceDE/>
        <w:autoSpaceDN/>
        <w:adjustRightInd/>
        <w:ind w:left="1440"/>
        <w:rPr>
          <w:rFonts w:ascii="Verdana" w:hAnsi="Verdana"/>
          <w:color w:val="000000"/>
          <w:sz w:val="20"/>
          <w:szCs w:val="20"/>
        </w:rPr>
      </w:pPr>
      <w:r w:rsidRPr="00AC5A20">
        <w:rPr>
          <w:rFonts w:ascii="Verdana" w:hAnsi="Verdana"/>
          <w:b/>
          <w:bCs/>
          <w:color w:val="000000"/>
          <w:sz w:val="20"/>
        </w:rPr>
        <w:t>(B)</w:t>
      </w:r>
      <w:r w:rsidRPr="00AC5A20">
        <w:rPr>
          <w:rFonts w:ascii="Verdana" w:hAnsi="Verdana"/>
          <w:color w:val="000000"/>
          <w:sz w:val="20"/>
          <w:szCs w:val="20"/>
        </w:rPr>
        <w:t xml:space="preserve"> </w:t>
      </w:r>
      <w:r w:rsidRPr="00AC5A20">
        <w:rPr>
          <w:rFonts w:ascii="Verdana" w:hAnsi="Verdana"/>
          <w:color w:val="000000"/>
          <w:sz w:val="20"/>
        </w:rPr>
        <w:t>shall</w:t>
      </w:r>
      <w:r w:rsidRPr="00AC5A20">
        <w:rPr>
          <w:rFonts w:ascii="Verdana" w:hAnsi="Verdana"/>
          <w:color w:val="000000"/>
          <w:sz w:val="20"/>
        </w:rPr>
        <w:t xml:space="preserve"> not, without the consent of such person, be admitted as evidence or used for any purpose in any action, suit, or other judicial or administrative proceeding. </w:t>
      </w:r>
    </w:p>
    <w:p w:rsidR="00AC5A20" w:rsidP="00AC5A20">
      <w:pPr>
        <w:widowControl/>
        <w:shd w:val="clear" w:color="auto" w:fill="FFFFFF"/>
        <w:autoSpaceDE/>
        <w:autoSpaceDN/>
        <w:adjustRightInd/>
        <w:ind w:left="720" w:firstLine="720"/>
        <w:rPr>
          <w:rFonts w:ascii="Verdana" w:hAnsi="Verdana"/>
          <w:b/>
          <w:bCs/>
          <w:color w:val="000000"/>
          <w:sz w:val="20"/>
        </w:rPr>
      </w:pPr>
      <w:bookmarkStart w:id="11" w:name="c"/>
      <w:bookmarkEnd w:id="11"/>
    </w:p>
    <w:p w:rsidR="00AC5A20" w:rsidRPr="00AC5A20" w:rsidP="00AC5A20">
      <w:pPr>
        <w:widowControl/>
        <w:shd w:val="clear" w:color="auto" w:fill="FFFFFF"/>
        <w:autoSpaceDE/>
        <w:autoSpaceDN/>
        <w:adjustRightInd/>
        <w:rPr>
          <w:rFonts w:ascii="Verdana" w:hAnsi="Verdana"/>
          <w:color w:val="000000"/>
          <w:sz w:val="20"/>
          <w:szCs w:val="20"/>
        </w:rPr>
      </w:pPr>
      <w:r w:rsidRPr="00AC5A20">
        <w:rPr>
          <w:rFonts w:ascii="Verdana" w:hAnsi="Verdana"/>
          <w:b/>
          <w:bCs/>
          <w:color w:val="000000"/>
          <w:sz w:val="20"/>
        </w:rPr>
        <w:t>(c)</w:t>
      </w:r>
      <w:r w:rsidRPr="00AC5A20">
        <w:rPr>
          <w:rFonts w:ascii="Verdana" w:hAnsi="Verdana"/>
          <w:color w:val="000000"/>
          <w:sz w:val="20"/>
          <w:szCs w:val="20"/>
        </w:rPr>
        <w:t xml:space="preserve"> </w:t>
      </w:r>
      <w:r w:rsidRPr="00AC5A20">
        <w:rPr>
          <w:rFonts w:ascii="Verdana" w:hAnsi="Verdana"/>
          <w:b/>
          <w:bCs/>
          <w:color w:val="000000"/>
          <w:sz w:val="20"/>
          <w:szCs w:val="20"/>
        </w:rPr>
        <w:t xml:space="preserve">Violations; penalties </w:t>
      </w:r>
    </w:p>
    <w:p w:rsidR="00AC5A20" w:rsidRPr="00AC5A20" w:rsidP="00AC5A20">
      <w:pPr>
        <w:widowControl/>
        <w:shd w:val="clear" w:color="auto" w:fill="FFFFFF"/>
        <w:autoSpaceDE/>
        <w:autoSpaceDN/>
        <w:adjustRightInd/>
        <w:ind w:left="720"/>
        <w:rPr>
          <w:rFonts w:ascii="Verdana" w:hAnsi="Verdana"/>
          <w:color w:val="000000"/>
          <w:sz w:val="20"/>
          <w:szCs w:val="20"/>
        </w:rPr>
      </w:pPr>
      <w:r w:rsidRPr="00AC5A20">
        <w:rPr>
          <w:rFonts w:ascii="Verdana" w:hAnsi="Verdana"/>
          <w:color w:val="000000"/>
          <w:sz w:val="20"/>
          <w:szCs w:val="20"/>
        </w:rPr>
        <w:t>Any person who shall publish, cause to be published, or otherwise publicly release information collected pursuant to a provision of law referred to in subsection (d) of this section, in any manner or for any purpose prohibited in section </w:t>
      </w:r>
      <w:bookmarkStart w:id="12" w:name="FN-1REF"/>
      <w:hyperlink r:id="rId6" w:anchor="FN-1#FN-1" w:history="1">
        <w:r w:rsidRPr="00AC5A20">
          <w:rPr>
            <w:rFonts w:ascii="Verdana" w:hAnsi="Verdana"/>
            <w:color w:val="000080"/>
            <w:sz w:val="20"/>
            <w:vertAlign w:val="superscript"/>
          </w:rPr>
          <w:t>[1]</w:t>
        </w:r>
      </w:hyperlink>
      <w:bookmarkEnd w:id="12"/>
      <w:r w:rsidRPr="00AC5A20">
        <w:rPr>
          <w:rFonts w:ascii="Verdana" w:hAnsi="Verdana"/>
          <w:color w:val="000000"/>
          <w:sz w:val="20"/>
          <w:szCs w:val="20"/>
        </w:rPr>
        <w:t xml:space="preserve"> (a) of this section, shall be fined not more than $10,000 or imprisoned for not more than 1 year, or both. </w:t>
      </w:r>
    </w:p>
    <w:p w:rsidR="00AC5A20" w:rsidP="00AC5A20">
      <w:pPr>
        <w:widowControl/>
        <w:shd w:val="clear" w:color="auto" w:fill="FFFFFF"/>
        <w:autoSpaceDE/>
        <w:autoSpaceDN/>
        <w:adjustRightInd/>
        <w:rPr>
          <w:rFonts w:ascii="Verdana" w:hAnsi="Verdana"/>
          <w:b/>
          <w:bCs/>
          <w:color w:val="000000"/>
          <w:sz w:val="20"/>
        </w:rPr>
      </w:pPr>
      <w:bookmarkStart w:id="13" w:name="d"/>
      <w:bookmarkEnd w:id="13"/>
    </w:p>
    <w:p w:rsidR="00AC5A20" w:rsidRPr="00AC5A20" w:rsidP="00AC5A20">
      <w:pPr>
        <w:widowControl/>
        <w:shd w:val="clear" w:color="auto" w:fill="FFFFFF"/>
        <w:autoSpaceDE/>
        <w:autoSpaceDN/>
        <w:adjustRightInd/>
        <w:rPr>
          <w:rFonts w:ascii="Verdana" w:hAnsi="Verdana"/>
          <w:color w:val="000000"/>
          <w:sz w:val="20"/>
          <w:szCs w:val="20"/>
        </w:rPr>
      </w:pPr>
      <w:r>
        <w:rPr>
          <w:rFonts w:ascii="Verdana" w:hAnsi="Verdana"/>
          <w:b/>
          <w:bCs/>
          <w:color w:val="000000"/>
          <w:sz w:val="20"/>
        </w:rPr>
        <w:br w:type="page"/>
      </w:r>
      <w:r w:rsidRPr="00AC5A20">
        <w:rPr>
          <w:rFonts w:ascii="Verdana" w:hAnsi="Verdana"/>
          <w:b/>
          <w:bCs/>
          <w:color w:val="000000"/>
          <w:sz w:val="20"/>
        </w:rPr>
        <w:t>(d)</w:t>
      </w:r>
      <w:r w:rsidRPr="00AC5A20">
        <w:rPr>
          <w:rFonts w:ascii="Verdana" w:hAnsi="Verdana"/>
          <w:color w:val="000000"/>
          <w:sz w:val="20"/>
          <w:szCs w:val="20"/>
        </w:rPr>
        <w:t xml:space="preserve"> </w:t>
      </w:r>
      <w:r w:rsidRPr="00AC5A20">
        <w:rPr>
          <w:rFonts w:ascii="Verdana" w:hAnsi="Verdana"/>
          <w:b/>
          <w:bCs/>
          <w:color w:val="000000"/>
          <w:sz w:val="20"/>
          <w:szCs w:val="20"/>
        </w:rPr>
        <w:t xml:space="preserve">Specific provisions for collection of information </w:t>
      </w:r>
    </w:p>
    <w:p w:rsidR="00AC5A20" w:rsidRPr="00AC5A20" w:rsidP="00AC5A20">
      <w:pPr>
        <w:widowControl/>
        <w:shd w:val="clear" w:color="auto" w:fill="FFFFFF"/>
        <w:autoSpaceDE/>
        <w:autoSpaceDN/>
        <w:adjustRightInd/>
        <w:rPr>
          <w:rFonts w:ascii="Verdana" w:hAnsi="Verdana"/>
          <w:color w:val="000000"/>
          <w:sz w:val="20"/>
          <w:szCs w:val="20"/>
        </w:rPr>
      </w:pPr>
      <w:r w:rsidRPr="00AC5A20">
        <w:rPr>
          <w:rFonts w:ascii="Verdana" w:hAnsi="Verdana"/>
          <w:color w:val="000000"/>
          <w:sz w:val="20"/>
          <w:szCs w:val="20"/>
        </w:rPr>
        <w:t xml:space="preserve">For purposes of this section, a provision of law referred to in this subsection means— </w:t>
      </w:r>
    </w:p>
    <w:p w:rsidR="00AC5A20" w:rsidP="00AC5A20">
      <w:pPr>
        <w:widowControl/>
        <w:shd w:val="clear" w:color="auto" w:fill="FFFFFF"/>
        <w:autoSpaceDE/>
        <w:autoSpaceDN/>
        <w:adjustRightInd/>
        <w:rPr>
          <w:rFonts w:ascii="Verdana" w:hAnsi="Verdana"/>
          <w:b/>
          <w:bCs/>
          <w:color w:val="000000"/>
          <w:sz w:val="20"/>
        </w:rPr>
      </w:pPr>
      <w:bookmarkStart w:id="14" w:name="d_1"/>
      <w:bookmarkEnd w:id="14"/>
    </w:p>
    <w:p w:rsidR="00AC5A20" w:rsidRPr="00AC5A20" w:rsidP="00AC5A20">
      <w:pPr>
        <w:widowControl/>
        <w:shd w:val="clear" w:color="auto" w:fill="FFFFFF"/>
        <w:autoSpaceDE/>
        <w:autoSpaceDN/>
        <w:adjustRightInd/>
        <w:ind w:left="720"/>
        <w:rPr>
          <w:rFonts w:ascii="Verdana" w:hAnsi="Verdana"/>
          <w:color w:val="000000"/>
          <w:sz w:val="20"/>
          <w:szCs w:val="20"/>
        </w:rPr>
      </w:pPr>
      <w:r w:rsidRPr="00AC5A20">
        <w:rPr>
          <w:rFonts w:ascii="Verdana" w:hAnsi="Verdana"/>
          <w:b/>
          <w:bCs/>
          <w:color w:val="000000"/>
          <w:sz w:val="20"/>
        </w:rPr>
        <w:t>(1)</w:t>
      </w:r>
      <w:r w:rsidRPr="00AC5A20">
        <w:rPr>
          <w:rFonts w:ascii="Verdana" w:hAnsi="Verdana"/>
          <w:color w:val="000000"/>
          <w:sz w:val="20"/>
          <w:szCs w:val="20"/>
        </w:rPr>
        <w:t xml:space="preserve"> </w:t>
      </w:r>
      <w:r w:rsidRPr="00AC5A20">
        <w:rPr>
          <w:rFonts w:ascii="Verdana" w:hAnsi="Verdana"/>
          <w:color w:val="000000"/>
          <w:sz w:val="20"/>
        </w:rPr>
        <w:t>the first section of the Act entitled “An Act authorizing the Secretary of Agriculture to collect and publish statistics of the grade and staple length of cotton”, approved March 3, 1927 (</w:t>
      </w:r>
      <w:hyperlink r:id="rId4" w:history="1">
        <w:r w:rsidRPr="00AC5A20">
          <w:rPr>
            <w:rFonts w:ascii="Verdana" w:hAnsi="Verdana"/>
            <w:color w:val="000080"/>
            <w:sz w:val="20"/>
          </w:rPr>
          <w:t>7</w:t>
        </w:r>
      </w:hyperlink>
      <w:r w:rsidRPr="00AC5A20">
        <w:rPr>
          <w:rFonts w:ascii="Verdana" w:hAnsi="Verdana"/>
          <w:color w:val="000000"/>
          <w:sz w:val="20"/>
        </w:rPr>
        <w:t xml:space="preserve"> U.S.C. </w:t>
      </w:r>
      <w:hyperlink r:id="rId7" w:history="1">
        <w:r w:rsidRPr="00AC5A20">
          <w:rPr>
            <w:rFonts w:ascii="Verdana" w:hAnsi="Verdana"/>
            <w:color w:val="000080"/>
            <w:sz w:val="20"/>
          </w:rPr>
          <w:t>471</w:t>
        </w:r>
      </w:hyperlink>
      <w:r w:rsidRPr="00AC5A20">
        <w:rPr>
          <w:rFonts w:ascii="Verdana" w:hAnsi="Verdana"/>
          <w:color w:val="000000"/>
          <w:sz w:val="20"/>
        </w:rPr>
        <w:t xml:space="preserve">) (commonly referred to as the “Cotton Statistics and Estimates Act”); </w:t>
      </w:r>
    </w:p>
    <w:p w:rsidR="00AC5A20" w:rsidP="00AC5A20">
      <w:pPr>
        <w:widowControl/>
        <w:shd w:val="clear" w:color="auto" w:fill="FFFFFF"/>
        <w:autoSpaceDE/>
        <w:autoSpaceDN/>
        <w:adjustRightInd/>
        <w:rPr>
          <w:rFonts w:ascii="Verdana" w:hAnsi="Verdana"/>
          <w:b/>
          <w:bCs/>
          <w:color w:val="000000"/>
          <w:sz w:val="20"/>
        </w:rPr>
      </w:pPr>
      <w:bookmarkStart w:id="15" w:name="d_2"/>
      <w:bookmarkEnd w:id="15"/>
    </w:p>
    <w:p w:rsidR="00AC5A20" w:rsidP="00AC5A20">
      <w:pPr>
        <w:widowControl/>
        <w:shd w:val="clear" w:color="auto" w:fill="FFFFFF"/>
        <w:autoSpaceDE/>
        <w:autoSpaceDN/>
        <w:adjustRightInd/>
        <w:ind w:firstLine="720"/>
        <w:rPr>
          <w:rFonts w:ascii="Verdana" w:hAnsi="Verdana"/>
          <w:color w:val="000000"/>
          <w:sz w:val="20"/>
        </w:rPr>
      </w:pPr>
      <w:r w:rsidRPr="00AC5A20">
        <w:rPr>
          <w:rFonts w:ascii="Verdana" w:hAnsi="Verdana"/>
          <w:b/>
          <w:bCs/>
          <w:color w:val="000000"/>
          <w:sz w:val="20"/>
        </w:rPr>
        <w:t>(2)</w:t>
      </w:r>
      <w:r w:rsidRPr="00AC5A20">
        <w:rPr>
          <w:rFonts w:ascii="Verdana" w:hAnsi="Verdana"/>
          <w:color w:val="000000"/>
          <w:sz w:val="20"/>
          <w:szCs w:val="20"/>
        </w:rPr>
        <w:t xml:space="preserve"> </w:t>
      </w:r>
      <w:r w:rsidRPr="00AC5A20">
        <w:rPr>
          <w:rFonts w:ascii="Verdana" w:hAnsi="Verdana"/>
          <w:color w:val="000000"/>
          <w:sz w:val="20"/>
        </w:rPr>
        <w:t>the</w:t>
      </w:r>
      <w:r w:rsidRPr="00AC5A20">
        <w:rPr>
          <w:rFonts w:ascii="Verdana" w:hAnsi="Verdana"/>
          <w:color w:val="000000"/>
          <w:sz w:val="20"/>
        </w:rPr>
        <w:t xml:space="preserve"> first section of the Act entitled “An Act to provide for the collection and </w:t>
      </w:r>
    </w:p>
    <w:p w:rsidR="00AC5A20" w:rsidP="00AC5A20">
      <w:pPr>
        <w:widowControl/>
        <w:shd w:val="clear" w:color="auto" w:fill="FFFFFF"/>
        <w:autoSpaceDE/>
        <w:autoSpaceDN/>
        <w:adjustRightInd/>
        <w:ind w:firstLine="720"/>
        <w:rPr>
          <w:rFonts w:ascii="Verdana" w:hAnsi="Verdana"/>
          <w:color w:val="000000"/>
          <w:sz w:val="20"/>
        </w:rPr>
      </w:pPr>
      <w:r w:rsidRPr="00AC5A20">
        <w:rPr>
          <w:rFonts w:ascii="Verdana" w:hAnsi="Verdana"/>
          <w:color w:val="000000"/>
          <w:sz w:val="20"/>
        </w:rPr>
        <w:t>publication</w:t>
      </w:r>
      <w:r w:rsidRPr="00AC5A20">
        <w:rPr>
          <w:rFonts w:ascii="Verdana" w:hAnsi="Verdana"/>
          <w:color w:val="000000"/>
          <w:sz w:val="20"/>
        </w:rPr>
        <w:t xml:space="preserve"> of statistics of tobacco by the Department of Agriculture”, approved </w:t>
      </w:r>
    </w:p>
    <w:p w:rsidR="00AC5A20" w:rsidRPr="00AC5A20" w:rsidP="00AC5A20">
      <w:pPr>
        <w:widowControl/>
        <w:shd w:val="clear" w:color="auto" w:fill="FFFFFF"/>
        <w:autoSpaceDE/>
        <w:autoSpaceDN/>
        <w:adjustRightInd/>
        <w:ind w:firstLine="720"/>
        <w:rPr>
          <w:rFonts w:ascii="Verdana" w:hAnsi="Verdana"/>
          <w:color w:val="000000"/>
          <w:sz w:val="20"/>
          <w:szCs w:val="20"/>
        </w:rPr>
      </w:pPr>
      <w:r w:rsidRPr="00AC5A20">
        <w:rPr>
          <w:rFonts w:ascii="Verdana" w:hAnsi="Verdana"/>
          <w:color w:val="000000"/>
          <w:sz w:val="20"/>
        </w:rPr>
        <w:t>January 14, 1929 (</w:t>
      </w:r>
      <w:hyperlink r:id="rId4" w:history="1">
        <w:r w:rsidRPr="00AC5A20">
          <w:rPr>
            <w:rFonts w:ascii="Verdana" w:hAnsi="Verdana"/>
            <w:color w:val="000080"/>
            <w:sz w:val="20"/>
          </w:rPr>
          <w:t>7</w:t>
        </w:r>
      </w:hyperlink>
      <w:r w:rsidRPr="00AC5A20">
        <w:rPr>
          <w:rFonts w:ascii="Verdana" w:hAnsi="Verdana"/>
          <w:color w:val="000000"/>
          <w:sz w:val="20"/>
        </w:rPr>
        <w:t xml:space="preserve"> U.S.C. </w:t>
      </w:r>
      <w:hyperlink r:id="rId8" w:history="1">
        <w:r w:rsidRPr="00AC5A20">
          <w:rPr>
            <w:rFonts w:ascii="Verdana" w:hAnsi="Verdana"/>
            <w:color w:val="000080"/>
            <w:sz w:val="20"/>
          </w:rPr>
          <w:t>501</w:t>
        </w:r>
      </w:hyperlink>
      <w:r w:rsidRPr="00AC5A20">
        <w:rPr>
          <w:rFonts w:ascii="Verdana" w:hAnsi="Verdana"/>
          <w:color w:val="000000"/>
          <w:sz w:val="20"/>
        </w:rPr>
        <w:t xml:space="preserve">); </w:t>
      </w:r>
    </w:p>
    <w:p w:rsidR="00AC5A20" w:rsidP="00AC5A20">
      <w:pPr>
        <w:widowControl/>
        <w:shd w:val="clear" w:color="auto" w:fill="FFFFFF"/>
        <w:autoSpaceDE/>
        <w:autoSpaceDN/>
        <w:adjustRightInd/>
        <w:rPr>
          <w:rFonts w:ascii="Verdana" w:hAnsi="Verdana"/>
          <w:b/>
          <w:bCs/>
          <w:color w:val="000000"/>
          <w:sz w:val="20"/>
        </w:rPr>
      </w:pPr>
      <w:bookmarkStart w:id="16" w:name="d_3"/>
      <w:bookmarkEnd w:id="16"/>
    </w:p>
    <w:p w:rsidR="00AC5A20" w:rsidRPr="00AC5A20" w:rsidP="00AC5A20">
      <w:pPr>
        <w:widowControl/>
        <w:shd w:val="clear" w:color="auto" w:fill="FFFFFF"/>
        <w:autoSpaceDE/>
        <w:autoSpaceDN/>
        <w:adjustRightInd/>
        <w:ind w:left="720"/>
        <w:rPr>
          <w:rFonts w:ascii="Verdana" w:hAnsi="Verdana"/>
          <w:color w:val="000000"/>
          <w:sz w:val="20"/>
          <w:szCs w:val="20"/>
        </w:rPr>
      </w:pPr>
      <w:r w:rsidRPr="00AC5A20">
        <w:rPr>
          <w:rFonts w:ascii="Verdana" w:hAnsi="Verdana"/>
          <w:b/>
          <w:bCs/>
          <w:color w:val="000000"/>
          <w:sz w:val="20"/>
        </w:rPr>
        <w:t>(3)</w:t>
      </w:r>
      <w:r w:rsidRPr="00AC5A20">
        <w:rPr>
          <w:rFonts w:ascii="Verdana" w:hAnsi="Verdana"/>
          <w:color w:val="000000"/>
          <w:sz w:val="20"/>
          <w:szCs w:val="20"/>
        </w:rPr>
        <w:t xml:space="preserve"> </w:t>
      </w:r>
      <w:r w:rsidRPr="00AC5A20">
        <w:rPr>
          <w:rFonts w:ascii="Verdana" w:hAnsi="Verdana"/>
          <w:color w:val="000000"/>
          <w:sz w:val="20"/>
        </w:rPr>
        <w:t>the</w:t>
      </w:r>
      <w:r w:rsidRPr="00AC5A20">
        <w:rPr>
          <w:rFonts w:ascii="Verdana" w:hAnsi="Verdana"/>
          <w:color w:val="000000"/>
          <w:sz w:val="20"/>
        </w:rPr>
        <w:t xml:space="preserve"> first section of the Act entitled “An Act to provide for the collection and publication of statistics of peanuts by the Department of Agriculture”, approved June 24, 1936 (</w:t>
      </w:r>
      <w:hyperlink r:id="rId4" w:history="1">
        <w:r w:rsidRPr="00AC5A20">
          <w:rPr>
            <w:rFonts w:ascii="Verdana" w:hAnsi="Verdana"/>
            <w:color w:val="000080"/>
            <w:sz w:val="20"/>
          </w:rPr>
          <w:t>7</w:t>
        </w:r>
      </w:hyperlink>
      <w:r w:rsidRPr="00AC5A20">
        <w:rPr>
          <w:rFonts w:ascii="Verdana" w:hAnsi="Verdana"/>
          <w:color w:val="000000"/>
          <w:sz w:val="20"/>
        </w:rPr>
        <w:t xml:space="preserve"> U.S.C. </w:t>
      </w:r>
      <w:hyperlink r:id="rId9" w:history="1">
        <w:r w:rsidRPr="00AC5A20">
          <w:rPr>
            <w:rFonts w:ascii="Verdana" w:hAnsi="Verdana"/>
            <w:color w:val="000080"/>
            <w:sz w:val="20"/>
          </w:rPr>
          <w:t>951</w:t>
        </w:r>
      </w:hyperlink>
      <w:r w:rsidRPr="00AC5A20">
        <w:rPr>
          <w:rFonts w:ascii="Verdana" w:hAnsi="Verdana"/>
          <w:color w:val="000000"/>
          <w:sz w:val="20"/>
        </w:rPr>
        <w:t xml:space="preserve">); </w:t>
      </w:r>
    </w:p>
    <w:p w:rsidR="00AC5A20" w:rsidP="00AC5A20">
      <w:pPr>
        <w:widowControl/>
        <w:shd w:val="clear" w:color="auto" w:fill="FFFFFF"/>
        <w:autoSpaceDE/>
        <w:autoSpaceDN/>
        <w:adjustRightInd/>
        <w:ind w:left="720"/>
        <w:rPr>
          <w:rFonts w:ascii="Verdana" w:hAnsi="Verdana"/>
          <w:b/>
          <w:bCs/>
          <w:color w:val="000000"/>
          <w:sz w:val="20"/>
        </w:rPr>
      </w:pPr>
      <w:bookmarkStart w:id="17" w:name="d_4"/>
      <w:bookmarkEnd w:id="17"/>
    </w:p>
    <w:p w:rsidR="00AC5A20" w:rsidRPr="00AC5A20" w:rsidP="00AC5A20">
      <w:pPr>
        <w:widowControl/>
        <w:shd w:val="clear" w:color="auto" w:fill="FFFFFF"/>
        <w:autoSpaceDE/>
        <w:autoSpaceDN/>
        <w:adjustRightInd/>
        <w:ind w:left="720"/>
        <w:rPr>
          <w:rFonts w:ascii="Verdana" w:hAnsi="Verdana"/>
          <w:color w:val="000000"/>
          <w:sz w:val="20"/>
          <w:szCs w:val="20"/>
        </w:rPr>
      </w:pPr>
      <w:r w:rsidRPr="00AC5A20">
        <w:rPr>
          <w:rFonts w:ascii="Verdana" w:hAnsi="Verdana"/>
          <w:b/>
          <w:bCs/>
          <w:color w:val="000000"/>
          <w:sz w:val="20"/>
        </w:rPr>
        <w:t>(4)</w:t>
      </w:r>
      <w:r w:rsidRPr="00AC5A20">
        <w:rPr>
          <w:rFonts w:ascii="Verdana" w:hAnsi="Verdana"/>
          <w:color w:val="000000"/>
          <w:sz w:val="20"/>
          <w:szCs w:val="20"/>
        </w:rPr>
        <w:t xml:space="preserve"> </w:t>
      </w:r>
      <w:r w:rsidRPr="00AC5A20">
        <w:rPr>
          <w:rFonts w:ascii="Verdana" w:hAnsi="Verdana"/>
          <w:color w:val="000000"/>
          <w:sz w:val="20"/>
        </w:rPr>
        <w:t>section</w:t>
      </w:r>
      <w:r w:rsidRPr="00AC5A20">
        <w:rPr>
          <w:rFonts w:ascii="Verdana" w:hAnsi="Verdana"/>
          <w:color w:val="000000"/>
          <w:sz w:val="20"/>
        </w:rPr>
        <w:t xml:space="preserve"> 203(g) of the Agricultural Marketing Act of 1946 (</w:t>
      </w:r>
      <w:hyperlink r:id="rId4" w:history="1">
        <w:r w:rsidRPr="00AC5A20">
          <w:rPr>
            <w:rFonts w:ascii="Verdana" w:hAnsi="Verdana"/>
            <w:color w:val="000080"/>
            <w:sz w:val="20"/>
          </w:rPr>
          <w:t>7</w:t>
        </w:r>
      </w:hyperlink>
      <w:r w:rsidRPr="00AC5A20">
        <w:rPr>
          <w:rFonts w:ascii="Verdana" w:hAnsi="Verdana"/>
          <w:color w:val="000000"/>
          <w:sz w:val="20"/>
        </w:rPr>
        <w:t xml:space="preserve"> U.S.C. </w:t>
      </w:r>
      <w:hyperlink r:id="rId10" w:history="1">
        <w:r w:rsidRPr="00AC5A20">
          <w:rPr>
            <w:rFonts w:ascii="Verdana" w:hAnsi="Verdana"/>
            <w:color w:val="000080"/>
            <w:sz w:val="20"/>
          </w:rPr>
          <w:t>1622</w:t>
        </w:r>
      </w:hyperlink>
      <w:r w:rsidRPr="00AC5A20">
        <w:rPr>
          <w:rFonts w:ascii="Verdana" w:hAnsi="Verdana"/>
          <w:color w:val="000000"/>
          <w:sz w:val="20"/>
        </w:rPr>
        <w:t xml:space="preserve"> </w:t>
      </w:r>
      <w:hyperlink r:id="rId10" w:anchor="g" w:history="1">
        <w:r w:rsidRPr="00AC5A20">
          <w:rPr>
            <w:rFonts w:ascii="Verdana" w:hAnsi="Verdana"/>
            <w:color w:val="000080"/>
            <w:sz w:val="20"/>
          </w:rPr>
          <w:t>(g)</w:t>
        </w:r>
      </w:hyperlink>
      <w:r w:rsidRPr="00AC5A20">
        <w:rPr>
          <w:rFonts w:ascii="Verdana" w:hAnsi="Verdana"/>
          <w:color w:val="000000"/>
          <w:sz w:val="20"/>
        </w:rPr>
        <w:t xml:space="preserve">); </w:t>
      </w:r>
    </w:p>
    <w:p w:rsidR="00AC5A20" w:rsidP="00AC5A20">
      <w:pPr>
        <w:widowControl/>
        <w:shd w:val="clear" w:color="auto" w:fill="FFFFFF"/>
        <w:autoSpaceDE/>
        <w:autoSpaceDN/>
        <w:adjustRightInd/>
        <w:ind w:left="720"/>
        <w:rPr>
          <w:rFonts w:ascii="Verdana" w:hAnsi="Verdana"/>
          <w:b/>
          <w:bCs/>
          <w:color w:val="000000"/>
          <w:sz w:val="20"/>
        </w:rPr>
      </w:pPr>
      <w:bookmarkStart w:id="18" w:name="d_5"/>
      <w:bookmarkEnd w:id="18"/>
    </w:p>
    <w:p w:rsidR="00AC5A20" w:rsidRPr="00AC5A20" w:rsidP="00AC5A20">
      <w:pPr>
        <w:widowControl/>
        <w:shd w:val="clear" w:color="auto" w:fill="FFFFFF"/>
        <w:autoSpaceDE/>
        <w:autoSpaceDN/>
        <w:adjustRightInd/>
        <w:ind w:left="720"/>
        <w:rPr>
          <w:rFonts w:ascii="Verdana" w:hAnsi="Verdana"/>
          <w:color w:val="000000"/>
          <w:sz w:val="20"/>
          <w:szCs w:val="20"/>
        </w:rPr>
      </w:pPr>
      <w:r w:rsidRPr="00AC5A20">
        <w:rPr>
          <w:rFonts w:ascii="Verdana" w:hAnsi="Verdana"/>
          <w:b/>
          <w:bCs/>
          <w:color w:val="000000"/>
          <w:sz w:val="20"/>
        </w:rPr>
        <w:t>(5)</w:t>
      </w:r>
      <w:r w:rsidRPr="00AC5A20">
        <w:rPr>
          <w:rFonts w:ascii="Verdana" w:hAnsi="Verdana"/>
          <w:color w:val="000000"/>
          <w:sz w:val="20"/>
          <w:szCs w:val="20"/>
        </w:rPr>
        <w:t xml:space="preserve"> </w:t>
      </w:r>
      <w:r w:rsidRPr="00AC5A20">
        <w:rPr>
          <w:rFonts w:ascii="Verdana" w:hAnsi="Verdana"/>
          <w:color w:val="000000"/>
          <w:sz w:val="20"/>
        </w:rPr>
        <w:t>section</w:t>
      </w:r>
      <w:r w:rsidRPr="00AC5A20">
        <w:rPr>
          <w:rFonts w:ascii="Verdana" w:hAnsi="Verdana"/>
          <w:color w:val="000000"/>
          <w:sz w:val="20"/>
        </w:rPr>
        <w:t xml:space="preserve"> 526(a) of the Revised Statutes (</w:t>
      </w:r>
      <w:hyperlink r:id="rId4" w:history="1">
        <w:r w:rsidRPr="00AC5A20">
          <w:rPr>
            <w:rFonts w:ascii="Verdana" w:hAnsi="Verdana"/>
            <w:color w:val="000080"/>
            <w:sz w:val="20"/>
          </w:rPr>
          <w:t>7</w:t>
        </w:r>
      </w:hyperlink>
      <w:r w:rsidRPr="00AC5A20">
        <w:rPr>
          <w:rFonts w:ascii="Verdana" w:hAnsi="Verdana"/>
          <w:color w:val="000000"/>
          <w:sz w:val="20"/>
        </w:rPr>
        <w:t xml:space="preserve"> U.S.C. </w:t>
      </w:r>
      <w:hyperlink r:id="rId11" w:history="1">
        <w:r w:rsidRPr="00AC5A20">
          <w:rPr>
            <w:rFonts w:ascii="Verdana" w:hAnsi="Verdana"/>
            <w:color w:val="000080"/>
            <w:sz w:val="20"/>
          </w:rPr>
          <w:t>2204</w:t>
        </w:r>
      </w:hyperlink>
      <w:r w:rsidRPr="00AC5A20">
        <w:rPr>
          <w:rFonts w:ascii="Verdana" w:hAnsi="Verdana"/>
          <w:color w:val="000000"/>
          <w:sz w:val="20"/>
        </w:rPr>
        <w:t xml:space="preserve"> </w:t>
      </w:r>
      <w:hyperlink r:id="rId11" w:anchor="a" w:history="1">
        <w:r w:rsidRPr="00AC5A20">
          <w:rPr>
            <w:rFonts w:ascii="Verdana" w:hAnsi="Verdana"/>
            <w:color w:val="000080"/>
            <w:sz w:val="20"/>
          </w:rPr>
          <w:t>(a)</w:t>
        </w:r>
      </w:hyperlink>
      <w:r w:rsidRPr="00AC5A20">
        <w:rPr>
          <w:rFonts w:ascii="Verdana" w:hAnsi="Verdana"/>
          <w:color w:val="000000"/>
          <w:sz w:val="20"/>
        </w:rPr>
        <w:t xml:space="preserve">); </w:t>
      </w:r>
    </w:p>
    <w:p w:rsidR="00AC5A20" w:rsidP="00AC5A20">
      <w:pPr>
        <w:widowControl/>
        <w:shd w:val="clear" w:color="auto" w:fill="FFFFFF"/>
        <w:autoSpaceDE/>
        <w:autoSpaceDN/>
        <w:adjustRightInd/>
        <w:ind w:left="720"/>
        <w:rPr>
          <w:rFonts w:ascii="Verdana" w:hAnsi="Verdana"/>
          <w:b/>
          <w:bCs/>
          <w:color w:val="000000"/>
          <w:sz w:val="20"/>
        </w:rPr>
      </w:pPr>
      <w:bookmarkStart w:id="19" w:name="d_6"/>
      <w:bookmarkEnd w:id="19"/>
    </w:p>
    <w:p w:rsidR="00AC5A20" w:rsidRPr="00AC5A20" w:rsidP="00AC5A20">
      <w:pPr>
        <w:widowControl/>
        <w:shd w:val="clear" w:color="auto" w:fill="FFFFFF"/>
        <w:autoSpaceDE/>
        <w:autoSpaceDN/>
        <w:adjustRightInd/>
        <w:ind w:left="720"/>
        <w:rPr>
          <w:rFonts w:ascii="Verdana" w:hAnsi="Verdana"/>
          <w:color w:val="000000"/>
          <w:sz w:val="20"/>
          <w:szCs w:val="20"/>
        </w:rPr>
      </w:pPr>
      <w:r w:rsidRPr="00AC5A20">
        <w:rPr>
          <w:rFonts w:ascii="Verdana" w:hAnsi="Verdana"/>
          <w:b/>
          <w:bCs/>
          <w:color w:val="000000"/>
          <w:sz w:val="20"/>
        </w:rPr>
        <w:t>(6)</w:t>
      </w:r>
      <w:r w:rsidRPr="00AC5A20">
        <w:rPr>
          <w:rFonts w:ascii="Verdana" w:hAnsi="Verdana"/>
          <w:color w:val="000000"/>
          <w:sz w:val="20"/>
          <w:szCs w:val="20"/>
        </w:rPr>
        <w:t xml:space="preserve"> </w:t>
      </w:r>
      <w:r w:rsidRPr="00AC5A20">
        <w:rPr>
          <w:rFonts w:ascii="Verdana" w:hAnsi="Verdana"/>
          <w:color w:val="000000"/>
          <w:sz w:val="20"/>
        </w:rPr>
        <w:t>the</w:t>
      </w:r>
      <w:r w:rsidRPr="00AC5A20">
        <w:rPr>
          <w:rFonts w:ascii="Verdana" w:hAnsi="Verdana"/>
          <w:color w:val="000000"/>
          <w:sz w:val="20"/>
        </w:rPr>
        <w:t xml:space="preserve"> Act entitled “An Act providing for the publication of statistics relating to spirits of turpentine and resin”, approved August 15, 1935 (</w:t>
      </w:r>
      <w:hyperlink r:id="rId4" w:history="1">
        <w:r w:rsidRPr="00AC5A20">
          <w:rPr>
            <w:rFonts w:ascii="Verdana" w:hAnsi="Verdana"/>
            <w:color w:val="000080"/>
            <w:sz w:val="20"/>
          </w:rPr>
          <w:t>7</w:t>
        </w:r>
      </w:hyperlink>
      <w:r w:rsidRPr="00AC5A20">
        <w:rPr>
          <w:rFonts w:ascii="Verdana" w:hAnsi="Verdana"/>
          <w:color w:val="000000"/>
          <w:sz w:val="20"/>
        </w:rPr>
        <w:t xml:space="preserve"> U.S.C. </w:t>
      </w:r>
      <w:hyperlink r:id="rId12" w:history="1">
        <w:r w:rsidRPr="00AC5A20">
          <w:rPr>
            <w:rFonts w:ascii="Verdana" w:hAnsi="Verdana"/>
            <w:color w:val="000080"/>
            <w:sz w:val="20"/>
          </w:rPr>
          <w:t>2248</w:t>
        </w:r>
      </w:hyperlink>
      <w:r w:rsidRPr="00AC5A20">
        <w:rPr>
          <w:rFonts w:ascii="Verdana" w:hAnsi="Verdana"/>
          <w:color w:val="000000"/>
          <w:sz w:val="20"/>
        </w:rPr>
        <w:t xml:space="preserve">); </w:t>
      </w:r>
    </w:p>
    <w:p w:rsidR="00AC5A20" w:rsidP="00AC5A20">
      <w:pPr>
        <w:widowControl/>
        <w:shd w:val="clear" w:color="auto" w:fill="FFFFFF"/>
        <w:autoSpaceDE/>
        <w:autoSpaceDN/>
        <w:adjustRightInd/>
        <w:ind w:left="720"/>
        <w:rPr>
          <w:rFonts w:ascii="Verdana" w:hAnsi="Verdana"/>
          <w:b/>
          <w:bCs/>
          <w:color w:val="000000"/>
          <w:sz w:val="20"/>
        </w:rPr>
      </w:pPr>
      <w:bookmarkStart w:id="20" w:name="d_7"/>
      <w:bookmarkEnd w:id="20"/>
    </w:p>
    <w:p w:rsidR="00AC5A20" w:rsidRPr="00AC5A20" w:rsidP="00AC5A20">
      <w:pPr>
        <w:widowControl/>
        <w:shd w:val="clear" w:color="auto" w:fill="FFFFFF"/>
        <w:autoSpaceDE/>
        <w:autoSpaceDN/>
        <w:adjustRightInd/>
        <w:ind w:left="720"/>
        <w:rPr>
          <w:rFonts w:ascii="Verdana" w:hAnsi="Verdana"/>
          <w:color w:val="000000"/>
          <w:sz w:val="20"/>
          <w:szCs w:val="20"/>
        </w:rPr>
      </w:pPr>
      <w:r w:rsidRPr="00AC5A20">
        <w:rPr>
          <w:rFonts w:ascii="Verdana" w:hAnsi="Verdana"/>
          <w:b/>
          <w:bCs/>
          <w:color w:val="000000"/>
          <w:sz w:val="20"/>
        </w:rPr>
        <w:t>(7)</w:t>
      </w:r>
      <w:r w:rsidRPr="00AC5A20">
        <w:rPr>
          <w:rFonts w:ascii="Verdana" w:hAnsi="Verdana"/>
          <w:color w:val="000000"/>
          <w:sz w:val="20"/>
          <w:szCs w:val="20"/>
        </w:rPr>
        <w:t xml:space="preserve"> </w:t>
      </w:r>
      <w:r w:rsidRPr="00AC5A20">
        <w:rPr>
          <w:rFonts w:ascii="Verdana" w:hAnsi="Verdana"/>
          <w:color w:val="000000"/>
          <w:sz w:val="20"/>
        </w:rPr>
        <w:t>section</w:t>
      </w:r>
      <w:r w:rsidRPr="00AC5A20">
        <w:rPr>
          <w:rFonts w:ascii="Verdana" w:hAnsi="Verdana"/>
          <w:color w:val="000000"/>
          <w:sz w:val="20"/>
        </w:rPr>
        <w:t xml:space="preserve"> </w:t>
      </w:r>
      <w:hyperlink r:id="rId13" w:history="1">
        <w:r w:rsidRPr="00AC5A20">
          <w:rPr>
            <w:rFonts w:ascii="Verdana" w:hAnsi="Verdana"/>
            <w:color w:val="000080"/>
            <w:sz w:val="20"/>
          </w:rPr>
          <w:t>42</w:t>
        </w:r>
      </w:hyperlink>
      <w:r w:rsidRPr="00AC5A20">
        <w:rPr>
          <w:rFonts w:ascii="Verdana" w:hAnsi="Verdana"/>
          <w:color w:val="000000"/>
          <w:sz w:val="20"/>
        </w:rPr>
        <w:t xml:space="preserve"> of title </w:t>
      </w:r>
      <w:hyperlink r:id="rId14" w:history="1">
        <w:r w:rsidRPr="00AC5A20">
          <w:rPr>
            <w:rFonts w:ascii="Verdana" w:hAnsi="Verdana"/>
            <w:color w:val="000080"/>
            <w:sz w:val="20"/>
          </w:rPr>
          <w:t>13</w:t>
        </w:r>
      </w:hyperlink>
      <w:r w:rsidRPr="00AC5A20">
        <w:rPr>
          <w:rFonts w:ascii="Verdana" w:hAnsi="Verdana"/>
          <w:color w:val="000000"/>
          <w:sz w:val="20"/>
        </w:rPr>
        <w:t xml:space="preserve">; </w:t>
      </w:r>
    </w:p>
    <w:p w:rsidR="00AC5A20" w:rsidP="00AC5A20">
      <w:pPr>
        <w:widowControl/>
        <w:shd w:val="clear" w:color="auto" w:fill="FFFFFF"/>
        <w:autoSpaceDE/>
        <w:autoSpaceDN/>
        <w:adjustRightInd/>
        <w:ind w:left="720"/>
        <w:rPr>
          <w:rFonts w:ascii="Verdana" w:hAnsi="Verdana"/>
          <w:b/>
          <w:bCs/>
          <w:color w:val="000000"/>
          <w:sz w:val="20"/>
        </w:rPr>
      </w:pPr>
      <w:bookmarkStart w:id="21" w:name="d_8"/>
      <w:bookmarkEnd w:id="21"/>
    </w:p>
    <w:p w:rsidR="00AC5A20" w:rsidRPr="00AC5A20" w:rsidP="00AC5A20">
      <w:pPr>
        <w:widowControl/>
        <w:shd w:val="clear" w:color="auto" w:fill="FFFFFF"/>
        <w:autoSpaceDE/>
        <w:autoSpaceDN/>
        <w:adjustRightInd/>
        <w:ind w:left="720"/>
        <w:rPr>
          <w:rFonts w:ascii="Verdana" w:hAnsi="Verdana"/>
          <w:color w:val="000000"/>
          <w:sz w:val="20"/>
          <w:szCs w:val="20"/>
        </w:rPr>
      </w:pPr>
      <w:r w:rsidRPr="00AC5A20">
        <w:rPr>
          <w:rFonts w:ascii="Verdana" w:hAnsi="Verdana"/>
          <w:b/>
          <w:bCs/>
          <w:color w:val="000000"/>
          <w:sz w:val="20"/>
        </w:rPr>
        <w:t>(8)</w:t>
      </w:r>
      <w:r w:rsidRPr="00AC5A20">
        <w:rPr>
          <w:rFonts w:ascii="Verdana" w:hAnsi="Verdana"/>
          <w:color w:val="000000"/>
          <w:sz w:val="20"/>
          <w:szCs w:val="20"/>
        </w:rPr>
        <w:t xml:space="preserve"> </w:t>
      </w:r>
      <w:r w:rsidRPr="00AC5A20">
        <w:rPr>
          <w:rFonts w:ascii="Verdana" w:hAnsi="Verdana"/>
          <w:color w:val="000000"/>
          <w:sz w:val="20"/>
        </w:rPr>
        <w:t>section</w:t>
      </w:r>
      <w:r w:rsidRPr="00AC5A20">
        <w:rPr>
          <w:rFonts w:ascii="Verdana" w:hAnsi="Verdana"/>
          <w:color w:val="000000"/>
          <w:sz w:val="20"/>
        </w:rPr>
        <w:t xml:space="preserve"> 4 of the Act entitled “An Act to establish the Department of Commerce and Labor”, approved February 14, 1903 (</w:t>
      </w:r>
      <w:hyperlink r:id="rId15" w:history="1">
        <w:r w:rsidRPr="00AC5A20">
          <w:rPr>
            <w:rFonts w:ascii="Verdana" w:hAnsi="Verdana"/>
            <w:color w:val="000080"/>
            <w:sz w:val="20"/>
          </w:rPr>
          <w:t>15</w:t>
        </w:r>
      </w:hyperlink>
      <w:r w:rsidRPr="00AC5A20">
        <w:rPr>
          <w:rFonts w:ascii="Verdana" w:hAnsi="Verdana"/>
          <w:color w:val="000000"/>
          <w:sz w:val="20"/>
        </w:rPr>
        <w:t xml:space="preserve"> U.S.C. </w:t>
      </w:r>
      <w:hyperlink r:id="rId16" w:history="1">
        <w:r w:rsidRPr="00AC5A20">
          <w:rPr>
            <w:rFonts w:ascii="Verdana" w:hAnsi="Verdana"/>
            <w:color w:val="000080"/>
            <w:sz w:val="20"/>
          </w:rPr>
          <w:t>1516</w:t>
        </w:r>
      </w:hyperlink>
      <w:r w:rsidRPr="00AC5A20">
        <w:rPr>
          <w:rFonts w:ascii="Verdana" w:hAnsi="Verdana"/>
          <w:color w:val="000000"/>
          <w:sz w:val="20"/>
        </w:rPr>
        <w:t xml:space="preserve">); </w:t>
      </w:r>
    </w:p>
    <w:p w:rsidR="00AC5A20" w:rsidP="00AC5A20">
      <w:pPr>
        <w:widowControl/>
        <w:shd w:val="clear" w:color="auto" w:fill="FFFFFF"/>
        <w:autoSpaceDE/>
        <w:autoSpaceDN/>
        <w:adjustRightInd/>
        <w:ind w:left="720"/>
        <w:rPr>
          <w:rFonts w:ascii="Verdana" w:hAnsi="Verdana"/>
          <w:b/>
          <w:bCs/>
          <w:color w:val="000000"/>
          <w:sz w:val="20"/>
        </w:rPr>
      </w:pPr>
      <w:bookmarkStart w:id="22" w:name="d_9"/>
      <w:bookmarkEnd w:id="22"/>
    </w:p>
    <w:p w:rsidR="00AC5A20" w:rsidRPr="00AC5A20" w:rsidP="00AC5A20">
      <w:pPr>
        <w:widowControl/>
        <w:shd w:val="clear" w:color="auto" w:fill="FFFFFF"/>
        <w:autoSpaceDE/>
        <w:autoSpaceDN/>
        <w:adjustRightInd/>
        <w:ind w:left="720"/>
        <w:rPr>
          <w:rFonts w:ascii="Verdana" w:hAnsi="Verdana"/>
          <w:color w:val="000000"/>
          <w:sz w:val="20"/>
          <w:szCs w:val="20"/>
        </w:rPr>
      </w:pPr>
      <w:r w:rsidRPr="00AC5A20">
        <w:rPr>
          <w:rFonts w:ascii="Verdana" w:hAnsi="Verdana"/>
          <w:b/>
          <w:bCs/>
          <w:color w:val="000000"/>
          <w:sz w:val="20"/>
        </w:rPr>
        <w:t>(9)</w:t>
      </w:r>
      <w:r w:rsidRPr="00AC5A20">
        <w:rPr>
          <w:rFonts w:ascii="Verdana" w:hAnsi="Verdana"/>
          <w:color w:val="000000"/>
          <w:sz w:val="20"/>
          <w:szCs w:val="20"/>
        </w:rPr>
        <w:t xml:space="preserve"> </w:t>
      </w:r>
      <w:r w:rsidRPr="00AC5A20">
        <w:rPr>
          <w:rFonts w:ascii="Verdana" w:hAnsi="Verdana"/>
          <w:color w:val="000000"/>
          <w:sz w:val="20"/>
        </w:rPr>
        <w:t>section 2 of the joint resolution entitled “Joint resolution relating to the publication of economic and social statistics for Americans of Spanish origin or descent”, approved June 16, 1976 (</w:t>
      </w:r>
      <w:hyperlink r:id="rId15" w:history="1">
        <w:r w:rsidRPr="00AC5A20">
          <w:rPr>
            <w:rFonts w:ascii="Verdana" w:hAnsi="Verdana"/>
            <w:color w:val="000080"/>
            <w:sz w:val="20"/>
          </w:rPr>
          <w:t>15</w:t>
        </w:r>
      </w:hyperlink>
      <w:r w:rsidRPr="00AC5A20">
        <w:rPr>
          <w:rFonts w:ascii="Verdana" w:hAnsi="Verdana"/>
          <w:color w:val="000000"/>
          <w:sz w:val="20"/>
        </w:rPr>
        <w:t xml:space="preserve"> U.S.C. </w:t>
      </w:r>
      <w:hyperlink r:id="rId17" w:history="1">
        <w:r w:rsidRPr="00AC5A20">
          <w:rPr>
            <w:rFonts w:ascii="Verdana" w:hAnsi="Verdana"/>
            <w:color w:val="000080"/>
            <w:sz w:val="20"/>
          </w:rPr>
          <w:t>1516a</w:t>
        </w:r>
      </w:hyperlink>
      <w:r w:rsidRPr="00AC5A20">
        <w:rPr>
          <w:rFonts w:ascii="Verdana" w:hAnsi="Verdana"/>
          <w:color w:val="000000"/>
          <w:sz w:val="20"/>
        </w:rPr>
        <w:t xml:space="preserve">); </w:t>
      </w:r>
    </w:p>
    <w:p w:rsidR="00AC5A20" w:rsidP="00AC5A20">
      <w:pPr>
        <w:widowControl/>
        <w:shd w:val="clear" w:color="auto" w:fill="FFFFFF"/>
        <w:autoSpaceDE/>
        <w:autoSpaceDN/>
        <w:adjustRightInd/>
        <w:ind w:left="720"/>
        <w:rPr>
          <w:rFonts w:ascii="Verdana" w:hAnsi="Verdana"/>
          <w:b/>
          <w:bCs/>
          <w:color w:val="000000"/>
          <w:sz w:val="20"/>
        </w:rPr>
      </w:pPr>
      <w:bookmarkStart w:id="23" w:name="d_10"/>
      <w:bookmarkEnd w:id="23"/>
    </w:p>
    <w:p w:rsidR="00AC5A20" w:rsidRPr="00AC5A20" w:rsidP="00AC5A20">
      <w:pPr>
        <w:widowControl/>
        <w:shd w:val="clear" w:color="auto" w:fill="FFFFFF"/>
        <w:autoSpaceDE/>
        <w:autoSpaceDN/>
        <w:adjustRightInd/>
        <w:ind w:left="720"/>
        <w:rPr>
          <w:rFonts w:ascii="Verdana" w:hAnsi="Verdana"/>
          <w:color w:val="000000"/>
          <w:sz w:val="20"/>
          <w:szCs w:val="20"/>
        </w:rPr>
      </w:pPr>
      <w:r w:rsidRPr="00AC5A20">
        <w:rPr>
          <w:rFonts w:ascii="Verdana" w:hAnsi="Verdana"/>
          <w:b/>
          <w:bCs/>
          <w:color w:val="000000"/>
          <w:sz w:val="20"/>
        </w:rPr>
        <w:t>(10)</w:t>
      </w:r>
      <w:r w:rsidRPr="00AC5A20">
        <w:rPr>
          <w:rFonts w:ascii="Verdana" w:hAnsi="Verdana"/>
          <w:color w:val="000000"/>
          <w:sz w:val="20"/>
          <w:szCs w:val="20"/>
        </w:rPr>
        <w:t xml:space="preserve"> </w:t>
      </w:r>
      <w:r w:rsidRPr="00AC5A20">
        <w:rPr>
          <w:rFonts w:ascii="Verdana" w:hAnsi="Verdana"/>
          <w:color w:val="000000"/>
          <w:sz w:val="20"/>
        </w:rPr>
        <w:t>section</w:t>
      </w:r>
      <w:r w:rsidRPr="00AC5A20">
        <w:rPr>
          <w:rFonts w:ascii="Verdana" w:hAnsi="Verdana"/>
          <w:color w:val="000000"/>
          <w:sz w:val="20"/>
        </w:rPr>
        <w:t xml:space="preserve"> 3(e) of the Forest and Rangeland Renewable Resources Research Act of 1978 (</w:t>
      </w:r>
      <w:hyperlink r:id="rId18" w:history="1">
        <w:r w:rsidRPr="00AC5A20">
          <w:rPr>
            <w:rFonts w:ascii="Verdana" w:hAnsi="Verdana"/>
            <w:color w:val="000080"/>
            <w:sz w:val="20"/>
          </w:rPr>
          <w:t>16</w:t>
        </w:r>
      </w:hyperlink>
      <w:r w:rsidRPr="00AC5A20">
        <w:rPr>
          <w:rFonts w:ascii="Verdana" w:hAnsi="Verdana"/>
          <w:color w:val="000000"/>
          <w:sz w:val="20"/>
        </w:rPr>
        <w:t xml:space="preserve"> U.S.C. </w:t>
      </w:r>
      <w:hyperlink r:id="rId19" w:history="1">
        <w:r w:rsidRPr="00AC5A20">
          <w:rPr>
            <w:rFonts w:ascii="Verdana" w:hAnsi="Verdana"/>
            <w:color w:val="000080"/>
            <w:sz w:val="20"/>
          </w:rPr>
          <w:t>1642</w:t>
        </w:r>
      </w:hyperlink>
      <w:r w:rsidRPr="00AC5A20">
        <w:rPr>
          <w:rFonts w:ascii="Verdana" w:hAnsi="Verdana"/>
          <w:color w:val="000000"/>
          <w:sz w:val="20"/>
        </w:rPr>
        <w:t xml:space="preserve"> </w:t>
      </w:r>
      <w:hyperlink r:id="rId19" w:anchor="e" w:history="1">
        <w:r w:rsidRPr="00AC5A20">
          <w:rPr>
            <w:rFonts w:ascii="Verdana" w:hAnsi="Verdana"/>
            <w:color w:val="000080"/>
            <w:sz w:val="20"/>
          </w:rPr>
          <w:t>(e)</w:t>
        </w:r>
      </w:hyperlink>
      <w:r w:rsidRPr="00AC5A20">
        <w:rPr>
          <w:rFonts w:ascii="Verdana" w:hAnsi="Verdana"/>
          <w:color w:val="000000"/>
          <w:sz w:val="20"/>
        </w:rPr>
        <w:t xml:space="preserve">); </w:t>
      </w:r>
    </w:p>
    <w:p w:rsidR="00AC5A20" w:rsidP="00AC5A20">
      <w:pPr>
        <w:widowControl/>
        <w:shd w:val="clear" w:color="auto" w:fill="FFFFFF"/>
        <w:autoSpaceDE/>
        <w:autoSpaceDN/>
        <w:adjustRightInd/>
        <w:ind w:left="720"/>
        <w:rPr>
          <w:rFonts w:ascii="Verdana" w:hAnsi="Verdana"/>
          <w:b/>
          <w:bCs/>
          <w:color w:val="000000"/>
          <w:sz w:val="20"/>
        </w:rPr>
      </w:pPr>
      <w:bookmarkStart w:id="24" w:name="d_11"/>
      <w:bookmarkEnd w:id="24"/>
    </w:p>
    <w:p w:rsidR="00AC5A20" w:rsidRPr="00AC5A20" w:rsidP="00AC5A20">
      <w:pPr>
        <w:widowControl/>
        <w:shd w:val="clear" w:color="auto" w:fill="FFFFFF"/>
        <w:autoSpaceDE/>
        <w:autoSpaceDN/>
        <w:adjustRightInd/>
        <w:ind w:left="720"/>
        <w:rPr>
          <w:rFonts w:ascii="Verdana" w:hAnsi="Verdana"/>
          <w:color w:val="000000"/>
          <w:sz w:val="20"/>
          <w:szCs w:val="20"/>
        </w:rPr>
      </w:pPr>
      <w:r w:rsidRPr="00AC5A20">
        <w:rPr>
          <w:rFonts w:ascii="Verdana" w:hAnsi="Verdana"/>
          <w:b/>
          <w:bCs/>
          <w:color w:val="000000"/>
          <w:sz w:val="20"/>
        </w:rPr>
        <w:t>(11)</w:t>
      </w:r>
      <w:r w:rsidRPr="00AC5A20">
        <w:rPr>
          <w:rFonts w:ascii="Verdana" w:hAnsi="Verdana"/>
          <w:color w:val="000000"/>
          <w:sz w:val="20"/>
          <w:szCs w:val="20"/>
        </w:rPr>
        <w:t xml:space="preserve"> </w:t>
      </w:r>
      <w:r w:rsidRPr="00AC5A20">
        <w:rPr>
          <w:rFonts w:ascii="Verdana" w:hAnsi="Verdana"/>
          <w:color w:val="000000"/>
          <w:sz w:val="20"/>
        </w:rPr>
        <w:t>section</w:t>
      </w:r>
      <w:r w:rsidRPr="00AC5A20">
        <w:rPr>
          <w:rFonts w:ascii="Verdana" w:hAnsi="Verdana"/>
          <w:color w:val="000000"/>
          <w:sz w:val="20"/>
        </w:rPr>
        <w:t xml:space="preserve"> </w:t>
      </w:r>
      <w:hyperlink r:id="rId20" w:history="1">
        <w:r w:rsidRPr="00AC5A20">
          <w:rPr>
            <w:rFonts w:ascii="Verdana" w:hAnsi="Verdana"/>
            <w:color w:val="000080"/>
            <w:sz w:val="20"/>
          </w:rPr>
          <w:t>2204g</w:t>
        </w:r>
      </w:hyperlink>
      <w:r w:rsidRPr="00AC5A20">
        <w:rPr>
          <w:rFonts w:ascii="Verdana" w:hAnsi="Verdana"/>
          <w:color w:val="000000"/>
          <w:sz w:val="20"/>
        </w:rPr>
        <w:t xml:space="preserve"> of this title; or </w:t>
      </w:r>
    </w:p>
    <w:p w:rsidR="00AC5A20" w:rsidP="00AC5A20">
      <w:pPr>
        <w:widowControl/>
        <w:shd w:val="clear" w:color="auto" w:fill="FFFFFF"/>
        <w:autoSpaceDE/>
        <w:autoSpaceDN/>
        <w:adjustRightInd/>
        <w:ind w:left="720"/>
        <w:rPr>
          <w:rFonts w:ascii="Verdana" w:hAnsi="Verdana"/>
          <w:b/>
          <w:bCs/>
          <w:color w:val="000000"/>
          <w:sz w:val="20"/>
        </w:rPr>
      </w:pPr>
      <w:bookmarkStart w:id="25" w:name="d_12"/>
      <w:bookmarkEnd w:id="25"/>
    </w:p>
    <w:p w:rsidR="00AC5A20" w:rsidRPr="00AC5A20" w:rsidP="00AC5A20">
      <w:pPr>
        <w:widowControl/>
        <w:shd w:val="clear" w:color="auto" w:fill="FFFFFF"/>
        <w:autoSpaceDE/>
        <w:autoSpaceDN/>
        <w:adjustRightInd/>
        <w:ind w:left="720"/>
        <w:rPr>
          <w:rFonts w:ascii="Verdana" w:hAnsi="Verdana"/>
          <w:color w:val="000000"/>
          <w:sz w:val="20"/>
          <w:szCs w:val="20"/>
        </w:rPr>
      </w:pPr>
      <w:r w:rsidRPr="00AC5A20">
        <w:rPr>
          <w:rFonts w:ascii="Verdana" w:hAnsi="Verdana"/>
          <w:b/>
          <w:bCs/>
          <w:color w:val="000000"/>
          <w:sz w:val="20"/>
        </w:rPr>
        <w:t>(12)</w:t>
      </w:r>
      <w:r w:rsidRPr="00AC5A20">
        <w:rPr>
          <w:rFonts w:ascii="Verdana" w:hAnsi="Verdana"/>
          <w:color w:val="000000"/>
          <w:sz w:val="20"/>
          <w:szCs w:val="20"/>
        </w:rPr>
        <w:t xml:space="preserve"> </w:t>
      </w:r>
      <w:r w:rsidRPr="00AC5A20">
        <w:rPr>
          <w:rFonts w:ascii="Verdana" w:hAnsi="Verdana"/>
          <w:color w:val="000000"/>
          <w:sz w:val="20"/>
        </w:rPr>
        <w:t>section</w:t>
      </w:r>
      <w:r w:rsidRPr="00AC5A20">
        <w:rPr>
          <w:rFonts w:ascii="Verdana" w:hAnsi="Verdana"/>
          <w:color w:val="000000"/>
          <w:sz w:val="20"/>
        </w:rPr>
        <w:t xml:space="preserve"> 302 of the Rural Development Act of 1972 (</w:t>
      </w:r>
      <w:hyperlink r:id="rId4" w:history="1">
        <w:r w:rsidRPr="00AC5A20">
          <w:rPr>
            <w:rFonts w:ascii="Verdana" w:hAnsi="Verdana"/>
            <w:color w:val="000080"/>
            <w:sz w:val="20"/>
          </w:rPr>
          <w:t>7</w:t>
        </w:r>
      </w:hyperlink>
      <w:r w:rsidRPr="00AC5A20">
        <w:rPr>
          <w:rFonts w:ascii="Verdana" w:hAnsi="Verdana"/>
          <w:color w:val="000000"/>
          <w:sz w:val="20"/>
        </w:rPr>
        <w:t xml:space="preserve"> U.S.C. </w:t>
      </w:r>
      <w:hyperlink r:id="rId21" w:history="1">
        <w:r w:rsidRPr="00AC5A20">
          <w:rPr>
            <w:rFonts w:ascii="Verdana" w:hAnsi="Verdana"/>
            <w:color w:val="000080"/>
            <w:sz w:val="20"/>
          </w:rPr>
          <w:t>1010a</w:t>
        </w:r>
      </w:hyperlink>
      <w:r w:rsidRPr="00AC5A20">
        <w:rPr>
          <w:rFonts w:ascii="Verdana" w:hAnsi="Verdana"/>
          <w:color w:val="000000"/>
          <w:sz w:val="20"/>
        </w:rPr>
        <w:t xml:space="preserve">) regarding the authority to collect data for the National Resources Inventory. </w:t>
      </w:r>
    </w:p>
    <w:p w:rsidR="00AC5A20" w:rsidP="00AC5A20">
      <w:pPr>
        <w:widowControl/>
        <w:shd w:val="clear" w:color="auto" w:fill="FFFFFF"/>
        <w:autoSpaceDE/>
        <w:autoSpaceDN/>
        <w:adjustRightInd/>
        <w:rPr>
          <w:rFonts w:ascii="Verdana" w:hAnsi="Verdana"/>
          <w:b/>
          <w:bCs/>
          <w:color w:val="000000"/>
          <w:sz w:val="20"/>
        </w:rPr>
      </w:pPr>
      <w:bookmarkStart w:id="26" w:name="e"/>
      <w:bookmarkEnd w:id="26"/>
    </w:p>
    <w:p w:rsidR="00AC5A20" w:rsidRPr="00AC5A20" w:rsidP="00AC5A20">
      <w:pPr>
        <w:widowControl/>
        <w:shd w:val="clear" w:color="auto" w:fill="FFFFFF"/>
        <w:autoSpaceDE/>
        <w:autoSpaceDN/>
        <w:adjustRightInd/>
        <w:rPr>
          <w:rFonts w:ascii="Verdana" w:hAnsi="Verdana"/>
          <w:color w:val="000000"/>
          <w:sz w:val="20"/>
          <w:szCs w:val="20"/>
        </w:rPr>
      </w:pPr>
      <w:r w:rsidRPr="00AC5A20">
        <w:rPr>
          <w:rFonts w:ascii="Verdana" w:hAnsi="Verdana"/>
          <w:b/>
          <w:bCs/>
          <w:color w:val="000000"/>
          <w:sz w:val="20"/>
        </w:rPr>
        <w:t>(e)</w:t>
      </w:r>
      <w:r w:rsidRPr="00AC5A20">
        <w:rPr>
          <w:rFonts w:ascii="Verdana" w:hAnsi="Verdana"/>
          <w:color w:val="000000"/>
          <w:sz w:val="20"/>
          <w:szCs w:val="20"/>
        </w:rPr>
        <w:t xml:space="preserve"> </w:t>
      </w:r>
      <w:r w:rsidRPr="00AC5A20">
        <w:rPr>
          <w:rFonts w:ascii="Verdana" w:hAnsi="Verdana"/>
          <w:b/>
          <w:bCs/>
          <w:color w:val="000000"/>
          <w:sz w:val="20"/>
          <w:szCs w:val="20"/>
        </w:rPr>
        <w:t xml:space="preserve">Information provided to Secretary of Commerce </w:t>
      </w:r>
    </w:p>
    <w:p w:rsidR="00AC5A20" w:rsidRPr="00AC5A20" w:rsidP="00AC5A20">
      <w:pPr>
        <w:widowControl/>
        <w:shd w:val="clear" w:color="auto" w:fill="FFFFFF"/>
        <w:autoSpaceDE/>
        <w:autoSpaceDN/>
        <w:adjustRightInd/>
        <w:rPr>
          <w:rFonts w:ascii="Verdana" w:hAnsi="Verdana"/>
          <w:color w:val="000000"/>
          <w:sz w:val="20"/>
          <w:szCs w:val="20"/>
        </w:rPr>
      </w:pPr>
      <w:r w:rsidRPr="00AC5A20">
        <w:rPr>
          <w:rFonts w:ascii="Verdana" w:hAnsi="Verdana"/>
          <w:color w:val="000000"/>
          <w:sz w:val="20"/>
          <w:szCs w:val="20"/>
        </w:rPr>
        <w:t xml:space="preserve">This section shall not prohibit the release of information under section </w:t>
      </w:r>
      <w:hyperlink r:id="rId20" w:history="1">
        <w:r w:rsidRPr="00AC5A20">
          <w:rPr>
            <w:rFonts w:ascii="Verdana" w:hAnsi="Verdana"/>
            <w:color w:val="000080"/>
            <w:sz w:val="20"/>
          </w:rPr>
          <w:t>2204g</w:t>
        </w:r>
      </w:hyperlink>
      <w:r w:rsidRPr="00AC5A20">
        <w:rPr>
          <w:rFonts w:ascii="Verdana" w:hAnsi="Verdana"/>
          <w:color w:val="000000"/>
          <w:sz w:val="20"/>
          <w:szCs w:val="20"/>
        </w:rPr>
        <w:t xml:space="preserve"> </w:t>
      </w:r>
      <w:hyperlink r:id="rId20" w:anchor="f_2" w:history="1">
        <w:r w:rsidRPr="00AC5A20">
          <w:rPr>
            <w:rFonts w:ascii="Verdana" w:hAnsi="Verdana"/>
            <w:color w:val="000080"/>
            <w:sz w:val="20"/>
          </w:rPr>
          <w:t>(f</w:t>
        </w:r>
        <w:r w:rsidRPr="00AC5A20">
          <w:rPr>
            <w:rFonts w:ascii="Verdana" w:hAnsi="Verdana"/>
            <w:color w:val="000080"/>
            <w:sz w:val="20"/>
          </w:rPr>
          <w:t>)(</w:t>
        </w:r>
        <w:r w:rsidRPr="00AC5A20">
          <w:rPr>
            <w:rFonts w:ascii="Verdana" w:hAnsi="Verdana"/>
            <w:color w:val="000080"/>
            <w:sz w:val="20"/>
          </w:rPr>
          <w:t>2)</w:t>
        </w:r>
      </w:hyperlink>
      <w:r w:rsidRPr="00AC5A20">
        <w:rPr>
          <w:rFonts w:ascii="Verdana" w:hAnsi="Verdana"/>
          <w:color w:val="000000"/>
          <w:sz w:val="20"/>
          <w:szCs w:val="20"/>
        </w:rPr>
        <w:t xml:space="preserve"> of this title. </w:t>
      </w:r>
      <w:r w:rsidR="007D305A">
        <w:rPr>
          <w:rFonts w:ascii="Verdana" w:hAnsi="Verdana"/>
          <w:color w:val="000000"/>
          <w:sz w:val="20"/>
          <w:szCs w:val="20"/>
        </w:rPr>
        <w:t xml:space="preserve"> </w:t>
      </w:r>
      <w:r w:rsidR="00884CCF">
        <w:rPr>
          <w:rFonts w:ascii="Verdana" w:hAnsi="Verdana"/>
          <w:color w:val="000000"/>
          <w:sz w:val="20"/>
          <w:szCs w:val="20"/>
        </w:rPr>
        <w:t xml:space="preserve"> </w:t>
      </w:r>
    </w:p>
    <w:p w:rsidR="0043007A" w:rsidRPr="00AC5A20" w:rsidP="00AC5A20">
      <w:pPr>
        <w:rPr>
          <w:rFonts w:ascii="Arial" w:hAnsi="Arial" w:cs="Arial"/>
          <w:b/>
          <w:sz w:val="28"/>
          <w:szCs w:val="28"/>
        </w:rPr>
      </w:pPr>
      <w:r w:rsidRPr="00AC5A20">
        <w:rPr>
          <w:rFonts w:ascii="Arial" w:hAnsi="Arial" w:cs="Arial"/>
          <w:b/>
          <w:sz w:val="28"/>
          <w:szCs w:val="28"/>
        </w:rPr>
        <w:t xml:space="preserve"> </w:t>
      </w:r>
    </w:p>
    <w:sectPr w:rsidSect="0043007A">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doNotValidateAgainstSchema/>
  <w:doNotDemarcateInvalidXml/>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07A"/>
    <w:rsid w:val="001407B4"/>
    <w:rsid w:val="0043007A"/>
    <w:rsid w:val="005B3BB1"/>
    <w:rsid w:val="007D305A"/>
    <w:rsid w:val="00884CCF"/>
    <w:rsid w:val="0097521C"/>
    <w:rsid w:val="009877A0"/>
    <w:rsid w:val="00A66776"/>
    <w:rsid w:val="00AC5A20"/>
    <w:rsid w:val="00C16F44"/>
    <w:rsid w:val="00EC2425"/>
    <w:rsid w:val="00F06B1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5:chartTrackingRefBased/>
  <w15:docId w15:val="{D97D2A6F-97DC-48DC-B7CA-B9EB1B89A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paragraph" w:styleId="Heading2">
    <w:name w:val="heading 2"/>
    <w:basedOn w:val="Normal"/>
    <w:qFormat/>
    <w:rsid w:val="00AC5A20"/>
    <w:pPr>
      <w:widowControl/>
      <w:autoSpaceDE/>
      <w:autoSpaceDN/>
      <w:adjustRightInd/>
      <w:spacing w:before="100" w:beforeAutospacing="1" w:after="100" w:afterAutospacing="1"/>
      <w:outlineLvl w:val="1"/>
    </w:pPr>
    <w:rPr>
      <w:color w:val="222255"/>
      <w:sz w:val="34"/>
      <w:szCs w:val="3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Level1">
    <w:name w:val="Level 1"/>
    <w:basedOn w:val="Normal"/>
    <w:pPr>
      <w:numPr>
        <w:numId w:val="1"/>
      </w:numPr>
      <w:ind w:left="1440" w:hanging="720"/>
      <w:outlineLvl w:val="0"/>
    </w:pPr>
  </w:style>
  <w:style w:type="character" w:styleId="Hyperlink">
    <w:name w:val="Hyperlink"/>
    <w:basedOn w:val="DefaultParagraphFont"/>
    <w:rsid w:val="00AC5A20"/>
    <w:rPr>
      <w:strike w:val="0"/>
      <w:dstrike w:val="0"/>
      <w:color w:val="000080"/>
      <w:u w:val="none"/>
      <w:effect w:val="none"/>
    </w:rPr>
  </w:style>
  <w:style w:type="character" w:customStyle="1" w:styleId="highlight">
    <w:name w:val="highlight"/>
    <w:basedOn w:val="DefaultParagraphFont"/>
    <w:rsid w:val="00AC5A20"/>
    <w:rPr>
      <w:b/>
      <w:bCs/>
      <w:color w:val="FF0000"/>
    </w:rPr>
  </w:style>
  <w:style w:type="character" w:customStyle="1" w:styleId="ptext-2">
    <w:name w:val="ptext-2"/>
    <w:basedOn w:val="DefaultParagraphFont"/>
    <w:rsid w:val="00AC5A20"/>
    <w:rPr>
      <w:b w:val="0"/>
      <w:bCs w:val="0"/>
    </w:rPr>
  </w:style>
  <w:style w:type="character" w:customStyle="1" w:styleId="ptext-3">
    <w:name w:val="ptext-3"/>
    <w:basedOn w:val="DefaultParagraphFont"/>
    <w:rsid w:val="00AC5A20"/>
    <w:rPr>
      <w:b w:val="0"/>
      <w:bCs w:val="0"/>
    </w:rPr>
  </w:style>
  <w:style w:type="character" w:customStyle="1" w:styleId="enumbell">
    <w:name w:val="enumbell"/>
    <w:basedOn w:val="DefaultParagraphFont"/>
    <w:rsid w:val="00AC5A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law.cornell.edu/uscode/html/uscode07/usc_sec_07_00001622----000-.html" TargetMode="External" /><Relationship Id="rId11" Type="http://schemas.openxmlformats.org/officeDocument/2006/relationships/hyperlink" Target="http://www.law.cornell.edu/uscode/html/uscode07/usc_sec_07_00002204----000-.html" TargetMode="External" /><Relationship Id="rId12" Type="http://schemas.openxmlformats.org/officeDocument/2006/relationships/hyperlink" Target="http://www.law.cornell.edu/uscode/html/uscode07/usc_sec_07_00002248----000-.html" TargetMode="External" /><Relationship Id="rId13" Type="http://schemas.openxmlformats.org/officeDocument/2006/relationships/hyperlink" Target="http://www.law.cornell.edu/uscode/html/uscode13/usc_sec_13_00000042----000-.html" TargetMode="External" /><Relationship Id="rId14" Type="http://schemas.openxmlformats.org/officeDocument/2006/relationships/hyperlink" Target="http://www.law.cornell.edu/uscode/html/uscode13/usc_sup_01_13.html" TargetMode="External" /><Relationship Id="rId15" Type="http://schemas.openxmlformats.org/officeDocument/2006/relationships/hyperlink" Target="http://www.law.cornell.edu/uscode/html/uscode15/usc_sup_01_15.html" TargetMode="External" /><Relationship Id="rId16" Type="http://schemas.openxmlformats.org/officeDocument/2006/relationships/hyperlink" Target="http://www.law.cornell.edu/uscode/html/uscode15/usc_sec_15_00001516----000-.html" TargetMode="External" /><Relationship Id="rId17" Type="http://schemas.openxmlformats.org/officeDocument/2006/relationships/hyperlink" Target="http://www.law.cornell.edu/uscode/html/uscode15/usc_sec_15_00001516---a000-.html" TargetMode="External" /><Relationship Id="rId18" Type="http://schemas.openxmlformats.org/officeDocument/2006/relationships/hyperlink" Target="http://www.law.cornell.edu/uscode/html/uscode16/usc_sup_01_16.html" TargetMode="External" /><Relationship Id="rId19" Type="http://schemas.openxmlformats.org/officeDocument/2006/relationships/hyperlink" Target="http://www.law.cornell.edu/uscode/html/uscode16/usc_sec_16_00001642----000-.html" TargetMode="External" /><Relationship Id="rId2" Type="http://schemas.openxmlformats.org/officeDocument/2006/relationships/webSettings" Target="webSettings.xml" /><Relationship Id="rId20" Type="http://schemas.openxmlformats.org/officeDocument/2006/relationships/hyperlink" Target="http://www.law.cornell.edu/uscode/html/uscode07/usc_sec_07_00002204---g000-.html" TargetMode="External" /><Relationship Id="rId21" Type="http://schemas.openxmlformats.org/officeDocument/2006/relationships/hyperlink" Target="http://www.law.cornell.edu/uscode/html/uscode07/usc_sec_07_00001010---a000-.html" TargetMode="Externa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www.law.cornell.edu/uscode/html/uscode07/usc_sup_01_7.html" TargetMode="External" /><Relationship Id="rId5" Type="http://schemas.openxmlformats.org/officeDocument/2006/relationships/hyperlink" Target="http://www.law.cornell.edu/uscode/html/uscode07/usc_sup_01_7_10_55.html" TargetMode="External" /><Relationship Id="rId6" Type="http://schemas.openxmlformats.org/officeDocument/2006/relationships/hyperlink" Target="http://www.law.cornell.edu/uscode/html/uscode07/usc_sec_07_00002276----000-.html" TargetMode="External" /><Relationship Id="rId7" Type="http://schemas.openxmlformats.org/officeDocument/2006/relationships/hyperlink" Target="http://www.law.cornell.edu/uscode/html/uscode07/usc_sec_07_00000471----000-.html" TargetMode="External" /><Relationship Id="rId8" Type="http://schemas.openxmlformats.org/officeDocument/2006/relationships/hyperlink" Target="http://www.law.cornell.edu/uscode/html/uscode07/usc_sec_07_00000501----000-.html" TargetMode="External" /><Relationship Id="rId9" Type="http://schemas.openxmlformats.org/officeDocument/2006/relationships/hyperlink" Target="http://www.law.cornell.edu/uscode/html/uscode07/usc_sec_07_00000951----000-.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ADD87970.dotm</Template>
  <TotalTime>0</TotalTime>
  <Pages>2</Pages>
  <Words>1076</Words>
  <Characters>6137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7199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mcbrgi</dc:creator>
  <cp:lastModifiedBy>Hancock, David - NASS</cp:lastModifiedBy>
  <cp:revision>2</cp:revision>
  <cp:lastPrinted>2010-04-28T18:21:00Z</cp:lastPrinted>
  <dcterms:created xsi:type="dcterms:W3CDTF">2020-02-03T16:10:00Z</dcterms:created>
  <dcterms:modified xsi:type="dcterms:W3CDTF">2020-02-03T16:10:00Z</dcterms:modified>
</cp:coreProperties>
</file>