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2107A" w14:paraId="75CCA1DD" w14:textId="77777777">
      <w:pPr>
        <w:suppressAutoHyphens/>
        <w:jc w:val="center"/>
        <w:rPr>
          <w:rFonts w:ascii="Times New Roman" w:hAnsi="Times New Roman"/>
          <w:b/>
          <w:sz w:val="24"/>
        </w:rPr>
      </w:pPr>
      <w:r>
        <w:rPr>
          <w:rFonts w:ascii="Times New Roman" w:hAnsi="Times New Roman"/>
          <w:b/>
          <w:sz w:val="24"/>
        </w:rPr>
        <w:t>SUPPORTING STATEMENT</w:t>
      </w:r>
    </w:p>
    <w:p w:rsidR="0032107A" w14:paraId="466A8F0D" w14:textId="77777777">
      <w:pPr>
        <w:suppressAutoHyphens/>
        <w:jc w:val="center"/>
        <w:rPr>
          <w:rFonts w:ascii="Times New Roman" w:hAnsi="Times New Roman"/>
          <w:b/>
          <w:sz w:val="24"/>
        </w:rPr>
      </w:pPr>
    </w:p>
    <w:p w:rsidR="0032107A" w14:paraId="00FEB1A1" w14:textId="77777777">
      <w:pPr>
        <w:suppressAutoHyphens/>
        <w:jc w:val="both"/>
        <w:rPr>
          <w:rFonts w:ascii="Times New Roman" w:hAnsi="Times New Roman"/>
          <w:b/>
          <w:spacing w:val="-3"/>
          <w:sz w:val="24"/>
        </w:rPr>
      </w:pPr>
      <w:r>
        <w:rPr>
          <w:rFonts w:ascii="Times New Roman" w:hAnsi="Times New Roman"/>
          <w:b/>
          <w:spacing w:val="-3"/>
          <w:sz w:val="24"/>
        </w:rPr>
        <w:t xml:space="preserve">A. </w:t>
      </w:r>
      <w:r>
        <w:rPr>
          <w:rFonts w:ascii="Times New Roman" w:hAnsi="Times New Roman"/>
          <w:b/>
          <w:spacing w:val="-3"/>
          <w:sz w:val="24"/>
        </w:rPr>
        <w:tab/>
        <w:t xml:space="preserve">Justification:  </w:t>
      </w:r>
    </w:p>
    <w:p w:rsidR="0032107A" w14:paraId="45F1210A" w14:textId="77777777">
      <w:pPr>
        <w:suppressAutoHyphens/>
        <w:rPr>
          <w:rFonts w:ascii="Times New Roman" w:hAnsi="Times New Roman"/>
          <w:sz w:val="24"/>
        </w:rPr>
      </w:pPr>
    </w:p>
    <w:p w:rsidR="0032107A" w14:paraId="4E8D5546" w14:textId="63EF7C8A">
      <w:pPr>
        <w:suppressAutoHyphens/>
        <w:rPr>
          <w:rFonts w:ascii="Times New Roman" w:hAnsi="Times New Roman"/>
          <w:sz w:val="24"/>
        </w:rPr>
      </w:pPr>
      <w:r>
        <w:rPr>
          <w:rFonts w:ascii="Times New Roman" w:hAnsi="Times New Roman"/>
          <w:sz w:val="24"/>
        </w:rPr>
        <w:t>1.</w:t>
      </w:r>
      <w:r>
        <w:rPr>
          <w:rFonts w:ascii="Times New Roman" w:hAnsi="Times New Roman"/>
          <w:b/>
          <w:sz w:val="24"/>
        </w:rPr>
        <w:t xml:space="preserve"> </w:t>
      </w:r>
      <w:r w:rsidR="00990DC6">
        <w:rPr>
          <w:rFonts w:ascii="Times New Roman" w:hAnsi="Times New Roman"/>
          <w:b/>
          <w:sz w:val="24"/>
        </w:rPr>
        <w:t xml:space="preserve"> </w:t>
      </w:r>
      <w:bookmarkStart w:id="0" w:name="_Hlk122339939"/>
      <w:r w:rsidRPr="006E3905" w:rsidR="005045BB">
        <w:rPr>
          <w:rFonts w:ascii="Times New Roman" w:hAnsi="Times New Roman"/>
          <w:b/>
          <w:sz w:val="24"/>
        </w:rPr>
        <w:t>47 CFR 76.501 Note</w:t>
      </w:r>
      <w:r w:rsidR="005A05CD">
        <w:rPr>
          <w:rFonts w:ascii="Times New Roman" w:hAnsi="Times New Roman"/>
          <w:b/>
          <w:sz w:val="24"/>
        </w:rPr>
        <w:t>s</w:t>
      </w:r>
      <w:r w:rsidRPr="006E3905" w:rsidR="005045BB">
        <w:rPr>
          <w:rFonts w:ascii="Times New Roman" w:hAnsi="Times New Roman"/>
          <w:b/>
          <w:sz w:val="24"/>
        </w:rPr>
        <w:t xml:space="preserve"> 2(f)(1)</w:t>
      </w:r>
      <w:r w:rsidR="005A05CD">
        <w:rPr>
          <w:rFonts w:ascii="Times New Roman" w:hAnsi="Times New Roman"/>
          <w:b/>
          <w:sz w:val="24"/>
        </w:rPr>
        <w:t xml:space="preserve"> and 2(f)(3)</w:t>
      </w:r>
      <w:r w:rsidR="008E4A22">
        <w:rPr>
          <w:rFonts w:ascii="Times New Roman" w:hAnsi="Times New Roman"/>
          <w:b/>
          <w:sz w:val="24"/>
        </w:rPr>
        <w:t>;</w:t>
      </w:r>
      <w:r w:rsidR="005A05CD">
        <w:rPr>
          <w:rFonts w:ascii="Times New Roman" w:hAnsi="Times New Roman"/>
          <w:b/>
          <w:sz w:val="24"/>
        </w:rPr>
        <w:t xml:space="preserve"> 47 CFR 76.</w:t>
      </w:r>
      <w:r w:rsidR="00C9473A">
        <w:rPr>
          <w:rFonts w:ascii="Times New Roman" w:hAnsi="Times New Roman"/>
          <w:b/>
          <w:sz w:val="24"/>
        </w:rPr>
        <w:t>503 Note 2(b)(3)</w:t>
      </w:r>
      <w:r w:rsidR="008E4A22">
        <w:rPr>
          <w:rFonts w:ascii="Times New Roman" w:hAnsi="Times New Roman"/>
          <w:b/>
          <w:sz w:val="24"/>
        </w:rPr>
        <w:t>; 47 CFR 76.504 Note 1(b)(1)</w:t>
      </w:r>
      <w:r>
        <w:rPr>
          <w:rFonts w:ascii="Times New Roman" w:hAnsi="Times New Roman"/>
          <w:i/>
          <w:sz w:val="24"/>
        </w:rPr>
        <w:t xml:space="preserve"> </w:t>
      </w:r>
      <w:r>
        <w:rPr>
          <w:rFonts w:ascii="Times New Roman" w:hAnsi="Times New Roman"/>
          <w:sz w:val="24"/>
        </w:rPr>
        <w:t>require</w:t>
      </w:r>
      <w:r w:rsidR="00990DC6">
        <w:rPr>
          <w:rFonts w:ascii="Times New Roman" w:hAnsi="Times New Roman"/>
          <w:sz w:val="24"/>
        </w:rPr>
        <w:t>s</w:t>
      </w:r>
      <w:r>
        <w:rPr>
          <w:rFonts w:ascii="Times New Roman" w:hAnsi="Times New Roman"/>
          <w:sz w:val="24"/>
        </w:rPr>
        <w:t xml:space="preserve"> </w:t>
      </w:r>
      <w:r w:rsidR="003A3F16">
        <w:rPr>
          <w:rFonts w:ascii="Times New Roman" w:hAnsi="Times New Roman"/>
          <w:sz w:val="24"/>
        </w:rPr>
        <w:t xml:space="preserve">parties with </w:t>
      </w:r>
      <w:r>
        <w:rPr>
          <w:rFonts w:ascii="Times New Roman" w:hAnsi="Times New Roman"/>
          <w:sz w:val="24"/>
        </w:rPr>
        <w:t>limited partners</w:t>
      </w:r>
      <w:r w:rsidR="003A3F16">
        <w:rPr>
          <w:rFonts w:ascii="Times New Roman" w:hAnsi="Times New Roman"/>
          <w:sz w:val="24"/>
        </w:rPr>
        <w:t>hip interests</w:t>
      </w:r>
      <w:r>
        <w:rPr>
          <w:rFonts w:ascii="Times New Roman" w:hAnsi="Times New Roman"/>
          <w:sz w:val="24"/>
        </w:rPr>
        <w:t xml:space="preserve">, </w:t>
      </w:r>
      <w:r w:rsidR="003A3F16">
        <w:rPr>
          <w:rFonts w:ascii="Times New Roman" w:hAnsi="Times New Roman"/>
          <w:sz w:val="24"/>
        </w:rPr>
        <w:t xml:space="preserve">interests in </w:t>
      </w:r>
      <w:r>
        <w:rPr>
          <w:rFonts w:ascii="Times New Roman" w:hAnsi="Times New Roman"/>
          <w:sz w:val="24"/>
        </w:rPr>
        <w:t xml:space="preserve">Registered Limited Liability Partnerships (“RLLPs”), </w:t>
      </w:r>
      <w:r w:rsidR="007D0A9F">
        <w:rPr>
          <w:rFonts w:ascii="Times New Roman" w:hAnsi="Times New Roman"/>
          <w:sz w:val="24"/>
        </w:rPr>
        <w:t xml:space="preserve">or </w:t>
      </w:r>
      <w:r w:rsidR="003A3F16">
        <w:rPr>
          <w:rFonts w:ascii="Times New Roman" w:hAnsi="Times New Roman"/>
          <w:sz w:val="24"/>
        </w:rPr>
        <w:t xml:space="preserve">interests in </w:t>
      </w:r>
      <w:r>
        <w:rPr>
          <w:rFonts w:ascii="Times New Roman" w:hAnsi="Times New Roman"/>
          <w:sz w:val="24"/>
        </w:rPr>
        <w:t xml:space="preserve">Limited Liability Companies ("LLCs") attempting to insulate themselves from attribution to file a certification of "non-involvement" with the Commission. </w:t>
      </w:r>
      <w:r w:rsidR="007D0A9F">
        <w:rPr>
          <w:rFonts w:ascii="Times New Roman" w:hAnsi="Times New Roman"/>
          <w:sz w:val="24"/>
        </w:rPr>
        <w:t xml:space="preserve"> </w:t>
      </w:r>
      <w:r>
        <w:rPr>
          <w:rFonts w:ascii="Times New Roman" w:hAnsi="Times New Roman"/>
          <w:sz w:val="24"/>
        </w:rPr>
        <w:t xml:space="preserve">LLCs </w:t>
      </w:r>
      <w:r w:rsidR="00DB77F6">
        <w:rPr>
          <w:rFonts w:ascii="Times New Roman" w:hAnsi="Times New Roman"/>
          <w:sz w:val="24"/>
        </w:rPr>
        <w:t>or</w:t>
      </w:r>
      <w:r w:rsidR="00276355">
        <w:rPr>
          <w:rFonts w:ascii="Times New Roman" w:hAnsi="Times New Roman"/>
          <w:sz w:val="24"/>
        </w:rPr>
        <w:t xml:space="preserve"> RLLPs </w:t>
      </w:r>
      <w:r w:rsidR="00DB77F6">
        <w:rPr>
          <w:rFonts w:ascii="Times New Roman" w:hAnsi="Times New Roman"/>
          <w:sz w:val="24"/>
        </w:rPr>
        <w:t xml:space="preserve">that </w:t>
      </w:r>
      <w:r>
        <w:rPr>
          <w:rFonts w:ascii="Times New Roman" w:hAnsi="Times New Roman"/>
          <w:sz w:val="24"/>
        </w:rPr>
        <w:t xml:space="preserve">submit the non-involvement certification are also required to submit a statement certifying that the relevant state </w:t>
      </w:r>
      <w:r w:rsidR="00276355">
        <w:rPr>
          <w:rFonts w:ascii="Times New Roman" w:hAnsi="Times New Roman"/>
          <w:sz w:val="24"/>
        </w:rPr>
        <w:t xml:space="preserve">authorization </w:t>
      </w:r>
      <w:r>
        <w:rPr>
          <w:rFonts w:ascii="Times New Roman" w:hAnsi="Times New Roman"/>
          <w:sz w:val="24"/>
        </w:rPr>
        <w:t xml:space="preserve">statute permits </w:t>
      </w:r>
      <w:r w:rsidR="00276355">
        <w:rPr>
          <w:rFonts w:ascii="Times New Roman" w:hAnsi="Times New Roman"/>
          <w:sz w:val="24"/>
        </w:rPr>
        <w:t xml:space="preserve">a partner/member </w:t>
      </w:r>
      <w:r>
        <w:rPr>
          <w:rFonts w:ascii="Times New Roman" w:hAnsi="Times New Roman"/>
          <w:sz w:val="24"/>
        </w:rPr>
        <w:t xml:space="preserve">to insulate itself in the manner required by our criteria.  </w:t>
      </w:r>
      <w:bookmarkEnd w:id="0"/>
    </w:p>
    <w:p w:rsidR="005A05CD" w14:paraId="1F0D3F2A" w14:textId="77777777">
      <w:pPr>
        <w:suppressAutoHyphens/>
        <w:rPr>
          <w:rFonts w:ascii="Times New Roman" w:hAnsi="Times New Roman"/>
          <w:sz w:val="24"/>
        </w:rPr>
      </w:pPr>
    </w:p>
    <w:p w:rsidR="005045BB" w:rsidP="005045BB" w14:paraId="5A3CF4D7" w14:textId="77777777">
      <w:pPr>
        <w:suppressAutoHyphens/>
        <w:rPr>
          <w:rFonts w:ascii="Times New Roman" w:hAnsi="Times New Roman"/>
          <w:sz w:val="24"/>
        </w:rPr>
      </w:pPr>
      <w:r w:rsidRPr="006E3905">
        <w:rPr>
          <w:rFonts w:ascii="Times New Roman" w:hAnsi="Times New Roman"/>
          <w:b/>
          <w:sz w:val="24"/>
        </w:rPr>
        <w:t xml:space="preserve">Sections 76.501 Note 2, 76.503 Note 2, and 76.504 Note </w:t>
      </w:r>
      <w:r w:rsidR="00E8713B">
        <w:rPr>
          <w:rFonts w:ascii="Times New Roman" w:hAnsi="Times New Roman"/>
          <w:b/>
          <w:sz w:val="24"/>
        </w:rPr>
        <w:t>1</w:t>
      </w:r>
      <w:r>
        <w:rPr>
          <w:rFonts w:ascii="Times New Roman" w:hAnsi="Times New Roman"/>
          <w:sz w:val="24"/>
        </w:rPr>
        <w:t>, also provides that officers and directors of an entity are considered to have a cognizable interest in the entity with which they are associated.  If any such entity engages in businesses in addition to its primary media business, it may request the Commission to waive attribution for any officer or director whose duties and responsibilities are wholly unrelated to its primary business.  The officers and directors of a parent company of a media entity with an attributable interest in any such subsidiary entity shall be deemed to have a cognizable interest in the subsidiary unless the duties and responsibilities of the officer or director involved are wholly unrelated to the media subsidiary and a statement properly documenting this fact is submitted to the Commission.  This statement may be included on the Licensee Qualification Report.</w:t>
      </w:r>
    </w:p>
    <w:p w:rsidR="005045BB" w:rsidP="005045BB" w14:paraId="6F89B9FD" w14:textId="77777777">
      <w:pPr>
        <w:suppressAutoHyphens/>
        <w:rPr>
          <w:rFonts w:ascii="Times New Roman" w:hAnsi="Times New Roman"/>
          <w:sz w:val="24"/>
        </w:rPr>
      </w:pPr>
    </w:p>
    <w:p w:rsidR="00362CD2" w:rsidRPr="0064249F" w:rsidP="00362CD2" w14:paraId="11B10F9B" w14:textId="77777777">
      <w:pPr>
        <w:tabs>
          <w:tab w:val="left" w:pos="0"/>
        </w:tabs>
        <w:suppressAutoHyphens/>
        <w:rPr>
          <w:rFonts w:ascii="Times New Roman" w:hAnsi="Times New Roman"/>
          <w:sz w:val="24"/>
          <w:szCs w:val="24"/>
        </w:rPr>
      </w:pPr>
      <w:r w:rsidRPr="00E8713B">
        <w:rPr>
          <w:rFonts w:ascii="Times New Roman" w:hAnsi="Times New Roman"/>
          <w:b/>
          <w:sz w:val="24"/>
          <w:szCs w:val="24"/>
        </w:rPr>
        <w:t>47 CFR Section 76.503</w:t>
      </w:r>
      <w:r w:rsidR="00176C37">
        <w:rPr>
          <w:rFonts w:ascii="Times New Roman" w:hAnsi="Times New Roman"/>
          <w:b/>
          <w:sz w:val="24"/>
          <w:szCs w:val="24"/>
        </w:rPr>
        <w:t xml:space="preserve"> Note 2</w:t>
      </w:r>
      <w:r w:rsidRPr="00E8713B" w:rsidR="005045BB">
        <w:rPr>
          <w:rFonts w:ascii="Times New Roman" w:hAnsi="Times New Roman"/>
          <w:b/>
          <w:sz w:val="24"/>
          <w:szCs w:val="24"/>
        </w:rPr>
        <w:t>(b)(1)</w:t>
      </w:r>
      <w:r w:rsidRPr="0064249F">
        <w:rPr>
          <w:rFonts w:ascii="Times New Roman" w:hAnsi="Times New Roman"/>
          <w:sz w:val="24"/>
          <w:szCs w:val="24"/>
        </w:rPr>
        <w:t xml:space="preserve"> include</w:t>
      </w:r>
      <w:r w:rsidR="005045BB">
        <w:rPr>
          <w:rFonts w:ascii="Times New Roman" w:hAnsi="Times New Roman"/>
          <w:sz w:val="24"/>
          <w:szCs w:val="24"/>
        </w:rPr>
        <w:t>s</w:t>
      </w:r>
      <w:r w:rsidRPr="0064249F">
        <w:rPr>
          <w:rFonts w:ascii="Times New Roman" w:hAnsi="Times New Roman"/>
          <w:sz w:val="24"/>
          <w:szCs w:val="24"/>
        </w:rPr>
        <w:t xml:space="preserve"> a requirement for limited partners who are not materially involved, directly or indirectly, in the management or operation of the media-related activities of the partnership to certify that fact or be attributed to a limited partnership interest.  </w:t>
      </w:r>
    </w:p>
    <w:p w:rsidR="00362CD2" w14:paraId="50B067FA" w14:textId="77777777">
      <w:pPr>
        <w:suppressAutoHyphens/>
        <w:rPr>
          <w:rFonts w:ascii="Times New Roman" w:hAnsi="Times New Roman"/>
          <w:sz w:val="24"/>
        </w:rPr>
      </w:pPr>
    </w:p>
    <w:p w:rsidR="005045BB" w:rsidRPr="0064249F" w:rsidP="005045BB" w14:paraId="1A91C447" w14:textId="77777777">
      <w:pPr>
        <w:tabs>
          <w:tab w:val="left" w:pos="-720"/>
        </w:tabs>
        <w:suppressAutoHyphens/>
        <w:rPr>
          <w:rFonts w:ascii="Times New Roman" w:hAnsi="Times New Roman"/>
          <w:sz w:val="24"/>
          <w:szCs w:val="24"/>
        </w:rPr>
      </w:pPr>
      <w:r w:rsidRPr="00E8713B">
        <w:rPr>
          <w:rFonts w:ascii="Times New Roman" w:hAnsi="Times New Roman"/>
          <w:b/>
          <w:sz w:val="24"/>
          <w:szCs w:val="24"/>
        </w:rPr>
        <w:t>47 CFR Section 76.503(g)</w:t>
      </w:r>
      <w:r w:rsidRPr="0064249F">
        <w:rPr>
          <w:rFonts w:ascii="Times New Roman" w:hAnsi="Times New Roman"/>
          <w:sz w:val="24"/>
          <w:szCs w:val="24"/>
        </w:rPr>
        <w:t xml:space="preserve"> of the Commissi</w:t>
      </w:r>
      <w:r>
        <w:rPr>
          <w:rFonts w:ascii="Times New Roman" w:hAnsi="Times New Roman"/>
          <w:sz w:val="24"/>
          <w:szCs w:val="24"/>
        </w:rPr>
        <w:t>on</w:t>
      </w:r>
      <w:r w:rsidRPr="0064249F">
        <w:rPr>
          <w:rFonts w:ascii="Times New Roman" w:hAnsi="Times New Roman"/>
          <w:sz w:val="24"/>
          <w:szCs w:val="24"/>
        </w:rPr>
        <w:t>’s rules states</w:t>
      </w:r>
      <w:r>
        <w:rPr>
          <w:rFonts w:ascii="Times New Roman" w:hAnsi="Times New Roman"/>
          <w:sz w:val="24"/>
          <w:szCs w:val="24"/>
        </w:rPr>
        <w:t>:</w:t>
      </w:r>
      <w:r w:rsidRPr="0064249F">
        <w:rPr>
          <w:rFonts w:ascii="Times New Roman" w:hAnsi="Times New Roman"/>
          <w:sz w:val="24"/>
          <w:szCs w:val="24"/>
        </w:rPr>
        <w:t xml:space="preserve"> that </w:t>
      </w:r>
      <w:r>
        <w:rPr>
          <w:rFonts w:ascii="Times New Roman" w:hAnsi="Times New Roman"/>
          <w:sz w:val="24"/>
          <w:szCs w:val="24"/>
        </w:rPr>
        <w:t>“P</w:t>
      </w:r>
      <w:r w:rsidRPr="0064249F">
        <w:rPr>
          <w:rFonts w:ascii="Times New Roman" w:hAnsi="Times New Roman"/>
          <w:sz w:val="24"/>
          <w:szCs w:val="24"/>
        </w:rPr>
        <w:t>rior to acquiring additional multichannel video-programming providers, any cable operator that serves 20% or more of multichannel video-programming subscribers nationwide shall certify to the Commission, concurrent with its applications to the Commission for transfer of license</w:t>
      </w:r>
      <w:r>
        <w:rPr>
          <w:rFonts w:ascii="Times New Roman" w:hAnsi="Times New Roman"/>
          <w:sz w:val="24"/>
          <w:szCs w:val="24"/>
        </w:rPr>
        <w:t>s</w:t>
      </w:r>
      <w:r w:rsidRPr="0064249F">
        <w:rPr>
          <w:rFonts w:ascii="Times New Roman" w:hAnsi="Times New Roman"/>
          <w:sz w:val="24"/>
          <w:szCs w:val="24"/>
        </w:rPr>
        <w:t xml:space="preserve"> at issue in the acquisition, that no violation of the national subscriber limits prescribed in this section will occur as a result of such acquisition.”</w:t>
      </w:r>
    </w:p>
    <w:p w:rsidR="005045BB" w:rsidRPr="0064249F" w:rsidP="005045BB" w14:paraId="6523A531" w14:textId="77777777">
      <w:pPr>
        <w:tabs>
          <w:tab w:val="left" w:pos="0"/>
        </w:tabs>
        <w:suppressAutoHyphens/>
        <w:rPr>
          <w:rFonts w:ascii="Times New Roman" w:hAnsi="Times New Roman"/>
          <w:sz w:val="24"/>
          <w:szCs w:val="24"/>
        </w:rPr>
      </w:pPr>
    </w:p>
    <w:p w:rsidR="006E3905" w:rsidP="00990DC6" w14:paraId="23853AFE" w14:textId="77777777">
      <w:pPr>
        <w:tabs>
          <w:tab w:val="left" w:pos="-720"/>
        </w:tabs>
        <w:suppressAutoHyphens/>
        <w:rPr>
          <w:rFonts w:ascii="Times New Roman" w:hAnsi="Times New Roman"/>
          <w:b/>
          <w:sz w:val="24"/>
        </w:rPr>
      </w:pPr>
      <w:r>
        <w:rPr>
          <w:rFonts w:ascii="Times New Roman" w:hAnsi="Times New Roman"/>
          <w:b/>
          <w:sz w:val="24"/>
        </w:rPr>
        <w:t>History</w:t>
      </w:r>
      <w:r w:rsidRPr="005045BB" w:rsidR="00990DC6">
        <w:rPr>
          <w:rFonts w:ascii="Times New Roman" w:hAnsi="Times New Roman"/>
          <w:b/>
          <w:sz w:val="24"/>
        </w:rPr>
        <w:t>:</w:t>
      </w:r>
    </w:p>
    <w:p w:rsidR="00990DC6" w:rsidRPr="005045BB" w:rsidP="00990DC6" w14:paraId="4934F538" w14:textId="77777777">
      <w:pPr>
        <w:tabs>
          <w:tab w:val="left" w:pos="-720"/>
        </w:tabs>
        <w:suppressAutoHyphens/>
        <w:rPr>
          <w:rFonts w:ascii="Times New Roman" w:hAnsi="Times New Roman"/>
          <w:b/>
          <w:sz w:val="24"/>
        </w:rPr>
      </w:pPr>
      <w:r w:rsidRPr="005045BB">
        <w:rPr>
          <w:rFonts w:ascii="Times New Roman" w:hAnsi="Times New Roman"/>
          <w:b/>
          <w:sz w:val="24"/>
        </w:rPr>
        <w:t xml:space="preserve">  </w:t>
      </w:r>
    </w:p>
    <w:p w:rsidR="006E3905" w:rsidP="00990DC6" w14:paraId="0FB0421C" w14:textId="77777777">
      <w:pPr>
        <w:suppressAutoHyphens/>
        <w:rPr>
          <w:rFonts w:ascii="Times New Roman" w:hAnsi="Times New Roman"/>
          <w:sz w:val="24"/>
        </w:rPr>
      </w:pPr>
      <w:r>
        <w:rPr>
          <w:rFonts w:ascii="Times New Roman" w:hAnsi="Times New Roman"/>
          <w:sz w:val="24"/>
        </w:rPr>
        <w:t xml:space="preserve">On </w:t>
      </w:r>
      <w:smartTag w:uri="urn:schemas-microsoft-com:office:smarttags" w:element="State">
        <w:smartTagPr>
          <w:attr w:name="Day" w:val="20"/>
          <w:attr w:name="Month" w:val="10"/>
          <w:attr w:name="Year" w:val="1999"/>
        </w:smartTagPr>
        <w:r>
          <w:rPr>
            <w:rFonts w:ascii="Times New Roman" w:hAnsi="Times New Roman"/>
            <w:sz w:val="24"/>
          </w:rPr>
          <w:t>October 20, 1999</w:t>
        </w:r>
      </w:smartTag>
      <w:r>
        <w:rPr>
          <w:rFonts w:ascii="Times New Roman" w:hAnsi="Times New Roman"/>
          <w:sz w:val="24"/>
        </w:rPr>
        <w:t xml:space="preserve">, the Commission released a </w:t>
      </w:r>
      <w:r>
        <w:rPr>
          <w:rFonts w:ascii="Times New Roman" w:hAnsi="Times New Roman"/>
          <w:i/>
          <w:sz w:val="24"/>
        </w:rPr>
        <w:t>Report and Order</w:t>
      </w:r>
      <w:r>
        <w:rPr>
          <w:rFonts w:ascii="Times New Roman" w:hAnsi="Times New Roman"/>
          <w:sz w:val="24"/>
        </w:rPr>
        <w:t xml:space="preserve">, CS Docket No. 98-82, FCC 99-288, </w:t>
      </w:r>
      <w:r w:rsidRPr="00362CD2">
        <w:rPr>
          <w:rFonts w:ascii="Times New Roman" w:hAnsi="Times New Roman"/>
          <w:i/>
          <w:sz w:val="24"/>
        </w:rPr>
        <w:t>In the Matter of Implementation of the Cable Television Consumer Protection and Competition Act of 1992; Review of the Commission's Cable Attribution Rules.</w:t>
      </w:r>
      <w:r>
        <w:rPr>
          <w:rFonts w:ascii="Times New Roman" w:hAnsi="Times New Roman"/>
          <w:sz w:val="24"/>
        </w:rPr>
        <w:t xml:space="preserve">  In the </w:t>
      </w:r>
      <w:r>
        <w:rPr>
          <w:rFonts w:ascii="Times New Roman" w:hAnsi="Times New Roman"/>
          <w:i/>
          <w:sz w:val="24"/>
        </w:rPr>
        <w:t>Report and Order</w:t>
      </w:r>
      <w:r>
        <w:rPr>
          <w:rFonts w:ascii="Times New Roman" w:hAnsi="Times New Roman"/>
          <w:sz w:val="24"/>
        </w:rPr>
        <w:t xml:space="preserve">, the Commission completes a review of its cable attribution rules, which define what </w:t>
      </w:r>
    </w:p>
    <w:p w:rsidR="006E3905" w:rsidP="00990DC6" w14:paraId="77E4DAB3" w14:textId="77777777">
      <w:pPr>
        <w:suppressAutoHyphens/>
        <w:rPr>
          <w:rFonts w:ascii="Times New Roman" w:hAnsi="Times New Roman"/>
          <w:sz w:val="24"/>
        </w:rPr>
      </w:pPr>
    </w:p>
    <w:p w:rsidR="00990DC6" w:rsidP="00990DC6" w14:paraId="21A6FD84" w14:textId="77777777">
      <w:pPr>
        <w:suppressAutoHyphens/>
        <w:rPr>
          <w:rFonts w:ascii="Times New Roman" w:hAnsi="Times New Roman"/>
          <w:sz w:val="24"/>
        </w:rPr>
      </w:pPr>
      <w:r>
        <w:rPr>
          <w:rFonts w:ascii="Times New Roman" w:hAnsi="Times New Roman"/>
          <w:sz w:val="24"/>
        </w:rPr>
        <w:t xml:space="preserve">constitutes a "cognizable interest" that triggers application of various Commission rules relating to the provision of cable television services.  </w:t>
      </w:r>
    </w:p>
    <w:p w:rsidR="00914FED" w:rsidP="00990DC6" w14:paraId="1E58676E" w14:textId="77777777">
      <w:pPr>
        <w:suppressAutoHyphens/>
        <w:rPr>
          <w:rFonts w:ascii="Times New Roman" w:hAnsi="Times New Roman"/>
          <w:sz w:val="24"/>
        </w:rPr>
      </w:pPr>
    </w:p>
    <w:p w:rsidR="00914FED" w:rsidP="00990DC6" w14:paraId="40849C76" w14:textId="77777777">
      <w:pPr>
        <w:suppressAutoHyphens/>
        <w:rPr>
          <w:rFonts w:ascii="Times New Roman" w:hAnsi="Times New Roman"/>
          <w:b/>
          <w:sz w:val="24"/>
          <w:u w:val="single"/>
        </w:rPr>
      </w:pPr>
      <w:r>
        <w:rPr>
          <w:rFonts w:ascii="Times New Roman" w:hAnsi="Times New Roman"/>
          <w:sz w:val="24"/>
        </w:rPr>
        <w:t>The Commission is requesting a three year extension of this information collection from the Office of Management and Budget (OMB).</w:t>
      </w:r>
    </w:p>
    <w:p w:rsidR="006E3905" w14:paraId="3A7328DE" w14:textId="77777777">
      <w:pPr>
        <w:suppressAutoHyphens/>
        <w:rPr>
          <w:rFonts w:ascii="Times New Roman" w:hAnsi="Times New Roman"/>
          <w:b/>
          <w:sz w:val="24"/>
          <w:u w:val="single"/>
        </w:rPr>
      </w:pPr>
    </w:p>
    <w:p w:rsidR="00D443FF" w14:paraId="6EF3A9DB" w14:textId="77777777">
      <w:pPr>
        <w:pStyle w:val="BodyText"/>
        <w:rPr>
          <w:rFonts w:ascii="Times New Roman" w:hAnsi="Times New Roman"/>
        </w:rPr>
      </w:pPr>
      <w:r>
        <w:rPr>
          <w:rFonts w:ascii="Times New Roman" w:hAnsi="Times New Roman"/>
        </w:rPr>
        <w:t>T</w:t>
      </w:r>
      <w:r w:rsidRPr="00D443FF">
        <w:rPr>
          <w:rFonts w:ascii="Times New Roman" w:hAnsi="Times New Roman"/>
        </w:rPr>
        <w:t>his information collection does not affect individuals or households; thus, there are no impacts under the Privacy Act.</w:t>
      </w:r>
    </w:p>
    <w:p w:rsidR="00D443FF" w14:paraId="14C83544" w14:textId="77777777">
      <w:pPr>
        <w:pStyle w:val="BodyText"/>
        <w:rPr>
          <w:rFonts w:ascii="Times New Roman" w:hAnsi="Times New Roman"/>
        </w:rPr>
      </w:pPr>
    </w:p>
    <w:p w:rsidR="0032107A" w14:paraId="5FB02B2C" w14:textId="77777777">
      <w:pPr>
        <w:pStyle w:val="BodyText"/>
        <w:rPr>
          <w:rFonts w:ascii="Times New Roman" w:hAnsi="Times New Roman"/>
        </w:rPr>
      </w:pPr>
      <w:r>
        <w:rPr>
          <w:rFonts w:ascii="Times New Roman" w:hAnsi="Times New Roman"/>
        </w:rPr>
        <w:t>Statutory authority for this collection is contained in Sections 4(i)</w:t>
      </w:r>
      <w:r w:rsidR="00362CD2">
        <w:rPr>
          <w:rFonts w:ascii="Times New Roman" w:hAnsi="Times New Roman"/>
        </w:rPr>
        <w:t xml:space="preserve"> and 613(f)</w:t>
      </w:r>
      <w:r>
        <w:rPr>
          <w:rFonts w:ascii="Times New Roman" w:hAnsi="Times New Roman"/>
        </w:rPr>
        <w:t xml:space="preserve"> of the Communications Act of 1934, as amended.</w:t>
      </w:r>
    </w:p>
    <w:p w:rsidR="0032107A" w14:paraId="04751D0A" w14:textId="77777777">
      <w:pPr>
        <w:suppressAutoHyphens/>
        <w:rPr>
          <w:rFonts w:ascii="Times New Roman" w:hAnsi="Times New Roman"/>
          <w:sz w:val="24"/>
        </w:rPr>
      </w:pPr>
    </w:p>
    <w:p w:rsidR="00407BD7" w:rsidRPr="0064249F" w:rsidP="00407BD7" w14:paraId="1BE7CB3F" w14:textId="725DD2FB">
      <w:pPr>
        <w:tabs>
          <w:tab w:val="left" w:pos="0"/>
        </w:tabs>
        <w:suppressAutoHyphens/>
        <w:rPr>
          <w:rFonts w:ascii="Times New Roman" w:hAnsi="Times New Roman"/>
          <w:sz w:val="24"/>
          <w:szCs w:val="24"/>
        </w:rPr>
      </w:pPr>
      <w:r>
        <w:rPr>
          <w:rFonts w:ascii="Times New Roman" w:hAnsi="Times New Roman"/>
          <w:sz w:val="24"/>
        </w:rPr>
        <w:t>2.</w:t>
      </w:r>
      <w:r>
        <w:rPr>
          <w:rFonts w:ascii="Times New Roman" w:hAnsi="Times New Roman"/>
          <w:b/>
          <w:sz w:val="24"/>
        </w:rPr>
        <w:t xml:space="preserve">  </w:t>
      </w:r>
      <w:r>
        <w:rPr>
          <w:rFonts w:ascii="Times New Roman" w:hAnsi="Times New Roman"/>
          <w:sz w:val="24"/>
        </w:rPr>
        <w:t xml:space="preserve">The filings accounted for in this collection are filed with and used by the Commission.  Information in the filings enables the Commission to determine the nature of the corporate, financial, partnership, ownership and other business relationships that confer on their holders a degree of ownership or other economic interest, or influence or control over an entity engaged in the provision of communications services such that the holders are subject to the Commission's regulations.  </w:t>
      </w:r>
      <w:r w:rsidRPr="0064249F">
        <w:rPr>
          <w:rFonts w:ascii="Times New Roman" w:hAnsi="Times New Roman"/>
          <w:sz w:val="24"/>
          <w:szCs w:val="24"/>
        </w:rPr>
        <w:t xml:space="preserve">47 CFR Section 76.503 (g) certification filings are be used by Commission staff to ensure that cable operators do not violate the 30 percent </w:t>
      </w:r>
      <w:r>
        <w:rPr>
          <w:rFonts w:ascii="Times New Roman" w:hAnsi="Times New Roman"/>
          <w:sz w:val="24"/>
          <w:szCs w:val="24"/>
        </w:rPr>
        <w:t>national ownership limit</w:t>
      </w:r>
      <w:r w:rsidR="00A23683">
        <w:rPr>
          <w:rFonts w:ascii="Times New Roman" w:hAnsi="Times New Roman"/>
          <w:sz w:val="24"/>
          <w:szCs w:val="24"/>
        </w:rPr>
        <w:t xml:space="preserve"> </w:t>
      </w:r>
      <w:r w:rsidRPr="0064249F">
        <w:rPr>
          <w:rFonts w:ascii="Times New Roman" w:hAnsi="Times New Roman"/>
          <w:sz w:val="24"/>
          <w:szCs w:val="24"/>
        </w:rPr>
        <w:t xml:space="preserve">share rule in their acquisitions of additional multi-channel </w:t>
      </w:r>
      <w:r>
        <w:rPr>
          <w:rFonts w:ascii="Times New Roman" w:hAnsi="Times New Roman"/>
          <w:sz w:val="24"/>
          <w:szCs w:val="24"/>
        </w:rPr>
        <w:t>video-</w:t>
      </w:r>
      <w:r w:rsidRPr="0064249F">
        <w:rPr>
          <w:rFonts w:ascii="Times New Roman" w:hAnsi="Times New Roman"/>
          <w:sz w:val="24"/>
          <w:szCs w:val="24"/>
        </w:rPr>
        <w:t xml:space="preserve">programming providers.  Section 76.503, Note 1, certification filings </w:t>
      </w:r>
      <w:r>
        <w:rPr>
          <w:rFonts w:ascii="Times New Roman" w:hAnsi="Times New Roman"/>
          <w:sz w:val="24"/>
          <w:szCs w:val="24"/>
        </w:rPr>
        <w:t xml:space="preserve">are </w:t>
      </w:r>
      <w:r w:rsidRPr="0064249F">
        <w:rPr>
          <w:rFonts w:ascii="Times New Roman" w:hAnsi="Times New Roman"/>
          <w:sz w:val="24"/>
          <w:szCs w:val="24"/>
        </w:rPr>
        <w:t>used by the Commission to verify that limited partners who so certify are not involved in management or operations of the media-related activities of the partnership</w:t>
      </w:r>
    </w:p>
    <w:p w:rsidR="00407BD7" w:rsidRPr="0064249F" w:rsidP="00407BD7" w14:paraId="266CF5B9" w14:textId="77777777">
      <w:pPr>
        <w:tabs>
          <w:tab w:val="left" w:pos="0"/>
        </w:tabs>
        <w:suppressAutoHyphens/>
        <w:rPr>
          <w:rFonts w:ascii="Times New Roman" w:hAnsi="Times New Roman"/>
          <w:sz w:val="24"/>
          <w:szCs w:val="24"/>
        </w:rPr>
      </w:pPr>
    </w:p>
    <w:p w:rsidR="0032107A" w14:paraId="3D1B78C6" w14:textId="77777777">
      <w:pPr>
        <w:suppressAutoHyphens/>
        <w:rPr>
          <w:rFonts w:ascii="Times New Roman" w:hAnsi="Times New Roman"/>
          <w:sz w:val="24"/>
        </w:rPr>
      </w:pPr>
      <w:r>
        <w:rPr>
          <w:rFonts w:ascii="Times New Roman" w:hAnsi="Times New Roman"/>
          <w:sz w:val="24"/>
        </w:rPr>
        <w:t>3.</w:t>
      </w:r>
      <w:r>
        <w:rPr>
          <w:rFonts w:ascii="Times New Roman" w:hAnsi="Times New Roman"/>
          <w:b/>
          <w:sz w:val="24"/>
        </w:rPr>
        <w:t xml:space="preserve"> </w:t>
      </w:r>
      <w:r>
        <w:rPr>
          <w:rFonts w:ascii="Times New Roman" w:hAnsi="Times New Roman"/>
          <w:sz w:val="24"/>
        </w:rPr>
        <w:t>The filings accounted for in this collection are unique in nature; therefore, the use of information technology is not feasible for this collection.</w:t>
      </w:r>
    </w:p>
    <w:p w:rsidR="0032107A" w14:paraId="61F5111B" w14:textId="77777777">
      <w:pPr>
        <w:pStyle w:val="EndnoteText"/>
        <w:suppressAutoHyphens/>
        <w:rPr>
          <w:rFonts w:ascii="Times New Roman" w:hAnsi="Times New Roman"/>
        </w:rPr>
      </w:pPr>
    </w:p>
    <w:p w:rsidR="0032107A" w14:paraId="119E1619" w14:textId="77777777">
      <w:pPr>
        <w:suppressAutoHyphens/>
        <w:rPr>
          <w:rFonts w:ascii="Times New Roman" w:hAnsi="Times New Roman"/>
          <w:sz w:val="24"/>
        </w:rPr>
      </w:pPr>
      <w:r>
        <w:rPr>
          <w:rFonts w:ascii="Times New Roman" w:hAnsi="Times New Roman"/>
          <w:sz w:val="24"/>
        </w:rPr>
        <w:t>4.</w:t>
      </w:r>
      <w:r>
        <w:rPr>
          <w:rFonts w:ascii="Times New Roman" w:hAnsi="Times New Roman"/>
          <w:b/>
          <w:sz w:val="24"/>
        </w:rPr>
        <w:t xml:space="preserve"> </w:t>
      </w:r>
      <w:r>
        <w:rPr>
          <w:rFonts w:ascii="Times New Roman" w:hAnsi="Times New Roman"/>
          <w:sz w:val="24"/>
        </w:rPr>
        <w:t>The Commission does not impose similar filing requirements on the respondents and there is no similar information available.</w:t>
      </w:r>
    </w:p>
    <w:p w:rsidR="0032107A" w14:paraId="78C27606" w14:textId="77777777">
      <w:pPr>
        <w:suppressAutoHyphens/>
        <w:rPr>
          <w:rFonts w:ascii="Times New Roman" w:hAnsi="Times New Roman"/>
          <w:sz w:val="24"/>
        </w:rPr>
      </w:pPr>
    </w:p>
    <w:p w:rsidR="00914FED" w:rsidP="00914FED" w14:paraId="5736C62E" w14:textId="77777777">
      <w:pPr>
        <w:suppressAutoHyphens/>
        <w:rPr>
          <w:rFonts w:ascii="Times New Roman" w:hAnsi="Times New Roman"/>
          <w:sz w:val="24"/>
        </w:rPr>
      </w:pPr>
      <w:r>
        <w:rPr>
          <w:rFonts w:ascii="Times New Roman" w:hAnsi="Times New Roman"/>
          <w:sz w:val="24"/>
        </w:rPr>
        <w:t xml:space="preserve">5. </w:t>
      </w:r>
      <w:r>
        <w:rPr>
          <w:rFonts w:ascii="Times New Roman" w:hAnsi="Times New Roman"/>
          <w:b/>
          <w:sz w:val="24"/>
        </w:rPr>
        <w:t xml:space="preserve"> </w:t>
      </w:r>
      <w:r>
        <w:rPr>
          <w:rFonts w:ascii="Times New Roman" w:hAnsi="Times New Roman"/>
          <w:sz w:val="24"/>
        </w:rPr>
        <w:t xml:space="preserve">Filing requirements accounted for in this collection do not significantly impact small businesses.  The filings are made by entities on an infrequent basis.  Also, the filings entail a minimal paperwork burden because all information contained in the filings is readily available to the entities. </w:t>
      </w:r>
    </w:p>
    <w:p w:rsidR="00914FED" w:rsidP="00914FED" w14:paraId="6B5DB23E" w14:textId="77777777">
      <w:pPr>
        <w:suppressAutoHyphens/>
        <w:rPr>
          <w:rFonts w:ascii="Times New Roman" w:hAnsi="Times New Roman"/>
          <w:sz w:val="24"/>
        </w:rPr>
      </w:pPr>
    </w:p>
    <w:p w:rsidR="00407BD7" w:rsidRPr="0064249F" w:rsidP="00914FED" w14:paraId="048BE512" w14:textId="77777777">
      <w:pPr>
        <w:suppressAutoHyphens/>
        <w:rPr>
          <w:rFonts w:ascii="Times New Roman" w:hAnsi="Times New Roman"/>
          <w:sz w:val="24"/>
          <w:szCs w:val="24"/>
        </w:rPr>
      </w:pPr>
      <w:r>
        <w:rPr>
          <w:rFonts w:ascii="Times New Roman" w:hAnsi="Times New Roman"/>
          <w:sz w:val="24"/>
        </w:rPr>
        <w:t>6.</w:t>
      </w:r>
      <w:r>
        <w:rPr>
          <w:rFonts w:ascii="Times New Roman" w:hAnsi="Times New Roman"/>
          <w:b/>
          <w:sz w:val="24"/>
        </w:rPr>
        <w:t xml:space="preserve"> </w:t>
      </w:r>
      <w:r w:rsidR="006E3905">
        <w:rPr>
          <w:rFonts w:ascii="Times New Roman" w:hAnsi="Times New Roman"/>
          <w:b/>
          <w:sz w:val="24"/>
        </w:rPr>
        <w:t xml:space="preserve">   </w:t>
      </w:r>
      <w:r w:rsidRPr="0064249F">
        <w:rPr>
          <w:rFonts w:ascii="Times New Roman" w:hAnsi="Times New Roman"/>
          <w:sz w:val="24"/>
          <w:szCs w:val="24"/>
        </w:rPr>
        <w:t>If the filing of certifications and waivers were not required, the Commission would not be able to perform its congressionally mandated responsibility to ensure compliance with Section 613(f) of the Communications Act of 1934, as amended.</w:t>
      </w:r>
    </w:p>
    <w:p w:rsidR="006E3905" w14:paraId="05DF906D" w14:textId="77777777">
      <w:pPr>
        <w:suppressAutoHyphens/>
        <w:rPr>
          <w:rFonts w:ascii="Times New Roman" w:hAnsi="Times New Roman"/>
          <w:sz w:val="24"/>
        </w:rPr>
      </w:pPr>
    </w:p>
    <w:p w:rsidR="0032107A" w14:paraId="6CB45181" w14:textId="77777777">
      <w:pPr>
        <w:suppressAutoHyphens/>
        <w:rPr>
          <w:rFonts w:ascii="Times New Roman" w:hAnsi="Times New Roman"/>
          <w:sz w:val="24"/>
        </w:rPr>
      </w:pPr>
      <w:r>
        <w:rPr>
          <w:rFonts w:ascii="Times New Roman" w:hAnsi="Times New Roman"/>
          <w:sz w:val="24"/>
        </w:rPr>
        <w:t>7.</w:t>
      </w:r>
      <w:r>
        <w:rPr>
          <w:rFonts w:ascii="Times New Roman" w:hAnsi="Times New Roman"/>
          <w:b/>
          <w:sz w:val="24"/>
        </w:rPr>
        <w:t xml:space="preserve">  </w:t>
      </w:r>
      <w:r w:rsidR="006E3905">
        <w:rPr>
          <w:rFonts w:ascii="Times New Roman" w:hAnsi="Times New Roman"/>
          <w:b/>
          <w:sz w:val="24"/>
        </w:rPr>
        <w:t xml:space="preserve">  </w:t>
      </w:r>
      <w:r>
        <w:rPr>
          <w:rFonts w:ascii="Times New Roman" w:hAnsi="Times New Roman"/>
          <w:sz w:val="24"/>
        </w:rPr>
        <w:t>There are no special circumstances associated with this collection.</w:t>
      </w:r>
    </w:p>
    <w:p w:rsidR="0032107A" w14:paraId="5CA7ACA2" w14:textId="77777777">
      <w:pPr>
        <w:suppressAutoHyphens/>
        <w:rPr>
          <w:rFonts w:ascii="Times New Roman" w:hAnsi="Times New Roman"/>
          <w:sz w:val="24"/>
        </w:rPr>
      </w:pPr>
    </w:p>
    <w:p w:rsidR="0032107A" w14:paraId="2796BCE9" w14:textId="3D9237E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z w:val="24"/>
        </w:rPr>
        <w:t xml:space="preserve">8. </w:t>
      </w:r>
      <w:r w:rsidR="006E3905">
        <w:rPr>
          <w:rFonts w:ascii="Times New Roman" w:hAnsi="Times New Roman"/>
          <w:sz w:val="24"/>
        </w:rPr>
        <w:t xml:space="preserve">  </w:t>
      </w:r>
      <w:r>
        <w:rPr>
          <w:rFonts w:ascii="Times New Roman" w:hAnsi="Times New Roman"/>
          <w:spacing w:val="-3"/>
          <w:sz w:val="24"/>
        </w:rPr>
        <w:t xml:space="preserve">The Commission published </w:t>
      </w:r>
      <w:r w:rsidRPr="000D3F1F">
        <w:rPr>
          <w:rFonts w:ascii="Times New Roman" w:hAnsi="Times New Roman"/>
          <w:spacing w:val="-3"/>
          <w:sz w:val="24"/>
        </w:rPr>
        <w:t xml:space="preserve">a </w:t>
      </w:r>
      <w:r w:rsidRPr="00463302">
        <w:rPr>
          <w:rFonts w:ascii="Times New Roman" w:hAnsi="Times New Roman"/>
          <w:spacing w:val="-3"/>
          <w:sz w:val="24"/>
        </w:rPr>
        <w:t>Notice (</w:t>
      </w:r>
      <w:r w:rsidR="008B1A03">
        <w:rPr>
          <w:rFonts w:ascii="Times New Roman" w:hAnsi="Times New Roman"/>
          <w:spacing w:val="-3"/>
          <w:sz w:val="24"/>
        </w:rPr>
        <w:t>90</w:t>
      </w:r>
      <w:r w:rsidRPr="00463302" w:rsidR="00D676F6">
        <w:rPr>
          <w:rFonts w:ascii="Times New Roman" w:hAnsi="Times New Roman"/>
          <w:spacing w:val="-3"/>
          <w:sz w:val="24"/>
        </w:rPr>
        <w:t xml:space="preserve"> </w:t>
      </w:r>
      <w:r w:rsidRPr="00463302" w:rsidR="000D3F1F">
        <w:rPr>
          <w:rFonts w:ascii="Times New Roman" w:hAnsi="Times New Roman"/>
          <w:spacing w:val="-3"/>
          <w:sz w:val="24"/>
        </w:rPr>
        <w:t>FR</w:t>
      </w:r>
      <w:r w:rsidR="008B1A03">
        <w:rPr>
          <w:rFonts w:ascii="Times New Roman" w:hAnsi="Times New Roman"/>
          <w:spacing w:val="-3"/>
          <w:sz w:val="24"/>
        </w:rPr>
        <w:t xml:space="preserve"> 55737</w:t>
      </w:r>
      <w:r w:rsidRPr="00463302" w:rsidR="00217390">
        <w:rPr>
          <w:rFonts w:ascii="Times New Roman" w:hAnsi="Times New Roman"/>
          <w:spacing w:val="-3"/>
          <w:sz w:val="24"/>
        </w:rPr>
        <w:t>)</w:t>
      </w:r>
      <w:r w:rsidRPr="00463302">
        <w:rPr>
          <w:rFonts w:ascii="Times New Roman" w:hAnsi="Times New Roman"/>
          <w:spacing w:val="-3"/>
          <w:sz w:val="24"/>
        </w:rPr>
        <w:t xml:space="preserve"> in the </w:t>
      </w:r>
      <w:r w:rsidRPr="00463302">
        <w:rPr>
          <w:rFonts w:ascii="Times New Roman" w:hAnsi="Times New Roman"/>
          <w:i/>
          <w:spacing w:val="-3"/>
          <w:sz w:val="24"/>
        </w:rPr>
        <w:t>Federal Register</w:t>
      </w:r>
      <w:r w:rsidRPr="00463302">
        <w:rPr>
          <w:rFonts w:ascii="Times New Roman" w:hAnsi="Times New Roman"/>
          <w:spacing w:val="-3"/>
          <w:sz w:val="24"/>
        </w:rPr>
        <w:t xml:space="preserve"> </w:t>
      </w:r>
      <w:r w:rsidRPr="00463302" w:rsidR="009D6B52">
        <w:rPr>
          <w:rFonts w:ascii="Times New Roman" w:hAnsi="Times New Roman"/>
          <w:spacing w:val="-3"/>
          <w:sz w:val="24"/>
        </w:rPr>
        <w:t>on</w:t>
      </w:r>
      <w:r w:rsidR="008B1A03">
        <w:rPr>
          <w:rFonts w:ascii="Times New Roman" w:hAnsi="Times New Roman"/>
          <w:spacing w:val="-3"/>
          <w:sz w:val="24"/>
        </w:rPr>
        <w:t xml:space="preserve"> December 3</w:t>
      </w:r>
      <w:r w:rsidRPr="00463302" w:rsidR="00E634CE">
        <w:rPr>
          <w:rFonts w:ascii="Times New Roman" w:hAnsi="Times New Roman"/>
          <w:spacing w:val="-3"/>
          <w:sz w:val="24"/>
        </w:rPr>
        <w:t xml:space="preserve"> , 202</w:t>
      </w:r>
      <w:r>
        <w:rPr>
          <w:rFonts w:ascii="Times New Roman" w:hAnsi="Times New Roman"/>
          <w:spacing w:val="-3"/>
          <w:sz w:val="24"/>
        </w:rPr>
        <w:t>5</w:t>
      </w:r>
      <w:r w:rsidR="00914FED">
        <w:rPr>
          <w:rFonts w:ascii="Times New Roman" w:hAnsi="Times New Roman"/>
          <w:spacing w:val="-3"/>
          <w:sz w:val="24"/>
        </w:rPr>
        <w:t xml:space="preserve"> seeking comments from the public on the information collection requirements contained in this collection</w:t>
      </w:r>
      <w:r w:rsidRPr="000D3F1F">
        <w:rPr>
          <w:rFonts w:ascii="Times New Roman" w:hAnsi="Times New Roman"/>
          <w:spacing w:val="-3"/>
          <w:sz w:val="24"/>
        </w:rPr>
        <w:t>.</w:t>
      </w:r>
      <w:r>
        <w:rPr>
          <w:rFonts w:ascii="Times New Roman" w:hAnsi="Times New Roman"/>
          <w:spacing w:val="-3"/>
          <w:sz w:val="24"/>
        </w:rPr>
        <w:t xml:space="preserve">  No comments were </w:t>
      </w:r>
      <w:r w:rsidR="00914FED">
        <w:rPr>
          <w:rFonts w:ascii="Times New Roman" w:hAnsi="Times New Roman"/>
          <w:spacing w:val="-3"/>
          <w:sz w:val="24"/>
        </w:rPr>
        <w:t>received from the public</w:t>
      </w:r>
      <w:r>
        <w:rPr>
          <w:rFonts w:ascii="Times New Roman" w:hAnsi="Times New Roman"/>
          <w:spacing w:val="-3"/>
          <w:sz w:val="24"/>
        </w:rPr>
        <w:t xml:space="preserve">.   </w:t>
      </w:r>
    </w:p>
    <w:p w:rsidR="0032107A" w14:paraId="5CDA0C5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2107A" w14:paraId="34191DD5" w14:textId="77777777">
      <w:pPr>
        <w:suppressAutoHyphens/>
        <w:rPr>
          <w:rFonts w:ascii="Times New Roman" w:hAnsi="Times New Roman"/>
          <w:sz w:val="24"/>
        </w:rPr>
      </w:pPr>
      <w:r>
        <w:rPr>
          <w:rFonts w:ascii="Times New Roman" w:hAnsi="Times New Roman"/>
          <w:sz w:val="24"/>
        </w:rPr>
        <w:t>9.</w:t>
      </w:r>
      <w:r>
        <w:rPr>
          <w:rFonts w:ascii="Times New Roman" w:hAnsi="Times New Roman"/>
          <w:b/>
          <w:sz w:val="24"/>
        </w:rPr>
        <w:t xml:space="preserve"> </w:t>
      </w:r>
      <w:r w:rsidR="006E3905">
        <w:rPr>
          <w:rFonts w:ascii="Times New Roman" w:hAnsi="Times New Roman"/>
          <w:b/>
          <w:sz w:val="24"/>
        </w:rPr>
        <w:t xml:space="preserve">   </w:t>
      </w:r>
      <w:r>
        <w:rPr>
          <w:rFonts w:ascii="Times New Roman" w:hAnsi="Times New Roman"/>
          <w:spacing w:val="-3"/>
          <w:sz w:val="24"/>
        </w:rPr>
        <w:t>No payment or gift was provided to the respondents.</w:t>
      </w:r>
    </w:p>
    <w:p w:rsidR="0032107A" w14:paraId="429A4A3F" w14:textId="77777777">
      <w:pPr>
        <w:suppressAutoHyphens/>
        <w:rPr>
          <w:rFonts w:ascii="Times New Roman" w:hAnsi="Times New Roman"/>
          <w:sz w:val="24"/>
        </w:rPr>
      </w:pPr>
    </w:p>
    <w:p w:rsidR="0032107A" w14:paraId="341F32DF" w14:textId="77777777">
      <w:pPr>
        <w:suppressAutoHyphens/>
        <w:rPr>
          <w:rFonts w:ascii="Times New Roman" w:hAnsi="Times New Roman"/>
          <w:sz w:val="24"/>
        </w:rPr>
      </w:pPr>
      <w:r>
        <w:rPr>
          <w:rFonts w:ascii="Times New Roman" w:hAnsi="Times New Roman"/>
          <w:sz w:val="24"/>
        </w:rPr>
        <w:t>10.</w:t>
      </w:r>
      <w:r>
        <w:rPr>
          <w:rFonts w:ascii="Times New Roman" w:hAnsi="Times New Roman"/>
          <w:b/>
          <w:sz w:val="24"/>
        </w:rPr>
        <w:t xml:space="preserve">  </w:t>
      </w:r>
      <w:r>
        <w:rPr>
          <w:rFonts w:ascii="Times New Roman" w:hAnsi="Times New Roman"/>
          <w:sz w:val="24"/>
        </w:rPr>
        <w:t>There is no need for confidentiality</w:t>
      </w:r>
      <w:r w:rsidR="00914FED">
        <w:rPr>
          <w:rFonts w:ascii="Times New Roman" w:hAnsi="Times New Roman"/>
          <w:sz w:val="24"/>
        </w:rPr>
        <w:t xml:space="preserve"> with this collection of information</w:t>
      </w:r>
      <w:r>
        <w:rPr>
          <w:rFonts w:ascii="Times New Roman" w:hAnsi="Times New Roman"/>
          <w:sz w:val="24"/>
        </w:rPr>
        <w:t xml:space="preserve">. </w:t>
      </w:r>
    </w:p>
    <w:p w:rsidR="0032107A" w14:paraId="2BEF62A4" w14:textId="77777777">
      <w:pPr>
        <w:suppressAutoHyphens/>
        <w:rPr>
          <w:rFonts w:ascii="Times New Roman" w:hAnsi="Times New Roman"/>
          <w:sz w:val="24"/>
        </w:rPr>
      </w:pPr>
      <w:r>
        <w:rPr>
          <w:rFonts w:ascii="Times New Roman" w:hAnsi="Times New Roman"/>
          <w:sz w:val="24"/>
        </w:rPr>
        <w:t xml:space="preserve"> </w:t>
      </w:r>
    </w:p>
    <w:p w:rsidR="0032107A" w14:paraId="19A7E7F3" w14:textId="77777777">
      <w:pPr>
        <w:suppressAutoHyphens/>
        <w:rPr>
          <w:rFonts w:ascii="Times New Roman" w:hAnsi="Times New Roman"/>
          <w:sz w:val="24"/>
        </w:rPr>
      </w:pPr>
      <w:r>
        <w:rPr>
          <w:rFonts w:ascii="Times New Roman" w:hAnsi="Times New Roman"/>
          <w:sz w:val="24"/>
        </w:rPr>
        <w:t xml:space="preserve">11.  This </w:t>
      </w:r>
      <w:r w:rsidR="006E3905">
        <w:rPr>
          <w:rFonts w:ascii="Times New Roman" w:hAnsi="Times New Roman"/>
          <w:sz w:val="24"/>
        </w:rPr>
        <w:t>information c</w:t>
      </w:r>
      <w:r>
        <w:rPr>
          <w:rFonts w:ascii="Times New Roman" w:hAnsi="Times New Roman"/>
          <w:sz w:val="24"/>
        </w:rPr>
        <w:t xml:space="preserve">ollection does not address any private matters of a sensitive nature. </w:t>
      </w:r>
    </w:p>
    <w:p w:rsidR="0032107A" w14:paraId="597A1BDC" w14:textId="77777777">
      <w:pPr>
        <w:suppressAutoHyphens/>
        <w:rPr>
          <w:rFonts w:ascii="Times New Roman" w:hAnsi="Times New Roman"/>
          <w:sz w:val="24"/>
        </w:rPr>
      </w:pPr>
    </w:p>
    <w:p w:rsidR="00417A5B" w14:paraId="3C8BA4CF" w14:textId="77777777">
      <w:pPr>
        <w:suppressAutoHyphens/>
        <w:rPr>
          <w:rFonts w:ascii="Times New Roman" w:hAnsi="Times New Roman"/>
          <w:sz w:val="24"/>
        </w:rPr>
      </w:pPr>
      <w:r>
        <w:rPr>
          <w:rFonts w:ascii="Times New Roman" w:hAnsi="Times New Roman"/>
          <w:sz w:val="24"/>
        </w:rPr>
        <w:t>12.</w:t>
      </w:r>
      <w:r>
        <w:rPr>
          <w:rFonts w:ascii="Times New Roman" w:hAnsi="Times New Roman"/>
          <w:b/>
          <w:sz w:val="24"/>
        </w:rPr>
        <w:t xml:space="preserve">  </w:t>
      </w:r>
      <w:r>
        <w:rPr>
          <w:rFonts w:ascii="Times New Roman" w:hAnsi="Times New Roman"/>
          <w:sz w:val="24"/>
        </w:rPr>
        <w:t>We report the following public burden:</w:t>
      </w:r>
    </w:p>
    <w:p w:rsidR="00417A5B" w14:paraId="543E6387" w14:textId="77777777">
      <w:pPr>
        <w:suppressAutoHyphens/>
        <w:rPr>
          <w:rFonts w:ascii="Times New Roman" w:hAnsi="Times New Roman"/>
          <w:sz w:val="24"/>
        </w:rPr>
      </w:pPr>
    </w:p>
    <w:p w:rsidR="00417A5B" w:rsidRPr="00546D5C" w14:paraId="787D1312" w14:textId="77777777">
      <w:pPr>
        <w:suppressAutoHyphens/>
        <w:rPr>
          <w:rFonts w:ascii="Times New Roman" w:hAnsi="Times New Roman"/>
          <w:b/>
          <w:sz w:val="22"/>
          <w:szCs w:val="22"/>
        </w:rPr>
      </w:pPr>
      <w:r w:rsidRPr="00546D5C">
        <w:rPr>
          <w:rFonts w:ascii="Times New Roman" w:hAnsi="Times New Roman"/>
          <w:sz w:val="22"/>
          <w:szCs w:val="22"/>
        </w:rPr>
        <w:tab/>
      </w:r>
      <w:r w:rsidRPr="00546D5C">
        <w:rPr>
          <w:rFonts w:ascii="Times New Roman" w:hAnsi="Times New Roman"/>
          <w:sz w:val="22"/>
          <w:szCs w:val="22"/>
        </w:rPr>
        <w:tab/>
      </w:r>
      <w:r w:rsidRPr="00546D5C">
        <w:rPr>
          <w:rFonts w:ascii="Times New Roman" w:hAnsi="Times New Roman"/>
          <w:b/>
          <w:sz w:val="22"/>
          <w:szCs w:val="22"/>
        </w:rPr>
        <w:t>Number of</w:t>
      </w:r>
      <w:r w:rsidRPr="00546D5C" w:rsidR="00546D5C">
        <w:rPr>
          <w:rFonts w:ascii="Times New Roman" w:hAnsi="Times New Roman"/>
          <w:b/>
          <w:sz w:val="22"/>
          <w:szCs w:val="22"/>
        </w:rPr>
        <w:tab/>
      </w:r>
      <w:r w:rsidR="002B5562">
        <w:rPr>
          <w:rFonts w:ascii="Times New Roman" w:hAnsi="Times New Roman"/>
          <w:b/>
          <w:sz w:val="22"/>
          <w:szCs w:val="22"/>
        </w:rPr>
        <w:t xml:space="preserve">      </w:t>
      </w:r>
      <w:r w:rsidRPr="00546D5C" w:rsidR="00546D5C">
        <w:rPr>
          <w:rFonts w:ascii="Times New Roman" w:hAnsi="Times New Roman"/>
          <w:b/>
          <w:sz w:val="22"/>
          <w:szCs w:val="22"/>
        </w:rPr>
        <w:t xml:space="preserve">Total </w:t>
      </w:r>
      <w:r w:rsidRPr="00546D5C" w:rsidR="00546D5C">
        <w:rPr>
          <w:rFonts w:ascii="Times New Roman" w:hAnsi="Times New Roman"/>
          <w:b/>
          <w:sz w:val="22"/>
          <w:szCs w:val="22"/>
        </w:rPr>
        <w:tab/>
      </w:r>
      <w:r w:rsidRPr="00546D5C" w:rsidR="00546D5C">
        <w:rPr>
          <w:rFonts w:ascii="Times New Roman" w:hAnsi="Times New Roman"/>
          <w:b/>
          <w:sz w:val="22"/>
          <w:szCs w:val="22"/>
        </w:rPr>
        <w:tab/>
      </w:r>
      <w:r w:rsidRPr="00546D5C" w:rsidR="00546D5C">
        <w:rPr>
          <w:rFonts w:ascii="Times New Roman" w:hAnsi="Times New Roman"/>
          <w:b/>
          <w:sz w:val="22"/>
          <w:szCs w:val="22"/>
        </w:rPr>
        <w:tab/>
      </w:r>
      <w:r w:rsidR="002B5562">
        <w:rPr>
          <w:rFonts w:ascii="Times New Roman" w:hAnsi="Times New Roman"/>
          <w:b/>
          <w:sz w:val="22"/>
          <w:szCs w:val="22"/>
        </w:rPr>
        <w:t xml:space="preserve">   </w:t>
      </w:r>
      <w:r w:rsidRPr="00546D5C" w:rsidR="00546D5C">
        <w:rPr>
          <w:rFonts w:ascii="Times New Roman" w:hAnsi="Times New Roman"/>
          <w:b/>
          <w:sz w:val="22"/>
          <w:szCs w:val="22"/>
        </w:rPr>
        <w:t>Total</w:t>
      </w:r>
      <w:r w:rsidR="00546D5C">
        <w:rPr>
          <w:rFonts w:ascii="Times New Roman" w:hAnsi="Times New Roman"/>
          <w:b/>
          <w:sz w:val="22"/>
          <w:szCs w:val="22"/>
        </w:rPr>
        <w:tab/>
        <w:t xml:space="preserve">    </w:t>
      </w:r>
      <w:r w:rsidR="002B5562">
        <w:rPr>
          <w:rFonts w:ascii="Times New Roman" w:hAnsi="Times New Roman"/>
          <w:b/>
          <w:sz w:val="22"/>
          <w:szCs w:val="22"/>
        </w:rPr>
        <w:t xml:space="preserve">     </w:t>
      </w:r>
      <w:r w:rsidR="00546D5C">
        <w:rPr>
          <w:rFonts w:ascii="Times New Roman" w:hAnsi="Times New Roman"/>
          <w:b/>
          <w:sz w:val="22"/>
          <w:szCs w:val="22"/>
        </w:rPr>
        <w:t xml:space="preserve">Hrly.    </w:t>
      </w:r>
      <w:r w:rsidR="00546D5C">
        <w:rPr>
          <w:rFonts w:ascii="Times New Roman" w:hAnsi="Times New Roman"/>
          <w:b/>
          <w:sz w:val="22"/>
          <w:szCs w:val="22"/>
        </w:rPr>
        <w:tab/>
      </w:r>
      <w:r w:rsidR="00546D5C">
        <w:rPr>
          <w:rFonts w:ascii="Times New Roman" w:hAnsi="Times New Roman"/>
          <w:b/>
          <w:sz w:val="22"/>
          <w:szCs w:val="22"/>
        </w:rPr>
        <w:tab/>
      </w:r>
      <w:r w:rsidRPr="00546D5C">
        <w:rPr>
          <w:rFonts w:ascii="Times New Roman" w:hAnsi="Times New Roman"/>
          <w:b/>
          <w:sz w:val="22"/>
          <w:szCs w:val="22"/>
        </w:rPr>
        <w:tab/>
      </w:r>
      <w:r w:rsidR="002B5562">
        <w:rPr>
          <w:rFonts w:ascii="Times New Roman" w:hAnsi="Times New Roman"/>
          <w:b/>
          <w:sz w:val="22"/>
          <w:szCs w:val="22"/>
        </w:rPr>
        <w:t xml:space="preserve">    </w:t>
      </w:r>
      <w:r w:rsidRPr="00546D5C">
        <w:rPr>
          <w:rFonts w:ascii="Times New Roman" w:hAnsi="Times New Roman"/>
          <w:b/>
          <w:sz w:val="22"/>
          <w:szCs w:val="22"/>
        </w:rPr>
        <w:tab/>
      </w:r>
      <w:r w:rsidR="002B5562">
        <w:rPr>
          <w:rFonts w:ascii="Times New Roman" w:hAnsi="Times New Roman"/>
          <w:b/>
          <w:sz w:val="22"/>
          <w:szCs w:val="22"/>
        </w:rPr>
        <w:t xml:space="preserve">             </w:t>
      </w:r>
      <w:r w:rsidRPr="00546D5C">
        <w:rPr>
          <w:rFonts w:ascii="Times New Roman" w:hAnsi="Times New Roman"/>
          <w:b/>
          <w:sz w:val="22"/>
          <w:szCs w:val="22"/>
        </w:rPr>
        <w:t>Filings/Waivers</w:t>
      </w:r>
      <w:r w:rsidR="00546D5C">
        <w:rPr>
          <w:rFonts w:ascii="Times New Roman" w:hAnsi="Times New Roman"/>
          <w:b/>
          <w:sz w:val="22"/>
          <w:szCs w:val="22"/>
        </w:rPr>
        <w:t xml:space="preserve">     </w:t>
      </w:r>
      <w:r w:rsidRPr="00546D5C" w:rsidR="00546D5C">
        <w:rPr>
          <w:rFonts w:ascii="Times New Roman" w:hAnsi="Times New Roman"/>
          <w:b/>
          <w:sz w:val="22"/>
          <w:szCs w:val="22"/>
        </w:rPr>
        <w:t>Number of</w:t>
      </w:r>
      <w:r w:rsidRPr="00546D5C" w:rsidR="00546D5C">
        <w:rPr>
          <w:rFonts w:ascii="Times New Roman" w:hAnsi="Times New Roman"/>
          <w:b/>
          <w:sz w:val="22"/>
          <w:szCs w:val="22"/>
        </w:rPr>
        <w:tab/>
      </w:r>
      <w:r w:rsidR="00546D5C">
        <w:rPr>
          <w:rFonts w:ascii="Times New Roman" w:hAnsi="Times New Roman"/>
          <w:b/>
          <w:sz w:val="22"/>
          <w:szCs w:val="22"/>
        </w:rPr>
        <w:t xml:space="preserve">   </w:t>
      </w:r>
      <w:r w:rsidRPr="00546D5C" w:rsidR="00546D5C">
        <w:rPr>
          <w:rFonts w:ascii="Times New Roman" w:hAnsi="Times New Roman"/>
          <w:b/>
          <w:sz w:val="22"/>
          <w:szCs w:val="22"/>
        </w:rPr>
        <w:t>Respondent’s</w:t>
      </w:r>
      <w:r w:rsidR="00546D5C">
        <w:rPr>
          <w:rFonts w:ascii="Times New Roman" w:hAnsi="Times New Roman"/>
          <w:b/>
          <w:sz w:val="22"/>
          <w:szCs w:val="22"/>
        </w:rPr>
        <w:t xml:space="preserve">   Annual    </w:t>
      </w:r>
      <w:r w:rsidR="002B5562">
        <w:rPr>
          <w:rFonts w:ascii="Times New Roman" w:hAnsi="Times New Roman"/>
          <w:b/>
          <w:sz w:val="22"/>
          <w:szCs w:val="22"/>
        </w:rPr>
        <w:t xml:space="preserve">   </w:t>
      </w:r>
      <w:r w:rsidR="00546D5C">
        <w:rPr>
          <w:rFonts w:ascii="Times New Roman" w:hAnsi="Times New Roman"/>
          <w:b/>
          <w:sz w:val="22"/>
          <w:szCs w:val="22"/>
        </w:rPr>
        <w:t>In-</w:t>
      </w:r>
      <w:r w:rsidR="00546D5C">
        <w:rPr>
          <w:rFonts w:ascii="Times New Roman" w:hAnsi="Times New Roman"/>
          <w:b/>
          <w:sz w:val="22"/>
          <w:szCs w:val="22"/>
        </w:rPr>
        <w:tab/>
        <w:t xml:space="preserve">     </w:t>
      </w:r>
      <w:r w:rsidR="002B5562">
        <w:rPr>
          <w:rFonts w:ascii="Times New Roman" w:hAnsi="Times New Roman"/>
          <w:b/>
          <w:sz w:val="22"/>
          <w:szCs w:val="22"/>
        </w:rPr>
        <w:t xml:space="preserve"> </w:t>
      </w:r>
      <w:r w:rsidR="00546D5C">
        <w:rPr>
          <w:rFonts w:ascii="Times New Roman" w:hAnsi="Times New Roman"/>
          <w:b/>
          <w:sz w:val="22"/>
          <w:szCs w:val="22"/>
        </w:rPr>
        <w:t>Annual</w:t>
      </w:r>
      <w:r w:rsidR="00546D5C">
        <w:rPr>
          <w:rFonts w:ascii="Times New Roman" w:hAnsi="Times New Roman"/>
          <w:b/>
          <w:sz w:val="22"/>
          <w:szCs w:val="22"/>
        </w:rPr>
        <w:tab/>
      </w:r>
    </w:p>
    <w:p w:rsidR="0032107A" w:rsidRPr="00546D5C" w14:paraId="7151A25B" w14:textId="77777777">
      <w:pPr>
        <w:suppressAutoHyphens/>
        <w:rPr>
          <w:rFonts w:ascii="Times New Roman" w:hAnsi="Times New Roman"/>
          <w:b/>
          <w:sz w:val="22"/>
          <w:szCs w:val="22"/>
        </w:rPr>
      </w:pPr>
      <w:r w:rsidRPr="00546D5C">
        <w:rPr>
          <w:rFonts w:ascii="Times New Roman" w:hAnsi="Times New Roman"/>
          <w:b/>
          <w:sz w:val="22"/>
          <w:szCs w:val="22"/>
        </w:rPr>
        <w:t>Number of</w:t>
      </w:r>
      <w:r w:rsidRPr="00546D5C" w:rsidR="00417A5B">
        <w:rPr>
          <w:rFonts w:ascii="Times New Roman" w:hAnsi="Times New Roman"/>
          <w:b/>
          <w:sz w:val="22"/>
          <w:szCs w:val="22"/>
        </w:rPr>
        <w:tab/>
      </w:r>
      <w:r w:rsidRPr="00546D5C">
        <w:rPr>
          <w:rFonts w:ascii="Times New Roman" w:hAnsi="Times New Roman"/>
          <w:b/>
          <w:sz w:val="22"/>
          <w:szCs w:val="22"/>
        </w:rPr>
        <w:t>Certifications/</w:t>
      </w:r>
      <w:r w:rsidRPr="00546D5C" w:rsidR="00417A5B">
        <w:rPr>
          <w:rFonts w:ascii="Times New Roman" w:hAnsi="Times New Roman"/>
          <w:b/>
          <w:sz w:val="22"/>
          <w:szCs w:val="22"/>
        </w:rPr>
        <w:tab/>
      </w:r>
      <w:r w:rsidR="00546D5C">
        <w:rPr>
          <w:rFonts w:ascii="Times New Roman" w:hAnsi="Times New Roman"/>
          <w:b/>
          <w:sz w:val="22"/>
          <w:szCs w:val="22"/>
        </w:rPr>
        <w:t xml:space="preserve">      </w:t>
      </w:r>
      <w:r w:rsidRPr="00546D5C" w:rsidR="00546D5C">
        <w:rPr>
          <w:rFonts w:ascii="Times New Roman" w:hAnsi="Times New Roman"/>
          <w:b/>
          <w:sz w:val="22"/>
          <w:szCs w:val="22"/>
        </w:rPr>
        <w:t>Filings/</w:t>
      </w:r>
      <w:r w:rsidRPr="00546D5C" w:rsidR="00417A5B">
        <w:rPr>
          <w:rFonts w:ascii="Times New Roman" w:hAnsi="Times New Roman"/>
          <w:b/>
          <w:sz w:val="22"/>
          <w:szCs w:val="22"/>
        </w:rPr>
        <w:t xml:space="preserve"> </w:t>
      </w:r>
      <w:r w:rsidRPr="00546D5C" w:rsidR="00546D5C">
        <w:rPr>
          <w:rFonts w:ascii="Times New Roman" w:hAnsi="Times New Roman"/>
          <w:b/>
          <w:sz w:val="22"/>
          <w:szCs w:val="22"/>
        </w:rPr>
        <w:tab/>
      </w:r>
      <w:r w:rsidR="00546D5C">
        <w:rPr>
          <w:rFonts w:ascii="Times New Roman" w:hAnsi="Times New Roman"/>
          <w:b/>
          <w:sz w:val="22"/>
          <w:szCs w:val="22"/>
        </w:rPr>
        <w:t xml:space="preserve">   </w:t>
      </w:r>
      <w:r w:rsidRPr="00546D5C" w:rsidR="00546D5C">
        <w:rPr>
          <w:rFonts w:ascii="Times New Roman" w:hAnsi="Times New Roman"/>
          <w:b/>
          <w:sz w:val="22"/>
          <w:szCs w:val="22"/>
        </w:rPr>
        <w:t>Burden</w:t>
      </w:r>
      <w:r w:rsidR="00546D5C">
        <w:rPr>
          <w:rFonts w:ascii="Times New Roman" w:hAnsi="Times New Roman"/>
          <w:b/>
          <w:sz w:val="22"/>
          <w:szCs w:val="22"/>
        </w:rPr>
        <w:tab/>
        <w:t xml:space="preserve">   Burden    </w:t>
      </w:r>
      <w:r w:rsidR="002B5562">
        <w:rPr>
          <w:rFonts w:ascii="Times New Roman" w:hAnsi="Times New Roman"/>
          <w:b/>
          <w:sz w:val="22"/>
          <w:szCs w:val="22"/>
        </w:rPr>
        <w:t xml:space="preserve">   </w:t>
      </w:r>
      <w:r w:rsidR="00546D5C">
        <w:rPr>
          <w:rFonts w:ascii="Times New Roman" w:hAnsi="Times New Roman"/>
          <w:b/>
          <w:sz w:val="22"/>
          <w:szCs w:val="22"/>
        </w:rPr>
        <w:t xml:space="preserve">House     </w:t>
      </w:r>
      <w:r w:rsidR="002B5562">
        <w:rPr>
          <w:rFonts w:ascii="Times New Roman" w:hAnsi="Times New Roman"/>
          <w:b/>
          <w:sz w:val="22"/>
          <w:szCs w:val="22"/>
        </w:rPr>
        <w:t xml:space="preserve">      </w:t>
      </w:r>
      <w:r w:rsidR="00546D5C">
        <w:rPr>
          <w:rFonts w:ascii="Times New Roman" w:hAnsi="Times New Roman"/>
          <w:b/>
          <w:sz w:val="22"/>
          <w:szCs w:val="22"/>
        </w:rPr>
        <w:t>In-House</w:t>
      </w:r>
      <w:r w:rsidR="00546D5C">
        <w:rPr>
          <w:rFonts w:ascii="Times New Roman" w:hAnsi="Times New Roman"/>
          <w:b/>
          <w:sz w:val="22"/>
          <w:szCs w:val="22"/>
        </w:rPr>
        <w:tab/>
      </w:r>
    </w:p>
    <w:p w:rsidR="00417A5B" w:rsidRPr="006E3905" w14:paraId="63CE70F9" w14:textId="77777777">
      <w:pPr>
        <w:suppressAutoHyphens/>
        <w:rPr>
          <w:rFonts w:ascii="Times New Roman" w:hAnsi="Times New Roman"/>
          <w:b/>
          <w:sz w:val="24"/>
        </w:rPr>
      </w:pPr>
      <w:r w:rsidRPr="00546D5C">
        <w:rPr>
          <w:rFonts w:ascii="Times New Roman" w:hAnsi="Times New Roman"/>
          <w:b/>
          <w:sz w:val="22"/>
          <w:szCs w:val="22"/>
          <w:u w:val="single"/>
        </w:rPr>
        <w:t>Respondents</w:t>
      </w:r>
      <w:r w:rsidRPr="00546D5C">
        <w:rPr>
          <w:rFonts w:ascii="Times New Roman" w:hAnsi="Times New Roman"/>
          <w:b/>
          <w:sz w:val="22"/>
          <w:szCs w:val="22"/>
        </w:rPr>
        <w:t xml:space="preserve"> </w:t>
      </w:r>
      <w:r w:rsidRPr="00546D5C">
        <w:rPr>
          <w:rFonts w:ascii="Times New Roman" w:hAnsi="Times New Roman"/>
          <w:b/>
          <w:sz w:val="22"/>
          <w:szCs w:val="22"/>
        </w:rPr>
        <w:tab/>
      </w:r>
      <w:r w:rsidRPr="00546D5C">
        <w:rPr>
          <w:rFonts w:ascii="Times New Roman" w:hAnsi="Times New Roman"/>
          <w:b/>
          <w:sz w:val="22"/>
          <w:szCs w:val="22"/>
          <w:u w:val="single"/>
        </w:rPr>
        <w:t>Responses</w:t>
      </w:r>
      <w:r w:rsidRPr="00546D5C">
        <w:rPr>
          <w:rFonts w:ascii="Times New Roman" w:hAnsi="Times New Roman"/>
          <w:b/>
          <w:sz w:val="22"/>
          <w:szCs w:val="22"/>
        </w:rPr>
        <w:tab/>
      </w:r>
      <w:r w:rsidR="00546D5C">
        <w:rPr>
          <w:rFonts w:ascii="Times New Roman" w:hAnsi="Times New Roman"/>
          <w:b/>
          <w:sz w:val="22"/>
          <w:szCs w:val="22"/>
        </w:rPr>
        <w:t xml:space="preserve">      </w:t>
      </w:r>
      <w:r w:rsidRPr="00546D5C">
        <w:rPr>
          <w:rFonts w:ascii="Times New Roman" w:hAnsi="Times New Roman"/>
          <w:b/>
          <w:sz w:val="22"/>
          <w:szCs w:val="22"/>
          <w:u w:val="single"/>
        </w:rPr>
        <w:t>Responses</w:t>
      </w:r>
      <w:r w:rsidRPr="00546D5C">
        <w:rPr>
          <w:rFonts w:ascii="Times New Roman" w:hAnsi="Times New Roman"/>
          <w:b/>
          <w:sz w:val="22"/>
          <w:szCs w:val="22"/>
        </w:rPr>
        <w:tab/>
      </w:r>
      <w:r w:rsidR="00546D5C">
        <w:rPr>
          <w:rFonts w:ascii="Times New Roman" w:hAnsi="Times New Roman"/>
          <w:b/>
          <w:sz w:val="22"/>
          <w:szCs w:val="22"/>
        </w:rPr>
        <w:t xml:space="preserve">   </w:t>
      </w:r>
      <w:r w:rsidRPr="00546D5C">
        <w:rPr>
          <w:rFonts w:ascii="Times New Roman" w:hAnsi="Times New Roman"/>
          <w:b/>
          <w:sz w:val="22"/>
          <w:szCs w:val="22"/>
          <w:u w:val="single"/>
        </w:rPr>
        <w:t>Hours</w:t>
      </w:r>
      <w:r w:rsidRPr="00546D5C">
        <w:rPr>
          <w:rFonts w:ascii="Times New Roman" w:hAnsi="Times New Roman"/>
          <w:b/>
          <w:sz w:val="22"/>
          <w:szCs w:val="22"/>
        </w:rPr>
        <w:tab/>
      </w:r>
      <w:r w:rsidR="00546D5C">
        <w:rPr>
          <w:rFonts w:ascii="Times New Roman" w:hAnsi="Times New Roman"/>
          <w:b/>
          <w:sz w:val="22"/>
          <w:szCs w:val="22"/>
        </w:rPr>
        <w:t xml:space="preserve">   </w:t>
      </w:r>
      <w:r w:rsidRPr="00546D5C">
        <w:rPr>
          <w:rFonts w:ascii="Times New Roman" w:hAnsi="Times New Roman"/>
          <w:b/>
          <w:sz w:val="22"/>
          <w:szCs w:val="22"/>
          <w:u w:val="single"/>
        </w:rPr>
        <w:t>Hours</w:t>
      </w:r>
      <w:r w:rsidRPr="00546D5C">
        <w:rPr>
          <w:rFonts w:ascii="Times New Roman" w:hAnsi="Times New Roman"/>
          <w:b/>
          <w:sz w:val="22"/>
          <w:szCs w:val="22"/>
        </w:rPr>
        <w:t xml:space="preserve">      </w:t>
      </w:r>
      <w:r w:rsidR="002B5562">
        <w:rPr>
          <w:rFonts w:ascii="Times New Roman" w:hAnsi="Times New Roman"/>
          <w:b/>
          <w:sz w:val="22"/>
          <w:szCs w:val="22"/>
        </w:rPr>
        <w:t xml:space="preserve">   </w:t>
      </w:r>
      <w:r w:rsidRPr="00546D5C">
        <w:rPr>
          <w:rFonts w:ascii="Times New Roman" w:hAnsi="Times New Roman"/>
          <w:b/>
          <w:sz w:val="22"/>
          <w:szCs w:val="22"/>
          <w:u w:val="single"/>
        </w:rPr>
        <w:t>Cost</w:t>
      </w:r>
      <w:r w:rsidRPr="00546D5C">
        <w:rPr>
          <w:rFonts w:ascii="Times New Roman" w:hAnsi="Times New Roman"/>
          <w:b/>
          <w:sz w:val="22"/>
          <w:szCs w:val="22"/>
        </w:rPr>
        <w:t xml:space="preserve">        </w:t>
      </w:r>
      <w:r w:rsidR="002B5562">
        <w:rPr>
          <w:rFonts w:ascii="Times New Roman" w:hAnsi="Times New Roman"/>
          <w:b/>
          <w:sz w:val="22"/>
          <w:szCs w:val="22"/>
        </w:rPr>
        <w:t xml:space="preserve">      </w:t>
      </w:r>
      <w:r w:rsidR="00546D5C">
        <w:rPr>
          <w:rFonts w:ascii="Times New Roman" w:hAnsi="Times New Roman"/>
          <w:b/>
          <w:sz w:val="22"/>
          <w:szCs w:val="22"/>
          <w:u w:val="single"/>
        </w:rPr>
        <w:t>Cost</w:t>
      </w:r>
    </w:p>
    <w:p w:rsidR="00417A5B" w:rsidRPr="006E3905" w14:paraId="01D0DA4D" w14:textId="77777777">
      <w:pPr>
        <w:suppressAutoHyphens/>
        <w:rPr>
          <w:rFonts w:ascii="Times New Roman" w:hAnsi="Times New Roman"/>
          <w:b/>
          <w:sz w:val="24"/>
        </w:rPr>
      </w:pPr>
    </w:p>
    <w:p w:rsidR="00417A5B" w:rsidRPr="00546D5C" w14:paraId="44536748" w14:textId="77777777">
      <w:pPr>
        <w:suppressAutoHyphens/>
        <w:rPr>
          <w:rFonts w:ascii="Times New Roman" w:hAnsi="Times New Roman"/>
          <w:b/>
          <w:sz w:val="24"/>
        </w:rPr>
      </w:pPr>
      <w:r w:rsidRPr="00546D5C">
        <w:rPr>
          <w:rFonts w:ascii="Times New Roman" w:hAnsi="Times New Roman"/>
          <w:b/>
          <w:sz w:val="24"/>
        </w:rPr>
        <w:t>Section</w:t>
      </w:r>
    </w:p>
    <w:p w:rsidR="000038E2" w:rsidRPr="00546D5C" w14:paraId="4EAE0E8C" w14:textId="77777777">
      <w:pPr>
        <w:suppressAutoHyphens/>
        <w:rPr>
          <w:rFonts w:ascii="Times New Roman" w:hAnsi="Times New Roman"/>
          <w:b/>
          <w:sz w:val="24"/>
          <w:u w:val="single"/>
        </w:rPr>
      </w:pPr>
      <w:r w:rsidRPr="00546D5C">
        <w:rPr>
          <w:rFonts w:ascii="Times New Roman" w:hAnsi="Times New Roman"/>
          <w:b/>
          <w:sz w:val="24"/>
          <w:u w:val="single"/>
        </w:rPr>
        <w:t>76.503(g)</w:t>
      </w:r>
    </w:p>
    <w:p w:rsidR="00417A5B" w14:paraId="0670F617" w14:textId="77777777">
      <w:pPr>
        <w:suppressAutoHyphens/>
        <w:rPr>
          <w:rFonts w:ascii="Times New Roman" w:hAnsi="Times New Roman"/>
          <w:sz w:val="24"/>
        </w:rPr>
      </w:pPr>
      <w:r>
        <w:rPr>
          <w:rFonts w:ascii="Times New Roman" w:hAnsi="Times New Roman"/>
          <w:sz w:val="24"/>
        </w:rPr>
        <w:t xml:space="preserve">       20</w:t>
      </w:r>
      <w:r>
        <w:rPr>
          <w:rFonts w:ascii="Times New Roman" w:hAnsi="Times New Roman"/>
          <w:sz w:val="24"/>
        </w:rPr>
        <w:tab/>
      </w:r>
      <w:r>
        <w:rPr>
          <w:rFonts w:ascii="Times New Roman" w:hAnsi="Times New Roman"/>
          <w:sz w:val="24"/>
        </w:rPr>
        <w:tab/>
        <w:t xml:space="preserve">     1</w:t>
      </w:r>
      <w:r w:rsidR="00914FED">
        <w:rPr>
          <w:rFonts w:ascii="Times New Roman" w:hAnsi="Times New Roman"/>
          <w:sz w:val="24"/>
        </w:rPr>
        <w:t>/respondent</w:t>
      </w:r>
      <w:r>
        <w:rPr>
          <w:rFonts w:ascii="Times New Roman" w:hAnsi="Times New Roman"/>
          <w:sz w:val="24"/>
        </w:rPr>
        <w:t xml:space="preserve">   </w:t>
      </w:r>
      <w:r w:rsidR="006E3905">
        <w:rPr>
          <w:rFonts w:ascii="Times New Roman" w:hAnsi="Times New Roman"/>
          <w:sz w:val="24"/>
        </w:rPr>
        <w:tab/>
      </w:r>
      <w:r>
        <w:rPr>
          <w:rFonts w:ascii="Times New Roman" w:hAnsi="Times New Roman"/>
          <w:sz w:val="24"/>
        </w:rPr>
        <w:t>20</w:t>
      </w:r>
      <w:r>
        <w:rPr>
          <w:rFonts w:ascii="Times New Roman" w:hAnsi="Times New Roman"/>
          <w:sz w:val="24"/>
        </w:rPr>
        <w:tab/>
        <w:t xml:space="preserve">   1 </w:t>
      </w:r>
      <w:r w:rsidR="00546D5C">
        <w:rPr>
          <w:rFonts w:ascii="Times New Roman" w:hAnsi="Times New Roman"/>
          <w:sz w:val="24"/>
        </w:rPr>
        <w:t>hr.</w:t>
      </w:r>
      <w:r>
        <w:rPr>
          <w:rFonts w:ascii="Times New Roman" w:hAnsi="Times New Roman"/>
          <w:sz w:val="24"/>
        </w:rPr>
        <w:t xml:space="preserve">              </w:t>
      </w:r>
      <w:r w:rsidR="002B5562">
        <w:rPr>
          <w:rFonts w:ascii="Times New Roman" w:hAnsi="Times New Roman"/>
          <w:sz w:val="24"/>
        </w:rPr>
        <w:t xml:space="preserve">    </w:t>
      </w:r>
      <w:r>
        <w:rPr>
          <w:rFonts w:ascii="Times New Roman" w:hAnsi="Times New Roman"/>
          <w:sz w:val="24"/>
        </w:rPr>
        <w:t>20</w:t>
      </w:r>
      <w:r w:rsidR="00546D5C">
        <w:rPr>
          <w:rFonts w:ascii="Times New Roman" w:hAnsi="Times New Roman"/>
          <w:sz w:val="24"/>
        </w:rPr>
        <w:t xml:space="preserve"> hrs.</w:t>
      </w:r>
      <w:r>
        <w:rPr>
          <w:rFonts w:ascii="Times New Roman" w:hAnsi="Times New Roman"/>
          <w:sz w:val="24"/>
        </w:rPr>
        <w:t xml:space="preserve">   </w:t>
      </w:r>
      <w:r w:rsidR="002B5562">
        <w:rPr>
          <w:rFonts w:ascii="Times New Roman" w:hAnsi="Times New Roman"/>
          <w:sz w:val="24"/>
        </w:rPr>
        <w:t xml:space="preserve">    </w:t>
      </w:r>
      <w:r w:rsidR="00983C39">
        <w:rPr>
          <w:rFonts w:ascii="Times New Roman" w:hAnsi="Times New Roman"/>
          <w:sz w:val="24"/>
        </w:rPr>
        <w:t>$4</w:t>
      </w:r>
      <w:r w:rsidR="00914FED">
        <w:rPr>
          <w:rFonts w:ascii="Times New Roman" w:hAnsi="Times New Roman"/>
          <w:sz w:val="24"/>
        </w:rPr>
        <w:t>8.08</w:t>
      </w:r>
      <w:r w:rsidR="00983C39">
        <w:rPr>
          <w:rFonts w:ascii="Times New Roman" w:hAnsi="Times New Roman"/>
          <w:sz w:val="24"/>
        </w:rPr>
        <w:t xml:space="preserve">   </w:t>
      </w:r>
      <w:r>
        <w:rPr>
          <w:rFonts w:ascii="Times New Roman" w:hAnsi="Times New Roman"/>
          <w:sz w:val="24"/>
        </w:rPr>
        <w:t xml:space="preserve"> </w:t>
      </w:r>
      <w:r w:rsidR="002B5562">
        <w:rPr>
          <w:rFonts w:ascii="Times New Roman" w:hAnsi="Times New Roman"/>
          <w:sz w:val="24"/>
        </w:rPr>
        <w:t xml:space="preserve">     </w:t>
      </w:r>
      <w:r>
        <w:rPr>
          <w:rFonts w:ascii="Times New Roman" w:hAnsi="Times New Roman"/>
          <w:sz w:val="24"/>
        </w:rPr>
        <w:t>$</w:t>
      </w:r>
      <w:r w:rsidR="00914FED">
        <w:rPr>
          <w:rFonts w:ascii="Times New Roman" w:hAnsi="Times New Roman"/>
          <w:sz w:val="24"/>
        </w:rPr>
        <w:t>961.60</w:t>
      </w:r>
      <w:r>
        <w:rPr>
          <w:rFonts w:ascii="Times New Roman" w:hAnsi="Times New Roman"/>
          <w:sz w:val="24"/>
        </w:rPr>
        <w:t xml:space="preserve">   </w:t>
      </w:r>
    </w:p>
    <w:p w:rsidR="000038E2" w14:paraId="369D930B" w14:textId="77777777">
      <w:pPr>
        <w:suppressAutoHyphens/>
        <w:rPr>
          <w:rFonts w:ascii="Times New Roman" w:hAnsi="Times New Roman"/>
          <w:sz w:val="24"/>
        </w:rPr>
      </w:pPr>
    </w:p>
    <w:p w:rsidR="000038E2" w:rsidRPr="00546D5C" w14:paraId="561ED9CC" w14:textId="77777777">
      <w:pPr>
        <w:suppressAutoHyphens/>
        <w:rPr>
          <w:rFonts w:ascii="Times New Roman" w:hAnsi="Times New Roman"/>
          <w:b/>
          <w:sz w:val="24"/>
        </w:rPr>
      </w:pPr>
      <w:r w:rsidRPr="00546D5C">
        <w:rPr>
          <w:rFonts w:ascii="Times New Roman" w:hAnsi="Times New Roman"/>
          <w:b/>
          <w:sz w:val="24"/>
        </w:rPr>
        <w:t>Sections</w:t>
      </w:r>
    </w:p>
    <w:p w:rsidR="000038E2" w:rsidRPr="00546D5C" w14:paraId="789647EA" w14:textId="77777777">
      <w:pPr>
        <w:suppressAutoHyphens/>
        <w:rPr>
          <w:rFonts w:ascii="Times New Roman" w:hAnsi="Times New Roman"/>
          <w:b/>
          <w:sz w:val="24"/>
        </w:rPr>
      </w:pPr>
      <w:r w:rsidRPr="00546D5C">
        <w:rPr>
          <w:rFonts w:ascii="Times New Roman" w:hAnsi="Times New Roman"/>
          <w:b/>
          <w:sz w:val="24"/>
        </w:rPr>
        <w:t>76.501,</w:t>
      </w:r>
    </w:p>
    <w:p w:rsidR="00546D5C" w:rsidRPr="00546D5C" w14:paraId="3851CFEC" w14:textId="77777777">
      <w:pPr>
        <w:suppressAutoHyphens/>
        <w:rPr>
          <w:rFonts w:ascii="Times New Roman" w:hAnsi="Times New Roman"/>
          <w:b/>
          <w:sz w:val="24"/>
        </w:rPr>
      </w:pPr>
      <w:r w:rsidRPr="00546D5C">
        <w:rPr>
          <w:rFonts w:ascii="Times New Roman" w:hAnsi="Times New Roman"/>
          <w:b/>
          <w:sz w:val="24"/>
        </w:rPr>
        <w:t xml:space="preserve">76.503, </w:t>
      </w:r>
    </w:p>
    <w:p w:rsidR="000038E2" w:rsidRPr="00546D5C" w14:paraId="35A26A93" w14:textId="77777777">
      <w:pPr>
        <w:suppressAutoHyphens/>
        <w:rPr>
          <w:rFonts w:ascii="Times New Roman" w:hAnsi="Times New Roman"/>
          <w:b/>
          <w:sz w:val="24"/>
        </w:rPr>
      </w:pPr>
      <w:r w:rsidRPr="00546D5C">
        <w:rPr>
          <w:rFonts w:ascii="Times New Roman" w:hAnsi="Times New Roman"/>
          <w:b/>
          <w:sz w:val="24"/>
        </w:rPr>
        <w:t>and</w:t>
      </w:r>
    </w:p>
    <w:p w:rsidR="000038E2" w:rsidRPr="00546D5C" w14:paraId="32DF5B13" w14:textId="77777777">
      <w:pPr>
        <w:suppressAutoHyphens/>
        <w:rPr>
          <w:rFonts w:ascii="Times New Roman" w:hAnsi="Times New Roman"/>
          <w:b/>
          <w:sz w:val="24"/>
          <w:u w:val="single"/>
        </w:rPr>
      </w:pPr>
      <w:r w:rsidRPr="00546D5C">
        <w:rPr>
          <w:rFonts w:ascii="Times New Roman" w:hAnsi="Times New Roman"/>
          <w:b/>
          <w:sz w:val="24"/>
          <w:u w:val="single"/>
        </w:rPr>
        <w:t>76.504</w:t>
      </w:r>
      <w:r w:rsidRPr="00546D5C">
        <w:rPr>
          <w:rFonts w:ascii="Times New Roman" w:hAnsi="Times New Roman"/>
          <w:b/>
          <w:sz w:val="24"/>
          <w:u w:val="single"/>
        </w:rPr>
        <w:tab/>
      </w:r>
    </w:p>
    <w:p w:rsidR="000038E2" w:rsidRPr="000038E2" w14:paraId="3DB5C14B" w14:textId="77777777">
      <w:pPr>
        <w:suppressAutoHyphens/>
        <w:rPr>
          <w:rFonts w:ascii="Times New Roman" w:hAnsi="Times New Roman"/>
          <w:sz w:val="24"/>
          <w:u w:val="single"/>
        </w:rPr>
      </w:pPr>
      <w:r w:rsidRPr="000038E2">
        <w:rPr>
          <w:rFonts w:ascii="Times New Roman" w:hAnsi="Times New Roman"/>
          <w:sz w:val="24"/>
          <w:u w:val="single"/>
        </w:rPr>
        <w:t xml:space="preserve">       20    </w:t>
      </w:r>
      <w:r w:rsidRPr="000038E2">
        <w:rPr>
          <w:rFonts w:ascii="Times New Roman" w:hAnsi="Times New Roman"/>
          <w:sz w:val="24"/>
          <w:u w:val="single"/>
        </w:rPr>
        <w:tab/>
        <w:t xml:space="preserve">     1</w:t>
      </w:r>
      <w:r w:rsidR="00914FED">
        <w:rPr>
          <w:rFonts w:ascii="Times New Roman" w:hAnsi="Times New Roman"/>
          <w:sz w:val="24"/>
          <w:u w:val="single"/>
        </w:rPr>
        <w:t>/respondent</w:t>
      </w:r>
      <w:r w:rsidRPr="000038E2">
        <w:rPr>
          <w:rFonts w:ascii="Times New Roman" w:hAnsi="Times New Roman"/>
          <w:sz w:val="24"/>
          <w:u w:val="single"/>
        </w:rPr>
        <w:t xml:space="preserve">      </w:t>
      </w:r>
      <w:r w:rsidR="00914FED">
        <w:rPr>
          <w:rFonts w:ascii="Times New Roman" w:hAnsi="Times New Roman"/>
          <w:sz w:val="24"/>
          <w:u w:val="single"/>
        </w:rPr>
        <w:tab/>
      </w:r>
      <w:r w:rsidRPr="000038E2">
        <w:rPr>
          <w:rFonts w:ascii="Times New Roman" w:hAnsi="Times New Roman"/>
          <w:sz w:val="24"/>
          <w:u w:val="single"/>
        </w:rPr>
        <w:t>20</w:t>
      </w:r>
      <w:r w:rsidRPr="000038E2">
        <w:rPr>
          <w:rFonts w:ascii="Times New Roman" w:hAnsi="Times New Roman"/>
          <w:sz w:val="24"/>
          <w:u w:val="single"/>
        </w:rPr>
        <w:tab/>
        <w:t xml:space="preserve">   </w:t>
      </w:r>
      <w:r w:rsidR="00546D5C">
        <w:rPr>
          <w:rFonts w:ascii="Times New Roman" w:hAnsi="Times New Roman"/>
          <w:sz w:val="24"/>
          <w:u w:val="single"/>
        </w:rPr>
        <w:t xml:space="preserve"> </w:t>
      </w:r>
      <w:r w:rsidRPr="000038E2">
        <w:rPr>
          <w:rFonts w:ascii="Times New Roman" w:hAnsi="Times New Roman"/>
          <w:sz w:val="24"/>
          <w:u w:val="single"/>
        </w:rPr>
        <w:t>4</w:t>
      </w:r>
      <w:r w:rsidR="00546D5C">
        <w:rPr>
          <w:rFonts w:ascii="Times New Roman" w:hAnsi="Times New Roman"/>
          <w:sz w:val="24"/>
          <w:u w:val="single"/>
        </w:rPr>
        <w:t xml:space="preserve"> hrs.</w:t>
      </w:r>
      <w:r w:rsidRPr="000038E2">
        <w:rPr>
          <w:rFonts w:ascii="Times New Roman" w:hAnsi="Times New Roman"/>
          <w:sz w:val="24"/>
          <w:u w:val="single"/>
        </w:rPr>
        <w:tab/>
        <w:t xml:space="preserve">  </w:t>
      </w:r>
      <w:r w:rsidR="002B5562">
        <w:rPr>
          <w:rFonts w:ascii="Times New Roman" w:hAnsi="Times New Roman"/>
          <w:sz w:val="24"/>
          <w:u w:val="single"/>
        </w:rPr>
        <w:t xml:space="preserve">   </w:t>
      </w:r>
      <w:r w:rsidRPr="000038E2">
        <w:rPr>
          <w:rFonts w:ascii="Times New Roman" w:hAnsi="Times New Roman"/>
          <w:sz w:val="24"/>
          <w:u w:val="single"/>
        </w:rPr>
        <w:t>80</w:t>
      </w:r>
      <w:r w:rsidR="00546D5C">
        <w:rPr>
          <w:rFonts w:ascii="Times New Roman" w:hAnsi="Times New Roman"/>
          <w:sz w:val="24"/>
          <w:u w:val="single"/>
        </w:rPr>
        <w:t xml:space="preserve"> hrs.</w:t>
      </w:r>
      <w:r w:rsidR="00983C39">
        <w:rPr>
          <w:rFonts w:ascii="Times New Roman" w:hAnsi="Times New Roman"/>
          <w:sz w:val="24"/>
          <w:u w:val="single"/>
        </w:rPr>
        <w:t xml:space="preserve">        $4</w:t>
      </w:r>
      <w:r w:rsidR="00914FED">
        <w:rPr>
          <w:rFonts w:ascii="Times New Roman" w:hAnsi="Times New Roman"/>
          <w:sz w:val="24"/>
          <w:u w:val="single"/>
        </w:rPr>
        <w:t>8.08</w:t>
      </w:r>
      <w:r w:rsidR="00983C39">
        <w:rPr>
          <w:rFonts w:ascii="Times New Roman" w:hAnsi="Times New Roman"/>
          <w:sz w:val="24"/>
          <w:u w:val="single"/>
        </w:rPr>
        <w:t xml:space="preserve">   </w:t>
      </w:r>
      <w:r w:rsidR="00914FED">
        <w:rPr>
          <w:rFonts w:ascii="Times New Roman" w:hAnsi="Times New Roman"/>
          <w:sz w:val="24"/>
          <w:u w:val="single"/>
        </w:rPr>
        <w:t xml:space="preserve">   $3,846.40</w:t>
      </w:r>
    </w:p>
    <w:p w:rsidR="00417A5B" w:rsidRPr="00983C39" w:rsidP="000038E2" w14:paraId="00C5287A" w14:textId="77777777">
      <w:pPr>
        <w:tabs>
          <w:tab w:val="left" w:pos="3299"/>
        </w:tabs>
        <w:suppressAutoHyphens/>
        <w:rPr>
          <w:rFonts w:ascii="Times New Roman" w:hAnsi="Times New Roman"/>
          <w:b/>
          <w:sz w:val="24"/>
        </w:rPr>
      </w:pPr>
      <w:r w:rsidRPr="00983C39">
        <w:rPr>
          <w:rFonts w:ascii="Times New Roman" w:hAnsi="Times New Roman"/>
          <w:b/>
          <w:sz w:val="24"/>
        </w:rPr>
        <w:t xml:space="preserve">       40</w:t>
      </w:r>
      <w:r w:rsidRPr="00983C39">
        <w:rPr>
          <w:rFonts w:ascii="Times New Roman" w:hAnsi="Times New Roman"/>
          <w:b/>
          <w:sz w:val="24"/>
        </w:rPr>
        <w:tab/>
      </w:r>
      <w:r w:rsidR="00914FED">
        <w:rPr>
          <w:rFonts w:ascii="Times New Roman" w:hAnsi="Times New Roman"/>
          <w:b/>
          <w:sz w:val="24"/>
        </w:rPr>
        <w:tab/>
      </w:r>
      <w:r w:rsidRPr="00983C39">
        <w:rPr>
          <w:rFonts w:ascii="Times New Roman" w:hAnsi="Times New Roman"/>
          <w:b/>
          <w:sz w:val="24"/>
        </w:rPr>
        <w:t xml:space="preserve">40                </w:t>
      </w:r>
      <w:r w:rsidR="00D676F6">
        <w:rPr>
          <w:rFonts w:ascii="Times New Roman" w:hAnsi="Times New Roman"/>
          <w:b/>
          <w:sz w:val="24"/>
        </w:rPr>
        <w:t xml:space="preserve">   </w:t>
      </w:r>
      <w:r w:rsidRPr="00983C39">
        <w:rPr>
          <w:rFonts w:ascii="Times New Roman" w:hAnsi="Times New Roman"/>
          <w:b/>
          <w:sz w:val="24"/>
        </w:rPr>
        <w:t xml:space="preserve">               </w:t>
      </w:r>
      <w:r w:rsidR="002B5562">
        <w:rPr>
          <w:rFonts w:ascii="Times New Roman" w:hAnsi="Times New Roman"/>
          <w:b/>
          <w:sz w:val="24"/>
        </w:rPr>
        <w:t xml:space="preserve">   </w:t>
      </w:r>
      <w:r w:rsidRPr="00983C39">
        <w:rPr>
          <w:rFonts w:ascii="Times New Roman" w:hAnsi="Times New Roman"/>
          <w:b/>
          <w:sz w:val="24"/>
        </w:rPr>
        <w:t xml:space="preserve">100                           </w:t>
      </w:r>
      <w:r w:rsidR="002B5562">
        <w:rPr>
          <w:rFonts w:ascii="Times New Roman" w:hAnsi="Times New Roman"/>
          <w:b/>
          <w:sz w:val="24"/>
        </w:rPr>
        <w:t xml:space="preserve">    </w:t>
      </w:r>
      <w:r w:rsidR="00914FED">
        <w:rPr>
          <w:rFonts w:ascii="Times New Roman" w:hAnsi="Times New Roman"/>
          <w:b/>
          <w:sz w:val="24"/>
        </w:rPr>
        <w:t>$4,808.00</w:t>
      </w:r>
    </w:p>
    <w:p w:rsidR="00417A5B" w:rsidRPr="00983C39" w14:paraId="26AE75B6" w14:textId="77777777">
      <w:pPr>
        <w:suppressAutoHyphens/>
        <w:rPr>
          <w:rFonts w:ascii="Times New Roman" w:hAnsi="Times New Roman"/>
          <w:b/>
          <w:sz w:val="24"/>
        </w:rPr>
      </w:pPr>
      <w:r w:rsidRPr="00983C39">
        <w:rPr>
          <w:rFonts w:ascii="Times New Roman" w:hAnsi="Times New Roman"/>
          <w:b/>
          <w:sz w:val="24"/>
        </w:rPr>
        <w:t xml:space="preserve">Respondents                            Responses                             </w:t>
      </w:r>
      <w:r w:rsidR="002B5562">
        <w:rPr>
          <w:rFonts w:ascii="Times New Roman" w:hAnsi="Times New Roman"/>
          <w:b/>
          <w:sz w:val="24"/>
        </w:rPr>
        <w:t xml:space="preserve">    </w:t>
      </w:r>
      <w:r w:rsidRPr="00983C39">
        <w:rPr>
          <w:rFonts w:ascii="Times New Roman" w:hAnsi="Times New Roman"/>
          <w:b/>
          <w:sz w:val="24"/>
        </w:rPr>
        <w:t xml:space="preserve">Hours      </w:t>
      </w:r>
      <w:r>
        <w:rPr>
          <w:rFonts w:ascii="Times New Roman" w:hAnsi="Times New Roman"/>
          <w:b/>
          <w:sz w:val="24"/>
        </w:rPr>
        <w:t xml:space="preserve">  </w:t>
      </w:r>
      <w:r w:rsidRPr="00983C39">
        <w:rPr>
          <w:rFonts w:ascii="Times New Roman" w:hAnsi="Times New Roman"/>
          <w:b/>
          <w:sz w:val="24"/>
        </w:rPr>
        <w:t xml:space="preserve">               </w:t>
      </w:r>
      <w:r w:rsidR="002B5562">
        <w:rPr>
          <w:rFonts w:ascii="Times New Roman" w:hAnsi="Times New Roman"/>
          <w:b/>
          <w:sz w:val="24"/>
        </w:rPr>
        <w:t xml:space="preserve">    </w:t>
      </w:r>
      <w:r w:rsidRPr="00983C39">
        <w:rPr>
          <w:rFonts w:ascii="Times New Roman" w:hAnsi="Times New Roman"/>
          <w:b/>
          <w:sz w:val="24"/>
        </w:rPr>
        <w:t xml:space="preserve">In-House </w:t>
      </w:r>
      <w:r w:rsidR="002B5562">
        <w:rPr>
          <w:rFonts w:ascii="Times New Roman" w:hAnsi="Times New Roman"/>
          <w:b/>
          <w:sz w:val="24"/>
        </w:rPr>
        <w:t xml:space="preserve">                                                                                                                                          </w:t>
      </w:r>
      <w:r w:rsidR="00212950">
        <w:rPr>
          <w:rFonts w:ascii="Times New Roman" w:hAnsi="Times New Roman"/>
          <w:b/>
          <w:sz w:val="24"/>
        </w:rPr>
        <w:t xml:space="preserve"> </w:t>
      </w:r>
      <w:r w:rsidR="00245871">
        <w:rPr>
          <w:rFonts w:ascii="Times New Roman" w:hAnsi="Times New Roman"/>
          <w:b/>
          <w:sz w:val="24"/>
        </w:rPr>
        <w:t xml:space="preserve">   </w:t>
      </w:r>
      <w:r w:rsidRPr="00983C39">
        <w:rPr>
          <w:rFonts w:ascii="Times New Roman" w:hAnsi="Times New Roman"/>
          <w:b/>
          <w:sz w:val="24"/>
        </w:rPr>
        <w:t>Cost</w:t>
      </w:r>
    </w:p>
    <w:p w:rsidR="00417A5B" w14:paraId="0DE69319" w14:textId="77777777">
      <w:pPr>
        <w:suppressAutoHyphens/>
        <w:rPr>
          <w:rFonts w:ascii="Times New Roman" w:hAnsi="Times New Roman"/>
          <w:sz w:val="24"/>
        </w:rPr>
      </w:pPr>
    </w:p>
    <w:p w:rsidR="00983C39" w:rsidRPr="002B5562" w14:paraId="61A5EC1A" w14:textId="77777777">
      <w:pPr>
        <w:suppressAutoHyphens/>
        <w:rPr>
          <w:rFonts w:ascii="Times New Roman" w:hAnsi="Times New Roman"/>
          <w:b/>
          <w:sz w:val="24"/>
          <w:szCs w:val="24"/>
        </w:rPr>
      </w:pPr>
      <w:r w:rsidRPr="002B5562">
        <w:rPr>
          <w:rFonts w:ascii="Times New Roman" w:hAnsi="Times New Roman"/>
          <w:b/>
          <w:sz w:val="24"/>
          <w:szCs w:val="24"/>
        </w:rPr>
        <w:t>Total Number of Annual Respondents:  40</w:t>
      </w:r>
      <w:r w:rsidR="002B5562">
        <w:rPr>
          <w:rFonts w:ascii="Times New Roman" w:hAnsi="Times New Roman"/>
          <w:b/>
          <w:sz w:val="24"/>
          <w:szCs w:val="24"/>
        </w:rPr>
        <w:t xml:space="preserve"> respondents</w:t>
      </w:r>
    </w:p>
    <w:p w:rsidR="00983C39" w:rsidRPr="002B5562" w14:paraId="355F849D" w14:textId="77777777">
      <w:pPr>
        <w:suppressAutoHyphens/>
        <w:rPr>
          <w:rFonts w:ascii="Times New Roman" w:hAnsi="Times New Roman"/>
          <w:b/>
          <w:sz w:val="24"/>
          <w:szCs w:val="24"/>
        </w:rPr>
      </w:pPr>
    </w:p>
    <w:p w:rsidR="00983C39" w:rsidRPr="002B5562" w14:paraId="2C6F510E" w14:textId="77777777">
      <w:pPr>
        <w:suppressAutoHyphens/>
        <w:rPr>
          <w:rFonts w:ascii="Times New Roman" w:hAnsi="Times New Roman"/>
          <w:b/>
          <w:sz w:val="24"/>
          <w:szCs w:val="24"/>
        </w:rPr>
      </w:pPr>
      <w:r w:rsidRPr="002B5562">
        <w:rPr>
          <w:rFonts w:ascii="Times New Roman" w:hAnsi="Times New Roman"/>
          <w:b/>
          <w:sz w:val="24"/>
          <w:szCs w:val="24"/>
        </w:rPr>
        <w:t>Total Number of Annual Responses: 40</w:t>
      </w:r>
      <w:r w:rsidR="002B5562">
        <w:rPr>
          <w:rFonts w:ascii="Times New Roman" w:hAnsi="Times New Roman"/>
          <w:b/>
          <w:sz w:val="24"/>
          <w:szCs w:val="24"/>
        </w:rPr>
        <w:t xml:space="preserve"> filings/certifications/waivers (responses)</w:t>
      </w:r>
    </w:p>
    <w:p w:rsidR="00983C39" w:rsidRPr="002B5562" w14:paraId="45854DA4" w14:textId="77777777">
      <w:pPr>
        <w:suppressAutoHyphens/>
        <w:rPr>
          <w:rFonts w:ascii="Times New Roman" w:hAnsi="Times New Roman"/>
          <w:b/>
          <w:sz w:val="24"/>
          <w:szCs w:val="24"/>
        </w:rPr>
      </w:pPr>
    </w:p>
    <w:p w:rsidR="00983C39" w:rsidRPr="002B5562" w14:paraId="26007854" w14:textId="77777777">
      <w:pPr>
        <w:suppressAutoHyphens/>
        <w:rPr>
          <w:rFonts w:ascii="Times New Roman" w:hAnsi="Times New Roman"/>
          <w:b/>
          <w:sz w:val="24"/>
          <w:szCs w:val="24"/>
        </w:rPr>
      </w:pPr>
      <w:r w:rsidRPr="002B5562">
        <w:rPr>
          <w:rFonts w:ascii="Times New Roman" w:hAnsi="Times New Roman"/>
          <w:b/>
          <w:sz w:val="24"/>
          <w:szCs w:val="24"/>
        </w:rPr>
        <w:t xml:space="preserve">Total Annual Burden Hours:  100 Hours </w:t>
      </w:r>
    </w:p>
    <w:p w:rsidR="00983C39" w:rsidRPr="002B5562" w14:paraId="7B14E9A1" w14:textId="77777777">
      <w:pPr>
        <w:suppressAutoHyphens/>
        <w:rPr>
          <w:rFonts w:ascii="Times New Roman" w:hAnsi="Times New Roman"/>
          <w:b/>
          <w:sz w:val="24"/>
          <w:szCs w:val="24"/>
        </w:rPr>
      </w:pPr>
    </w:p>
    <w:p w:rsidR="00983C39" w:rsidRPr="002B5562" w14:paraId="6C53D1C0" w14:textId="77777777">
      <w:pPr>
        <w:pStyle w:val="BodyText"/>
        <w:rPr>
          <w:rFonts w:ascii="Times New Roman" w:hAnsi="Times New Roman"/>
          <w:szCs w:val="24"/>
        </w:rPr>
      </w:pPr>
      <w:r w:rsidRPr="002B5562">
        <w:rPr>
          <w:b/>
          <w:szCs w:val="24"/>
        </w:rPr>
        <w:t>Total Annual In-House Cost:  $4,</w:t>
      </w:r>
      <w:r w:rsidR="00914FED">
        <w:rPr>
          <w:b/>
          <w:szCs w:val="24"/>
        </w:rPr>
        <w:t>808.00</w:t>
      </w:r>
    </w:p>
    <w:p w:rsidR="00990DC6" w14:paraId="66A2B426" w14:textId="77777777">
      <w:pPr>
        <w:pStyle w:val="BodyText"/>
        <w:rPr>
          <w:rFonts w:ascii="Times New Roman" w:hAnsi="Times New Roman"/>
        </w:rPr>
      </w:pPr>
    </w:p>
    <w:p w:rsidR="0032107A" w14:paraId="0AE60A52" w14:textId="77777777">
      <w:pPr>
        <w:pStyle w:val="BodyText"/>
        <w:rPr>
          <w:rFonts w:ascii="Times New Roman" w:hAnsi="Times New Roman"/>
        </w:rPr>
      </w:pPr>
      <w:r>
        <w:rPr>
          <w:rFonts w:ascii="Times New Roman" w:hAnsi="Times New Roman"/>
        </w:rPr>
        <w:t>These estimates are based on Commission staff's knowledge and familiarity with the availability of the data required.</w:t>
      </w:r>
    </w:p>
    <w:p w:rsidR="0032107A" w14:paraId="3626B093" w14:textId="77777777">
      <w:pPr>
        <w:suppressAutoHyphens/>
        <w:rPr>
          <w:rFonts w:ascii="Times New Roman" w:hAnsi="Times New Roman"/>
          <w:sz w:val="24"/>
        </w:rPr>
      </w:pPr>
    </w:p>
    <w:p w:rsidR="00217390" w:rsidRPr="00407BD7" w:rsidP="00CE172D" w14:paraId="0550C781" w14:textId="77777777">
      <w:pPr>
        <w:pStyle w:val="BodyText"/>
        <w:rPr>
          <w:b/>
        </w:rPr>
      </w:pPr>
      <w:r w:rsidRPr="00217390">
        <w:t xml:space="preserve">13.  </w:t>
      </w:r>
      <w:r w:rsidRPr="00407BD7">
        <w:rPr>
          <w:b/>
        </w:rPr>
        <w:t xml:space="preserve">Annual Cost Burden:   </w:t>
      </w:r>
    </w:p>
    <w:p w:rsidR="00217390" w:rsidRPr="00217390" w:rsidP="00CE172D" w14:paraId="07025A03" w14:textId="77777777">
      <w:pPr>
        <w:pStyle w:val="BodyText"/>
      </w:pPr>
    </w:p>
    <w:p w:rsidR="00217390" w:rsidRPr="00217390" w:rsidP="00217390" w14:paraId="0043D6C6" w14:textId="77777777">
      <w:pPr>
        <w:pStyle w:val="BodyText"/>
        <w:ind w:firstLine="720"/>
      </w:pPr>
      <w:r w:rsidRPr="00217390">
        <w:t>(a)   Total annualized capital/startup costs:  None</w:t>
      </w:r>
      <w:r w:rsidR="002B5562">
        <w:t>.</w:t>
      </w:r>
      <w:r w:rsidRPr="00217390">
        <w:t xml:space="preserve">     </w:t>
      </w:r>
    </w:p>
    <w:p w:rsidR="00217390" w:rsidRPr="00217390" w:rsidP="00217390" w14:paraId="45930774" w14:textId="77777777">
      <w:pPr>
        <w:pStyle w:val="BodyText"/>
        <w:ind w:firstLine="720"/>
      </w:pPr>
    </w:p>
    <w:p w:rsidR="00217390" w:rsidRPr="00217390" w:rsidP="00217390" w14:paraId="3491B659" w14:textId="77777777">
      <w:pPr>
        <w:pStyle w:val="BodyText"/>
        <w:ind w:firstLine="720"/>
      </w:pPr>
      <w:r w:rsidRPr="00217390">
        <w:t>(b)    Total annual costs (O&amp;M): None</w:t>
      </w:r>
      <w:r w:rsidR="002B5562">
        <w:t>.</w:t>
      </w:r>
      <w:r w:rsidRPr="00217390">
        <w:t xml:space="preserve">         </w:t>
      </w:r>
    </w:p>
    <w:p w:rsidR="00217390" w:rsidRPr="00217390" w:rsidP="00217390" w14:paraId="550D47F3" w14:textId="77777777">
      <w:pPr>
        <w:pStyle w:val="BodyText"/>
        <w:ind w:firstLine="720"/>
      </w:pPr>
    </w:p>
    <w:p w:rsidR="00217390" w:rsidRPr="00217390" w:rsidP="00217390" w14:paraId="798E2A63" w14:textId="77777777">
      <w:pPr>
        <w:pStyle w:val="BodyText"/>
        <w:ind w:firstLine="720"/>
      </w:pPr>
      <w:r w:rsidRPr="00217390">
        <w:t>(c)   Total annualized cost requested:  None</w:t>
      </w:r>
      <w:r w:rsidR="002B5562">
        <w:t>.</w:t>
      </w:r>
    </w:p>
    <w:p w:rsidR="00217390" w:rsidRPr="00217390" w:rsidP="00217390" w14:paraId="5DFD147F" w14:textId="77777777">
      <w:pPr>
        <w:pStyle w:val="BodyText"/>
        <w:ind w:firstLine="720"/>
      </w:pPr>
    </w:p>
    <w:p w:rsidR="00CE172D" w:rsidRPr="00CE172D" w:rsidP="00CE172D" w14:paraId="1162C64A" w14:textId="159A8E3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z w:val="24"/>
        </w:rPr>
        <w:t>14.</w:t>
      </w:r>
      <w:r>
        <w:rPr>
          <w:rFonts w:ascii="Times New Roman" w:hAnsi="Times New Roman"/>
          <w:b/>
          <w:sz w:val="24"/>
        </w:rPr>
        <w:t xml:space="preserve"> Cost to the Federal Government. </w:t>
      </w:r>
      <w:r w:rsidRPr="0032107A" w:rsidR="00754AD9">
        <w:rPr>
          <w:rFonts w:ascii="Times New Roman" w:hAnsi="Times New Roman"/>
          <w:sz w:val="24"/>
        </w:rPr>
        <w:t xml:space="preserve">We estimate </w:t>
      </w:r>
      <w:r w:rsidRPr="0032107A">
        <w:rPr>
          <w:rFonts w:ascii="Times New Roman" w:hAnsi="Times New Roman"/>
          <w:sz w:val="24"/>
        </w:rPr>
        <w:t>the</w:t>
      </w:r>
      <w:r>
        <w:rPr>
          <w:rFonts w:ascii="Times New Roman" w:hAnsi="Times New Roman"/>
          <w:sz w:val="24"/>
        </w:rPr>
        <w:t xml:space="preserve"> average processing time </w:t>
      </w:r>
      <w:r w:rsidR="002B5562">
        <w:rPr>
          <w:rFonts w:ascii="Times New Roman" w:hAnsi="Times New Roman"/>
          <w:sz w:val="24"/>
        </w:rPr>
        <w:t xml:space="preserve">of 0.5 hours for Section 76.503(g) and </w:t>
      </w:r>
      <w:r w:rsidR="00D443FF">
        <w:rPr>
          <w:rFonts w:ascii="Times New Roman" w:hAnsi="Times New Roman"/>
          <w:sz w:val="24"/>
        </w:rPr>
        <w:t xml:space="preserve">at </w:t>
      </w:r>
      <w:r>
        <w:rPr>
          <w:rFonts w:ascii="Times New Roman" w:hAnsi="Times New Roman"/>
          <w:sz w:val="24"/>
        </w:rPr>
        <w:t>four hours per filing</w:t>
      </w:r>
      <w:r w:rsidR="002B5562">
        <w:rPr>
          <w:rFonts w:ascii="Times New Roman" w:hAnsi="Times New Roman"/>
          <w:sz w:val="24"/>
        </w:rPr>
        <w:t xml:space="preserve"> for the remaining rule sections</w:t>
      </w:r>
      <w:r>
        <w:rPr>
          <w:rFonts w:ascii="Times New Roman" w:hAnsi="Times New Roman"/>
          <w:sz w:val="24"/>
        </w:rPr>
        <w:t>.  Professional staff paid at</w:t>
      </w:r>
      <w:r w:rsidR="009D6B52">
        <w:rPr>
          <w:rFonts w:ascii="Times New Roman" w:hAnsi="Times New Roman"/>
          <w:sz w:val="24"/>
        </w:rPr>
        <w:t xml:space="preserve"> </w:t>
      </w:r>
      <w:r>
        <w:rPr>
          <w:rFonts w:ascii="Times New Roman" w:hAnsi="Times New Roman"/>
          <w:sz w:val="24"/>
        </w:rPr>
        <w:t xml:space="preserve">GS-14, step </w:t>
      </w:r>
      <w:r w:rsidRPr="00CE172D">
        <w:rPr>
          <w:rFonts w:ascii="Times New Roman" w:hAnsi="Times New Roman"/>
          <w:sz w:val="24"/>
        </w:rPr>
        <w:t>5, $</w:t>
      </w:r>
      <w:r w:rsidR="000339C5">
        <w:rPr>
          <w:rFonts w:ascii="Times New Roman" w:hAnsi="Times New Roman"/>
          <w:sz w:val="24"/>
        </w:rPr>
        <w:t>7</w:t>
      </w:r>
      <w:r w:rsidR="00296E13">
        <w:rPr>
          <w:rFonts w:ascii="Times New Roman" w:hAnsi="Times New Roman"/>
          <w:sz w:val="24"/>
        </w:rPr>
        <w:t>7.38</w:t>
      </w:r>
      <w:r w:rsidRPr="00CE172D">
        <w:rPr>
          <w:rFonts w:ascii="Times New Roman" w:hAnsi="Times New Roman"/>
          <w:sz w:val="24"/>
        </w:rPr>
        <w:t>/hour</w:t>
      </w:r>
      <w:r>
        <w:rPr>
          <w:rFonts w:ascii="Times New Roman" w:hAnsi="Times New Roman"/>
          <w:sz w:val="24"/>
        </w:rPr>
        <w:t xml:space="preserve"> will review the filings.</w:t>
      </w:r>
      <w:r w:rsidRPr="00CE172D">
        <w:rPr>
          <w:rFonts w:ascii="Times New Roman" w:hAnsi="Times New Roman"/>
          <w:b/>
          <w:spacing w:val="-3"/>
          <w:szCs w:val="24"/>
        </w:rPr>
        <w:t xml:space="preserve"> </w:t>
      </w:r>
    </w:p>
    <w:p w:rsidR="00212950" w14:paraId="155DBE22" w14:textId="77777777">
      <w:pPr>
        <w:suppressAutoHyphens/>
        <w:ind w:firstLine="720"/>
        <w:rPr>
          <w:rFonts w:ascii="Times New Roman" w:hAnsi="Times New Roman"/>
          <w:sz w:val="24"/>
        </w:rPr>
      </w:pPr>
    </w:p>
    <w:p w:rsidR="00CE172D" w:rsidRPr="00212950" w14:paraId="4853C923" w14:textId="77777777">
      <w:pPr>
        <w:suppressAutoHyphens/>
        <w:ind w:firstLine="720"/>
        <w:rPr>
          <w:rFonts w:ascii="Times New Roman" w:hAnsi="Times New Roman"/>
          <w:b/>
          <w:sz w:val="24"/>
          <w:u w:val="single"/>
        </w:rPr>
      </w:pPr>
      <w:r w:rsidRPr="00212950">
        <w:rPr>
          <w:rFonts w:ascii="Times New Roman" w:hAnsi="Times New Roman"/>
          <w:b/>
          <w:sz w:val="24"/>
          <w:u w:val="single"/>
        </w:rPr>
        <w:t>Section 76.503(g)</w:t>
      </w:r>
    </w:p>
    <w:p w:rsidR="002B5562" w14:paraId="515812B0" w14:textId="59FA1F7D">
      <w:pPr>
        <w:suppressAutoHyphens/>
        <w:ind w:firstLine="720"/>
        <w:rPr>
          <w:rFonts w:ascii="Times New Roman" w:hAnsi="Times New Roman"/>
          <w:sz w:val="24"/>
        </w:rPr>
      </w:pPr>
      <w:r>
        <w:rPr>
          <w:rFonts w:ascii="Times New Roman" w:hAnsi="Times New Roman"/>
          <w:sz w:val="24"/>
        </w:rPr>
        <w:t xml:space="preserve">20 filings x 0.5 hours each filing x </w:t>
      </w:r>
      <w:r w:rsidR="00212950">
        <w:rPr>
          <w:rFonts w:ascii="Times New Roman" w:hAnsi="Times New Roman"/>
          <w:sz w:val="24"/>
        </w:rPr>
        <w:t>$</w:t>
      </w:r>
      <w:r w:rsidR="000339C5">
        <w:rPr>
          <w:rFonts w:ascii="Times New Roman" w:hAnsi="Times New Roman"/>
          <w:sz w:val="24"/>
        </w:rPr>
        <w:t>7</w:t>
      </w:r>
      <w:r w:rsidR="00296E13">
        <w:rPr>
          <w:rFonts w:ascii="Times New Roman" w:hAnsi="Times New Roman"/>
          <w:sz w:val="24"/>
        </w:rPr>
        <w:t>7.38</w:t>
      </w:r>
      <w:r w:rsidR="00212950">
        <w:rPr>
          <w:rFonts w:ascii="Times New Roman" w:hAnsi="Times New Roman"/>
          <w:sz w:val="24"/>
        </w:rPr>
        <w:t xml:space="preserve">/hour =          $   </w:t>
      </w:r>
      <w:r w:rsidR="000339C5">
        <w:rPr>
          <w:rFonts w:ascii="Times New Roman" w:hAnsi="Times New Roman"/>
          <w:sz w:val="24"/>
        </w:rPr>
        <w:t>7</w:t>
      </w:r>
      <w:r w:rsidR="000252B1">
        <w:rPr>
          <w:rFonts w:ascii="Times New Roman" w:hAnsi="Times New Roman"/>
          <w:sz w:val="24"/>
        </w:rPr>
        <w:t>73</w:t>
      </w:r>
      <w:r w:rsidR="00E634CE">
        <w:rPr>
          <w:rFonts w:ascii="Times New Roman" w:hAnsi="Times New Roman"/>
          <w:sz w:val="24"/>
        </w:rPr>
        <w:t>.80</w:t>
      </w:r>
    </w:p>
    <w:p w:rsidR="002B5562" w14:paraId="3AD1D503" w14:textId="77777777">
      <w:pPr>
        <w:suppressAutoHyphens/>
        <w:ind w:firstLine="720"/>
        <w:rPr>
          <w:rFonts w:ascii="Times New Roman" w:hAnsi="Times New Roman"/>
          <w:sz w:val="24"/>
        </w:rPr>
      </w:pPr>
    </w:p>
    <w:p w:rsidR="00212950" w:rsidRPr="00212950" w14:paraId="1EE59D39" w14:textId="77777777">
      <w:pPr>
        <w:suppressAutoHyphens/>
        <w:ind w:firstLine="720"/>
        <w:rPr>
          <w:rFonts w:ascii="Times New Roman" w:hAnsi="Times New Roman"/>
          <w:b/>
          <w:sz w:val="24"/>
          <w:u w:val="single"/>
        </w:rPr>
      </w:pPr>
      <w:r w:rsidRPr="00212950">
        <w:rPr>
          <w:rFonts w:ascii="Times New Roman" w:hAnsi="Times New Roman"/>
          <w:b/>
          <w:sz w:val="24"/>
          <w:u w:val="single"/>
        </w:rPr>
        <w:t>Sections 76.501, 76.503, 76.503(b) and 76.504</w:t>
      </w:r>
    </w:p>
    <w:p w:rsidR="00D443FF" w:rsidP="00D443FF" w14:paraId="69CD51F8" w14:textId="7F278011">
      <w:pPr>
        <w:suppressAutoHyphens/>
        <w:ind w:firstLine="720"/>
        <w:rPr>
          <w:rFonts w:ascii="Times New Roman" w:hAnsi="Times New Roman"/>
          <w:sz w:val="24"/>
        </w:rPr>
      </w:pPr>
      <w:r>
        <w:rPr>
          <w:rFonts w:ascii="Times New Roman" w:hAnsi="Times New Roman"/>
          <w:sz w:val="24"/>
        </w:rPr>
        <w:t xml:space="preserve">20 filings x 4 hour each </w:t>
      </w:r>
      <w:r w:rsidR="00212950">
        <w:rPr>
          <w:rFonts w:ascii="Times New Roman" w:hAnsi="Times New Roman"/>
          <w:sz w:val="24"/>
        </w:rPr>
        <w:t xml:space="preserve">filing </w:t>
      </w:r>
      <w:r>
        <w:rPr>
          <w:rFonts w:ascii="Times New Roman" w:hAnsi="Times New Roman"/>
          <w:sz w:val="24"/>
        </w:rPr>
        <w:t>x $</w:t>
      </w:r>
      <w:r w:rsidR="000339C5">
        <w:rPr>
          <w:rFonts w:ascii="Times New Roman" w:hAnsi="Times New Roman"/>
          <w:sz w:val="24"/>
        </w:rPr>
        <w:t>7</w:t>
      </w:r>
      <w:r w:rsidR="000252B1">
        <w:rPr>
          <w:rFonts w:ascii="Times New Roman" w:hAnsi="Times New Roman"/>
          <w:sz w:val="24"/>
        </w:rPr>
        <w:t>7</w:t>
      </w:r>
      <w:r w:rsidR="00E634CE">
        <w:rPr>
          <w:rFonts w:ascii="Times New Roman" w:hAnsi="Times New Roman"/>
          <w:sz w:val="24"/>
        </w:rPr>
        <w:t>.</w:t>
      </w:r>
      <w:r w:rsidR="000252B1">
        <w:rPr>
          <w:rFonts w:ascii="Times New Roman" w:hAnsi="Times New Roman"/>
          <w:sz w:val="24"/>
        </w:rPr>
        <w:t>3</w:t>
      </w:r>
      <w:r w:rsidR="00E634CE">
        <w:rPr>
          <w:rFonts w:ascii="Times New Roman" w:hAnsi="Times New Roman"/>
          <w:sz w:val="24"/>
        </w:rPr>
        <w:t>8</w:t>
      </w:r>
      <w:r>
        <w:rPr>
          <w:rFonts w:ascii="Times New Roman" w:hAnsi="Times New Roman"/>
          <w:sz w:val="24"/>
        </w:rPr>
        <w:t xml:space="preserve">/hour </w:t>
      </w:r>
      <w:r w:rsidR="00CE172D">
        <w:rPr>
          <w:rFonts w:ascii="Times New Roman" w:hAnsi="Times New Roman"/>
          <w:sz w:val="24"/>
        </w:rPr>
        <w:t xml:space="preserve">     </w:t>
      </w:r>
      <w:r>
        <w:rPr>
          <w:rFonts w:ascii="Times New Roman" w:hAnsi="Times New Roman"/>
          <w:sz w:val="24"/>
        </w:rPr>
        <w:t xml:space="preserve">= </w:t>
      </w:r>
      <w:r w:rsidR="00212950">
        <w:rPr>
          <w:rFonts w:ascii="Times New Roman" w:hAnsi="Times New Roman"/>
          <w:sz w:val="24"/>
        </w:rPr>
        <w:t xml:space="preserve">         </w:t>
      </w:r>
      <w:r w:rsidRPr="00A23688">
        <w:rPr>
          <w:rFonts w:ascii="Times New Roman" w:hAnsi="Times New Roman"/>
          <w:sz w:val="24"/>
          <w:u w:val="single"/>
        </w:rPr>
        <w:t>$</w:t>
      </w:r>
      <w:r w:rsidR="000252B1">
        <w:rPr>
          <w:rFonts w:ascii="Times New Roman" w:hAnsi="Times New Roman"/>
          <w:sz w:val="24"/>
          <w:u w:val="single"/>
        </w:rPr>
        <w:t>6,190.40</w:t>
      </w:r>
    </w:p>
    <w:p w:rsidR="00212950" w:rsidP="00212950" w14:paraId="04CE9521" w14:textId="77777777">
      <w:pPr>
        <w:suppressAutoHyphens/>
        <w:ind w:left="2160" w:firstLine="720"/>
        <w:rPr>
          <w:rFonts w:ascii="Times New Roman" w:hAnsi="Times New Roman"/>
          <w:sz w:val="24"/>
          <w:u w:val="single"/>
        </w:rPr>
      </w:pPr>
      <w:r>
        <w:rPr>
          <w:rFonts w:ascii="Times New Roman" w:hAnsi="Times New Roman"/>
          <w:sz w:val="24"/>
        </w:rPr>
        <w:t xml:space="preserve"> </w:t>
      </w:r>
      <w:r w:rsidR="0032107A">
        <w:rPr>
          <w:rFonts w:ascii="Times New Roman" w:hAnsi="Times New Roman"/>
          <w:sz w:val="24"/>
        </w:rPr>
        <w:t xml:space="preserve">     </w:t>
      </w:r>
      <w:r>
        <w:rPr>
          <w:rFonts w:ascii="Times New Roman" w:hAnsi="Times New Roman"/>
          <w:sz w:val="24"/>
        </w:rPr>
        <w:t xml:space="preserve">       </w:t>
      </w:r>
    </w:p>
    <w:p w:rsidR="00212950" w14:paraId="043BB409" w14:textId="47ABF73A">
      <w:pPr>
        <w:suppressAutoHyphens/>
        <w:rPr>
          <w:rFonts w:ascii="Times New Roman" w:hAnsi="Times New Roman"/>
          <w:b/>
          <w:sz w:val="24"/>
        </w:rPr>
      </w:pPr>
      <w:r w:rsidRPr="00212950">
        <w:rPr>
          <w:rFonts w:ascii="Times New Roman" w:hAnsi="Times New Roman"/>
          <w:b/>
          <w:sz w:val="24"/>
        </w:rPr>
        <w:t xml:space="preserve">                      Total Cost to the Fe</w:t>
      </w:r>
      <w:r w:rsidR="00A52321">
        <w:rPr>
          <w:rFonts w:ascii="Times New Roman" w:hAnsi="Times New Roman"/>
          <w:b/>
          <w:sz w:val="24"/>
        </w:rPr>
        <w:t xml:space="preserve">deral </w:t>
      </w:r>
      <w:r w:rsidR="00245871">
        <w:rPr>
          <w:rFonts w:ascii="Times New Roman" w:hAnsi="Times New Roman"/>
          <w:b/>
          <w:sz w:val="24"/>
        </w:rPr>
        <w:t xml:space="preserve">Government  =         </w:t>
      </w:r>
      <w:r w:rsidR="000339C5">
        <w:rPr>
          <w:rFonts w:ascii="Times New Roman" w:hAnsi="Times New Roman"/>
          <w:b/>
          <w:sz w:val="24"/>
        </w:rPr>
        <w:t xml:space="preserve"> </w:t>
      </w:r>
      <w:r w:rsidR="00245871">
        <w:rPr>
          <w:rFonts w:ascii="Times New Roman" w:hAnsi="Times New Roman"/>
          <w:b/>
          <w:sz w:val="24"/>
        </w:rPr>
        <w:t>$</w:t>
      </w:r>
      <w:r w:rsidR="000339C5">
        <w:rPr>
          <w:rFonts w:ascii="Times New Roman" w:hAnsi="Times New Roman"/>
          <w:b/>
          <w:sz w:val="24"/>
        </w:rPr>
        <w:t>6,</w:t>
      </w:r>
      <w:r w:rsidR="00AF192C">
        <w:rPr>
          <w:rFonts w:ascii="Times New Roman" w:hAnsi="Times New Roman"/>
          <w:b/>
          <w:sz w:val="24"/>
        </w:rPr>
        <w:t>964.20</w:t>
      </w:r>
    </w:p>
    <w:p w:rsidR="00E634CE" w:rsidRPr="00212950" w14:paraId="017674B8" w14:textId="77777777">
      <w:pPr>
        <w:suppressAutoHyphens/>
        <w:rPr>
          <w:rFonts w:ascii="Times New Roman" w:hAnsi="Times New Roman"/>
          <w:b/>
          <w:sz w:val="24"/>
        </w:rPr>
      </w:pPr>
    </w:p>
    <w:p w:rsidR="00D443FF" w:rsidP="00D443FF" w14:paraId="38687A34" w14:textId="77777777">
      <w:pPr>
        <w:suppressAutoHyphens/>
        <w:rPr>
          <w:rFonts w:ascii="Times New Roman" w:hAnsi="Times New Roman"/>
          <w:sz w:val="24"/>
        </w:rPr>
      </w:pPr>
      <w:r>
        <w:rPr>
          <w:rFonts w:ascii="Times New Roman" w:hAnsi="Times New Roman"/>
          <w:sz w:val="24"/>
        </w:rPr>
        <w:t>15.</w:t>
      </w:r>
      <w:r>
        <w:rPr>
          <w:rFonts w:ascii="Times New Roman" w:hAnsi="Times New Roman"/>
          <w:b/>
          <w:sz w:val="24"/>
        </w:rPr>
        <w:t xml:space="preserve"> </w:t>
      </w:r>
      <w:r>
        <w:rPr>
          <w:rFonts w:ascii="Times New Roman" w:hAnsi="Times New Roman"/>
          <w:sz w:val="24"/>
        </w:rPr>
        <w:t xml:space="preserve">There are no program changes </w:t>
      </w:r>
      <w:r w:rsidR="00A23688">
        <w:rPr>
          <w:rFonts w:ascii="Times New Roman" w:hAnsi="Times New Roman"/>
          <w:sz w:val="24"/>
        </w:rPr>
        <w:t xml:space="preserve">or adjustments </w:t>
      </w:r>
      <w:r w:rsidR="00417A5B">
        <w:rPr>
          <w:rFonts w:ascii="Times New Roman" w:hAnsi="Times New Roman"/>
          <w:sz w:val="24"/>
        </w:rPr>
        <w:t xml:space="preserve">to this information collection. </w:t>
      </w:r>
    </w:p>
    <w:p w:rsidR="00417A5B" w:rsidP="00D443FF" w14:paraId="1B25020C" w14:textId="77777777">
      <w:pPr>
        <w:suppressAutoHyphens/>
      </w:pPr>
    </w:p>
    <w:p w:rsidR="0032107A" w14:paraId="75CC4D8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z w:val="24"/>
        </w:rPr>
        <w:t>16.</w:t>
      </w:r>
      <w:r>
        <w:rPr>
          <w:rFonts w:ascii="Times New Roman" w:hAnsi="Times New Roman"/>
          <w:b/>
          <w:sz w:val="24"/>
        </w:rPr>
        <w:t xml:space="preserve"> </w:t>
      </w:r>
      <w:r>
        <w:rPr>
          <w:rFonts w:ascii="Times New Roman" w:hAnsi="Times New Roman"/>
          <w:spacing w:val="-3"/>
          <w:sz w:val="24"/>
        </w:rPr>
        <w:t xml:space="preserve">The data will not be published.  </w:t>
      </w:r>
    </w:p>
    <w:p w:rsidR="00856BE1" w14:paraId="39C79667" w14:textId="77777777">
      <w:pPr>
        <w:suppressAutoHyphens/>
        <w:rPr>
          <w:rFonts w:ascii="Times New Roman" w:hAnsi="Times New Roman"/>
          <w:sz w:val="24"/>
        </w:rPr>
      </w:pPr>
    </w:p>
    <w:p w:rsidR="0032107A" w14:paraId="38E1BD38" w14:textId="217C7C48">
      <w:pPr>
        <w:suppressAutoHyphens/>
        <w:rPr>
          <w:rFonts w:ascii="Times New Roman" w:hAnsi="Times New Roman"/>
          <w:spacing w:val="-3"/>
          <w:sz w:val="24"/>
        </w:rPr>
      </w:pPr>
      <w:r>
        <w:rPr>
          <w:rFonts w:ascii="Times New Roman" w:hAnsi="Times New Roman"/>
          <w:sz w:val="24"/>
        </w:rPr>
        <w:t>17.</w:t>
      </w:r>
      <w:r>
        <w:rPr>
          <w:rFonts w:ascii="Times New Roman" w:hAnsi="Times New Roman"/>
          <w:b/>
          <w:sz w:val="24"/>
        </w:rPr>
        <w:t xml:space="preserve"> </w:t>
      </w:r>
      <w:r>
        <w:rPr>
          <w:rFonts w:ascii="Times New Roman" w:hAnsi="Times New Roman"/>
          <w:spacing w:val="-3"/>
          <w:sz w:val="24"/>
        </w:rPr>
        <w:t xml:space="preserve">OMB approval of the expiration date of the information collection will be displayed </w:t>
      </w:r>
      <w:r w:rsidR="00B8413E">
        <w:rPr>
          <w:rFonts w:ascii="Times New Roman" w:hAnsi="Times New Roman"/>
          <w:spacing w:val="-3"/>
          <w:sz w:val="24"/>
        </w:rPr>
        <w:t>on OMB’s website.</w:t>
      </w:r>
    </w:p>
    <w:p w:rsidR="0032107A" w14:paraId="4724D1FA" w14:textId="77777777">
      <w:pPr>
        <w:suppressAutoHyphens/>
        <w:rPr>
          <w:rFonts w:ascii="Times New Roman" w:hAnsi="Times New Roman"/>
          <w:sz w:val="24"/>
        </w:rPr>
      </w:pPr>
    </w:p>
    <w:p w:rsidR="00D443FF" w:rsidP="00D443FF" w14:paraId="6A984C58" w14:textId="77777777">
      <w:pPr>
        <w:pStyle w:val="BodyText"/>
        <w:rPr>
          <w:rFonts w:ascii="Times New Roman" w:hAnsi="Times New Roman"/>
        </w:rPr>
      </w:pPr>
      <w:r>
        <w:rPr>
          <w:rFonts w:ascii="Times New Roman" w:hAnsi="Times New Roman"/>
        </w:rPr>
        <w:t xml:space="preserve">18.  There are no exceptions to </w:t>
      </w:r>
      <w:r w:rsidR="00A23688">
        <w:rPr>
          <w:rFonts w:ascii="Times New Roman" w:hAnsi="Times New Roman"/>
        </w:rPr>
        <w:t>the certification statement</w:t>
      </w:r>
      <w:r w:rsidR="001C7BB7">
        <w:rPr>
          <w:rFonts w:ascii="Times New Roman" w:hAnsi="Times New Roman"/>
        </w:rPr>
        <w:t>.</w:t>
      </w:r>
    </w:p>
    <w:p w:rsidR="001C7BB7" w:rsidP="00D443FF" w14:paraId="6FB5B4B7" w14:textId="77777777">
      <w:pPr>
        <w:pStyle w:val="BodyText"/>
      </w:pPr>
    </w:p>
    <w:p w:rsidR="0032107A" w14:paraId="28E2CE23" w14:textId="77777777">
      <w:pPr>
        <w:suppressAutoHyphens/>
        <w:rPr>
          <w:rFonts w:ascii="Times New Roman" w:hAnsi="Times New Roman"/>
          <w:sz w:val="24"/>
        </w:rPr>
      </w:pPr>
      <w:r>
        <w:rPr>
          <w:rFonts w:ascii="Times New Roman" w:hAnsi="Times New Roman"/>
          <w:b/>
          <w:sz w:val="24"/>
        </w:rPr>
        <w:t>B.  Collections of Information Employing Statistical Methods:</w:t>
      </w:r>
    </w:p>
    <w:p w:rsidR="00D443FF" w:rsidP="00D443FF" w14:paraId="200ADFB8" w14:textId="77777777">
      <w:pPr>
        <w:suppressAutoHyphens/>
        <w:rPr>
          <w:rFonts w:ascii="Times New Roman" w:hAnsi="Times New Roman"/>
          <w:sz w:val="24"/>
        </w:rPr>
      </w:pPr>
    </w:p>
    <w:p w:rsidR="0032107A" w:rsidP="00D443FF" w14:paraId="5C3568DD" w14:textId="77777777">
      <w:pPr>
        <w:suppressAutoHyphens/>
        <w:rPr>
          <w:rFonts w:ascii="Times New Roman" w:hAnsi="Times New Roman"/>
          <w:sz w:val="24"/>
        </w:rPr>
      </w:pPr>
      <w:r>
        <w:rPr>
          <w:rFonts w:ascii="Times New Roman" w:hAnsi="Times New Roman"/>
          <w:sz w:val="24"/>
        </w:rPr>
        <w:t>No statistical methods are employed.</w:t>
      </w:r>
    </w:p>
    <w:sectPr>
      <w:headerReference w:type="default" r:id="rId6"/>
      <w:footerReference w:type="default" r:id="rId7"/>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3979AE" w14:paraId="5352A06A" w14:textId="77777777">
      <w:pPr>
        <w:spacing w:line="20" w:lineRule="exact"/>
        <w:rPr>
          <w:sz w:val="24"/>
        </w:rPr>
      </w:pPr>
    </w:p>
  </w:endnote>
  <w:endnote w:type="continuationSeparator" w:id="1">
    <w:p w:rsidR="003979AE" w14:paraId="05078D48" w14:textId="77777777">
      <w:r>
        <w:rPr>
          <w:sz w:val="24"/>
        </w:rPr>
        <w:t xml:space="preserve"> </w:t>
      </w:r>
    </w:p>
  </w:endnote>
  <w:endnote w:type="continuationNotice" w:id="2">
    <w:p w:rsidR="003979AE" w14:paraId="2A925BE2"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07A" w14:paraId="311999C0" w14:textId="77777777">
    <w:pPr>
      <w:spacing w:before="140" w:line="100" w:lineRule="exact"/>
      <w:rPr>
        <w:sz w:val="10"/>
      </w:rPr>
    </w:pPr>
  </w:p>
  <w:p w:rsidR="0032107A" w14:paraId="3E2C3676" w14:textId="77777777">
    <w:pPr>
      <w:tabs>
        <w:tab w:val="left" w:pos="-720"/>
      </w:tabs>
      <w:suppressAutoHyphens/>
      <w:rPr>
        <w:sz w:val="24"/>
      </w:rPr>
    </w:pPr>
  </w:p>
  <w:p w:rsidR="0032107A" w14:paraId="4132334B" w14:textId="098B1D7A">
    <w:pPr>
      <w:tabs>
        <w:tab w:val="left" w:pos="-720"/>
      </w:tabs>
      <w:suppressAutoHyphens/>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2107A" w:rsidRPr="005164B6" w14:textId="77777777">
                          <w:pPr>
                            <w:tabs>
                              <w:tab w:val="center" w:pos="4650"/>
                            </w:tabs>
                            <w:suppressAutoHyphens/>
                            <w:jc w:val="both"/>
                            <w:rPr>
                              <w:rFonts w:ascii="Times New Roman" w:hAnsi="Times New Roman"/>
                            </w:rPr>
                          </w:pPr>
                          <w:r>
                            <w:rPr>
                              <w:rFonts w:ascii="CG Times" w:hAnsi="CG Times"/>
                              <w:sz w:val="24"/>
                            </w:rPr>
                            <w:tab/>
                          </w:r>
                          <w:r w:rsidRPr="005164B6">
                            <w:rPr>
                              <w:rFonts w:ascii="Times New Roman" w:hAnsi="Times New Roman"/>
                            </w:rPr>
                            <w:fldChar w:fldCharType="begin"/>
                          </w:r>
                          <w:r w:rsidRPr="005164B6">
                            <w:rPr>
                              <w:rFonts w:ascii="Times New Roman" w:hAnsi="Times New Roman"/>
                            </w:rPr>
                            <w:instrText>page \* arabic</w:instrText>
                          </w:r>
                          <w:r w:rsidRPr="005164B6">
                            <w:rPr>
                              <w:rFonts w:ascii="Times New Roman" w:hAnsi="Times New Roman"/>
                            </w:rPr>
                            <w:fldChar w:fldCharType="separate"/>
                          </w:r>
                          <w:r w:rsidR="00342780">
                            <w:rPr>
                              <w:rFonts w:ascii="Times New Roman" w:hAnsi="Times New Roman"/>
                              <w:noProof/>
                            </w:rPr>
                            <w:t>1</w:t>
                          </w:r>
                          <w:r w:rsidRPr="005164B6">
                            <w:rPr>
                              <w:rFonts w:ascii="Times New Roman" w:hAnsi="Times New Roman"/>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2107A" w:rsidRPr="005164B6" w14:paraId="36E96353" w14:textId="77777777">
                    <w:pPr>
                      <w:tabs>
                        <w:tab w:val="center" w:pos="4650"/>
                      </w:tabs>
                      <w:suppressAutoHyphens/>
                      <w:jc w:val="both"/>
                      <w:rPr>
                        <w:rFonts w:ascii="Times New Roman" w:hAnsi="Times New Roman"/>
                      </w:rPr>
                    </w:pPr>
                    <w:r>
                      <w:rPr>
                        <w:rFonts w:ascii="CG Times" w:hAnsi="CG Times"/>
                        <w:sz w:val="24"/>
                      </w:rPr>
                      <w:tab/>
                    </w:r>
                    <w:r w:rsidRPr="005164B6">
                      <w:rPr>
                        <w:rFonts w:ascii="Times New Roman" w:hAnsi="Times New Roman"/>
                      </w:rPr>
                      <w:fldChar w:fldCharType="begin"/>
                    </w:r>
                    <w:r w:rsidRPr="005164B6">
                      <w:rPr>
                        <w:rFonts w:ascii="Times New Roman" w:hAnsi="Times New Roman"/>
                      </w:rPr>
                      <w:instrText>page \* arabic</w:instrText>
                    </w:r>
                    <w:r w:rsidRPr="005164B6">
                      <w:rPr>
                        <w:rFonts w:ascii="Times New Roman" w:hAnsi="Times New Roman"/>
                      </w:rPr>
                      <w:fldChar w:fldCharType="separate"/>
                    </w:r>
                    <w:r w:rsidR="00342780">
                      <w:rPr>
                        <w:rFonts w:ascii="Times New Roman" w:hAnsi="Times New Roman"/>
                        <w:noProof/>
                      </w:rPr>
                      <w:t>1</w:t>
                    </w:r>
                    <w:r w:rsidRPr="005164B6">
                      <w:rPr>
                        <w:rFonts w:ascii="Times New Roman" w:hAnsi="Times New Roman"/>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979AE" w14:paraId="59A5941C" w14:textId="77777777">
      <w:r>
        <w:rPr>
          <w:sz w:val="24"/>
        </w:rPr>
        <w:separator/>
      </w:r>
    </w:p>
  </w:footnote>
  <w:footnote w:type="continuationSeparator" w:id="1">
    <w:p w:rsidR="003979AE" w14:paraId="051DD6D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07A" w14:paraId="526E5CC5" w14:textId="298F229F">
    <w:pPr>
      <w:suppressAutoHyphens/>
      <w:jc w:val="both"/>
      <w:rPr>
        <w:rFonts w:ascii="Times New Roman" w:hAnsi="Times New Roman"/>
        <w:b/>
        <w:spacing w:val="-3"/>
        <w:sz w:val="24"/>
      </w:rPr>
    </w:pPr>
    <w:r>
      <w:rPr>
        <w:rFonts w:ascii="Times New Roman" w:hAnsi="Times New Roman"/>
        <w:b/>
        <w:spacing w:val="-3"/>
        <w:sz w:val="24"/>
      </w:rPr>
      <w:t>OMB</w:t>
    </w:r>
    <w:r w:rsidR="006E3905">
      <w:rPr>
        <w:rFonts w:ascii="Times New Roman" w:hAnsi="Times New Roman"/>
        <w:b/>
        <w:spacing w:val="-3"/>
        <w:sz w:val="24"/>
      </w:rPr>
      <w:t xml:space="preserve"> Control Number:</w:t>
    </w:r>
    <w:r>
      <w:rPr>
        <w:rFonts w:ascii="Times New Roman" w:hAnsi="Times New Roman"/>
        <w:b/>
        <w:spacing w:val="-3"/>
        <w:sz w:val="24"/>
      </w:rPr>
      <w:t xml:space="preserve"> 3060-0912</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sidR="00AF192C">
      <w:rPr>
        <w:rFonts w:ascii="Times New Roman" w:hAnsi="Times New Roman"/>
        <w:b/>
        <w:spacing w:val="-3"/>
        <w:sz w:val="24"/>
      </w:rPr>
      <w:t>January 2026</w:t>
    </w:r>
  </w:p>
  <w:p w:rsidR="0032107A" w14:paraId="6EE9E5DA" w14:textId="77777777">
    <w:pPr>
      <w:suppressAutoHyphens/>
      <w:jc w:val="both"/>
      <w:rPr>
        <w:rFonts w:ascii="Times New Roman" w:hAnsi="Times New Roman"/>
        <w:spacing w:val="-3"/>
        <w:sz w:val="24"/>
      </w:rPr>
    </w:pPr>
    <w:r w:rsidRPr="006E3905">
      <w:rPr>
        <w:rFonts w:ascii="Times New Roman" w:hAnsi="Times New Roman"/>
        <w:b/>
        <w:spacing w:val="-3"/>
        <w:sz w:val="24"/>
      </w:rPr>
      <w:t>Title:</w:t>
    </w:r>
    <w:r>
      <w:rPr>
        <w:rFonts w:ascii="Times New Roman" w:hAnsi="Times New Roman"/>
        <w:b/>
        <w:spacing w:val="-3"/>
        <w:sz w:val="24"/>
      </w:rPr>
      <w:t xml:space="preserve"> </w:t>
    </w:r>
    <w:r w:rsidRPr="002F7EA4" w:rsidR="002F7EA4">
      <w:rPr>
        <w:rFonts w:ascii="Times New Roman" w:hAnsi="Times New Roman"/>
        <w:b/>
        <w:sz w:val="24"/>
        <w:szCs w:val="24"/>
      </w:rPr>
      <w:t>Sections 76.501, 76.503 and 76.504</w:t>
    </w:r>
    <w:r w:rsidR="002F7EA4">
      <w:rPr>
        <w:rFonts w:ascii="Times New Roman" w:hAnsi="Times New Roman"/>
        <w:b/>
        <w:sz w:val="24"/>
        <w:szCs w:val="24"/>
      </w:rPr>
      <w:t xml:space="preserve">, </w:t>
    </w:r>
    <w:r w:rsidRPr="002F7EA4">
      <w:rPr>
        <w:rFonts w:ascii="Times New Roman" w:hAnsi="Times New Roman"/>
        <w:b/>
        <w:spacing w:val="-3"/>
        <w:sz w:val="24"/>
        <w:szCs w:val="24"/>
      </w:rPr>
      <w:t>Cable</w:t>
    </w:r>
    <w:r>
      <w:rPr>
        <w:rFonts w:ascii="Times New Roman" w:hAnsi="Times New Roman"/>
        <w:b/>
        <w:spacing w:val="-3"/>
        <w:sz w:val="24"/>
      </w:rPr>
      <w:t xml:space="preserve"> Attribution Rules</w:t>
    </w:r>
  </w:p>
  <w:p w:rsidR="0032107A" w14:paraId="1E23D8CE" w14:textId="77777777">
    <w:pPr>
      <w:pStyle w:val="Header"/>
    </w:pPr>
  </w:p>
  <w:p w:rsidR="0032107A" w14:paraId="60410D0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1F"/>
    <w:rsid w:val="000038E2"/>
    <w:rsid w:val="000252B1"/>
    <w:rsid w:val="000339C5"/>
    <w:rsid w:val="00034553"/>
    <w:rsid w:val="00036F48"/>
    <w:rsid w:val="000509C9"/>
    <w:rsid w:val="000D3F1F"/>
    <w:rsid w:val="00116EDC"/>
    <w:rsid w:val="001718DF"/>
    <w:rsid w:val="00171968"/>
    <w:rsid w:val="00176C37"/>
    <w:rsid w:val="00190D57"/>
    <w:rsid w:val="001B591F"/>
    <w:rsid w:val="001C7BB7"/>
    <w:rsid w:val="001D07DE"/>
    <w:rsid w:val="00212950"/>
    <w:rsid w:val="00217390"/>
    <w:rsid w:val="00241F9B"/>
    <w:rsid w:val="00245871"/>
    <w:rsid w:val="0027062D"/>
    <w:rsid w:val="00276355"/>
    <w:rsid w:val="002943B8"/>
    <w:rsid w:val="00295CF3"/>
    <w:rsid w:val="00296E13"/>
    <w:rsid w:val="002B1C27"/>
    <w:rsid w:val="002B5562"/>
    <w:rsid w:val="002C5BDA"/>
    <w:rsid w:val="002C7556"/>
    <w:rsid w:val="002F7EA4"/>
    <w:rsid w:val="0032107A"/>
    <w:rsid w:val="00342780"/>
    <w:rsid w:val="00362CD2"/>
    <w:rsid w:val="003979AE"/>
    <w:rsid w:val="003A3F16"/>
    <w:rsid w:val="003B745D"/>
    <w:rsid w:val="00407BD7"/>
    <w:rsid w:val="00417A5B"/>
    <w:rsid w:val="004264D4"/>
    <w:rsid w:val="00454B7F"/>
    <w:rsid w:val="00463302"/>
    <w:rsid w:val="004714F9"/>
    <w:rsid w:val="005045BB"/>
    <w:rsid w:val="00511AAD"/>
    <w:rsid w:val="0051510A"/>
    <w:rsid w:val="005164B6"/>
    <w:rsid w:val="00546D5C"/>
    <w:rsid w:val="00550076"/>
    <w:rsid w:val="00562842"/>
    <w:rsid w:val="00562952"/>
    <w:rsid w:val="005964B7"/>
    <w:rsid w:val="005A05CD"/>
    <w:rsid w:val="005E1F6F"/>
    <w:rsid w:val="005F4ADA"/>
    <w:rsid w:val="00602E3A"/>
    <w:rsid w:val="0062522C"/>
    <w:rsid w:val="00626351"/>
    <w:rsid w:val="0064249F"/>
    <w:rsid w:val="00672E9A"/>
    <w:rsid w:val="006A7EFE"/>
    <w:rsid w:val="006C0CFA"/>
    <w:rsid w:val="006D5A4C"/>
    <w:rsid w:val="006E3905"/>
    <w:rsid w:val="00703ED2"/>
    <w:rsid w:val="00733A79"/>
    <w:rsid w:val="00751BC4"/>
    <w:rsid w:val="00754AD9"/>
    <w:rsid w:val="00770AE1"/>
    <w:rsid w:val="007847EA"/>
    <w:rsid w:val="007A1D99"/>
    <w:rsid w:val="007A3918"/>
    <w:rsid w:val="007D0A9F"/>
    <w:rsid w:val="007E53E0"/>
    <w:rsid w:val="007E7FD5"/>
    <w:rsid w:val="00825F3F"/>
    <w:rsid w:val="00856BE1"/>
    <w:rsid w:val="008B1A03"/>
    <w:rsid w:val="008E4A22"/>
    <w:rsid w:val="00904D3B"/>
    <w:rsid w:val="00914FED"/>
    <w:rsid w:val="00983C39"/>
    <w:rsid w:val="009847CC"/>
    <w:rsid w:val="00990DC6"/>
    <w:rsid w:val="009A0E7A"/>
    <w:rsid w:val="009B17F1"/>
    <w:rsid w:val="009D23FD"/>
    <w:rsid w:val="009D6B52"/>
    <w:rsid w:val="009D722C"/>
    <w:rsid w:val="00A00C4E"/>
    <w:rsid w:val="00A23683"/>
    <w:rsid w:val="00A23688"/>
    <w:rsid w:val="00A52321"/>
    <w:rsid w:val="00AB2661"/>
    <w:rsid w:val="00AE3424"/>
    <w:rsid w:val="00AF192C"/>
    <w:rsid w:val="00AF6632"/>
    <w:rsid w:val="00B07023"/>
    <w:rsid w:val="00B3576D"/>
    <w:rsid w:val="00B8413E"/>
    <w:rsid w:val="00B92D81"/>
    <w:rsid w:val="00BC1ADD"/>
    <w:rsid w:val="00C53C62"/>
    <w:rsid w:val="00C564CA"/>
    <w:rsid w:val="00C66BAD"/>
    <w:rsid w:val="00C674EF"/>
    <w:rsid w:val="00C82220"/>
    <w:rsid w:val="00C9473A"/>
    <w:rsid w:val="00CB0A41"/>
    <w:rsid w:val="00CC3E10"/>
    <w:rsid w:val="00CC5F5D"/>
    <w:rsid w:val="00CE172D"/>
    <w:rsid w:val="00D443FF"/>
    <w:rsid w:val="00D4579E"/>
    <w:rsid w:val="00D614B3"/>
    <w:rsid w:val="00D676F6"/>
    <w:rsid w:val="00D81568"/>
    <w:rsid w:val="00DB77F6"/>
    <w:rsid w:val="00DE50C6"/>
    <w:rsid w:val="00E2191F"/>
    <w:rsid w:val="00E25AFE"/>
    <w:rsid w:val="00E2604E"/>
    <w:rsid w:val="00E634CE"/>
    <w:rsid w:val="00E71AAC"/>
    <w:rsid w:val="00E8713B"/>
    <w:rsid w:val="00EF0A97"/>
    <w:rsid w:val="00F0211F"/>
    <w:rsid w:val="00F800AA"/>
    <w:rsid w:val="00FA296D"/>
    <w:rsid w:val="00FA4F1F"/>
    <w:rsid w:val="00FC337F"/>
    <w:rsid w:val="00FF17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21A24B"/>
  <w15:chartTrackingRefBased/>
  <w15:docId w15:val="{52574F43-8419-4E8F-8820-2D4A8B47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suppressAutoHyphens/>
    </w:pPr>
    <w:rPr>
      <w:rFonts w:ascii="CG Times" w:hAnsi="CG Time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82220"/>
    <w:rPr>
      <w:rFonts w:ascii="Tahoma" w:hAnsi="Tahoma" w:cs="Tahoma"/>
      <w:sz w:val="16"/>
      <w:szCs w:val="16"/>
    </w:rPr>
  </w:style>
  <w:style w:type="paragraph" w:styleId="Revision">
    <w:name w:val="Revision"/>
    <w:hidden/>
    <w:uiPriority w:val="99"/>
    <w:semiHidden/>
    <w:rsid w:val="006A7EFE"/>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2020-03-11T19:36:00Z</cp:lastPrinted>
  <dcterms:created xsi:type="dcterms:W3CDTF">2025-11-25T18:40:00Z</dcterms:created>
  <dcterms:modified xsi:type="dcterms:W3CDTF">2026-02-03T13:47:00Z</dcterms:modified>
</cp:coreProperties>
</file>