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B3E70" w:rsidRPr="00C53192" w:rsidP="008B3E70" w14:paraId="48616A26" w14:textId="77777777">
      <w:pPr>
        <w:suppressAutoHyphens/>
        <w:jc w:val="center"/>
        <w:rPr>
          <w:rFonts w:ascii="Times New Roman" w:hAnsi="Times New Roman"/>
          <w:b/>
          <w:sz w:val="24"/>
        </w:rPr>
      </w:pPr>
      <w:r w:rsidRPr="00C53192">
        <w:rPr>
          <w:rFonts w:ascii="Times New Roman" w:hAnsi="Times New Roman"/>
          <w:b/>
          <w:sz w:val="24"/>
        </w:rPr>
        <w:t xml:space="preserve">SUPPORTING STATEMENT </w:t>
      </w:r>
    </w:p>
    <w:p w:rsidR="008B3E70" w:rsidRPr="00C53192" w:rsidP="008B3E70" w14:paraId="5C31FECE" w14:textId="77777777">
      <w:pPr>
        <w:suppressAutoHyphens/>
        <w:rPr>
          <w:rFonts w:ascii="Times New Roman" w:hAnsi="Times New Roman"/>
          <w:b/>
          <w:sz w:val="24"/>
        </w:rPr>
      </w:pPr>
    </w:p>
    <w:p w:rsidR="00CC3B32" w:rsidRPr="008E398A" w:rsidP="00FD6BF7" w14:paraId="068BD53A" w14:textId="513C6055">
      <w:pPr>
        <w:suppressAutoHyphens/>
        <w:rPr>
          <w:rFonts w:ascii="Times New Roman" w:hAnsi="Times New Roman"/>
          <w:b/>
          <w:sz w:val="24"/>
        </w:rPr>
      </w:pPr>
      <w:r w:rsidRPr="00C53192">
        <w:rPr>
          <w:rFonts w:ascii="Times New Roman" w:hAnsi="Times New Roman"/>
          <w:b/>
          <w:sz w:val="24"/>
        </w:rPr>
        <w:t>Justification:</w:t>
      </w:r>
    </w:p>
    <w:p w:rsidR="00FD6BF7" w:rsidP="006C55C2" w14:paraId="6B5FAB4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color w:val="000000"/>
        </w:rPr>
      </w:pPr>
    </w:p>
    <w:p w:rsidR="006C55C2" w:rsidRPr="00C53192" w:rsidP="006C55C2" w14:paraId="503B5661" w14:textId="397D734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Pr>
          <w:rFonts w:ascii="Times New Roman" w:hAnsi="Times New Roman"/>
          <w:b/>
          <w:sz w:val="24"/>
        </w:rPr>
        <w:t xml:space="preserve">1.  </w:t>
      </w:r>
      <w:r w:rsidRPr="00C53192">
        <w:rPr>
          <w:rFonts w:ascii="Times New Roman" w:hAnsi="Times New Roman"/>
          <w:b/>
          <w:sz w:val="24"/>
        </w:rPr>
        <w:t xml:space="preserve">The </w:t>
      </w:r>
      <w:r w:rsidR="00CC3B32">
        <w:rPr>
          <w:rFonts w:ascii="Times New Roman" w:hAnsi="Times New Roman"/>
          <w:b/>
          <w:sz w:val="24"/>
        </w:rPr>
        <w:t>following information collection requirements are</w:t>
      </w:r>
      <w:r w:rsidRPr="00C53192">
        <w:rPr>
          <w:rFonts w:ascii="Times New Roman" w:hAnsi="Times New Roman"/>
          <w:b/>
          <w:sz w:val="24"/>
        </w:rPr>
        <w:t xml:space="preserve"> currently approved </w:t>
      </w:r>
      <w:r w:rsidR="00CC3B32">
        <w:rPr>
          <w:rFonts w:ascii="Times New Roman" w:hAnsi="Times New Roman"/>
          <w:b/>
          <w:sz w:val="24"/>
        </w:rPr>
        <w:t>under this</w:t>
      </w:r>
      <w:r w:rsidRPr="00C53192" w:rsidR="00CC3B32">
        <w:rPr>
          <w:rFonts w:ascii="Times New Roman" w:hAnsi="Times New Roman"/>
          <w:b/>
          <w:sz w:val="24"/>
        </w:rPr>
        <w:t xml:space="preserve"> </w:t>
      </w:r>
      <w:r w:rsidRPr="00C53192">
        <w:rPr>
          <w:rFonts w:ascii="Times New Roman" w:hAnsi="Times New Roman"/>
          <w:b/>
          <w:sz w:val="24"/>
        </w:rPr>
        <w:t>collection.</w:t>
      </w:r>
    </w:p>
    <w:p w:rsidR="008B3E70" w:rsidRPr="00C53192" w:rsidP="008B3E70" w14:paraId="0F6DA414" w14:textId="77777777">
      <w:pPr>
        <w:suppressAutoHyphens/>
        <w:rPr>
          <w:rFonts w:ascii="Times New Roman" w:hAnsi="Times New Roman"/>
          <w:sz w:val="24"/>
        </w:rPr>
      </w:pPr>
    </w:p>
    <w:p w:rsidR="00E61716" w:rsidRPr="00C53192" w:rsidP="00E61716" w14:paraId="7C3C48C3" w14:textId="77777777">
      <w:pPr>
        <w:suppressAutoHyphens/>
        <w:rPr>
          <w:rFonts w:ascii="Times New Roman" w:hAnsi="Times New Roman"/>
          <w:sz w:val="24"/>
          <w:szCs w:val="24"/>
        </w:rPr>
      </w:pPr>
      <w:r w:rsidRPr="00C53192">
        <w:rPr>
          <w:rFonts w:ascii="Times New Roman" w:hAnsi="Times New Roman"/>
          <w:b/>
          <w:sz w:val="24"/>
          <w:szCs w:val="24"/>
        </w:rPr>
        <w:t xml:space="preserve">47 CFR 76.54(b) </w:t>
      </w:r>
      <w:r w:rsidRPr="00C53192">
        <w:rPr>
          <w:rFonts w:ascii="Times New Roman" w:hAnsi="Times New Roman"/>
          <w:sz w:val="24"/>
          <w:szCs w:val="24"/>
        </w:rPr>
        <w:t xml:space="preserve">states significant viewing in a cable television or satellite community for signals not shown as significantly viewed under </w:t>
      </w:r>
      <w:r w:rsidRPr="00C53192" w:rsidR="00245C43">
        <w:rPr>
          <w:rFonts w:ascii="Times New Roman" w:hAnsi="Times New Roman"/>
          <w:sz w:val="24"/>
          <w:szCs w:val="24"/>
        </w:rPr>
        <w:t xml:space="preserve">47 CFR 76.54(a) or (d) </w:t>
      </w:r>
      <w:r w:rsidRPr="00C53192" w:rsidR="00FB2CF5">
        <w:rPr>
          <w:rFonts w:ascii="Times New Roman" w:hAnsi="Times New Roman"/>
          <w:sz w:val="24"/>
          <w:szCs w:val="24"/>
        </w:rPr>
        <w:t xml:space="preserve">of this </w:t>
      </w:r>
      <w:r w:rsidRPr="00C53192">
        <w:rPr>
          <w:rFonts w:ascii="Times New Roman" w:hAnsi="Times New Roman"/>
          <w:sz w:val="24"/>
          <w:szCs w:val="24"/>
        </w:rPr>
        <w:t xml:space="preserve">may be demonstrated by an independent professional audience survey of over-the-air television homes that covers at least two weekly periods separated by at least thirty (30) days but no more than one of which shall be a week between the months of April and September. </w:t>
      </w:r>
      <w:r w:rsidRPr="00C53192" w:rsidR="000E3EB1">
        <w:rPr>
          <w:rFonts w:ascii="Times New Roman" w:hAnsi="Times New Roman"/>
          <w:sz w:val="24"/>
          <w:szCs w:val="24"/>
        </w:rPr>
        <w:t xml:space="preserve"> </w:t>
      </w:r>
      <w:r w:rsidRPr="00C53192">
        <w:rPr>
          <w:rFonts w:ascii="Times New Roman" w:hAnsi="Times New Roman"/>
          <w:sz w:val="24"/>
          <w:szCs w:val="24"/>
        </w:rPr>
        <w:t xml:space="preserve">If two surveys are taken, they shall include samples sufficient to assure that the combined surveys result in an average figure at least one standard error above the required viewing level. </w:t>
      </w:r>
      <w:r w:rsidRPr="00C53192" w:rsidR="000E3EB1">
        <w:rPr>
          <w:rFonts w:ascii="Times New Roman" w:hAnsi="Times New Roman"/>
          <w:sz w:val="24"/>
          <w:szCs w:val="24"/>
        </w:rPr>
        <w:t xml:space="preserve"> </w:t>
      </w:r>
      <w:r w:rsidRPr="00C53192">
        <w:rPr>
          <w:rFonts w:ascii="Times New Roman" w:hAnsi="Times New Roman"/>
          <w:sz w:val="24"/>
          <w:szCs w:val="24"/>
        </w:rPr>
        <w:t xml:space="preserve">If surveys are taken for more than 2-weekly periods in any 12 months, all such surveys must result in an average figure at least one standard error above the required viewing level. </w:t>
      </w:r>
      <w:r w:rsidRPr="00C53192" w:rsidR="000E3EB1">
        <w:rPr>
          <w:rFonts w:ascii="Times New Roman" w:hAnsi="Times New Roman"/>
          <w:sz w:val="24"/>
          <w:szCs w:val="24"/>
        </w:rPr>
        <w:t xml:space="preserve"> </w:t>
      </w:r>
      <w:r w:rsidRPr="00C53192">
        <w:rPr>
          <w:rFonts w:ascii="Times New Roman" w:hAnsi="Times New Roman"/>
          <w:sz w:val="24"/>
          <w:szCs w:val="24"/>
        </w:rPr>
        <w:t xml:space="preserve">If a cable television system serves more than one community, a single survey may be taken, provided that the sample includes over-the-air television homes from each community that are proportional to the population. </w:t>
      </w:r>
      <w:r w:rsidRPr="00C53192" w:rsidR="000E3EB1">
        <w:rPr>
          <w:rFonts w:ascii="Times New Roman" w:hAnsi="Times New Roman"/>
          <w:sz w:val="24"/>
          <w:szCs w:val="24"/>
        </w:rPr>
        <w:t xml:space="preserve"> </w:t>
      </w:r>
      <w:r w:rsidRPr="00C53192">
        <w:rPr>
          <w:rFonts w:ascii="Times New Roman" w:hAnsi="Times New Roman"/>
          <w:sz w:val="24"/>
          <w:szCs w:val="24"/>
        </w:rPr>
        <w:t>A satellite carrier may demonstrate significant viewing in more than one community or satellite community through a single survey, provided that the sample includes over-the-air television homes from each community that are proportional to the population.</w:t>
      </w:r>
    </w:p>
    <w:p w:rsidR="00E61716" w:rsidRPr="00C53192" w:rsidP="00E61716" w14:paraId="2FC05534" w14:textId="77777777">
      <w:pPr>
        <w:suppressAutoHyphens/>
        <w:jc w:val="both"/>
        <w:rPr>
          <w:rFonts w:ascii="Times New Roman" w:hAnsi="Times New Roman"/>
          <w:sz w:val="24"/>
        </w:rPr>
      </w:pPr>
    </w:p>
    <w:p w:rsidR="00E61716" w:rsidRPr="00C53192" w:rsidP="00E61716" w14:paraId="0091892E" w14:textId="77777777">
      <w:pPr>
        <w:suppressAutoHyphens/>
        <w:rPr>
          <w:rFonts w:ascii="Times New Roman" w:hAnsi="Times New Roman"/>
          <w:sz w:val="24"/>
        </w:rPr>
      </w:pPr>
      <w:r w:rsidRPr="00C53192">
        <w:rPr>
          <w:rFonts w:ascii="Times New Roman" w:hAnsi="Times New Roman"/>
          <w:b/>
          <w:sz w:val="24"/>
          <w:szCs w:val="24"/>
        </w:rPr>
        <w:t>47 CFR 76.54</w:t>
      </w:r>
      <w:r w:rsidRPr="00C53192">
        <w:rPr>
          <w:rFonts w:ascii="Times New Roman" w:hAnsi="Times New Roman"/>
          <w:b/>
          <w:sz w:val="24"/>
        </w:rPr>
        <w:t>(c)</w:t>
      </w:r>
      <w:r>
        <w:rPr>
          <w:rStyle w:val="FootnoteReference"/>
          <w:rFonts w:ascii="Times New Roman" w:hAnsi="Times New Roman"/>
          <w:b/>
          <w:sz w:val="24"/>
        </w:rPr>
        <w:footnoteReference w:id="2"/>
      </w:r>
      <w:r w:rsidRPr="00C53192">
        <w:rPr>
          <w:rFonts w:ascii="Times New Roman" w:hAnsi="Times New Roman"/>
          <w:sz w:val="24"/>
        </w:rPr>
        <w:t xml:space="preserve"> states a notice of a survey to be made pursuant to</w:t>
      </w:r>
      <w:r w:rsidRPr="00C53192" w:rsidR="00245C43">
        <w:rPr>
          <w:rFonts w:ascii="Times New Roman" w:hAnsi="Times New Roman"/>
          <w:sz w:val="24"/>
        </w:rPr>
        <w:t xml:space="preserve"> </w:t>
      </w:r>
      <w:r w:rsidRPr="00C53192" w:rsidR="00FB2CF5">
        <w:rPr>
          <w:rFonts w:ascii="Times New Roman" w:hAnsi="Times New Roman"/>
          <w:sz w:val="24"/>
        </w:rPr>
        <w:t xml:space="preserve">paragraph (b) of this section </w:t>
      </w:r>
      <w:r w:rsidRPr="00C53192">
        <w:rPr>
          <w:rFonts w:ascii="Times New Roman" w:hAnsi="Times New Roman"/>
          <w:sz w:val="24"/>
        </w:rPr>
        <w:t xml:space="preserve">shall be served on all licensees or permittees of television broadcast stations within whose predicted noise limited service contour, as defined in 73.622(e) </w:t>
      </w:r>
      <w:r w:rsidRPr="00C53192" w:rsidR="00FB2CF5">
        <w:rPr>
          <w:rFonts w:ascii="Times New Roman" w:hAnsi="Times New Roman"/>
          <w:sz w:val="24"/>
        </w:rPr>
        <w:t xml:space="preserve">of this chapter the </w:t>
      </w:r>
      <w:r w:rsidRPr="00C53192">
        <w:rPr>
          <w:rFonts w:ascii="Times New Roman" w:hAnsi="Times New Roman"/>
          <w:sz w:val="24"/>
        </w:rPr>
        <w:t xml:space="preserve">cable or satellite community or communities are located, in whole or in part, and on all other system community units, franchisees, and franchise applicants in the cable community or communities at least (30) days prior to the initial survey period. </w:t>
      </w:r>
      <w:r w:rsidRPr="00C53192" w:rsidR="000E3EB1">
        <w:rPr>
          <w:rFonts w:ascii="Times New Roman" w:hAnsi="Times New Roman"/>
          <w:sz w:val="24"/>
        </w:rPr>
        <w:t xml:space="preserve"> </w:t>
      </w:r>
      <w:r w:rsidRPr="00C53192">
        <w:rPr>
          <w:rFonts w:ascii="Times New Roman" w:hAnsi="Times New Roman"/>
          <w:sz w:val="24"/>
        </w:rPr>
        <w:t xml:space="preserve">Such notice shall include the name of the survey organization and a description of the procedures to be used. </w:t>
      </w:r>
      <w:r w:rsidRPr="00C53192" w:rsidR="000E3EB1">
        <w:rPr>
          <w:rFonts w:ascii="Times New Roman" w:hAnsi="Times New Roman"/>
          <w:sz w:val="24"/>
        </w:rPr>
        <w:t xml:space="preserve"> </w:t>
      </w:r>
      <w:r w:rsidRPr="00C53192">
        <w:rPr>
          <w:rFonts w:ascii="Times New Roman" w:hAnsi="Times New Roman"/>
          <w:sz w:val="24"/>
        </w:rPr>
        <w:t>Objections to survey organizations or procedures shall be served on the party sponsoring the survey within twenty (20) days after receipt of such notice.</w:t>
      </w:r>
    </w:p>
    <w:p w:rsidR="00E61716" w:rsidRPr="00C53192" w:rsidP="00E61716" w14:paraId="6A4862A7" w14:textId="77777777">
      <w:pPr>
        <w:suppressAutoHyphens/>
        <w:jc w:val="both"/>
        <w:rPr>
          <w:rFonts w:ascii="Times New Roman" w:hAnsi="Times New Roman"/>
          <w:sz w:val="24"/>
        </w:rPr>
      </w:pPr>
    </w:p>
    <w:p w:rsidR="00E61716" w:rsidRPr="00C53192" w:rsidP="00E61716" w14:paraId="75FDA2AB" w14:textId="77777777">
      <w:pPr>
        <w:suppressAutoHyphens/>
        <w:rPr>
          <w:rFonts w:ascii="Times New Roman" w:hAnsi="Times New Roman"/>
          <w:sz w:val="24"/>
        </w:rPr>
      </w:pPr>
      <w:r w:rsidRPr="00C53192">
        <w:rPr>
          <w:rFonts w:ascii="Times New Roman" w:hAnsi="Times New Roman"/>
          <w:b/>
          <w:sz w:val="24"/>
          <w:szCs w:val="24"/>
        </w:rPr>
        <w:t>47 CFR 76.54</w:t>
      </w:r>
      <w:r w:rsidRPr="00C53192">
        <w:rPr>
          <w:rFonts w:ascii="Times New Roman" w:hAnsi="Times New Roman"/>
          <w:b/>
          <w:sz w:val="24"/>
        </w:rPr>
        <w:t>(d)</w:t>
      </w:r>
      <w:r w:rsidRPr="00C53192">
        <w:rPr>
          <w:rFonts w:ascii="Times New Roman" w:hAnsi="Times New Roman"/>
          <w:sz w:val="24"/>
        </w:rPr>
        <w:t xml:space="preserve"> states signals of television broadcast stations not encompassed by the surveys (for the periods May 1970, November 1970 and February/March 1971) used in establishing appendix B of the </w:t>
      </w:r>
      <w:r w:rsidRPr="00C53192">
        <w:rPr>
          <w:rFonts w:ascii="Times New Roman" w:hAnsi="Times New Roman"/>
          <w:i/>
          <w:iCs/>
          <w:sz w:val="24"/>
        </w:rPr>
        <w:t xml:space="preserve">Memorandum Opinion and Order on Reconsideration of Cable Television Report and Order, </w:t>
      </w:r>
      <w:r w:rsidRPr="00C53192">
        <w:rPr>
          <w:rFonts w:ascii="Times New Roman" w:hAnsi="Times New Roman"/>
          <w:sz w:val="24"/>
        </w:rPr>
        <w:t xml:space="preserve">FCC 72–530, 36 FCC 2d 326 (1972), may be demonstrated as significantly viewed on a county-wide basis by independent professional audience surveys which cover three separate, consecutive four-week periods and are otherwise comparable to the surveys used in compiling the above-referenced appendix B: </w:t>
      </w:r>
      <w:r w:rsidRPr="00C53192" w:rsidR="00245C43">
        <w:rPr>
          <w:rFonts w:ascii="Times New Roman" w:hAnsi="Times New Roman"/>
          <w:i/>
          <w:sz w:val="24"/>
        </w:rPr>
        <w:t>p</w:t>
      </w:r>
      <w:r w:rsidRPr="00C53192">
        <w:rPr>
          <w:rFonts w:ascii="Times New Roman" w:hAnsi="Times New Roman"/>
          <w:i/>
          <w:iCs/>
          <w:sz w:val="24"/>
        </w:rPr>
        <w:t xml:space="preserve">rovided, however, </w:t>
      </w:r>
      <w:r w:rsidRPr="00C53192" w:rsidR="00245C43">
        <w:rPr>
          <w:rFonts w:ascii="Times New Roman" w:hAnsi="Times New Roman"/>
          <w:iCs/>
          <w:sz w:val="24"/>
        </w:rPr>
        <w:t>t</w:t>
      </w:r>
      <w:r w:rsidRPr="00C53192">
        <w:rPr>
          <w:rFonts w:ascii="Times New Roman" w:hAnsi="Times New Roman"/>
          <w:sz w:val="24"/>
        </w:rPr>
        <w:t xml:space="preserve">hat such demonstration shall be </w:t>
      </w:r>
      <w:r w:rsidRPr="00C53192">
        <w:rPr>
          <w:rFonts w:ascii="Times New Roman" w:hAnsi="Times New Roman"/>
          <w:sz w:val="24"/>
        </w:rPr>
        <w:t>based upon audience survey data for the first three years of the subject station</w:t>
      </w:r>
      <w:r w:rsidRPr="00C53192" w:rsidR="006C55C2">
        <w:rPr>
          <w:rFonts w:ascii="Times New Roman" w:hAnsi="Times New Roman"/>
          <w:sz w:val="24"/>
        </w:rPr>
        <w:t>’</w:t>
      </w:r>
      <w:r w:rsidRPr="00C53192">
        <w:rPr>
          <w:rFonts w:ascii="Times New Roman" w:hAnsi="Times New Roman"/>
          <w:sz w:val="24"/>
        </w:rPr>
        <w:t>s broadcast operations.</w:t>
      </w:r>
    </w:p>
    <w:p w:rsidR="00E61716" w:rsidRPr="00C53192" w:rsidP="00E61716" w14:paraId="1E56650C" w14:textId="77777777">
      <w:pPr>
        <w:suppressAutoHyphens/>
        <w:jc w:val="both"/>
        <w:rPr>
          <w:rFonts w:ascii="Times New Roman" w:hAnsi="Times New Roman"/>
          <w:sz w:val="24"/>
        </w:rPr>
      </w:pPr>
    </w:p>
    <w:p w:rsidR="00827353" w:rsidRPr="00FD6BF7" w:rsidP="00827353" w14:paraId="34C7F8FA" w14:textId="4C8DB8A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z w:val="24"/>
          <w:szCs w:val="24"/>
        </w:rPr>
      </w:pPr>
      <w:r w:rsidRPr="00C53192">
        <w:rPr>
          <w:rFonts w:ascii="Times New Roman" w:hAnsi="Times New Roman"/>
          <w:b/>
          <w:sz w:val="24"/>
          <w:szCs w:val="24"/>
        </w:rPr>
        <w:t>47 CFR 76.54</w:t>
      </w:r>
      <w:r w:rsidRPr="00C53192">
        <w:rPr>
          <w:rFonts w:ascii="Times New Roman" w:hAnsi="Times New Roman"/>
          <w:b/>
          <w:sz w:val="24"/>
        </w:rPr>
        <w:t>(e)</w:t>
      </w:r>
      <w:r w:rsidRPr="00C53192">
        <w:rPr>
          <w:rFonts w:ascii="Times New Roman" w:hAnsi="Times New Roman"/>
          <w:sz w:val="24"/>
        </w:rPr>
        <w:t xml:space="preserve"> states satellite carriers that intend to retransmit the signal of a significantly viewed television broadcast station to a subscriber located outside such station</w:t>
      </w:r>
      <w:r w:rsidRPr="00C53192" w:rsidR="006C55C2">
        <w:rPr>
          <w:rFonts w:ascii="Times New Roman" w:hAnsi="Times New Roman"/>
          <w:sz w:val="24"/>
        </w:rPr>
        <w:t>’</w:t>
      </w:r>
      <w:r w:rsidRPr="00C53192">
        <w:rPr>
          <w:rFonts w:ascii="Times New Roman" w:hAnsi="Times New Roman"/>
          <w:sz w:val="24"/>
        </w:rPr>
        <w:t>s local market, as defined by 76.55(e)</w:t>
      </w:r>
      <w:r w:rsidRPr="00C53192" w:rsidR="006E3C55">
        <w:rPr>
          <w:rFonts w:ascii="Times New Roman" w:hAnsi="Times New Roman"/>
          <w:sz w:val="24"/>
        </w:rPr>
        <w:t xml:space="preserve"> of this chapter</w:t>
      </w:r>
      <w:r w:rsidRPr="00C53192">
        <w:rPr>
          <w:rFonts w:ascii="Times New Roman" w:hAnsi="Times New Roman"/>
          <w:sz w:val="24"/>
        </w:rPr>
        <w:t xml:space="preserve">, must provide written notice to all television broadcast stations that are assigned to the same local market as the intended subscriber at least 60 days before commencing retransmission of the significantly viewed station. </w:t>
      </w:r>
      <w:r w:rsidRPr="00C53192" w:rsidR="000E3EB1">
        <w:rPr>
          <w:rFonts w:ascii="Times New Roman" w:hAnsi="Times New Roman"/>
          <w:sz w:val="24"/>
        </w:rPr>
        <w:t xml:space="preserve"> </w:t>
      </w:r>
      <w:r w:rsidRPr="00C53192">
        <w:rPr>
          <w:rFonts w:ascii="Times New Roman" w:hAnsi="Times New Roman"/>
          <w:sz w:val="24"/>
        </w:rPr>
        <w:t xml:space="preserve">Such satellite carriers must also provide the notifications described in </w:t>
      </w:r>
      <w:r w:rsidRPr="00C53192" w:rsidR="00245C43">
        <w:rPr>
          <w:rFonts w:ascii="Times New Roman" w:hAnsi="Times New Roman"/>
          <w:sz w:val="24"/>
        </w:rPr>
        <w:t>7</w:t>
      </w:r>
      <w:r w:rsidRPr="00C53192">
        <w:rPr>
          <w:rFonts w:ascii="Times New Roman" w:hAnsi="Times New Roman"/>
          <w:sz w:val="24"/>
        </w:rPr>
        <w:t>6.66(d)(5)(</w:t>
      </w:r>
      <w:r w:rsidRPr="00C53192">
        <w:rPr>
          <w:rFonts w:ascii="Times New Roman" w:hAnsi="Times New Roman"/>
          <w:sz w:val="24"/>
        </w:rPr>
        <w:t>i</w:t>
      </w:r>
      <w:r w:rsidRPr="00C53192">
        <w:rPr>
          <w:rFonts w:ascii="Times New Roman" w:hAnsi="Times New Roman"/>
          <w:sz w:val="24"/>
        </w:rPr>
        <w:t>)</w:t>
      </w:r>
      <w:r w:rsidRPr="00C53192" w:rsidR="006E3C55">
        <w:rPr>
          <w:rFonts w:ascii="Times New Roman" w:hAnsi="Times New Roman"/>
          <w:sz w:val="24"/>
        </w:rPr>
        <w:t xml:space="preserve"> of this chapter</w:t>
      </w:r>
      <w:r w:rsidRPr="00C53192">
        <w:rPr>
          <w:rFonts w:ascii="Times New Roman" w:hAnsi="Times New Roman"/>
          <w:sz w:val="24"/>
        </w:rPr>
        <w:t xml:space="preserve">. </w:t>
      </w:r>
      <w:r w:rsidRPr="00C53192" w:rsidR="000E3EB1">
        <w:rPr>
          <w:rFonts w:ascii="Times New Roman" w:hAnsi="Times New Roman"/>
          <w:sz w:val="24"/>
        </w:rPr>
        <w:t xml:space="preserve"> </w:t>
      </w:r>
      <w:r w:rsidRPr="00C53192">
        <w:rPr>
          <w:rFonts w:ascii="Times New Roman" w:hAnsi="Times New Roman"/>
          <w:sz w:val="24"/>
        </w:rPr>
        <w:t>Such written notice must be sent via certified mail, return receipt requested, to the address for such station(s) as listed in the consolidated database maintained by the Federal Communications Commission.</w:t>
      </w:r>
      <w:r>
        <w:rPr>
          <w:rFonts w:ascii="Times New Roman" w:hAnsi="Times New Roman"/>
          <w:sz w:val="24"/>
        </w:rPr>
        <w:t xml:space="preserve">  </w:t>
      </w:r>
      <w:r>
        <w:rPr>
          <w:rFonts w:ascii="Times New Roman" w:hAnsi="Times New Roman"/>
          <w:color w:val="000000"/>
          <w:sz w:val="24"/>
          <w:szCs w:val="24"/>
        </w:rPr>
        <w:t>47 CFR 76.54(e) requires that after July 31, 2020, the notices mandated by the rule must be delivered to television broadcast stations electronically in accordance with 47 CFR 76.66(d)(2)(ii).</w:t>
      </w:r>
      <w:r w:rsidRPr="00FD6BF7">
        <w:rPr>
          <w:rFonts w:ascii="Times New Roman" w:hAnsi="Times New Roman"/>
          <w:color w:val="000000"/>
          <w:sz w:val="24"/>
          <w:szCs w:val="24"/>
        </w:rPr>
        <w:t xml:space="preserve">  </w:t>
      </w:r>
    </w:p>
    <w:p w:rsidR="00E61716" w:rsidRPr="00C53192" w:rsidP="00E61716" w14:paraId="736F38A0" w14:textId="76A75E64">
      <w:pPr>
        <w:suppressAutoHyphens/>
        <w:rPr>
          <w:rFonts w:ascii="Times New Roman" w:hAnsi="Times New Roman"/>
          <w:sz w:val="24"/>
        </w:rPr>
      </w:pPr>
    </w:p>
    <w:p w:rsidR="00E61716" w:rsidRPr="00C53192" w:rsidP="00E61716" w14:paraId="0CDC45F8" w14:textId="77777777">
      <w:pPr>
        <w:suppressAutoHyphens/>
        <w:jc w:val="both"/>
        <w:rPr>
          <w:rFonts w:ascii="Times New Roman" w:hAnsi="Times New Roman"/>
          <w:sz w:val="24"/>
        </w:rPr>
      </w:pPr>
    </w:p>
    <w:p w:rsidR="00E61716" w:rsidRPr="00C53192" w:rsidP="00E61716" w14:paraId="7974E7AC" w14:textId="77777777">
      <w:pPr>
        <w:suppressAutoHyphens/>
        <w:rPr>
          <w:rFonts w:ascii="Times New Roman" w:hAnsi="Times New Roman"/>
          <w:sz w:val="24"/>
        </w:rPr>
      </w:pPr>
      <w:r w:rsidRPr="00C53192">
        <w:rPr>
          <w:rFonts w:ascii="Times New Roman" w:hAnsi="Times New Roman"/>
          <w:b/>
          <w:sz w:val="24"/>
          <w:szCs w:val="24"/>
        </w:rPr>
        <w:t>47 CFR 76.54</w:t>
      </w:r>
      <w:r w:rsidRPr="00C53192">
        <w:rPr>
          <w:rFonts w:ascii="Times New Roman" w:hAnsi="Times New Roman"/>
          <w:b/>
          <w:sz w:val="24"/>
        </w:rPr>
        <w:t>(f)</w:t>
      </w:r>
      <w:r w:rsidRPr="00C53192">
        <w:rPr>
          <w:rFonts w:ascii="Times New Roman" w:hAnsi="Times New Roman"/>
          <w:sz w:val="24"/>
        </w:rPr>
        <w:t xml:space="preserve"> states satellite carriers that retransmit the signal of a significantly viewed television broadcast station to a subscriber located outside such station</w:t>
      </w:r>
      <w:r w:rsidRPr="00C53192" w:rsidR="006C55C2">
        <w:rPr>
          <w:rFonts w:ascii="Times New Roman" w:hAnsi="Times New Roman"/>
          <w:sz w:val="24"/>
        </w:rPr>
        <w:t>’</w:t>
      </w:r>
      <w:r w:rsidRPr="00C53192">
        <w:rPr>
          <w:rFonts w:ascii="Times New Roman" w:hAnsi="Times New Roman"/>
          <w:sz w:val="24"/>
        </w:rPr>
        <w:t>s local market must list all such stations and the communities to which they are retransmitted on their website.</w:t>
      </w:r>
    </w:p>
    <w:p w:rsidR="00E61716" w:rsidP="008B3E70" w14:paraId="14E8B49D" w14:textId="73F2752C">
      <w:pPr>
        <w:suppressAutoHyphens/>
        <w:jc w:val="both"/>
        <w:rPr>
          <w:rFonts w:ascii="Times New Roman" w:hAnsi="Times New Roman"/>
          <w:sz w:val="24"/>
        </w:rPr>
      </w:pPr>
    </w:p>
    <w:p w:rsidR="00E61716" w:rsidRPr="00C53192" w:rsidP="008B3E70" w14:paraId="3E6599B7" w14:textId="3826E754">
      <w:pPr>
        <w:suppressAutoHyphens/>
        <w:jc w:val="both"/>
        <w:rPr>
          <w:rFonts w:ascii="Times New Roman" w:hAnsi="Times New Roman"/>
          <w:b/>
          <w:sz w:val="24"/>
        </w:rPr>
      </w:pPr>
      <w:r>
        <w:rPr>
          <w:rFonts w:ascii="Times New Roman" w:hAnsi="Times New Roman"/>
          <w:b/>
          <w:sz w:val="24"/>
        </w:rPr>
        <w:t>B</w:t>
      </w:r>
      <w:r w:rsidRPr="00C53192" w:rsidR="006E3C55">
        <w:rPr>
          <w:rFonts w:ascii="Times New Roman" w:hAnsi="Times New Roman"/>
          <w:b/>
          <w:sz w:val="24"/>
        </w:rPr>
        <w:t>ackground</w:t>
      </w:r>
      <w:r w:rsidRPr="00C53192">
        <w:rPr>
          <w:rFonts w:ascii="Times New Roman" w:hAnsi="Times New Roman"/>
          <w:b/>
          <w:sz w:val="24"/>
        </w:rPr>
        <w:t xml:space="preserve">: </w:t>
      </w:r>
    </w:p>
    <w:p w:rsidR="00E61716" w:rsidP="008B3E70" w14:paraId="5AC6E18A" w14:textId="77777777">
      <w:pPr>
        <w:suppressAutoHyphens/>
        <w:jc w:val="both"/>
        <w:rPr>
          <w:rFonts w:ascii="Times New Roman" w:hAnsi="Times New Roman"/>
          <w:b/>
          <w:sz w:val="24"/>
        </w:rPr>
      </w:pPr>
    </w:p>
    <w:p w:rsidR="006C0CC6" w:rsidRPr="000E2E08" w:rsidP="006C55C2" w14:paraId="1AC73FB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The Satellite Home Viewer Extension and Reauthorization Act of 2004 (“SHVERA”)</w:t>
      </w:r>
      <w:r>
        <w:rPr>
          <w:rStyle w:val="FootnoteReference"/>
          <w:rFonts w:ascii="Times New Roman" w:hAnsi="Times New Roman"/>
          <w:sz w:val="24"/>
        </w:rPr>
        <w:footnoteReference w:id="3"/>
      </w:r>
      <w:r w:rsidRPr="00C53192">
        <w:rPr>
          <w:rFonts w:ascii="Times New Roman" w:hAnsi="Times New Roman"/>
          <w:sz w:val="24"/>
        </w:rPr>
        <w:t xml:space="preserve"> </w:t>
      </w:r>
      <w:r w:rsidRPr="00C53192" w:rsidR="009012AB">
        <w:rPr>
          <w:rFonts w:ascii="Times New Roman" w:hAnsi="Times New Roman"/>
          <w:sz w:val="24"/>
        </w:rPr>
        <w:t xml:space="preserve">established the framework for satellite carriage of FCC-determined “significantly-viewed” </w:t>
      </w:r>
      <w:r w:rsidRPr="00C53192" w:rsidR="00C53192">
        <w:rPr>
          <w:rFonts w:ascii="Times New Roman" w:hAnsi="Times New Roman"/>
          <w:sz w:val="24"/>
        </w:rPr>
        <w:t xml:space="preserve">(“SV”) </w:t>
      </w:r>
      <w:r w:rsidRPr="00C53192" w:rsidR="009012AB">
        <w:rPr>
          <w:rFonts w:ascii="Times New Roman" w:hAnsi="Times New Roman"/>
          <w:sz w:val="24"/>
        </w:rPr>
        <w:t>stations.</w:t>
      </w:r>
      <w:r>
        <w:rPr>
          <w:rStyle w:val="FootnoteReference"/>
          <w:rFonts w:ascii="Times New Roman" w:hAnsi="Times New Roman"/>
          <w:sz w:val="24"/>
        </w:rPr>
        <w:footnoteReference w:id="4"/>
      </w:r>
      <w:r w:rsidRPr="00C53192" w:rsidR="009012AB">
        <w:rPr>
          <w:rFonts w:ascii="Times New Roman" w:hAnsi="Times New Roman"/>
          <w:sz w:val="24"/>
        </w:rPr>
        <w:t xml:space="preserve">  </w:t>
      </w:r>
      <w:r w:rsidRPr="00C53192">
        <w:rPr>
          <w:rFonts w:ascii="Times New Roman" w:hAnsi="Times New Roman"/>
          <w:sz w:val="24"/>
        </w:rPr>
        <w:t xml:space="preserve">The Commission implemented </w:t>
      </w:r>
      <w:r w:rsidRPr="00DD6F86" w:rsidR="00DD6F86">
        <w:rPr>
          <w:rFonts w:ascii="Times New Roman" w:hAnsi="Times New Roman"/>
          <w:sz w:val="24"/>
        </w:rPr>
        <w:t xml:space="preserve">the SHVERA’s </w:t>
      </w:r>
      <w:r w:rsidR="00DD6F86">
        <w:rPr>
          <w:rFonts w:ascii="Times New Roman" w:hAnsi="Times New Roman"/>
          <w:sz w:val="24"/>
        </w:rPr>
        <w:t>SV</w:t>
      </w:r>
      <w:r w:rsidRPr="00DD6F86" w:rsidR="00DD6F86">
        <w:rPr>
          <w:rFonts w:ascii="Times New Roman" w:hAnsi="Times New Roman"/>
          <w:sz w:val="24"/>
        </w:rPr>
        <w:t xml:space="preserve"> provisions </w:t>
      </w:r>
      <w:r w:rsidRPr="00C53192">
        <w:rPr>
          <w:rFonts w:ascii="Times New Roman" w:hAnsi="Times New Roman"/>
          <w:sz w:val="24"/>
        </w:rPr>
        <w:t>in a Report and Order, FCC 05-187, released Nov. 3, 2005.</w:t>
      </w:r>
      <w:r>
        <w:rPr>
          <w:rStyle w:val="FootnoteReference"/>
          <w:rFonts w:ascii="Times New Roman" w:hAnsi="Times New Roman"/>
          <w:sz w:val="24"/>
        </w:rPr>
        <w:footnoteReference w:id="5"/>
      </w:r>
      <w:r w:rsidRPr="00C53192">
        <w:rPr>
          <w:rFonts w:ascii="Times New Roman" w:hAnsi="Times New Roman"/>
          <w:sz w:val="24"/>
        </w:rPr>
        <w:t xml:space="preserve">  </w:t>
      </w:r>
      <w:r w:rsidR="0083069C">
        <w:rPr>
          <w:rFonts w:ascii="Times New Roman" w:hAnsi="Times New Roman"/>
          <w:sz w:val="24"/>
        </w:rPr>
        <w:t>In t</w:t>
      </w:r>
      <w:r w:rsidR="002A441D">
        <w:rPr>
          <w:rFonts w:ascii="Times New Roman" w:hAnsi="Times New Roman"/>
          <w:sz w:val="24"/>
        </w:rPr>
        <w:t>he</w:t>
      </w:r>
      <w:r w:rsidR="000E2E08">
        <w:rPr>
          <w:rFonts w:ascii="Times New Roman" w:hAnsi="Times New Roman"/>
          <w:sz w:val="24"/>
        </w:rPr>
        <w:t xml:space="preserve"> 2005</w:t>
      </w:r>
      <w:r w:rsidR="002A441D">
        <w:rPr>
          <w:rFonts w:ascii="Times New Roman" w:hAnsi="Times New Roman"/>
          <w:sz w:val="24"/>
        </w:rPr>
        <w:t xml:space="preserve"> </w:t>
      </w:r>
      <w:r w:rsidRPr="000E2E08" w:rsidR="002A441D">
        <w:rPr>
          <w:rFonts w:ascii="Times New Roman" w:hAnsi="Times New Roman"/>
          <w:i/>
          <w:sz w:val="24"/>
        </w:rPr>
        <w:t>SHVERA Significantly Viewed Report and Order</w:t>
      </w:r>
      <w:r w:rsidR="0083069C">
        <w:rPr>
          <w:rFonts w:ascii="Times New Roman" w:hAnsi="Times New Roman"/>
          <w:sz w:val="24"/>
        </w:rPr>
        <w:t xml:space="preserve">, the Commission, among other things, </w:t>
      </w:r>
      <w:r w:rsidRPr="00DD6F86" w:rsidR="00DD6F86">
        <w:rPr>
          <w:rFonts w:ascii="Times New Roman" w:hAnsi="Times New Roman"/>
          <w:sz w:val="24"/>
        </w:rPr>
        <w:t>published a list of SV stations</w:t>
      </w:r>
      <w:r>
        <w:rPr>
          <w:rStyle w:val="FootnoteReference"/>
          <w:rFonts w:ascii="Times New Roman" w:hAnsi="Times New Roman"/>
          <w:sz w:val="24"/>
        </w:rPr>
        <w:footnoteReference w:id="6"/>
      </w:r>
      <w:r w:rsidRPr="00DD6F86" w:rsidR="00DD6F86">
        <w:rPr>
          <w:rFonts w:ascii="Times New Roman" w:hAnsi="Times New Roman"/>
          <w:sz w:val="24"/>
        </w:rPr>
        <w:t xml:space="preserve"> and adopted rules in the satellite </w:t>
      </w:r>
      <w:r w:rsidRPr="00DD6F86" w:rsidR="00DD6F86">
        <w:rPr>
          <w:rFonts w:ascii="Times New Roman" w:hAnsi="Times New Roman"/>
          <w:sz w:val="24"/>
        </w:rPr>
        <w:t>context for stations to attain eligibility for SV status and for subscribers to receive SV stations from satellite carriers.</w:t>
      </w:r>
      <w:r>
        <w:rPr>
          <w:rStyle w:val="FootnoteReference"/>
          <w:rFonts w:ascii="Times New Roman" w:hAnsi="Times New Roman"/>
          <w:sz w:val="24"/>
        </w:rPr>
        <w:footnoteReference w:id="7"/>
      </w:r>
      <w:r w:rsidRPr="00DD6F86" w:rsidR="00DD6F86">
        <w:rPr>
          <w:rFonts w:ascii="Times New Roman" w:hAnsi="Times New Roman"/>
          <w:sz w:val="24"/>
        </w:rPr>
        <w:t xml:space="preserve">  </w:t>
      </w:r>
      <w:r w:rsidR="00395F3B">
        <w:rPr>
          <w:rFonts w:ascii="Times New Roman" w:hAnsi="Times New Roman"/>
          <w:sz w:val="24"/>
        </w:rPr>
        <w:t>As mandated by t</w:t>
      </w:r>
      <w:r w:rsidRPr="00C53192" w:rsidR="00DD6F86">
        <w:rPr>
          <w:rFonts w:ascii="Times New Roman" w:hAnsi="Times New Roman"/>
          <w:sz w:val="24"/>
        </w:rPr>
        <w:t>he SHVERA</w:t>
      </w:r>
      <w:r w:rsidR="00395F3B">
        <w:rPr>
          <w:rFonts w:ascii="Times New Roman" w:hAnsi="Times New Roman"/>
          <w:sz w:val="24"/>
        </w:rPr>
        <w:t>,</w:t>
      </w:r>
      <w:r w:rsidRPr="00C53192" w:rsidR="00DD6F86">
        <w:rPr>
          <w:rFonts w:ascii="Times New Roman" w:hAnsi="Times New Roman"/>
          <w:sz w:val="24"/>
        </w:rPr>
        <w:t xml:space="preserve"> the Commission appl</w:t>
      </w:r>
      <w:r w:rsidR="00395F3B">
        <w:rPr>
          <w:rFonts w:ascii="Times New Roman" w:hAnsi="Times New Roman"/>
          <w:sz w:val="24"/>
        </w:rPr>
        <w:t>ied</w:t>
      </w:r>
      <w:r w:rsidRPr="00C53192" w:rsidR="00DD6F86">
        <w:rPr>
          <w:rFonts w:ascii="Times New Roman" w:hAnsi="Times New Roman"/>
          <w:sz w:val="24"/>
        </w:rPr>
        <w:t xml:space="preserve"> the same rules and procedures for parties to demonstrate that a station qualifies for </w:t>
      </w:r>
      <w:r w:rsidR="00DD6F86">
        <w:rPr>
          <w:rFonts w:ascii="Times New Roman" w:hAnsi="Times New Roman"/>
          <w:sz w:val="24"/>
        </w:rPr>
        <w:t>SV</w:t>
      </w:r>
      <w:r w:rsidRPr="00C53192" w:rsidR="00DD6F86">
        <w:rPr>
          <w:rFonts w:ascii="Times New Roman" w:hAnsi="Times New Roman"/>
          <w:sz w:val="24"/>
        </w:rPr>
        <w:t xml:space="preserve"> status to satellite carriers that already appl</w:t>
      </w:r>
      <w:r w:rsidR="00DD6F86">
        <w:rPr>
          <w:rFonts w:ascii="Times New Roman" w:hAnsi="Times New Roman"/>
          <w:sz w:val="24"/>
        </w:rPr>
        <w:t>y</w:t>
      </w:r>
      <w:r w:rsidRPr="00C53192" w:rsidR="00DD6F86">
        <w:rPr>
          <w:rFonts w:ascii="Times New Roman" w:hAnsi="Times New Roman"/>
          <w:sz w:val="24"/>
        </w:rPr>
        <w:t xml:space="preserve"> to cable operators.</w:t>
      </w:r>
      <w:r>
        <w:rPr>
          <w:rStyle w:val="FootnoteReference"/>
          <w:rFonts w:ascii="Times New Roman" w:hAnsi="Times New Roman"/>
          <w:sz w:val="24"/>
        </w:rPr>
        <w:footnoteReference w:id="8"/>
      </w:r>
      <w:r w:rsidRPr="00C53192" w:rsidR="00DD6F86">
        <w:rPr>
          <w:rFonts w:ascii="Times New Roman" w:hAnsi="Times New Roman"/>
          <w:sz w:val="24"/>
        </w:rPr>
        <w:t xml:space="preserve">  </w:t>
      </w:r>
      <w:r w:rsidR="000E2E08">
        <w:rPr>
          <w:rFonts w:ascii="Times New Roman" w:hAnsi="Times New Roman"/>
          <w:sz w:val="24"/>
        </w:rPr>
        <w:t xml:space="preserve">As required by the statute, the </w:t>
      </w:r>
      <w:r w:rsidRPr="000E2E08" w:rsidR="000E2E08">
        <w:rPr>
          <w:rFonts w:ascii="Times New Roman" w:hAnsi="Times New Roman"/>
          <w:i/>
          <w:sz w:val="24"/>
        </w:rPr>
        <w:t>SHVERA Significantly Viewed Report and Order</w:t>
      </w:r>
      <w:r w:rsidR="000E2E08">
        <w:rPr>
          <w:rFonts w:ascii="Times New Roman" w:hAnsi="Times New Roman"/>
          <w:sz w:val="24"/>
        </w:rPr>
        <w:t xml:space="preserve"> also imposed additional notice </w:t>
      </w:r>
      <w:r w:rsidR="00395F3B">
        <w:rPr>
          <w:rFonts w:ascii="Times New Roman" w:hAnsi="Times New Roman"/>
          <w:sz w:val="24"/>
        </w:rPr>
        <w:t xml:space="preserve">and other </w:t>
      </w:r>
      <w:r w:rsidR="000E2E08">
        <w:rPr>
          <w:rFonts w:ascii="Times New Roman" w:hAnsi="Times New Roman"/>
          <w:sz w:val="24"/>
        </w:rPr>
        <w:t>requirements that do not apply to cable operators.</w:t>
      </w:r>
      <w:r>
        <w:rPr>
          <w:rStyle w:val="FootnoteReference"/>
          <w:rFonts w:ascii="Times New Roman" w:hAnsi="Times New Roman"/>
          <w:sz w:val="24"/>
        </w:rPr>
        <w:footnoteReference w:id="9"/>
      </w:r>
    </w:p>
    <w:p w:rsidR="000E2E08" w:rsidP="006C55C2" w14:paraId="68E49F2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6C55C2" w:rsidRPr="00DE4ACF" w:rsidP="00F14539" w14:paraId="25BB950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Pr>
          <w:rFonts w:ascii="Times New Roman" w:hAnsi="Times New Roman"/>
          <w:sz w:val="24"/>
        </w:rPr>
        <w:t xml:space="preserve">In the </w:t>
      </w:r>
      <w:r w:rsidRPr="00565632">
        <w:rPr>
          <w:rFonts w:ascii="Times New Roman" w:hAnsi="Times New Roman"/>
          <w:sz w:val="24"/>
        </w:rPr>
        <w:t>Satellite Television Extension and Localism Act of 2010 (</w:t>
      </w:r>
      <w:r>
        <w:rPr>
          <w:rFonts w:ascii="Times New Roman" w:hAnsi="Times New Roman"/>
          <w:sz w:val="24"/>
        </w:rPr>
        <w:t>“</w:t>
      </w:r>
      <w:r w:rsidRPr="00565632">
        <w:rPr>
          <w:rFonts w:ascii="Times New Roman" w:hAnsi="Times New Roman"/>
          <w:sz w:val="24"/>
        </w:rPr>
        <w:t>STELA</w:t>
      </w:r>
      <w:r>
        <w:rPr>
          <w:rFonts w:ascii="Times New Roman" w:hAnsi="Times New Roman"/>
          <w:sz w:val="24"/>
        </w:rPr>
        <w:t>”</w:t>
      </w:r>
      <w:r w:rsidRPr="00565632">
        <w:rPr>
          <w:rFonts w:ascii="Times New Roman" w:hAnsi="Times New Roman"/>
          <w:sz w:val="24"/>
        </w:rPr>
        <w:t>)</w:t>
      </w:r>
      <w:r>
        <w:rPr>
          <w:rFonts w:ascii="Times New Roman" w:hAnsi="Times New Roman"/>
          <w:sz w:val="24"/>
        </w:rPr>
        <w:t>,</w:t>
      </w:r>
      <w:r>
        <w:rPr>
          <w:rStyle w:val="FootnoteReference"/>
          <w:rFonts w:ascii="Times New Roman" w:hAnsi="Times New Roman"/>
          <w:sz w:val="24"/>
        </w:rPr>
        <w:footnoteReference w:id="10"/>
      </w:r>
      <w:r>
        <w:rPr>
          <w:rFonts w:ascii="Times New Roman" w:hAnsi="Times New Roman"/>
          <w:sz w:val="24"/>
        </w:rPr>
        <w:t xml:space="preserve"> </w:t>
      </w:r>
      <w:r w:rsidRPr="00C53192" w:rsidR="00997B2B">
        <w:rPr>
          <w:rFonts w:ascii="Times New Roman" w:hAnsi="Times New Roman"/>
          <w:sz w:val="24"/>
        </w:rPr>
        <w:t xml:space="preserve">Congress </w:t>
      </w:r>
      <w:r>
        <w:rPr>
          <w:rFonts w:ascii="Times New Roman" w:hAnsi="Times New Roman"/>
          <w:sz w:val="24"/>
        </w:rPr>
        <w:t>amended Section 340(b) of the Act</w:t>
      </w:r>
      <w:r>
        <w:rPr>
          <w:rStyle w:val="FootnoteReference"/>
          <w:rFonts w:ascii="Times New Roman" w:hAnsi="Times New Roman"/>
          <w:sz w:val="24"/>
        </w:rPr>
        <w:footnoteReference w:id="11"/>
      </w:r>
      <w:r w:rsidR="0037570F">
        <w:rPr>
          <w:rFonts w:ascii="Times New Roman" w:hAnsi="Times New Roman"/>
          <w:sz w:val="24"/>
        </w:rPr>
        <w:t xml:space="preserve"> </w:t>
      </w:r>
      <w:r>
        <w:rPr>
          <w:rFonts w:ascii="Times New Roman" w:hAnsi="Times New Roman"/>
          <w:sz w:val="24"/>
        </w:rPr>
        <w:t xml:space="preserve">and </w:t>
      </w:r>
      <w:r w:rsidRPr="00565632">
        <w:rPr>
          <w:rFonts w:ascii="Times New Roman" w:hAnsi="Times New Roman"/>
          <w:sz w:val="24"/>
        </w:rPr>
        <w:t>reauthorize</w:t>
      </w:r>
      <w:r w:rsidR="0037570F">
        <w:rPr>
          <w:rFonts w:ascii="Times New Roman" w:hAnsi="Times New Roman"/>
          <w:sz w:val="24"/>
        </w:rPr>
        <w:t>d</w:t>
      </w:r>
      <w:r w:rsidRPr="00565632">
        <w:rPr>
          <w:rFonts w:ascii="Times New Roman" w:hAnsi="Times New Roman"/>
          <w:sz w:val="24"/>
        </w:rPr>
        <w:t xml:space="preserve"> the statutory copyright license for satellite carriage of SV stations</w:t>
      </w:r>
      <w:r>
        <w:rPr>
          <w:rFonts w:ascii="Times New Roman" w:hAnsi="Times New Roman"/>
          <w:sz w:val="24"/>
        </w:rPr>
        <w:t>.</w:t>
      </w:r>
      <w:r>
        <w:rPr>
          <w:rStyle w:val="FootnoteReference"/>
          <w:rFonts w:ascii="Times New Roman" w:hAnsi="Times New Roman"/>
          <w:sz w:val="24"/>
        </w:rPr>
        <w:footnoteReference w:id="12"/>
      </w:r>
      <w:r w:rsidR="0037570F">
        <w:rPr>
          <w:rFonts w:ascii="Times New Roman" w:hAnsi="Times New Roman"/>
          <w:sz w:val="24"/>
        </w:rPr>
        <w:t xml:space="preserve">  The Commission implemented the STELA </w:t>
      </w:r>
      <w:r w:rsidRPr="00C53192" w:rsidR="0037570F">
        <w:rPr>
          <w:rFonts w:ascii="Times New Roman" w:hAnsi="Times New Roman"/>
          <w:sz w:val="24"/>
        </w:rPr>
        <w:t>in a Report and Order</w:t>
      </w:r>
      <w:r w:rsidR="0037570F">
        <w:rPr>
          <w:rFonts w:ascii="Times New Roman" w:hAnsi="Times New Roman"/>
          <w:sz w:val="24"/>
        </w:rPr>
        <w:t xml:space="preserve">, </w:t>
      </w:r>
      <w:r w:rsidRPr="00C53192" w:rsidR="0037570F">
        <w:rPr>
          <w:rFonts w:ascii="Times New Roman" w:hAnsi="Times New Roman"/>
          <w:sz w:val="24"/>
        </w:rPr>
        <w:t>released Nov</w:t>
      </w:r>
      <w:r w:rsidR="0037570F">
        <w:rPr>
          <w:rFonts w:ascii="Times New Roman" w:hAnsi="Times New Roman"/>
          <w:sz w:val="24"/>
        </w:rPr>
        <w:t xml:space="preserve">ember 2010, to facilitate </w:t>
      </w:r>
      <w:r w:rsidRPr="0037570F" w:rsidR="0037570F">
        <w:rPr>
          <w:rFonts w:ascii="Times New Roman" w:hAnsi="Times New Roman"/>
          <w:sz w:val="24"/>
        </w:rPr>
        <w:t>satellite carriage of SV stations</w:t>
      </w:r>
      <w:r w:rsidR="0037570F">
        <w:rPr>
          <w:rFonts w:ascii="Times New Roman" w:hAnsi="Times New Roman"/>
          <w:sz w:val="24"/>
        </w:rPr>
        <w:t>.</w:t>
      </w:r>
      <w:r>
        <w:rPr>
          <w:rStyle w:val="FootnoteReference"/>
          <w:rFonts w:ascii="Times New Roman" w:hAnsi="Times New Roman"/>
          <w:sz w:val="24"/>
        </w:rPr>
        <w:footnoteReference w:id="13"/>
      </w:r>
      <w:r w:rsidR="0037570F">
        <w:rPr>
          <w:rFonts w:ascii="Times New Roman" w:hAnsi="Times New Roman"/>
          <w:sz w:val="24"/>
        </w:rPr>
        <w:t xml:space="preserve">  The </w:t>
      </w:r>
      <w:r w:rsidR="00DE4ACF">
        <w:rPr>
          <w:rFonts w:ascii="Times New Roman" w:hAnsi="Times New Roman"/>
          <w:sz w:val="24"/>
        </w:rPr>
        <w:t xml:space="preserve">2010 </w:t>
      </w:r>
      <w:r w:rsidRPr="00C53192" w:rsidR="00DE4ACF">
        <w:rPr>
          <w:rFonts w:ascii="Times New Roman" w:hAnsi="Times New Roman"/>
          <w:sz w:val="24"/>
        </w:rPr>
        <w:t>Report and Order</w:t>
      </w:r>
      <w:r w:rsidRPr="00DE4ACF" w:rsidR="00DE4ACF">
        <w:rPr>
          <w:rFonts w:ascii="Times New Roman" w:hAnsi="Times New Roman"/>
          <w:sz w:val="24"/>
        </w:rPr>
        <w:t xml:space="preserve"> </w:t>
      </w:r>
      <w:r w:rsidR="00DE4ACF">
        <w:rPr>
          <w:rFonts w:ascii="Times New Roman" w:hAnsi="Times New Roman"/>
          <w:sz w:val="24"/>
        </w:rPr>
        <w:t>did</w:t>
      </w:r>
      <w:r w:rsidRPr="00DE4ACF" w:rsidR="00DE4ACF">
        <w:rPr>
          <w:rFonts w:ascii="Times New Roman" w:hAnsi="Times New Roman"/>
          <w:sz w:val="24"/>
        </w:rPr>
        <w:t xml:space="preserve"> not make any substantive changes to </w:t>
      </w:r>
      <w:r w:rsidR="00DE4ACF">
        <w:rPr>
          <w:rFonts w:ascii="Times New Roman" w:hAnsi="Times New Roman"/>
          <w:sz w:val="24"/>
        </w:rPr>
        <w:t>the</w:t>
      </w:r>
      <w:r w:rsidRPr="00DE4ACF" w:rsidR="00DE4ACF">
        <w:rPr>
          <w:rFonts w:ascii="Times New Roman" w:hAnsi="Times New Roman"/>
          <w:sz w:val="24"/>
        </w:rPr>
        <w:t xml:space="preserve"> rules and procedures implementing the </w:t>
      </w:r>
      <w:r w:rsidR="00DE4ACF">
        <w:rPr>
          <w:rFonts w:ascii="Times New Roman" w:hAnsi="Times New Roman"/>
          <w:sz w:val="24"/>
        </w:rPr>
        <w:t>SV</w:t>
      </w:r>
      <w:r w:rsidRPr="00DE4ACF" w:rsidR="00DE4ACF">
        <w:rPr>
          <w:rFonts w:ascii="Times New Roman" w:hAnsi="Times New Roman"/>
          <w:sz w:val="24"/>
        </w:rPr>
        <w:t xml:space="preserve"> sta</w:t>
      </w:r>
      <w:r w:rsidR="00DE4ACF">
        <w:rPr>
          <w:rFonts w:ascii="Times New Roman" w:hAnsi="Times New Roman"/>
          <w:sz w:val="24"/>
        </w:rPr>
        <w:t>tion eligibility requirements.</w:t>
      </w:r>
      <w:r>
        <w:rPr>
          <w:rStyle w:val="FootnoteReference"/>
          <w:rFonts w:ascii="Times New Roman" w:hAnsi="Times New Roman"/>
          <w:sz w:val="24"/>
        </w:rPr>
        <w:footnoteReference w:id="14"/>
      </w:r>
    </w:p>
    <w:p w:rsidR="006C55C2" w:rsidP="00F14539" w14:paraId="28512E4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37570F" w:rsidRPr="00EB2ED3" w:rsidP="0037570F" w14:paraId="4D68E927" w14:textId="77777777">
      <w:pPr>
        <w:suppressAutoHyphens/>
        <w:jc w:val="both"/>
        <w:rPr>
          <w:rFonts w:ascii="Times New Roman" w:hAnsi="Times New Roman"/>
          <w:sz w:val="24"/>
        </w:rPr>
      </w:pPr>
      <w:r w:rsidRPr="00EB2ED3">
        <w:rPr>
          <w:rFonts w:ascii="Times New Roman" w:hAnsi="Times New Roman"/>
          <w:sz w:val="24"/>
        </w:rPr>
        <w:t>In 1972, the Commission adopted the concept of “significantly viewed” stations for cable television to differentiate between out-of-market television stations “that have sufficient audience to be considered local and those that do not.”</w:t>
      </w:r>
      <w:r>
        <w:rPr>
          <w:rStyle w:val="FootnoteReference"/>
          <w:rFonts w:ascii="Times New Roman" w:hAnsi="Times New Roman"/>
          <w:sz w:val="24"/>
        </w:rPr>
        <w:footnoteReference w:id="15"/>
      </w:r>
      <w:r w:rsidRPr="00EB2ED3">
        <w:rPr>
          <w:rFonts w:ascii="Times New Roman" w:hAnsi="Times New Roman"/>
          <w:sz w:val="24"/>
        </w:rPr>
        <w:t xml:space="preserve">  </w:t>
      </w:r>
      <w:r>
        <w:rPr>
          <w:rFonts w:ascii="Times New Roman" w:hAnsi="Times New Roman"/>
          <w:sz w:val="24"/>
        </w:rPr>
        <w:t xml:space="preserve">In the </w:t>
      </w:r>
      <w:r w:rsidRPr="00565632">
        <w:rPr>
          <w:rFonts w:ascii="Times New Roman" w:hAnsi="Times New Roman"/>
          <w:i/>
          <w:sz w:val="24"/>
        </w:rPr>
        <w:t>1972 Cable R&amp;O</w:t>
      </w:r>
      <w:r w:rsidRPr="00EB2ED3">
        <w:rPr>
          <w:rFonts w:ascii="Times New Roman" w:hAnsi="Times New Roman"/>
          <w:sz w:val="24"/>
        </w:rPr>
        <w:t xml:space="preserve">, </w:t>
      </w:r>
      <w:r>
        <w:rPr>
          <w:rFonts w:ascii="Times New Roman" w:hAnsi="Times New Roman"/>
          <w:sz w:val="24"/>
        </w:rPr>
        <w:t>t</w:t>
      </w:r>
      <w:r w:rsidRPr="00EB2ED3">
        <w:rPr>
          <w:rFonts w:ascii="Times New Roman" w:hAnsi="Times New Roman"/>
          <w:sz w:val="24"/>
        </w:rPr>
        <w:t xml:space="preserve">he Commission </w:t>
      </w:r>
      <w:r w:rsidRPr="00EB2ED3">
        <w:rPr>
          <w:rFonts w:ascii="Times New Roman" w:hAnsi="Times New Roman"/>
          <w:sz w:val="24"/>
        </w:rPr>
        <w:t>concluded at that time that it would not be reasonable if choices on cable were more limited than choices over-the-air, and gave cable carriage rights to stations in communities where they had significant over-the-air (non-cable) viewing.</w:t>
      </w:r>
    </w:p>
    <w:p w:rsidR="0037570F" w:rsidP="00F14539" w14:paraId="4CC5601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8B3E70" w:rsidRPr="00C53192" w:rsidP="008B3E70" w14:paraId="4B0389C0" w14:textId="77777777">
      <w:pPr>
        <w:rPr>
          <w:rFonts w:ascii="Times New Roman" w:hAnsi="Times New Roman"/>
          <w:sz w:val="24"/>
        </w:rPr>
      </w:pPr>
      <w:r>
        <w:rPr>
          <w:rFonts w:ascii="Times New Roman" w:hAnsi="Times New Roman"/>
          <w:sz w:val="24"/>
        </w:rPr>
        <w:t>T</w:t>
      </w:r>
      <w:r w:rsidRPr="00C53192">
        <w:rPr>
          <w:rFonts w:ascii="Times New Roman" w:hAnsi="Times New Roman"/>
          <w:sz w:val="24"/>
        </w:rPr>
        <w:t>his information collection does not affect individuals or households; thus, there are no impacts under the Privacy Act.</w:t>
      </w:r>
    </w:p>
    <w:p w:rsidR="008B3E70" w:rsidRPr="00C53192" w:rsidP="008B3E70" w14:paraId="61C86436" w14:textId="77777777">
      <w:pPr>
        <w:suppressAutoHyphens/>
        <w:jc w:val="both"/>
        <w:rPr>
          <w:rFonts w:ascii="Times New Roman" w:hAnsi="Times New Roman"/>
          <w:sz w:val="24"/>
        </w:rPr>
      </w:pPr>
    </w:p>
    <w:p w:rsidR="008B3E70" w:rsidRPr="00C53192" w:rsidP="008B3E70" w14:paraId="5FB9672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Statutory authority for this collection of information is contained in Sections 4(</w:t>
      </w:r>
      <w:r w:rsidRPr="00C53192">
        <w:rPr>
          <w:rFonts w:ascii="Times New Roman" w:hAnsi="Times New Roman"/>
          <w:sz w:val="24"/>
        </w:rPr>
        <w:t>i</w:t>
      </w:r>
      <w:r w:rsidRPr="00C53192">
        <w:rPr>
          <w:rFonts w:ascii="Times New Roman" w:hAnsi="Times New Roman"/>
          <w:sz w:val="24"/>
        </w:rPr>
        <w:t>) and 340 of the Communications Act of 1934, as amended.</w:t>
      </w:r>
    </w:p>
    <w:p w:rsidR="009E7080" w:rsidRPr="00C53192" w:rsidP="006C53B9" w14:paraId="66B7F0F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245C43" w:rsidRPr="00C53192" w:rsidP="006C53B9" w14:paraId="39A4998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 xml:space="preserve">2.  </w:t>
      </w:r>
      <w:r w:rsidRPr="00C53192" w:rsidR="00ED57BF">
        <w:rPr>
          <w:rFonts w:ascii="Times New Roman" w:hAnsi="Times New Roman"/>
          <w:sz w:val="24"/>
        </w:rPr>
        <w:t xml:space="preserve">The purpose of the </w:t>
      </w:r>
      <w:r w:rsidRPr="00C53192" w:rsidR="00D35B33">
        <w:rPr>
          <w:rFonts w:ascii="Times New Roman" w:hAnsi="Times New Roman"/>
          <w:sz w:val="24"/>
        </w:rPr>
        <w:t>information collection requirement</w:t>
      </w:r>
      <w:r w:rsidRPr="00C53192" w:rsidR="00ED57BF">
        <w:rPr>
          <w:rFonts w:ascii="Times New Roman" w:hAnsi="Times New Roman"/>
          <w:sz w:val="24"/>
        </w:rPr>
        <w:t xml:space="preserve">s contained herein </w:t>
      </w:r>
      <w:r w:rsidRPr="00C53192" w:rsidR="00D35B33">
        <w:rPr>
          <w:rFonts w:ascii="Times New Roman" w:hAnsi="Times New Roman"/>
          <w:sz w:val="24"/>
        </w:rPr>
        <w:t xml:space="preserve">is </w:t>
      </w:r>
      <w:r w:rsidRPr="00C53192" w:rsidR="00ED57BF">
        <w:rPr>
          <w:rFonts w:ascii="Times New Roman" w:hAnsi="Times New Roman"/>
          <w:sz w:val="24"/>
        </w:rPr>
        <w:t>to:  (</w:t>
      </w:r>
      <w:r w:rsidR="00DE4ACF">
        <w:rPr>
          <w:rFonts w:ascii="Times New Roman" w:hAnsi="Times New Roman"/>
          <w:sz w:val="24"/>
        </w:rPr>
        <w:t>1</w:t>
      </w:r>
      <w:r w:rsidRPr="00C53192" w:rsidR="00ED57BF">
        <w:rPr>
          <w:rFonts w:ascii="Times New Roman" w:hAnsi="Times New Roman"/>
          <w:sz w:val="24"/>
        </w:rPr>
        <w:t xml:space="preserve">) permit parties to demonstrate that a particular broadcast station is eligible for </w:t>
      </w:r>
      <w:r w:rsidRPr="00C53192" w:rsidR="006C55C2">
        <w:rPr>
          <w:rFonts w:ascii="Times New Roman" w:hAnsi="Times New Roman"/>
          <w:sz w:val="24"/>
        </w:rPr>
        <w:t>“</w:t>
      </w:r>
      <w:r w:rsidRPr="00C53192" w:rsidR="00ED57BF">
        <w:rPr>
          <w:rFonts w:ascii="Times New Roman" w:hAnsi="Times New Roman"/>
          <w:sz w:val="24"/>
        </w:rPr>
        <w:t>significantly viewed</w:t>
      </w:r>
      <w:r w:rsidRPr="00C53192" w:rsidR="006C55C2">
        <w:rPr>
          <w:rFonts w:ascii="Times New Roman" w:hAnsi="Times New Roman"/>
          <w:sz w:val="24"/>
        </w:rPr>
        <w:t>”</w:t>
      </w:r>
      <w:r w:rsidRPr="00C53192" w:rsidR="00ED57BF">
        <w:rPr>
          <w:rFonts w:ascii="Times New Roman" w:hAnsi="Times New Roman"/>
          <w:sz w:val="24"/>
        </w:rPr>
        <w:t xml:space="preserve"> status in a cable television or satellite community by an independent professional audience survey of non-cable television homes; and (</w:t>
      </w:r>
      <w:r w:rsidR="00DE4ACF">
        <w:rPr>
          <w:rFonts w:ascii="Times New Roman" w:hAnsi="Times New Roman"/>
          <w:sz w:val="24"/>
        </w:rPr>
        <w:t>2</w:t>
      </w:r>
      <w:r w:rsidRPr="00C53192" w:rsidR="00ED57BF">
        <w:rPr>
          <w:rFonts w:ascii="Times New Roman" w:hAnsi="Times New Roman"/>
          <w:sz w:val="24"/>
        </w:rPr>
        <w:t xml:space="preserve">) </w:t>
      </w:r>
      <w:r w:rsidRPr="00C53192" w:rsidR="00D35B33">
        <w:rPr>
          <w:rFonts w:ascii="Times New Roman" w:hAnsi="Times New Roman"/>
          <w:sz w:val="24"/>
        </w:rPr>
        <w:t xml:space="preserve">notify interested parties, including licensees or permittees of television broadcast stations, about </w:t>
      </w:r>
      <w:r w:rsidRPr="00C53192" w:rsidR="00ED57BF">
        <w:rPr>
          <w:rFonts w:ascii="Times New Roman" w:hAnsi="Times New Roman"/>
          <w:sz w:val="24"/>
        </w:rPr>
        <w:t xml:space="preserve">such </w:t>
      </w:r>
      <w:r w:rsidRPr="00C53192" w:rsidR="00D35B33">
        <w:rPr>
          <w:rFonts w:ascii="Times New Roman" w:hAnsi="Times New Roman"/>
          <w:sz w:val="24"/>
        </w:rPr>
        <w:t xml:space="preserve">audience surveys that are being conducted by an organization.  </w:t>
      </w:r>
      <w:r w:rsidRPr="00C53192" w:rsidR="009E7080">
        <w:rPr>
          <w:rFonts w:ascii="Times New Roman" w:hAnsi="Times New Roman"/>
          <w:sz w:val="24"/>
        </w:rPr>
        <w:t>(</w:t>
      </w:r>
      <w:r w:rsidRPr="00C53192" w:rsidR="00D35B33">
        <w:rPr>
          <w:rFonts w:ascii="Times New Roman" w:hAnsi="Times New Roman"/>
          <w:sz w:val="24"/>
        </w:rPr>
        <w:t>The notifications provide interested parties with an opportunity to review survey methodologies and file objections.</w:t>
      </w:r>
      <w:r w:rsidRPr="00C53192" w:rsidR="009E7080">
        <w:rPr>
          <w:rFonts w:ascii="Times New Roman" w:hAnsi="Times New Roman"/>
          <w:sz w:val="24"/>
        </w:rPr>
        <w:t>)  Parties (</w:t>
      </w:r>
      <w:r w:rsidR="003A5061">
        <w:rPr>
          <w:rFonts w:ascii="Times New Roman" w:hAnsi="Times New Roman"/>
          <w:sz w:val="24"/>
        </w:rPr>
        <w:t xml:space="preserve">which include </w:t>
      </w:r>
      <w:r w:rsidRPr="00C53192" w:rsidR="009E7080">
        <w:rPr>
          <w:rFonts w:ascii="Times New Roman" w:hAnsi="Times New Roman"/>
          <w:sz w:val="24"/>
        </w:rPr>
        <w:t>cable operators</w:t>
      </w:r>
      <w:r w:rsidR="00DE4ACF">
        <w:rPr>
          <w:rFonts w:ascii="Times New Roman" w:hAnsi="Times New Roman"/>
          <w:sz w:val="24"/>
        </w:rPr>
        <w:t>, satellite carriers</w:t>
      </w:r>
      <w:r w:rsidRPr="00C53192" w:rsidR="009E7080">
        <w:rPr>
          <w:rFonts w:ascii="Times New Roman" w:hAnsi="Times New Roman"/>
          <w:sz w:val="24"/>
        </w:rPr>
        <w:t xml:space="preserve"> and broadcast stations) </w:t>
      </w:r>
      <w:r w:rsidR="003A5061">
        <w:rPr>
          <w:rFonts w:ascii="Times New Roman" w:hAnsi="Times New Roman"/>
          <w:sz w:val="24"/>
        </w:rPr>
        <w:t>may</w:t>
      </w:r>
      <w:r w:rsidRPr="00C53192" w:rsidR="009E7080">
        <w:rPr>
          <w:rFonts w:ascii="Times New Roman" w:hAnsi="Times New Roman"/>
          <w:sz w:val="24"/>
        </w:rPr>
        <w:t xml:space="preserve"> file Section 76.7 petitions (with audience surveys) to demonstrate </w:t>
      </w:r>
      <w:r w:rsidRPr="00C53192" w:rsidR="006C55C2">
        <w:rPr>
          <w:rFonts w:ascii="Times New Roman" w:hAnsi="Times New Roman"/>
          <w:sz w:val="24"/>
        </w:rPr>
        <w:t>“</w:t>
      </w:r>
      <w:r w:rsidRPr="00C53192" w:rsidR="009E7080">
        <w:rPr>
          <w:rFonts w:ascii="Times New Roman" w:hAnsi="Times New Roman"/>
          <w:sz w:val="24"/>
        </w:rPr>
        <w:t>significantly viewed</w:t>
      </w:r>
      <w:r w:rsidRPr="00C53192" w:rsidR="006C55C2">
        <w:rPr>
          <w:rFonts w:ascii="Times New Roman" w:hAnsi="Times New Roman"/>
          <w:sz w:val="24"/>
        </w:rPr>
        <w:t>”</w:t>
      </w:r>
      <w:r w:rsidR="00DE4ACF">
        <w:rPr>
          <w:rFonts w:ascii="Times New Roman" w:hAnsi="Times New Roman"/>
          <w:sz w:val="24"/>
        </w:rPr>
        <w:t xml:space="preserve"> status under rule 76.54.</w:t>
      </w:r>
    </w:p>
    <w:p w:rsidR="00245C43" w:rsidRPr="00C53192" w:rsidP="006C53B9" w14:paraId="7AA2FA2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8A336E" w:rsidRPr="00C53192" w:rsidP="006C53B9" w14:paraId="5962AA4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 xml:space="preserve">3.  </w:t>
      </w:r>
      <w:r w:rsidRPr="00012CF1" w:rsidR="00012CF1">
        <w:rPr>
          <w:rFonts w:ascii="Times New Roman" w:hAnsi="Times New Roman"/>
          <w:sz w:val="24"/>
        </w:rPr>
        <w:t>Where possible, information technology has been relied upon to reduce the burden of compliance for these procedure</w:t>
      </w:r>
      <w:r w:rsidR="00012CF1">
        <w:rPr>
          <w:rFonts w:ascii="Times New Roman" w:hAnsi="Times New Roman"/>
          <w:sz w:val="24"/>
        </w:rPr>
        <w:t>s.</w:t>
      </w:r>
    </w:p>
    <w:p w:rsidR="008A336E" w:rsidRPr="00C53192" w:rsidP="006C53B9" w14:paraId="392ACA4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8A336E" w:rsidRPr="00C53192" w:rsidP="006C53B9" w14:paraId="399F860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4.  There are no similar disclosure requirements imposed on the respondents by the Commission. The information that is disclosed in the notices is not available elsewhere.</w:t>
      </w:r>
    </w:p>
    <w:p w:rsidR="008A336E" w:rsidRPr="00C53192" w:rsidP="006C53B9" w14:paraId="37E65C4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 xml:space="preserve"> </w:t>
      </w:r>
    </w:p>
    <w:p w:rsidR="008A336E" w:rsidRPr="00C53192" w:rsidP="003D71CA" w14:paraId="1B6F6C3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C53192">
        <w:rPr>
          <w:rFonts w:ascii="Times New Roman" w:hAnsi="Times New Roman"/>
          <w:sz w:val="24"/>
        </w:rPr>
        <w:t xml:space="preserve">5.  </w:t>
      </w:r>
      <w:r w:rsidRPr="00C53192" w:rsidR="00FC0E2B">
        <w:rPr>
          <w:rFonts w:ascii="Times New Roman" w:hAnsi="Times New Roman"/>
          <w:sz w:val="24"/>
        </w:rPr>
        <w:t>The information collection requirements</w:t>
      </w:r>
      <w:r w:rsidRPr="00C53192" w:rsidR="00302D68">
        <w:rPr>
          <w:rFonts w:ascii="Times New Roman" w:hAnsi="Times New Roman"/>
          <w:sz w:val="24"/>
        </w:rPr>
        <w:t xml:space="preserve"> contained in 76.54(b) and (d) may have a significant impact on small businesses or other small entities.  Such collections are not mandatory, and are required only to obtain a benefit.  </w:t>
      </w:r>
      <w:r w:rsidRPr="00C53192">
        <w:rPr>
          <w:rFonts w:ascii="Times New Roman" w:hAnsi="Times New Roman"/>
          <w:sz w:val="24"/>
        </w:rPr>
        <w:t>Th</w:t>
      </w:r>
      <w:r w:rsidRPr="00C53192" w:rsidR="00302D68">
        <w:rPr>
          <w:rFonts w:ascii="Times New Roman" w:hAnsi="Times New Roman"/>
          <w:sz w:val="24"/>
        </w:rPr>
        <w:t>e other</w:t>
      </w:r>
      <w:r w:rsidRPr="00C53192">
        <w:rPr>
          <w:rFonts w:ascii="Times New Roman" w:hAnsi="Times New Roman"/>
          <w:sz w:val="24"/>
        </w:rPr>
        <w:t xml:space="preserve"> collection</w:t>
      </w:r>
      <w:r w:rsidRPr="00C53192" w:rsidR="00302D68">
        <w:rPr>
          <w:rFonts w:ascii="Times New Roman" w:hAnsi="Times New Roman"/>
          <w:sz w:val="24"/>
        </w:rPr>
        <w:t>s</w:t>
      </w:r>
      <w:r w:rsidRPr="00C53192">
        <w:rPr>
          <w:rFonts w:ascii="Times New Roman" w:hAnsi="Times New Roman"/>
          <w:sz w:val="24"/>
        </w:rPr>
        <w:t xml:space="preserve"> </w:t>
      </w:r>
      <w:r w:rsidRPr="00C53192" w:rsidR="00302D68">
        <w:rPr>
          <w:rFonts w:ascii="Times New Roman" w:hAnsi="Times New Roman"/>
          <w:sz w:val="24"/>
        </w:rPr>
        <w:t>contained herein</w:t>
      </w:r>
      <w:r w:rsidRPr="00C53192">
        <w:rPr>
          <w:rFonts w:ascii="Times New Roman" w:hAnsi="Times New Roman"/>
          <w:sz w:val="24"/>
        </w:rPr>
        <w:t xml:space="preserve"> do not have a significant impact on a substantial number of small businesses.</w:t>
      </w:r>
    </w:p>
    <w:p w:rsidR="008A336E" w:rsidRPr="00C53192" w:rsidP="006C53B9" w14:paraId="1C97FC1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8A336E" w:rsidRPr="00C53192" w:rsidP="003D71CA" w14:paraId="0DAF8E8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C53192">
        <w:rPr>
          <w:rFonts w:ascii="Times New Roman" w:hAnsi="Times New Roman"/>
          <w:sz w:val="24"/>
        </w:rPr>
        <w:t xml:space="preserve">6.  </w:t>
      </w:r>
      <w:r w:rsidRPr="00C53192" w:rsidR="00302D68">
        <w:rPr>
          <w:rFonts w:ascii="Times New Roman" w:hAnsi="Times New Roman"/>
          <w:sz w:val="24"/>
        </w:rPr>
        <w:t>If this information were not to be collected, the Commission would be unable to adjudicate petitions and complaints filed pursuant to Sections 76.5, 76.7 and 76.54 of the rules.  The Commission would therefore be unable to enforce its rules and would be unresponsive to entities regulated by the Commission.  In addition, i</w:t>
      </w:r>
      <w:r w:rsidRPr="00C53192">
        <w:rPr>
          <w:rFonts w:ascii="Times New Roman" w:hAnsi="Times New Roman"/>
          <w:sz w:val="24"/>
        </w:rPr>
        <w:t xml:space="preserve">f the survey disclosures </w:t>
      </w:r>
      <w:r w:rsidRPr="00C53192" w:rsidR="00302D68">
        <w:rPr>
          <w:rFonts w:ascii="Times New Roman" w:hAnsi="Times New Roman"/>
          <w:sz w:val="24"/>
        </w:rPr>
        <w:t xml:space="preserve">required by Section 76.54(c) </w:t>
      </w:r>
      <w:r w:rsidRPr="00C53192">
        <w:rPr>
          <w:rFonts w:ascii="Times New Roman" w:hAnsi="Times New Roman"/>
          <w:sz w:val="24"/>
        </w:rPr>
        <w:t>were not made, then licensees and permittees of television broadcast stations, system community units, franchisees and franchise applicants would not be given adequate notice with which to review survey methodologies and to prepare arguments to such survey methodologies.</w:t>
      </w:r>
    </w:p>
    <w:p w:rsidR="008A336E" w:rsidRPr="00C53192" w:rsidP="006C53B9" w14:paraId="22FA6D3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8A336E" w:rsidRPr="00C53192" w:rsidP="003D71CA" w14:paraId="7C3B961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C53192">
        <w:rPr>
          <w:rFonts w:ascii="Times New Roman" w:hAnsi="Times New Roman"/>
          <w:sz w:val="24"/>
        </w:rPr>
        <w:t>7.  Objections to the survey organization or procedures should be served on the party sponsoring the survey within 20 days after receipt of notice of the survey.</w:t>
      </w:r>
    </w:p>
    <w:p w:rsidR="008A336E" w:rsidRPr="00C53192" w:rsidP="006C53B9" w14:paraId="14FAC1E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DE4CB8" w:rsidRPr="00C53192" w:rsidP="003D71CA" w14:paraId="72EDC65B" w14:textId="19B07F34">
      <w:pPr>
        <w:suppressAutoHyphens/>
        <w:rPr>
          <w:rFonts w:ascii="Times New Roman" w:hAnsi="Times New Roman"/>
          <w:sz w:val="24"/>
          <w:szCs w:val="24"/>
        </w:rPr>
      </w:pPr>
      <w:r w:rsidRPr="00C53192">
        <w:rPr>
          <w:rFonts w:ascii="Times New Roman" w:hAnsi="Times New Roman"/>
          <w:sz w:val="24"/>
        </w:rPr>
        <w:t xml:space="preserve">8.  </w:t>
      </w:r>
      <w:r w:rsidRPr="00C53192" w:rsidR="003D71CA">
        <w:rPr>
          <w:rFonts w:ascii="Times New Roman" w:hAnsi="Times New Roman"/>
          <w:spacing w:val="-3"/>
          <w:sz w:val="24"/>
        </w:rPr>
        <w:t xml:space="preserve">The Commission published a Notice in the </w:t>
      </w:r>
      <w:r w:rsidRPr="00C53192" w:rsidR="003D71CA">
        <w:rPr>
          <w:rFonts w:ascii="Times New Roman" w:hAnsi="Times New Roman"/>
          <w:i/>
          <w:spacing w:val="-3"/>
          <w:sz w:val="24"/>
        </w:rPr>
        <w:t>Federal Register</w:t>
      </w:r>
      <w:r w:rsidRPr="00C53192" w:rsidR="003D71CA">
        <w:rPr>
          <w:rFonts w:ascii="Times New Roman" w:hAnsi="Times New Roman"/>
          <w:spacing w:val="-3"/>
          <w:sz w:val="24"/>
        </w:rPr>
        <w:t xml:space="preserve"> </w:t>
      </w:r>
      <w:r w:rsidRPr="004C6731" w:rsidR="003D71CA">
        <w:rPr>
          <w:rFonts w:ascii="Times New Roman" w:hAnsi="Times New Roman"/>
          <w:spacing w:val="-3"/>
          <w:sz w:val="24"/>
        </w:rPr>
        <w:t>on</w:t>
      </w:r>
      <w:r w:rsidR="004C6731">
        <w:rPr>
          <w:rFonts w:ascii="Times New Roman" w:hAnsi="Times New Roman"/>
          <w:spacing w:val="-3"/>
          <w:sz w:val="24"/>
        </w:rPr>
        <w:t xml:space="preserve"> </w:t>
      </w:r>
      <w:r w:rsidR="00AB61C0">
        <w:rPr>
          <w:rFonts w:ascii="Times New Roman" w:hAnsi="Times New Roman"/>
          <w:spacing w:val="-3"/>
          <w:sz w:val="24"/>
        </w:rPr>
        <w:t xml:space="preserve">December 1, 2025 (90 FR 55113) </w:t>
      </w:r>
      <w:r w:rsidRPr="004C6731" w:rsidR="00F466C1">
        <w:rPr>
          <w:rFonts w:ascii="Times New Roman" w:hAnsi="Times New Roman"/>
          <w:spacing w:val="-3"/>
          <w:sz w:val="24"/>
        </w:rPr>
        <w:t>seeking</w:t>
      </w:r>
      <w:r w:rsidRPr="00494371" w:rsidR="00F466C1">
        <w:rPr>
          <w:rFonts w:ascii="Times New Roman" w:hAnsi="Times New Roman"/>
          <w:spacing w:val="-3"/>
          <w:sz w:val="24"/>
        </w:rPr>
        <w:t xml:space="preserve"> public comment on the information collection re</w:t>
      </w:r>
      <w:r w:rsidR="00F466C1">
        <w:rPr>
          <w:rFonts w:ascii="Times New Roman" w:hAnsi="Times New Roman"/>
          <w:spacing w:val="-3"/>
          <w:sz w:val="24"/>
        </w:rPr>
        <w:t>quirements contained in this supporting statement</w:t>
      </w:r>
      <w:r w:rsidRPr="00C53192" w:rsidR="003D71CA">
        <w:rPr>
          <w:rFonts w:ascii="Times New Roman" w:hAnsi="Times New Roman"/>
          <w:spacing w:val="-3"/>
          <w:sz w:val="24"/>
        </w:rPr>
        <w:t>.  The Commission has not received any comments following publication of the Notice.</w:t>
      </w:r>
    </w:p>
    <w:p w:rsidR="008A336E" w:rsidRPr="00C53192" w:rsidP="006C53B9" w14:paraId="26DF928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8A336E" w:rsidRPr="00C53192" w:rsidP="003D71CA" w14:paraId="6A0566D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C53192">
        <w:rPr>
          <w:rFonts w:ascii="Times New Roman" w:hAnsi="Times New Roman"/>
          <w:sz w:val="24"/>
        </w:rPr>
        <w:t>9.  There are no payments or gift to respondents for complying with the information collection requirement.</w:t>
      </w:r>
    </w:p>
    <w:p w:rsidR="008A336E" w:rsidRPr="00C53192" w:rsidP="006C53B9" w14:paraId="6C46199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8A336E" w:rsidRPr="00C53192" w:rsidP="003D71CA" w14:paraId="5851BD5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C53192">
        <w:rPr>
          <w:rFonts w:ascii="Times New Roman" w:hAnsi="Times New Roman"/>
          <w:sz w:val="24"/>
        </w:rPr>
        <w:t xml:space="preserve">10.  </w:t>
      </w:r>
      <w:r w:rsidRPr="00C53192" w:rsidR="00B03B53">
        <w:rPr>
          <w:rFonts w:ascii="Times New Roman" w:hAnsi="Times New Roman"/>
          <w:sz w:val="24"/>
        </w:rPr>
        <w:t xml:space="preserve">Any </w:t>
      </w:r>
      <w:r w:rsidR="0013070D">
        <w:rPr>
          <w:rFonts w:ascii="Times New Roman" w:hAnsi="Times New Roman"/>
          <w:sz w:val="24"/>
        </w:rPr>
        <w:t>submission</w:t>
      </w:r>
      <w:r w:rsidRPr="00C53192" w:rsidR="00B03B53">
        <w:rPr>
          <w:rFonts w:ascii="Times New Roman" w:hAnsi="Times New Roman"/>
          <w:sz w:val="24"/>
        </w:rPr>
        <w:t xml:space="preserve"> by parties as part of their petitions (pursuant to Sections 76.54(b) or (d)),</w:t>
      </w:r>
      <w:r w:rsidRPr="00C53192" w:rsidR="00302D68">
        <w:rPr>
          <w:rFonts w:ascii="Times New Roman" w:hAnsi="Times New Roman"/>
          <w:sz w:val="24"/>
        </w:rPr>
        <w:t xml:space="preserve"> complaint</w:t>
      </w:r>
      <w:r w:rsidRPr="00C53192" w:rsidR="00B03B53">
        <w:rPr>
          <w:rFonts w:ascii="Times New Roman" w:hAnsi="Times New Roman"/>
          <w:sz w:val="24"/>
        </w:rPr>
        <w:t>,</w:t>
      </w:r>
      <w:r w:rsidRPr="00C53192" w:rsidR="00302D68">
        <w:rPr>
          <w:rFonts w:ascii="Times New Roman" w:hAnsi="Times New Roman"/>
          <w:sz w:val="24"/>
        </w:rPr>
        <w:t xml:space="preserve"> or reply may request confidentiality under Section 0.459 of the Commission</w:t>
      </w:r>
      <w:r w:rsidRPr="00C53192" w:rsidR="006C55C2">
        <w:rPr>
          <w:rFonts w:ascii="Times New Roman" w:hAnsi="Times New Roman"/>
          <w:sz w:val="24"/>
        </w:rPr>
        <w:t>’</w:t>
      </w:r>
      <w:r w:rsidRPr="00C53192" w:rsidR="00302D68">
        <w:rPr>
          <w:rFonts w:ascii="Times New Roman" w:hAnsi="Times New Roman"/>
          <w:sz w:val="24"/>
        </w:rPr>
        <w:t>s rules.</w:t>
      </w:r>
      <w:r w:rsidRPr="00C53192" w:rsidR="00B03B53">
        <w:rPr>
          <w:rFonts w:ascii="Times New Roman" w:hAnsi="Times New Roman"/>
          <w:sz w:val="24"/>
        </w:rPr>
        <w:t xml:space="preserve">  The other collections do</w:t>
      </w:r>
      <w:r w:rsidRPr="00C53192">
        <w:rPr>
          <w:rFonts w:ascii="Times New Roman" w:hAnsi="Times New Roman"/>
          <w:sz w:val="24"/>
        </w:rPr>
        <w:t xml:space="preserve"> no</w:t>
      </w:r>
      <w:r w:rsidRPr="00C53192" w:rsidR="00B03B53">
        <w:rPr>
          <w:rFonts w:ascii="Times New Roman" w:hAnsi="Times New Roman"/>
          <w:sz w:val="24"/>
        </w:rPr>
        <w:t>t</w:t>
      </w:r>
      <w:r w:rsidRPr="00C53192">
        <w:rPr>
          <w:rFonts w:ascii="Times New Roman" w:hAnsi="Times New Roman"/>
          <w:sz w:val="24"/>
        </w:rPr>
        <w:t xml:space="preserve"> </w:t>
      </w:r>
      <w:r w:rsidRPr="00C53192" w:rsidR="00B03B53">
        <w:rPr>
          <w:rFonts w:ascii="Times New Roman" w:hAnsi="Times New Roman"/>
          <w:sz w:val="24"/>
        </w:rPr>
        <w:t>need</w:t>
      </w:r>
      <w:r w:rsidRPr="00C53192">
        <w:rPr>
          <w:rFonts w:ascii="Times New Roman" w:hAnsi="Times New Roman"/>
          <w:sz w:val="24"/>
        </w:rPr>
        <w:t xml:space="preserve"> confidentiality.</w:t>
      </w:r>
    </w:p>
    <w:p w:rsidR="009073BD" w:rsidRPr="00C53192" w:rsidP="006C53B9" w14:paraId="52DA28B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8A336E" w:rsidRPr="00C53192" w:rsidP="006C53B9" w14:paraId="1659F55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11.  This information does not address any private matters of a sensitive nature.</w:t>
      </w:r>
    </w:p>
    <w:p w:rsidR="008A336E" w:rsidRPr="00C53192" w:rsidP="006C53B9" w14:paraId="1424D44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DC2C4F" w:rsidRPr="00C53192" w:rsidP="003D71CA" w14:paraId="63F190CC" w14:textId="1614DA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C53192">
        <w:rPr>
          <w:rFonts w:ascii="Times New Roman" w:hAnsi="Times New Roman"/>
          <w:sz w:val="24"/>
        </w:rPr>
        <w:t xml:space="preserve">12.  Each year, we estimate </w:t>
      </w:r>
      <w:r w:rsidR="00CE7DED">
        <w:rPr>
          <w:rFonts w:ascii="Times New Roman" w:hAnsi="Times New Roman"/>
          <w:sz w:val="24"/>
        </w:rPr>
        <w:t>two</w:t>
      </w:r>
      <w:r w:rsidRPr="00C53192">
        <w:rPr>
          <w:rFonts w:ascii="Times New Roman" w:hAnsi="Times New Roman"/>
          <w:sz w:val="24"/>
        </w:rPr>
        <w:t xml:space="preserve"> cable</w:t>
      </w:r>
      <w:r w:rsidRPr="00C53192" w:rsidR="00B84DD1">
        <w:rPr>
          <w:rFonts w:ascii="Times New Roman" w:hAnsi="Times New Roman"/>
          <w:sz w:val="24"/>
        </w:rPr>
        <w:t xml:space="preserve"> </w:t>
      </w:r>
      <w:r w:rsidRPr="00C53192">
        <w:rPr>
          <w:rFonts w:ascii="Times New Roman" w:hAnsi="Times New Roman"/>
          <w:sz w:val="24"/>
        </w:rPr>
        <w:t xml:space="preserve">operators, satellite carriers </w:t>
      </w:r>
      <w:r w:rsidR="0013070D">
        <w:rPr>
          <w:rFonts w:ascii="Times New Roman" w:hAnsi="Times New Roman"/>
          <w:sz w:val="24"/>
        </w:rPr>
        <w:t>and</w:t>
      </w:r>
      <w:r w:rsidR="00CE7DED">
        <w:rPr>
          <w:rFonts w:ascii="Times New Roman" w:hAnsi="Times New Roman"/>
          <w:sz w:val="24"/>
        </w:rPr>
        <w:t>/or</w:t>
      </w:r>
      <w:r w:rsidR="0013070D">
        <w:rPr>
          <w:rFonts w:ascii="Times New Roman" w:hAnsi="Times New Roman"/>
          <w:sz w:val="24"/>
        </w:rPr>
        <w:t xml:space="preserve"> TV</w:t>
      </w:r>
      <w:r w:rsidRPr="00C53192" w:rsidR="0013070D">
        <w:rPr>
          <w:rFonts w:ascii="Times New Roman" w:hAnsi="Times New Roman"/>
          <w:sz w:val="24"/>
        </w:rPr>
        <w:t xml:space="preserve"> stations </w:t>
      </w:r>
      <w:r w:rsidRPr="00C53192">
        <w:rPr>
          <w:rFonts w:ascii="Times New Roman" w:hAnsi="Times New Roman"/>
          <w:sz w:val="24"/>
        </w:rPr>
        <w:t xml:space="preserve">will conduct audience surveys for </w:t>
      </w:r>
      <w:r w:rsidRPr="00C53192" w:rsidR="006C55C2">
        <w:rPr>
          <w:rFonts w:ascii="Times New Roman" w:hAnsi="Times New Roman"/>
          <w:sz w:val="24"/>
        </w:rPr>
        <w:t>“</w:t>
      </w:r>
      <w:r w:rsidRPr="00C53192">
        <w:rPr>
          <w:rFonts w:ascii="Times New Roman" w:hAnsi="Times New Roman"/>
          <w:sz w:val="24"/>
        </w:rPr>
        <w:t>significantly viewed</w:t>
      </w:r>
      <w:r w:rsidRPr="00C53192" w:rsidR="006C55C2">
        <w:rPr>
          <w:rFonts w:ascii="Times New Roman" w:hAnsi="Times New Roman"/>
          <w:sz w:val="24"/>
        </w:rPr>
        <w:t>”</w:t>
      </w:r>
      <w:r w:rsidRPr="00C53192">
        <w:rPr>
          <w:rFonts w:ascii="Times New Roman" w:hAnsi="Times New Roman"/>
          <w:sz w:val="24"/>
        </w:rPr>
        <w:t xml:space="preserve"> signals, and thus may file petitions under</w:t>
      </w:r>
      <w:r w:rsidRPr="00C53192" w:rsidR="000960E6">
        <w:rPr>
          <w:rFonts w:ascii="Times New Roman" w:hAnsi="Times New Roman"/>
          <w:sz w:val="24"/>
        </w:rPr>
        <w:t xml:space="preserve"> either</w:t>
      </w:r>
      <w:r w:rsidRPr="00C53192">
        <w:rPr>
          <w:rFonts w:ascii="Times New Roman" w:hAnsi="Times New Roman"/>
          <w:sz w:val="24"/>
        </w:rPr>
        <w:t xml:space="preserve"> Section 76.54(b) or (d). </w:t>
      </w:r>
      <w:r w:rsidR="0013070D">
        <w:rPr>
          <w:rFonts w:ascii="Times New Roman" w:hAnsi="Times New Roman"/>
          <w:sz w:val="24"/>
        </w:rPr>
        <w:t xml:space="preserve"> </w:t>
      </w:r>
      <w:r w:rsidRPr="00C53192" w:rsidR="00016C95">
        <w:rPr>
          <w:rFonts w:ascii="Times New Roman" w:hAnsi="Times New Roman"/>
          <w:sz w:val="24"/>
        </w:rPr>
        <w:t xml:space="preserve">These surveys may be conducted by disinterested professional organizations that are independent of the </w:t>
      </w:r>
      <w:r w:rsidRPr="00C53192" w:rsidR="00250E78">
        <w:rPr>
          <w:rFonts w:ascii="Times New Roman" w:hAnsi="Times New Roman"/>
          <w:sz w:val="24"/>
        </w:rPr>
        <w:t>cable operator, satellite carrier or television station</w:t>
      </w:r>
      <w:r w:rsidRPr="00C53192" w:rsidR="00016C95">
        <w:rPr>
          <w:rFonts w:ascii="Times New Roman" w:hAnsi="Times New Roman"/>
          <w:sz w:val="24"/>
        </w:rPr>
        <w:t>.</w:t>
      </w:r>
      <w:r w:rsidRPr="00C53192" w:rsidR="001545AB">
        <w:rPr>
          <w:rFonts w:ascii="Times New Roman" w:hAnsi="Times New Roman"/>
          <w:sz w:val="24"/>
        </w:rPr>
        <w:t xml:space="preserve">  We </w:t>
      </w:r>
      <w:r w:rsidRPr="00C53192" w:rsidR="009559AB">
        <w:rPr>
          <w:rFonts w:ascii="Times New Roman" w:hAnsi="Times New Roman"/>
          <w:sz w:val="24"/>
        </w:rPr>
        <w:t>broadly estimate that each party initiating their own filings will undergo an average burden of 60 hours to comply with all aspects of the filing requirements particular to their pleadings, and parties using outside counsel to initiate their filing will undergo an average burden of 4 hours to coordinate filing information with outside counsel.</w:t>
      </w:r>
    </w:p>
    <w:p w:rsidR="00F26A30" w:rsidRPr="00C53192" w:rsidP="006C53B9" w14:paraId="454CC17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F26A30" w:rsidRPr="00C53192" w:rsidP="003D71CA" w14:paraId="2CA7E16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C53192">
        <w:rPr>
          <w:rFonts w:ascii="Times New Roman" w:hAnsi="Times New Roman"/>
          <w:sz w:val="24"/>
        </w:rPr>
        <w:t xml:space="preserve">The filing of Section 76.7 petitions to demonstrate </w:t>
      </w:r>
      <w:r w:rsidRPr="00C53192" w:rsidR="006C55C2">
        <w:rPr>
          <w:rFonts w:ascii="Times New Roman" w:hAnsi="Times New Roman"/>
          <w:sz w:val="24"/>
        </w:rPr>
        <w:t>“</w:t>
      </w:r>
      <w:r w:rsidRPr="00C53192">
        <w:rPr>
          <w:rFonts w:ascii="Times New Roman" w:hAnsi="Times New Roman"/>
          <w:sz w:val="24"/>
        </w:rPr>
        <w:t>significantly viewed</w:t>
      </w:r>
      <w:r w:rsidRPr="00C53192" w:rsidR="006C55C2">
        <w:rPr>
          <w:rFonts w:ascii="Times New Roman" w:hAnsi="Times New Roman"/>
          <w:sz w:val="24"/>
        </w:rPr>
        <w:t>”</w:t>
      </w:r>
      <w:r w:rsidRPr="00C53192">
        <w:rPr>
          <w:rFonts w:ascii="Times New Roman" w:hAnsi="Times New Roman"/>
          <w:sz w:val="24"/>
        </w:rPr>
        <w:t xml:space="preserve"> status under Section 76.54(b) or (d) will generally involve two filing p</w:t>
      </w:r>
      <w:r w:rsidR="0013070D">
        <w:rPr>
          <w:rFonts w:ascii="Times New Roman" w:hAnsi="Times New Roman"/>
          <w:sz w:val="24"/>
        </w:rPr>
        <w:t>arties.</w:t>
      </w:r>
    </w:p>
    <w:p w:rsidR="00A64064" w:rsidRPr="00C53192" w:rsidP="006C53B9" w14:paraId="3F7E219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0F6ABD" w:rsidRPr="00C53192" w:rsidP="003D71CA" w14:paraId="64DAEE5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C53192">
        <w:rPr>
          <w:rFonts w:ascii="Times New Roman" w:hAnsi="Times New Roman"/>
          <w:sz w:val="24"/>
        </w:rPr>
        <w:t xml:space="preserve">Creating, disclosing and serving the required Section 76.54(c) notices about the survey to all parties </w:t>
      </w:r>
      <w:r w:rsidRPr="00C53192" w:rsidR="00BF5B05">
        <w:rPr>
          <w:rFonts w:ascii="Times New Roman" w:hAnsi="Times New Roman"/>
          <w:sz w:val="24"/>
        </w:rPr>
        <w:t>are</w:t>
      </w:r>
      <w:r w:rsidRPr="00C53192">
        <w:rPr>
          <w:rFonts w:ascii="Times New Roman" w:hAnsi="Times New Roman"/>
          <w:sz w:val="24"/>
        </w:rPr>
        <w:t xml:space="preserve"> estimated to take an average of 15 hours per occurrence.  The required Section 76.54(e) notices are similarly estimated to take an average of 15 hours per occurrence.  The required Section 76.54(f) </w:t>
      </w:r>
      <w:r w:rsidRPr="00C53192" w:rsidR="00AC2B87">
        <w:rPr>
          <w:rFonts w:ascii="Times New Roman" w:hAnsi="Times New Roman"/>
          <w:sz w:val="24"/>
        </w:rPr>
        <w:t xml:space="preserve">notices of all </w:t>
      </w:r>
      <w:r w:rsidRPr="00C53192" w:rsidR="006C55C2">
        <w:rPr>
          <w:rFonts w:ascii="Times New Roman" w:hAnsi="Times New Roman"/>
          <w:sz w:val="24"/>
        </w:rPr>
        <w:t>“</w:t>
      </w:r>
      <w:r w:rsidRPr="00C53192" w:rsidR="00AC2B87">
        <w:rPr>
          <w:rFonts w:ascii="Times New Roman" w:hAnsi="Times New Roman"/>
          <w:sz w:val="24"/>
        </w:rPr>
        <w:t>significantly viewed</w:t>
      </w:r>
      <w:r w:rsidRPr="00C53192" w:rsidR="006C55C2">
        <w:rPr>
          <w:rFonts w:ascii="Times New Roman" w:hAnsi="Times New Roman"/>
          <w:sz w:val="24"/>
        </w:rPr>
        <w:t>”</w:t>
      </w:r>
      <w:r w:rsidRPr="00C53192" w:rsidR="00AC2B87">
        <w:rPr>
          <w:rFonts w:ascii="Times New Roman" w:hAnsi="Times New Roman"/>
          <w:sz w:val="24"/>
        </w:rPr>
        <w:t xml:space="preserve"> signals are</w:t>
      </w:r>
      <w:r w:rsidRPr="00C53192">
        <w:rPr>
          <w:rFonts w:ascii="Times New Roman" w:hAnsi="Times New Roman"/>
          <w:sz w:val="24"/>
        </w:rPr>
        <w:t xml:space="preserve"> estimated to take an average of 1 hour per occurrence.</w:t>
      </w:r>
    </w:p>
    <w:p w:rsidR="00F276CE" w:rsidRPr="00C53192" w:rsidP="006C53B9" w14:paraId="3DF6C66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F276CE" w:rsidRPr="00C53192" w:rsidP="00F276CE" w14:paraId="3F25C00C" w14:textId="154AC7AA">
      <w:pPr>
        <w:rPr>
          <w:rFonts w:ascii="Times New Roman" w:hAnsi="Times New Roman"/>
          <w:b/>
          <w:sz w:val="22"/>
          <w:szCs w:val="22"/>
        </w:rPr>
      </w:pPr>
      <w:r w:rsidRPr="00C53192">
        <w:rPr>
          <w:rFonts w:ascii="Times New Roman" w:hAnsi="Times New Roman"/>
          <w:b/>
          <w:sz w:val="24"/>
          <w:szCs w:val="24"/>
        </w:rPr>
        <w:t xml:space="preserve">Total Number of </w:t>
      </w:r>
      <w:r w:rsidRPr="00C53192" w:rsidR="00C00CED">
        <w:rPr>
          <w:rFonts w:ascii="Times New Roman" w:hAnsi="Times New Roman"/>
          <w:b/>
          <w:sz w:val="24"/>
          <w:szCs w:val="24"/>
        </w:rPr>
        <w:t xml:space="preserve">Annual </w:t>
      </w:r>
      <w:r w:rsidRPr="00C53192">
        <w:rPr>
          <w:rFonts w:ascii="Times New Roman" w:hAnsi="Times New Roman"/>
          <w:b/>
          <w:sz w:val="24"/>
          <w:szCs w:val="24"/>
        </w:rPr>
        <w:t>Respondents:</w:t>
      </w:r>
      <w:r w:rsidRPr="00C53192" w:rsidR="00953947">
        <w:rPr>
          <w:rFonts w:ascii="Times New Roman" w:hAnsi="Times New Roman"/>
          <w:b/>
          <w:sz w:val="24"/>
          <w:szCs w:val="24"/>
        </w:rPr>
        <w:t xml:space="preserve"> </w:t>
      </w:r>
      <w:r w:rsidRPr="00C53192" w:rsidR="00FC0E2B">
        <w:rPr>
          <w:rFonts w:ascii="Times New Roman" w:hAnsi="Times New Roman"/>
          <w:b/>
          <w:sz w:val="24"/>
          <w:szCs w:val="24"/>
        </w:rPr>
        <w:t xml:space="preserve"> </w:t>
      </w:r>
      <w:r w:rsidR="00037185">
        <w:rPr>
          <w:rFonts w:ascii="Times New Roman" w:hAnsi="Times New Roman"/>
          <w:b/>
          <w:sz w:val="24"/>
          <w:szCs w:val="24"/>
        </w:rPr>
        <w:t>4</w:t>
      </w:r>
      <w:r w:rsidRPr="00C53192">
        <w:rPr>
          <w:rFonts w:ascii="Times New Roman" w:hAnsi="Times New Roman"/>
          <w:b/>
          <w:sz w:val="24"/>
          <w:szCs w:val="24"/>
        </w:rPr>
        <w:t xml:space="preserve"> </w:t>
      </w:r>
      <w:r w:rsidRPr="00C53192" w:rsidR="00C00CED">
        <w:rPr>
          <w:rFonts w:ascii="Times New Roman" w:hAnsi="Times New Roman"/>
          <w:b/>
          <w:sz w:val="24"/>
          <w:szCs w:val="24"/>
        </w:rPr>
        <w:t>respondents</w:t>
      </w:r>
      <w:r w:rsidRPr="00C53192" w:rsidR="00953947">
        <w:rPr>
          <w:rFonts w:ascii="Times New Roman" w:hAnsi="Times New Roman"/>
          <w:b/>
          <w:sz w:val="24"/>
          <w:szCs w:val="24"/>
        </w:rPr>
        <w:t xml:space="preserve"> </w:t>
      </w:r>
    </w:p>
    <w:p w:rsidR="00A64064" w:rsidRPr="00C53192" w:rsidP="00F276CE" w14:paraId="26455E68" w14:textId="77777777">
      <w:pPr>
        <w:rPr>
          <w:rFonts w:ascii="Times New Roman" w:hAnsi="Times New Roman"/>
          <w:b/>
          <w:sz w:val="24"/>
          <w:szCs w:val="24"/>
        </w:rPr>
      </w:pPr>
    </w:p>
    <w:p w:rsidR="00BF5B05" w:rsidRPr="00C53192" w:rsidP="00F276CE" w14:paraId="4E4391A6" w14:textId="77777777">
      <w:pPr>
        <w:rPr>
          <w:rFonts w:ascii="Times New Roman" w:hAnsi="Times New Roman"/>
          <w:sz w:val="24"/>
          <w:szCs w:val="24"/>
        </w:rPr>
      </w:pPr>
      <w:r w:rsidRPr="00C53192">
        <w:rPr>
          <w:rFonts w:ascii="Times New Roman" w:hAnsi="Times New Roman"/>
          <w:b/>
          <w:sz w:val="24"/>
          <w:szCs w:val="24"/>
        </w:rPr>
        <w:t xml:space="preserve">Total </w:t>
      </w:r>
      <w:r w:rsidRPr="00C53192" w:rsidR="00F276CE">
        <w:rPr>
          <w:rFonts w:ascii="Times New Roman" w:hAnsi="Times New Roman"/>
          <w:b/>
          <w:sz w:val="24"/>
          <w:szCs w:val="24"/>
        </w:rPr>
        <w:t xml:space="preserve">Number of </w:t>
      </w:r>
      <w:r w:rsidRPr="00C53192" w:rsidR="00C00CED">
        <w:rPr>
          <w:rFonts w:ascii="Times New Roman" w:hAnsi="Times New Roman"/>
          <w:b/>
          <w:sz w:val="24"/>
          <w:szCs w:val="24"/>
        </w:rPr>
        <w:t xml:space="preserve">Annual </w:t>
      </w:r>
      <w:r w:rsidRPr="00C53192">
        <w:rPr>
          <w:rFonts w:ascii="Times New Roman" w:hAnsi="Times New Roman"/>
          <w:b/>
          <w:sz w:val="24"/>
          <w:szCs w:val="24"/>
        </w:rPr>
        <w:t>R</w:t>
      </w:r>
      <w:r w:rsidRPr="00C53192" w:rsidR="00F276CE">
        <w:rPr>
          <w:rFonts w:ascii="Times New Roman" w:hAnsi="Times New Roman"/>
          <w:b/>
          <w:sz w:val="24"/>
          <w:szCs w:val="24"/>
        </w:rPr>
        <w:t>esponses</w:t>
      </w:r>
      <w:r w:rsidRPr="00C53192">
        <w:rPr>
          <w:rFonts w:ascii="Times New Roman" w:hAnsi="Times New Roman"/>
          <w:b/>
          <w:sz w:val="24"/>
          <w:szCs w:val="24"/>
        </w:rPr>
        <w:t>:</w:t>
      </w:r>
    </w:p>
    <w:p w:rsidR="00375D9D" w:rsidRPr="00C53192" w:rsidP="00F276CE" w14:paraId="11376D4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p>
    <w:p w:rsidR="001545AB" w:rsidRPr="00C53192" w:rsidP="001B3A85" w14:paraId="16687D83" w14:textId="6FE2A090">
      <w:pPr>
        <w:rPr>
          <w:rFonts w:ascii="Times New Roman" w:hAnsi="Times New Roman"/>
          <w:sz w:val="24"/>
          <w:szCs w:val="24"/>
        </w:rPr>
      </w:pPr>
      <w:r w:rsidRPr="00C53192">
        <w:rPr>
          <w:rFonts w:ascii="Times New Roman" w:hAnsi="Times New Roman"/>
          <w:sz w:val="24"/>
          <w:szCs w:val="24"/>
        </w:rPr>
        <w:t xml:space="preserve">Section 76.54(b):  </w:t>
      </w:r>
      <w:r w:rsidRPr="00C53192" w:rsidR="00B86D4A">
        <w:rPr>
          <w:rFonts w:ascii="Times New Roman" w:hAnsi="Times New Roman"/>
          <w:sz w:val="24"/>
          <w:szCs w:val="24"/>
        </w:rPr>
        <w:t xml:space="preserve"> </w:t>
      </w:r>
      <w:r w:rsidR="007867AC">
        <w:rPr>
          <w:rFonts w:ascii="Times New Roman" w:hAnsi="Times New Roman"/>
          <w:sz w:val="24"/>
          <w:szCs w:val="24"/>
        </w:rPr>
        <w:t xml:space="preserve">2 </w:t>
      </w:r>
      <w:r w:rsidRPr="00C53192">
        <w:rPr>
          <w:rFonts w:ascii="Times New Roman" w:hAnsi="Times New Roman"/>
          <w:sz w:val="24"/>
          <w:szCs w:val="24"/>
        </w:rPr>
        <w:t>Petitions</w:t>
      </w:r>
      <w:r w:rsidRPr="00C53192" w:rsidR="00122435">
        <w:rPr>
          <w:rFonts w:ascii="Times New Roman" w:hAnsi="Times New Roman"/>
          <w:sz w:val="24"/>
          <w:szCs w:val="24"/>
        </w:rPr>
        <w:t xml:space="preserve"> (</w:t>
      </w:r>
      <w:r w:rsidR="00CE7DED">
        <w:rPr>
          <w:rFonts w:ascii="Times New Roman" w:hAnsi="Times New Roman"/>
          <w:sz w:val="24"/>
          <w:szCs w:val="24"/>
        </w:rPr>
        <w:t>one</w:t>
      </w:r>
      <w:r w:rsidRPr="00C53192" w:rsidR="00122435">
        <w:rPr>
          <w:rFonts w:ascii="Times New Roman" w:hAnsi="Times New Roman"/>
          <w:sz w:val="24"/>
          <w:szCs w:val="24"/>
        </w:rPr>
        <w:t xml:space="preserve"> petition x 2 parties)</w:t>
      </w:r>
      <w:r w:rsidRPr="00C53192" w:rsidR="00F122CA">
        <w:rPr>
          <w:rFonts w:ascii="Times New Roman" w:hAnsi="Times New Roman"/>
          <w:sz w:val="24"/>
          <w:szCs w:val="24"/>
        </w:rPr>
        <w:t xml:space="preserve"> </w:t>
      </w:r>
    </w:p>
    <w:p w:rsidR="001B3A85" w:rsidRPr="00C53192" w:rsidP="001B3A85" w14:paraId="41A3C4F6" w14:textId="34264D4E">
      <w:pPr>
        <w:rPr>
          <w:rFonts w:ascii="Times New Roman" w:hAnsi="Times New Roman"/>
        </w:rPr>
      </w:pPr>
      <w:r w:rsidRPr="00C53192">
        <w:rPr>
          <w:rFonts w:ascii="Times New Roman" w:hAnsi="Times New Roman"/>
          <w:sz w:val="24"/>
          <w:szCs w:val="24"/>
        </w:rPr>
        <w:t>Section 75.54</w:t>
      </w:r>
      <w:r w:rsidRPr="00C53192" w:rsidR="00F122CA">
        <w:rPr>
          <w:rFonts w:ascii="Times New Roman" w:hAnsi="Times New Roman"/>
          <w:sz w:val="24"/>
          <w:szCs w:val="24"/>
        </w:rPr>
        <w:t>(d)</w:t>
      </w:r>
      <w:r w:rsidRPr="00C53192">
        <w:rPr>
          <w:rFonts w:ascii="Times New Roman" w:hAnsi="Times New Roman"/>
          <w:sz w:val="24"/>
          <w:szCs w:val="24"/>
        </w:rPr>
        <w:t xml:space="preserve">:  </w:t>
      </w:r>
      <w:r w:rsidR="007867AC">
        <w:rPr>
          <w:rFonts w:ascii="Times New Roman" w:hAnsi="Times New Roman"/>
          <w:sz w:val="24"/>
          <w:szCs w:val="24"/>
        </w:rPr>
        <w:t xml:space="preserve"> 2 </w:t>
      </w:r>
      <w:r w:rsidRPr="00C53192">
        <w:rPr>
          <w:rFonts w:ascii="Times New Roman" w:hAnsi="Times New Roman"/>
          <w:sz w:val="24"/>
          <w:szCs w:val="24"/>
        </w:rPr>
        <w:t>Petitions</w:t>
      </w:r>
      <w:r w:rsidRPr="00C53192" w:rsidR="00122435">
        <w:rPr>
          <w:rFonts w:ascii="Times New Roman" w:hAnsi="Times New Roman"/>
          <w:sz w:val="24"/>
          <w:szCs w:val="24"/>
        </w:rPr>
        <w:t xml:space="preserve"> (</w:t>
      </w:r>
      <w:r w:rsidR="00CE7DED">
        <w:rPr>
          <w:rFonts w:ascii="Times New Roman" w:hAnsi="Times New Roman"/>
          <w:sz w:val="24"/>
          <w:szCs w:val="24"/>
        </w:rPr>
        <w:t>one</w:t>
      </w:r>
      <w:r w:rsidRPr="00C53192" w:rsidR="00122435">
        <w:rPr>
          <w:rFonts w:ascii="Times New Roman" w:hAnsi="Times New Roman"/>
          <w:sz w:val="24"/>
          <w:szCs w:val="24"/>
        </w:rPr>
        <w:t xml:space="preserve"> petition x 2 parties</w:t>
      </w:r>
      <w:r w:rsidRPr="00C53192" w:rsidR="00CD377A">
        <w:rPr>
          <w:rFonts w:ascii="Times New Roman" w:hAnsi="Times New Roman"/>
          <w:sz w:val="24"/>
          <w:szCs w:val="24"/>
        </w:rPr>
        <w:t>)</w:t>
      </w:r>
    </w:p>
    <w:p w:rsidR="008A336E" w:rsidRPr="00C53192" w:rsidP="00F276CE" w14:paraId="42C7D7F3" w14:textId="25922B64">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r w:rsidRPr="00C53192">
        <w:rPr>
          <w:rFonts w:ascii="Times New Roman" w:hAnsi="Times New Roman"/>
          <w:sz w:val="24"/>
          <w:szCs w:val="24"/>
        </w:rPr>
        <w:t xml:space="preserve">Section 76.54(c):  </w:t>
      </w:r>
      <w:r w:rsidRPr="00C53192" w:rsidR="00375D9D">
        <w:rPr>
          <w:rFonts w:ascii="Times New Roman" w:hAnsi="Times New Roman"/>
          <w:sz w:val="24"/>
          <w:szCs w:val="24"/>
        </w:rPr>
        <w:t xml:space="preserve"> </w:t>
      </w:r>
      <w:r w:rsidR="007867AC">
        <w:rPr>
          <w:rFonts w:ascii="Times New Roman" w:hAnsi="Times New Roman"/>
          <w:sz w:val="24"/>
          <w:szCs w:val="24"/>
        </w:rPr>
        <w:t>2</w:t>
      </w:r>
      <w:r w:rsidRPr="00C53192" w:rsidR="00BF5B05">
        <w:rPr>
          <w:rFonts w:ascii="Times New Roman" w:hAnsi="Times New Roman"/>
          <w:sz w:val="24"/>
          <w:szCs w:val="24"/>
        </w:rPr>
        <w:t xml:space="preserve"> </w:t>
      </w:r>
      <w:r w:rsidRPr="00C53192" w:rsidR="00375D9D">
        <w:rPr>
          <w:rFonts w:ascii="Times New Roman" w:hAnsi="Times New Roman"/>
          <w:sz w:val="24"/>
          <w:szCs w:val="24"/>
        </w:rPr>
        <w:t>notices</w:t>
      </w:r>
      <w:r w:rsidRPr="00C53192" w:rsidR="00122435">
        <w:rPr>
          <w:rFonts w:ascii="Times New Roman" w:hAnsi="Times New Roman"/>
          <w:sz w:val="24"/>
          <w:szCs w:val="24"/>
        </w:rPr>
        <w:t xml:space="preserve"> </w:t>
      </w:r>
    </w:p>
    <w:p w:rsidR="00375D9D" w:rsidRPr="00C53192" w:rsidP="00F276CE" w14:paraId="07B4632B" w14:textId="2F3037A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r w:rsidRPr="00C53192">
        <w:rPr>
          <w:rFonts w:ascii="Times New Roman" w:hAnsi="Times New Roman"/>
          <w:sz w:val="24"/>
          <w:szCs w:val="24"/>
        </w:rPr>
        <w:t xml:space="preserve">Section 76.54(e):  </w:t>
      </w:r>
      <w:r w:rsidR="007867AC">
        <w:rPr>
          <w:rFonts w:ascii="Times New Roman" w:hAnsi="Times New Roman"/>
          <w:sz w:val="24"/>
          <w:szCs w:val="24"/>
        </w:rPr>
        <w:t xml:space="preserve"> 2</w:t>
      </w:r>
      <w:r w:rsidRPr="00C53192">
        <w:rPr>
          <w:rFonts w:ascii="Times New Roman" w:hAnsi="Times New Roman"/>
          <w:sz w:val="24"/>
          <w:szCs w:val="24"/>
        </w:rPr>
        <w:t xml:space="preserve"> notice</w:t>
      </w:r>
      <w:r w:rsidR="007867AC">
        <w:rPr>
          <w:rFonts w:ascii="Times New Roman" w:hAnsi="Times New Roman"/>
          <w:sz w:val="24"/>
          <w:szCs w:val="24"/>
        </w:rPr>
        <w:t>s</w:t>
      </w:r>
      <w:r w:rsidRPr="00C53192" w:rsidR="00122435">
        <w:rPr>
          <w:rFonts w:ascii="Times New Roman" w:hAnsi="Times New Roman"/>
          <w:sz w:val="24"/>
          <w:szCs w:val="24"/>
        </w:rPr>
        <w:t xml:space="preserve"> (</w:t>
      </w:r>
      <w:r w:rsidR="00CE7DED">
        <w:rPr>
          <w:rFonts w:ascii="Times New Roman" w:hAnsi="Times New Roman"/>
          <w:sz w:val="24"/>
          <w:szCs w:val="24"/>
        </w:rPr>
        <w:t>two</w:t>
      </w:r>
      <w:r w:rsidRPr="00C53192" w:rsidR="00122435">
        <w:rPr>
          <w:rFonts w:ascii="Times New Roman" w:hAnsi="Times New Roman"/>
          <w:sz w:val="24"/>
          <w:szCs w:val="24"/>
        </w:rPr>
        <w:t xml:space="preserve"> satellite carrier</w:t>
      </w:r>
      <w:r w:rsidRPr="00C53192" w:rsidR="00CD377A">
        <w:rPr>
          <w:rFonts w:ascii="Times New Roman" w:hAnsi="Times New Roman"/>
          <w:sz w:val="24"/>
          <w:szCs w:val="24"/>
        </w:rPr>
        <w:t>s</w:t>
      </w:r>
      <w:r w:rsidRPr="00C53192" w:rsidR="00122435">
        <w:rPr>
          <w:rFonts w:ascii="Times New Roman" w:hAnsi="Times New Roman"/>
          <w:sz w:val="24"/>
          <w:szCs w:val="24"/>
        </w:rPr>
        <w:t xml:space="preserve"> x </w:t>
      </w:r>
      <w:r w:rsidR="00CE7DED">
        <w:rPr>
          <w:rFonts w:ascii="Times New Roman" w:hAnsi="Times New Roman"/>
          <w:sz w:val="24"/>
          <w:szCs w:val="24"/>
        </w:rPr>
        <w:t>one</w:t>
      </w:r>
      <w:r w:rsidRPr="00C53192" w:rsidR="00122435">
        <w:rPr>
          <w:rFonts w:ascii="Times New Roman" w:hAnsi="Times New Roman"/>
          <w:sz w:val="24"/>
          <w:szCs w:val="24"/>
        </w:rPr>
        <w:t xml:space="preserve"> notice)</w:t>
      </w:r>
      <w:r w:rsidRPr="00C53192">
        <w:rPr>
          <w:rFonts w:ascii="Times New Roman" w:hAnsi="Times New Roman"/>
          <w:sz w:val="24"/>
          <w:szCs w:val="24"/>
        </w:rPr>
        <w:tab/>
      </w:r>
    </w:p>
    <w:p w:rsidR="00375D9D" w:rsidRPr="00C53192" w:rsidP="00F276CE" w14:paraId="2E4D0C97" w14:textId="5CE98FD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r w:rsidRPr="00C53192">
        <w:rPr>
          <w:rFonts w:ascii="Times New Roman" w:hAnsi="Times New Roman"/>
          <w:sz w:val="24"/>
          <w:szCs w:val="24"/>
        </w:rPr>
        <w:t xml:space="preserve">Section 76.54(f):   </w:t>
      </w:r>
      <w:r w:rsidRPr="007867AC" w:rsidR="007867AC">
        <w:rPr>
          <w:rFonts w:ascii="Times New Roman" w:hAnsi="Times New Roman"/>
          <w:sz w:val="24"/>
          <w:szCs w:val="24"/>
          <w:u w:val="single"/>
        </w:rPr>
        <w:t>4</w:t>
      </w:r>
      <w:r w:rsidRPr="00C53192">
        <w:rPr>
          <w:rFonts w:ascii="Times New Roman" w:hAnsi="Times New Roman"/>
          <w:sz w:val="24"/>
          <w:szCs w:val="24"/>
          <w:u w:val="single"/>
        </w:rPr>
        <w:t xml:space="preserve"> notices</w:t>
      </w:r>
      <w:r w:rsidRPr="00C53192" w:rsidR="00122435">
        <w:rPr>
          <w:rFonts w:ascii="Times New Roman" w:hAnsi="Times New Roman"/>
          <w:sz w:val="24"/>
          <w:szCs w:val="24"/>
        </w:rPr>
        <w:t xml:space="preserve"> (</w:t>
      </w:r>
      <w:r w:rsidR="00CE7DED">
        <w:rPr>
          <w:rFonts w:ascii="Times New Roman" w:hAnsi="Times New Roman"/>
          <w:sz w:val="24"/>
          <w:szCs w:val="24"/>
        </w:rPr>
        <w:t>two</w:t>
      </w:r>
      <w:r w:rsidRPr="00C53192" w:rsidR="00122435">
        <w:rPr>
          <w:rFonts w:ascii="Times New Roman" w:hAnsi="Times New Roman"/>
          <w:sz w:val="24"/>
          <w:szCs w:val="24"/>
        </w:rPr>
        <w:t xml:space="preserve"> satellite carriers x </w:t>
      </w:r>
      <w:r w:rsidR="00CE7DED">
        <w:rPr>
          <w:rFonts w:ascii="Times New Roman" w:hAnsi="Times New Roman"/>
          <w:sz w:val="24"/>
          <w:szCs w:val="24"/>
        </w:rPr>
        <w:t>two</w:t>
      </w:r>
      <w:r w:rsidRPr="00C53192" w:rsidR="00122435">
        <w:rPr>
          <w:rFonts w:ascii="Times New Roman" w:hAnsi="Times New Roman"/>
          <w:sz w:val="24"/>
          <w:szCs w:val="24"/>
        </w:rPr>
        <w:t xml:space="preserve"> </w:t>
      </w:r>
      <w:r w:rsidRPr="00C53192" w:rsidR="00C00CED">
        <w:rPr>
          <w:rFonts w:ascii="Times New Roman" w:hAnsi="Times New Roman"/>
          <w:sz w:val="24"/>
          <w:szCs w:val="24"/>
        </w:rPr>
        <w:t>website listings</w:t>
      </w:r>
      <w:r w:rsidRPr="00C53192" w:rsidR="00122435">
        <w:rPr>
          <w:rFonts w:ascii="Times New Roman" w:hAnsi="Times New Roman"/>
          <w:sz w:val="24"/>
          <w:szCs w:val="24"/>
        </w:rPr>
        <w:t xml:space="preserve">) </w:t>
      </w:r>
      <w:r w:rsidRPr="00C53192">
        <w:rPr>
          <w:rFonts w:ascii="Times New Roman" w:hAnsi="Times New Roman"/>
          <w:sz w:val="24"/>
          <w:szCs w:val="24"/>
        </w:rPr>
        <w:tab/>
      </w:r>
    </w:p>
    <w:p w:rsidR="00F276CE" w:rsidRPr="00C53192" w:rsidP="00F276CE" w14:paraId="5CE8B786" w14:textId="3AE88DAB">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C53192">
        <w:rPr>
          <w:rFonts w:ascii="Times New Roman" w:hAnsi="Times New Roman"/>
          <w:sz w:val="24"/>
          <w:szCs w:val="24"/>
        </w:rPr>
        <w:t xml:space="preserve">                            </w:t>
      </w:r>
      <w:r w:rsidR="007867AC">
        <w:rPr>
          <w:rFonts w:ascii="Times New Roman" w:hAnsi="Times New Roman"/>
          <w:sz w:val="24"/>
          <w:szCs w:val="24"/>
        </w:rPr>
        <w:t xml:space="preserve">  </w:t>
      </w:r>
      <w:r w:rsidRPr="007867AC" w:rsidR="00CE7DED">
        <w:rPr>
          <w:rFonts w:ascii="Times New Roman" w:hAnsi="Times New Roman"/>
          <w:b/>
          <w:bCs/>
          <w:sz w:val="24"/>
          <w:szCs w:val="24"/>
        </w:rPr>
        <w:t>12</w:t>
      </w:r>
      <w:r w:rsidRPr="00C53192" w:rsidR="001545AB">
        <w:rPr>
          <w:rFonts w:ascii="Times New Roman" w:hAnsi="Times New Roman"/>
          <w:b/>
          <w:sz w:val="24"/>
          <w:szCs w:val="24"/>
        </w:rPr>
        <w:t xml:space="preserve"> notices or petitions (</w:t>
      </w:r>
      <w:r w:rsidRPr="00C53192">
        <w:rPr>
          <w:rFonts w:ascii="Times New Roman" w:hAnsi="Times New Roman"/>
          <w:b/>
          <w:sz w:val="24"/>
          <w:szCs w:val="24"/>
        </w:rPr>
        <w:t>responses</w:t>
      </w:r>
      <w:r w:rsidRPr="00C53192" w:rsidR="001545AB">
        <w:rPr>
          <w:rFonts w:ascii="Times New Roman" w:hAnsi="Times New Roman"/>
          <w:b/>
          <w:sz w:val="24"/>
          <w:szCs w:val="24"/>
        </w:rPr>
        <w:t>)</w:t>
      </w:r>
      <w:r w:rsidRPr="00C53192">
        <w:rPr>
          <w:rFonts w:ascii="Times New Roman" w:hAnsi="Times New Roman"/>
          <w:b/>
          <w:sz w:val="24"/>
          <w:szCs w:val="24"/>
        </w:rPr>
        <w:tab/>
      </w:r>
    </w:p>
    <w:p w:rsidR="00FF655E" w:rsidP="006C53B9" w14:paraId="66D5722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B11AC2" w:rsidRPr="00C53192" w:rsidP="006C53B9" w14:paraId="2588761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C53192">
        <w:rPr>
          <w:rFonts w:ascii="Times New Roman" w:hAnsi="Times New Roman"/>
          <w:b/>
          <w:sz w:val="24"/>
        </w:rPr>
        <w:t>Annual</w:t>
      </w:r>
      <w:r w:rsidRPr="00C53192" w:rsidR="00644438">
        <w:rPr>
          <w:rFonts w:ascii="Times New Roman" w:hAnsi="Times New Roman"/>
          <w:b/>
          <w:sz w:val="24"/>
        </w:rPr>
        <w:t xml:space="preserve"> Burden </w:t>
      </w:r>
      <w:r w:rsidRPr="00C53192">
        <w:rPr>
          <w:rFonts w:ascii="Times New Roman" w:hAnsi="Times New Roman"/>
          <w:b/>
          <w:sz w:val="24"/>
        </w:rPr>
        <w:t>Hours:</w:t>
      </w:r>
    </w:p>
    <w:p w:rsidR="008A336E" w:rsidRPr="00C53192" w:rsidP="006C53B9" w14:paraId="7F2828B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p>
    <w:p w:rsidR="00B84DD1" w:rsidRPr="00C53192" w:rsidP="00AC2B87" w14:paraId="42AF3A8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C53192">
        <w:rPr>
          <w:rFonts w:ascii="Times New Roman" w:hAnsi="Times New Roman"/>
          <w:b/>
          <w:sz w:val="24"/>
        </w:rPr>
        <w:t>Section 76.54(b) and Section 76.54(d)</w:t>
      </w:r>
      <w:r w:rsidRPr="00C53192" w:rsidR="009559AB">
        <w:rPr>
          <w:rFonts w:ascii="Times New Roman" w:hAnsi="Times New Roman"/>
          <w:b/>
          <w:sz w:val="24"/>
        </w:rPr>
        <w:t xml:space="preserve">: </w:t>
      </w:r>
    </w:p>
    <w:p w:rsidR="00B84DD1" w:rsidRPr="00C53192" w:rsidP="00AC2B87" w14:paraId="5764B6C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p>
    <w:p w:rsidR="00B84DD1" w:rsidRPr="00C53192" w:rsidP="00AC2B87" w14:paraId="4DC53F3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b/>
          <w:sz w:val="24"/>
        </w:rPr>
        <w:t xml:space="preserve">Parties initiating their own filings:  </w:t>
      </w:r>
      <w:r w:rsidRPr="00C53192">
        <w:rPr>
          <w:rFonts w:ascii="Times New Roman" w:hAnsi="Times New Roman"/>
          <w:sz w:val="24"/>
        </w:rPr>
        <w:t xml:space="preserve">We estimate that 50% of parties involved in rule sections 76.54(b) and 76.54(d) will initiate their own filings at an average of 60 hours per filing.  </w:t>
      </w:r>
    </w:p>
    <w:p w:rsidR="00B84DD1" w:rsidRPr="00C53192" w:rsidP="00AC2B87" w14:paraId="231821E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CD377A" w:rsidRPr="00C53192" w:rsidP="00CD377A" w14:paraId="6FD8DEAC" w14:textId="292B661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2"/>
          <w:szCs w:val="22"/>
        </w:rPr>
      </w:pPr>
      <w:r>
        <w:rPr>
          <w:rFonts w:ascii="Times New Roman" w:hAnsi="Times New Roman"/>
          <w:sz w:val="24"/>
        </w:rPr>
        <w:t xml:space="preserve">2 </w:t>
      </w:r>
      <w:r w:rsidRPr="00C53192" w:rsidR="0061160C">
        <w:rPr>
          <w:rFonts w:ascii="Times New Roman" w:hAnsi="Times New Roman"/>
          <w:sz w:val="24"/>
        </w:rPr>
        <w:t>p</w:t>
      </w:r>
      <w:r w:rsidRPr="00C53192" w:rsidR="000431B1">
        <w:rPr>
          <w:rFonts w:ascii="Times New Roman" w:hAnsi="Times New Roman"/>
          <w:sz w:val="24"/>
        </w:rPr>
        <w:t>etitions</w:t>
      </w:r>
      <w:r w:rsidRPr="00C53192" w:rsidR="00AC2B87">
        <w:rPr>
          <w:rFonts w:ascii="Times New Roman" w:hAnsi="Times New Roman"/>
          <w:sz w:val="24"/>
        </w:rPr>
        <w:t xml:space="preserve"> </w:t>
      </w:r>
      <w:r w:rsidRPr="00C53192" w:rsidR="00B84DD1">
        <w:rPr>
          <w:rFonts w:ascii="Times New Roman" w:hAnsi="Times New Roman"/>
          <w:sz w:val="24"/>
        </w:rPr>
        <w:t xml:space="preserve">(50% of </w:t>
      </w:r>
      <w:r w:rsidRPr="00C53192" w:rsidR="000431B1">
        <w:rPr>
          <w:rFonts w:ascii="Times New Roman" w:hAnsi="Times New Roman"/>
          <w:sz w:val="24"/>
        </w:rPr>
        <w:t xml:space="preserve">the </w:t>
      </w:r>
      <w:r w:rsidR="00CE7DED">
        <w:rPr>
          <w:rFonts w:ascii="Times New Roman" w:hAnsi="Times New Roman"/>
          <w:sz w:val="24"/>
        </w:rPr>
        <w:t>four</w:t>
      </w:r>
      <w:r w:rsidRPr="00C53192" w:rsidR="00B84DD1">
        <w:rPr>
          <w:rFonts w:ascii="Times New Roman" w:hAnsi="Times New Roman"/>
          <w:sz w:val="24"/>
        </w:rPr>
        <w:t xml:space="preserve"> p</w:t>
      </w:r>
      <w:r w:rsidRPr="00C53192" w:rsidR="000431B1">
        <w:rPr>
          <w:rFonts w:ascii="Times New Roman" w:hAnsi="Times New Roman"/>
          <w:sz w:val="24"/>
        </w:rPr>
        <w:t xml:space="preserve">etitions filed </w:t>
      </w:r>
      <w:r w:rsidRPr="00C53192" w:rsidR="00B84DD1">
        <w:rPr>
          <w:rFonts w:ascii="Times New Roman" w:hAnsi="Times New Roman"/>
          <w:sz w:val="24"/>
        </w:rPr>
        <w:t xml:space="preserve">under Sections 76.54(b) and 76.54(d)) </w:t>
      </w:r>
      <w:r w:rsidRPr="00C53192" w:rsidR="00AC2B87">
        <w:rPr>
          <w:rFonts w:ascii="Times New Roman" w:hAnsi="Times New Roman"/>
          <w:sz w:val="24"/>
        </w:rPr>
        <w:t xml:space="preserve">x </w:t>
      </w:r>
      <w:r w:rsidRPr="00C53192" w:rsidR="004736CF">
        <w:rPr>
          <w:rFonts w:ascii="Times New Roman" w:hAnsi="Times New Roman"/>
          <w:sz w:val="24"/>
        </w:rPr>
        <w:t>6</w:t>
      </w:r>
      <w:r w:rsidRPr="00C53192" w:rsidR="00AC2B87">
        <w:rPr>
          <w:rFonts w:ascii="Times New Roman" w:hAnsi="Times New Roman"/>
          <w:sz w:val="24"/>
        </w:rPr>
        <w:t>0 hours/annum</w:t>
      </w:r>
      <w:r w:rsidRPr="00C53192" w:rsidR="00B84DD1">
        <w:rPr>
          <w:rFonts w:ascii="Times New Roman" w:hAnsi="Times New Roman"/>
          <w:sz w:val="24"/>
        </w:rPr>
        <w:t xml:space="preserve">/filing </w:t>
      </w:r>
      <w:r w:rsidRPr="00C53192" w:rsidR="000960E6">
        <w:rPr>
          <w:rFonts w:ascii="Times New Roman" w:hAnsi="Times New Roman"/>
          <w:sz w:val="24"/>
        </w:rPr>
        <w:t xml:space="preserve">= </w:t>
      </w:r>
      <w:r w:rsidR="00CE7DED">
        <w:rPr>
          <w:rFonts w:ascii="Times New Roman" w:hAnsi="Times New Roman"/>
          <w:sz w:val="24"/>
        </w:rPr>
        <w:t>120</w:t>
      </w:r>
      <w:r w:rsidRPr="00C53192" w:rsidR="000431B1">
        <w:rPr>
          <w:rFonts w:ascii="Times New Roman" w:hAnsi="Times New Roman"/>
          <w:sz w:val="24"/>
        </w:rPr>
        <w:t xml:space="preserve"> hours</w:t>
      </w:r>
      <w:r w:rsidRPr="00C53192" w:rsidR="000431B1">
        <w:rPr>
          <w:rFonts w:ascii="Times New Roman" w:hAnsi="Times New Roman"/>
          <w:b/>
          <w:sz w:val="24"/>
        </w:rPr>
        <w:t xml:space="preserve"> </w:t>
      </w:r>
    </w:p>
    <w:p w:rsidR="00C00CED" w:rsidRPr="00C53192" w:rsidP="00AC2B87" w14:paraId="6DE36B3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C00CED" w:rsidRPr="00C53192" w:rsidP="00C00CED" w14:paraId="4893F045" w14:textId="0C103E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b/>
          <w:sz w:val="24"/>
        </w:rPr>
        <w:t>Section 76.54(c):</w:t>
      </w:r>
      <w:r w:rsidRPr="00C53192">
        <w:rPr>
          <w:rFonts w:ascii="Times New Roman" w:hAnsi="Times New Roman"/>
          <w:sz w:val="24"/>
        </w:rPr>
        <w:t xml:space="preserve">  </w:t>
      </w:r>
      <w:r w:rsidR="007867AC">
        <w:rPr>
          <w:rFonts w:ascii="Times New Roman" w:hAnsi="Times New Roman"/>
          <w:sz w:val="24"/>
        </w:rPr>
        <w:t>2</w:t>
      </w:r>
      <w:r w:rsidRPr="00C53192">
        <w:rPr>
          <w:rFonts w:ascii="Times New Roman" w:hAnsi="Times New Roman"/>
          <w:sz w:val="24"/>
        </w:rPr>
        <w:t xml:space="preserve"> notices x 15 hours/notice/annum = </w:t>
      </w:r>
      <w:r w:rsidR="00CE7DED">
        <w:rPr>
          <w:rFonts w:ascii="Times New Roman" w:hAnsi="Times New Roman"/>
          <w:sz w:val="24"/>
        </w:rPr>
        <w:t>30</w:t>
      </w:r>
      <w:r w:rsidRPr="00C53192">
        <w:rPr>
          <w:rFonts w:ascii="Times New Roman" w:hAnsi="Times New Roman"/>
          <w:sz w:val="24"/>
        </w:rPr>
        <w:t xml:space="preserve"> hours</w:t>
      </w:r>
    </w:p>
    <w:p w:rsidR="00C00CED" w:rsidRPr="00C53192" w:rsidP="00C00CED" w14:paraId="6E756D3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C00CED" w:rsidRPr="00C53192" w:rsidP="00C00CED" w14:paraId="29EAE0BF" w14:textId="2FA2705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C53192">
        <w:rPr>
          <w:rFonts w:ascii="Times New Roman" w:hAnsi="Times New Roman"/>
          <w:b/>
          <w:sz w:val="24"/>
        </w:rPr>
        <w:t>Section 76.54(e):</w:t>
      </w:r>
      <w:r w:rsidRPr="00C53192">
        <w:rPr>
          <w:rFonts w:ascii="Times New Roman" w:hAnsi="Times New Roman"/>
          <w:sz w:val="24"/>
        </w:rPr>
        <w:t xml:space="preserve">  </w:t>
      </w:r>
      <w:r w:rsidR="007867AC">
        <w:rPr>
          <w:rFonts w:ascii="Times New Roman" w:hAnsi="Times New Roman"/>
          <w:sz w:val="24"/>
        </w:rPr>
        <w:t>2</w:t>
      </w:r>
      <w:r w:rsidRPr="00C53192">
        <w:rPr>
          <w:rFonts w:ascii="Times New Roman" w:hAnsi="Times New Roman"/>
          <w:sz w:val="24"/>
        </w:rPr>
        <w:t xml:space="preserve"> satellite carriers x </w:t>
      </w:r>
      <w:r w:rsidR="00CE7DED">
        <w:rPr>
          <w:rFonts w:ascii="Times New Roman" w:hAnsi="Times New Roman"/>
          <w:sz w:val="24"/>
        </w:rPr>
        <w:t>one</w:t>
      </w:r>
      <w:r w:rsidRPr="00C53192">
        <w:rPr>
          <w:rFonts w:ascii="Times New Roman" w:hAnsi="Times New Roman"/>
          <w:sz w:val="24"/>
        </w:rPr>
        <w:t xml:space="preserve"> notice/carrier/annum x 15 hours/carrier/annum = </w:t>
      </w:r>
      <w:r w:rsidR="00CE7DED">
        <w:rPr>
          <w:rFonts w:ascii="Times New Roman" w:hAnsi="Times New Roman"/>
          <w:sz w:val="24"/>
        </w:rPr>
        <w:t>30</w:t>
      </w:r>
      <w:r w:rsidRPr="00C53192">
        <w:rPr>
          <w:rFonts w:ascii="Times New Roman" w:hAnsi="Times New Roman"/>
          <w:sz w:val="24"/>
        </w:rPr>
        <w:t xml:space="preserve"> hours</w:t>
      </w:r>
    </w:p>
    <w:p w:rsidR="00C00CED" w:rsidRPr="00C53192" w:rsidP="00C00CED" w14:paraId="32BCC14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C00CED" w:rsidRPr="00C53192" w:rsidP="00C00CED" w14:paraId="0E4E8121" w14:textId="1A8CF3D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C53192">
        <w:rPr>
          <w:rFonts w:ascii="Times New Roman" w:hAnsi="Times New Roman"/>
          <w:b/>
          <w:sz w:val="24"/>
        </w:rPr>
        <w:t>Section 76.54(f):</w:t>
      </w:r>
      <w:r w:rsidRPr="00C53192">
        <w:rPr>
          <w:rFonts w:ascii="Times New Roman" w:hAnsi="Times New Roman"/>
          <w:sz w:val="24"/>
        </w:rPr>
        <w:t xml:space="preserve">  </w:t>
      </w:r>
      <w:r w:rsidR="007867AC">
        <w:rPr>
          <w:rFonts w:ascii="Times New Roman" w:hAnsi="Times New Roman"/>
          <w:sz w:val="24"/>
        </w:rPr>
        <w:t xml:space="preserve">2 </w:t>
      </w:r>
      <w:r w:rsidRPr="00C53192">
        <w:rPr>
          <w:rFonts w:ascii="Times New Roman" w:hAnsi="Times New Roman"/>
          <w:sz w:val="24"/>
        </w:rPr>
        <w:t xml:space="preserve">satellite carriers x </w:t>
      </w:r>
      <w:r w:rsidR="00CE7DED">
        <w:rPr>
          <w:rFonts w:ascii="Times New Roman" w:hAnsi="Times New Roman"/>
          <w:sz w:val="24"/>
        </w:rPr>
        <w:t>two</w:t>
      </w:r>
      <w:r w:rsidRPr="00C53192">
        <w:rPr>
          <w:rFonts w:ascii="Times New Roman" w:hAnsi="Times New Roman"/>
          <w:sz w:val="24"/>
        </w:rPr>
        <w:t xml:space="preserve"> notices/carrier/annum x 1 hour/carrier/annum = </w:t>
      </w:r>
      <w:r w:rsidR="00F30D05">
        <w:rPr>
          <w:rFonts w:ascii="Times New Roman" w:hAnsi="Times New Roman"/>
          <w:sz w:val="24"/>
        </w:rPr>
        <w:t>4</w:t>
      </w:r>
      <w:r w:rsidRPr="00C53192">
        <w:rPr>
          <w:rFonts w:ascii="Times New Roman" w:hAnsi="Times New Roman"/>
          <w:sz w:val="24"/>
        </w:rPr>
        <w:t xml:space="preserve"> hours</w:t>
      </w:r>
    </w:p>
    <w:p w:rsidR="00AC2B87" w:rsidRPr="00C53192" w:rsidP="00AC2B87" w14:paraId="74BC906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2"/>
          <w:szCs w:val="22"/>
        </w:rPr>
      </w:pPr>
      <w:r w:rsidRPr="00C53192">
        <w:rPr>
          <w:rFonts w:ascii="Times New Roman" w:hAnsi="Times New Roman"/>
          <w:sz w:val="24"/>
        </w:rPr>
        <w:t xml:space="preserve">                                                                                                                     </w:t>
      </w:r>
    </w:p>
    <w:p w:rsidR="001B3A85" w:rsidRPr="00C53192" w:rsidP="003D71CA" w14:paraId="00FC88D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napToGrid/>
          <w:sz w:val="22"/>
          <w:szCs w:val="22"/>
        </w:rPr>
      </w:pPr>
      <w:r w:rsidRPr="00C53192">
        <w:rPr>
          <w:rFonts w:ascii="Times New Roman" w:hAnsi="Times New Roman"/>
          <w:sz w:val="24"/>
        </w:rPr>
        <w:t xml:space="preserve">  </w:t>
      </w:r>
      <w:r w:rsidRPr="00C53192" w:rsidR="009E2992">
        <w:rPr>
          <w:rFonts w:ascii="Times New Roman" w:hAnsi="Times New Roman"/>
          <w:sz w:val="24"/>
        </w:rPr>
        <w:t xml:space="preserve">                                                                                                                 </w:t>
      </w:r>
    </w:p>
    <w:p w:rsidR="00F226DA" w:rsidRPr="00C53192" w:rsidP="003D71CA" w14:paraId="731AC6F8" w14:textId="5C44964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rPr>
      </w:pPr>
      <w:r w:rsidRPr="00C53192">
        <w:rPr>
          <w:rFonts w:ascii="Times New Roman" w:hAnsi="Times New Roman"/>
          <w:b/>
          <w:sz w:val="24"/>
        </w:rPr>
        <w:t xml:space="preserve">Total </w:t>
      </w:r>
      <w:r w:rsidRPr="00C53192" w:rsidR="004A2282">
        <w:rPr>
          <w:rFonts w:ascii="Times New Roman" w:hAnsi="Times New Roman"/>
          <w:b/>
          <w:sz w:val="24"/>
        </w:rPr>
        <w:t>Annual Burden Hours:</w:t>
      </w:r>
      <w:r w:rsidRPr="00C53192" w:rsidR="004A2282">
        <w:rPr>
          <w:rFonts w:ascii="Times New Roman" w:hAnsi="Times New Roman"/>
          <w:sz w:val="24"/>
        </w:rPr>
        <w:t xml:space="preserve">  </w:t>
      </w:r>
      <w:r w:rsidR="00CE7DED">
        <w:rPr>
          <w:rFonts w:ascii="Times New Roman" w:hAnsi="Times New Roman"/>
          <w:sz w:val="24"/>
        </w:rPr>
        <w:t>120</w:t>
      </w:r>
      <w:r w:rsidRPr="00C53192" w:rsidR="0061160C">
        <w:rPr>
          <w:rFonts w:ascii="Times New Roman" w:hAnsi="Times New Roman"/>
          <w:sz w:val="24"/>
        </w:rPr>
        <w:t xml:space="preserve"> </w:t>
      </w:r>
      <w:r w:rsidRPr="00C53192">
        <w:rPr>
          <w:rFonts w:ascii="Times New Roman" w:hAnsi="Times New Roman"/>
          <w:sz w:val="24"/>
        </w:rPr>
        <w:t xml:space="preserve">hours </w:t>
      </w:r>
      <w:r w:rsidRPr="00C53192" w:rsidR="00A4007A">
        <w:rPr>
          <w:rFonts w:ascii="Times New Roman" w:hAnsi="Times New Roman"/>
          <w:sz w:val="24"/>
        </w:rPr>
        <w:t xml:space="preserve">+ </w:t>
      </w:r>
      <w:r w:rsidR="00CE7DED">
        <w:rPr>
          <w:rFonts w:ascii="Times New Roman" w:hAnsi="Times New Roman"/>
          <w:sz w:val="24"/>
        </w:rPr>
        <w:t>30</w:t>
      </w:r>
      <w:r w:rsidRPr="00C53192" w:rsidR="004A2282">
        <w:rPr>
          <w:rFonts w:ascii="Times New Roman" w:hAnsi="Times New Roman"/>
          <w:sz w:val="24"/>
        </w:rPr>
        <w:t xml:space="preserve"> hours</w:t>
      </w:r>
      <w:r w:rsidRPr="00C53192">
        <w:rPr>
          <w:rFonts w:ascii="Times New Roman" w:hAnsi="Times New Roman"/>
          <w:sz w:val="24"/>
        </w:rPr>
        <w:t xml:space="preserve"> + </w:t>
      </w:r>
      <w:r w:rsidR="00CE7DED">
        <w:rPr>
          <w:rFonts w:ascii="Times New Roman" w:hAnsi="Times New Roman"/>
          <w:sz w:val="24"/>
        </w:rPr>
        <w:t>30</w:t>
      </w:r>
      <w:r w:rsidRPr="00C53192" w:rsidR="00B3655E">
        <w:rPr>
          <w:rFonts w:ascii="Times New Roman" w:hAnsi="Times New Roman"/>
          <w:sz w:val="24"/>
        </w:rPr>
        <w:t xml:space="preserve"> hours +</w:t>
      </w:r>
      <w:r w:rsidRPr="00C53192" w:rsidR="00C00CED">
        <w:rPr>
          <w:rFonts w:ascii="Times New Roman" w:hAnsi="Times New Roman"/>
          <w:sz w:val="24"/>
        </w:rPr>
        <w:t xml:space="preserve"> </w:t>
      </w:r>
      <w:r w:rsidR="00CE7DED">
        <w:rPr>
          <w:rFonts w:ascii="Times New Roman" w:hAnsi="Times New Roman"/>
          <w:sz w:val="24"/>
        </w:rPr>
        <w:t>four</w:t>
      </w:r>
      <w:r w:rsidRPr="00C53192" w:rsidR="00C00CED">
        <w:rPr>
          <w:rFonts w:ascii="Times New Roman" w:hAnsi="Times New Roman"/>
          <w:sz w:val="24"/>
        </w:rPr>
        <w:t xml:space="preserve"> </w:t>
      </w:r>
      <w:r w:rsidRPr="00C53192" w:rsidR="005E64BA">
        <w:rPr>
          <w:rFonts w:ascii="Times New Roman" w:hAnsi="Times New Roman"/>
          <w:sz w:val="24"/>
        </w:rPr>
        <w:t>hours =</w:t>
      </w:r>
      <w:r w:rsidRPr="00C53192" w:rsidR="004A2282">
        <w:rPr>
          <w:rFonts w:ascii="Times New Roman" w:hAnsi="Times New Roman"/>
          <w:sz w:val="24"/>
        </w:rPr>
        <w:t xml:space="preserve"> </w:t>
      </w:r>
      <w:r w:rsidRPr="007867AC" w:rsidR="00CE7DED">
        <w:rPr>
          <w:rFonts w:ascii="Times New Roman" w:hAnsi="Times New Roman"/>
          <w:b/>
          <w:bCs/>
          <w:sz w:val="24"/>
        </w:rPr>
        <w:t>184</w:t>
      </w:r>
      <w:r w:rsidRPr="00C53192" w:rsidR="00B3655E">
        <w:rPr>
          <w:rFonts w:ascii="Times New Roman" w:hAnsi="Times New Roman"/>
          <w:b/>
          <w:sz w:val="24"/>
        </w:rPr>
        <w:t xml:space="preserve"> hours</w:t>
      </w:r>
    </w:p>
    <w:p w:rsidR="007D3B62" w:rsidP="003D71CA" w14:paraId="655005A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p>
    <w:p w:rsidR="00F226DA" w:rsidRPr="00C53192" w:rsidP="003D71CA" w14:paraId="49F5390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r w:rsidRPr="00C53192">
        <w:rPr>
          <w:rFonts w:ascii="Times New Roman" w:hAnsi="Times New Roman"/>
          <w:b/>
          <w:sz w:val="24"/>
        </w:rPr>
        <w:t xml:space="preserve">Annual </w:t>
      </w:r>
      <w:r w:rsidRPr="00C53192" w:rsidR="006C55C2">
        <w:rPr>
          <w:rFonts w:ascii="Times New Roman" w:hAnsi="Times New Roman"/>
          <w:b/>
          <w:sz w:val="24"/>
        </w:rPr>
        <w:t>“</w:t>
      </w:r>
      <w:r w:rsidRPr="00C53192">
        <w:rPr>
          <w:rFonts w:ascii="Times New Roman" w:hAnsi="Times New Roman"/>
          <w:b/>
          <w:sz w:val="24"/>
        </w:rPr>
        <w:t>In-House</w:t>
      </w:r>
      <w:r w:rsidRPr="00C53192" w:rsidR="006C55C2">
        <w:rPr>
          <w:rFonts w:ascii="Times New Roman" w:hAnsi="Times New Roman"/>
          <w:b/>
          <w:sz w:val="24"/>
        </w:rPr>
        <w:t>”</w:t>
      </w:r>
      <w:r w:rsidRPr="00C53192">
        <w:rPr>
          <w:rFonts w:ascii="Times New Roman" w:hAnsi="Times New Roman"/>
          <w:b/>
          <w:sz w:val="24"/>
        </w:rPr>
        <w:t xml:space="preserve"> Cost:</w:t>
      </w:r>
      <w:r w:rsidRPr="00C53192">
        <w:rPr>
          <w:rFonts w:ascii="Times New Roman" w:hAnsi="Times New Roman"/>
          <w:sz w:val="24"/>
        </w:rPr>
        <w:t xml:space="preserve">  </w:t>
      </w:r>
      <w:r w:rsidRPr="00C53192">
        <w:rPr>
          <w:rFonts w:ascii="Times New Roman" w:hAnsi="Times New Roman"/>
          <w:sz w:val="24"/>
          <w:szCs w:val="24"/>
        </w:rPr>
        <w:t xml:space="preserve">We estimate that an in-house attorney and paralegal will be involved in initiating the filings.  We estimate that the paralegal is paid an average hourly wage of $30.00 per hour and the attorney is paid an average hourly wage of $50.00 per hour.  </w:t>
      </w:r>
    </w:p>
    <w:p w:rsidR="00F226DA" w:rsidRPr="00C53192" w:rsidP="00F226DA" w14:paraId="5F9969DA" w14:textId="77777777">
      <w:pPr>
        <w:rPr>
          <w:rFonts w:ascii="Times New Roman" w:hAnsi="Times New Roman"/>
          <w:sz w:val="24"/>
          <w:szCs w:val="24"/>
        </w:rPr>
      </w:pPr>
    </w:p>
    <w:p w:rsidR="00F226DA" w:rsidRPr="00C53192" w:rsidP="00F226DA" w14:paraId="1B7EC5C3" w14:textId="7B893C3F">
      <w:pPr>
        <w:rPr>
          <w:rFonts w:ascii="Times New Roman" w:hAnsi="Times New Roman"/>
          <w:sz w:val="24"/>
          <w:szCs w:val="24"/>
        </w:rPr>
      </w:pPr>
      <w:r w:rsidRPr="00C53192">
        <w:rPr>
          <w:rFonts w:ascii="Times New Roman" w:hAnsi="Times New Roman"/>
          <w:sz w:val="24"/>
          <w:szCs w:val="24"/>
        </w:rPr>
        <w:tab/>
      </w:r>
      <w:r w:rsidRPr="00C53192">
        <w:rPr>
          <w:rFonts w:ascii="Times New Roman" w:hAnsi="Times New Roman"/>
          <w:sz w:val="24"/>
          <w:szCs w:val="24"/>
        </w:rPr>
        <w:tab/>
        <w:t xml:space="preserve">Paralegal:  </w:t>
      </w:r>
      <w:r w:rsidR="00CE7DED">
        <w:rPr>
          <w:rFonts w:ascii="Times New Roman" w:hAnsi="Times New Roman"/>
          <w:sz w:val="24"/>
          <w:szCs w:val="24"/>
        </w:rPr>
        <w:t>184</w:t>
      </w:r>
      <w:r w:rsidRPr="00C53192" w:rsidR="00B3655E">
        <w:rPr>
          <w:rFonts w:ascii="Times New Roman" w:hAnsi="Times New Roman"/>
          <w:sz w:val="24"/>
          <w:szCs w:val="24"/>
        </w:rPr>
        <w:t xml:space="preserve"> </w:t>
      </w:r>
      <w:r w:rsidRPr="00C53192">
        <w:rPr>
          <w:rFonts w:ascii="Times New Roman" w:hAnsi="Times New Roman"/>
          <w:sz w:val="24"/>
          <w:szCs w:val="24"/>
        </w:rPr>
        <w:t>hours x $30/hour = $</w:t>
      </w:r>
      <w:r w:rsidR="00CE7DED">
        <w:rPr>
          <w:rFonts w:ascii="Times New Roman" w:hAnsi="Times New Roman"/>
          <w:sz w:val="24"/>
          <w:szCs w:val="24"/>
        </w:rPr>
        <w:t>5,520</w:t>
      </w:r>
      <w:r w:rsidRPr="00C53192">
        <w:rPr>
          <w:rFonts w:ascii="Times New Roman" w:hAnsi="Times New Roman"/>
          <w:sz w:val="24"/>
          <w:szCs w:val="24"/>
        </w:rPr>
        <w:t xml:space="preserve">  </w:t>
      </w:r>
    </w:p>
    <w:p w:rsidR="00F226DA" w:rsidRPr="00C53192" w:rsidP="00F226DA" w14:paraId="69757D17" w14:textId="5A0F5847">
      <w:pPr>
        <w:rPr>
          <w:rFonts w:ascii="Times New Roman" w:hAnsi="Times New Roman"/>
          <w:sz w:val="24"/>
          <w:szCs w:val="24"/>
          <w:u w:val="single"/>
        </w:rPr>
      </w:pPr>
      <w:r w:rsidRPr="00C53192">
        <w:rPr>
          <w:rFonts w:ascii="Times New Roman" w:hAnsi="Times New Roman"/>
          <w:sz w:val="24"/>
          <w:szCs w:val="24"/>
        </w:rPr>
        <w:tab/>
      </w:r>
      <w:r w:rsidRPr="00C53192">
        <w:rPr>
          <w:rFonts w:ascii="Times New Roman" w:hAnsi="Times New Roman"/>
          <w:sz w:val="24"/>
          <w:szCs w:val="24"/>
        </w:rPr>
        <w:tab/>
        <w:t xml:space="preserve">Attorney:   </w:t>
      </w:r>
      <w:r w:rsidR="00CE7DED">
        <w:rPr>
          <w:rFonts w:ascii="Times New Roman" w:hAnsi="Times New Roman"/>
          <w:sz w:val="24"/>
          <w:szCs w:val="24"/>
        </w:rPr>
        <w:t>184</w:t>
      </w:r>
      <w:r w:rsidRPr="00C53192">
        <w:rPr>
          <w:rFonts w:ascii="Times New Roman" w:hAnsi="Times New Roman"/>
          <w:sz w:val="24"/>
          <w:szCs w:val="24"/>
        </w:rPr>
        <w:t xml:space="preserve"> hours x $50/hour = </w:t>
      </w:r>
      <w:r w:rsidRPr="00C53192" w:rsidR="00B3655E">
        <w:rPr>
          <w:rFonts w:ascii="Times New Roman" w:hAnsi="Times New Roman"/>
          <w:sz w:val="24"/>
          <w:szCs w:val="24"/>
          <w:u w:val="single"/>
        </w:rPr>
        <w:t>$</w:t>
      </w:r>
      <w:r w:rsidR="00CE7DED">
        <w:rPr>
          <w:rFonts w:ascii="Times New Roman" w:hAnsi="Times New Roman"/>
          <w:sz w:val="24"/>
          <w:szCs w:val="24"/>
          <w:u w:val="single"/>
        </w:rPr>
        <w:t>9,200</w:t>
      </w:r>
    </w:p>
    <w:p w:rsidR="00F226DA" w:rsidRPr="00C53192" w:rsidP="00F226DA" w14:paraId="5B4CBE7C" w14:textId="180304C7">
      <w:pPr>
        <w:rPr>
          <w:rFonts w:ascii="Times New Roman" w:hAnsi="Times New Roman"/>
          <w:b/>
          <w:sz w:val="24"/>
          <w:szCs w:val="24"/>
        </w:rPr>
      </w:pPr>
      <w:r w:rsidRPr="00C53192">
        <w:rPr>
          <w:rFonts w:ascii="Times New Roman" w:hAnsi="Times New Roman"/>
          <w:sz w:val="24"/>
          <w:szCs w:val="24"/>
        </w:rPr>
        <w:tab/>
      </w:r>
      <w:r w:rsidR="00F30D05">
        <w:rPr>
          <w:rFonts w:ascii="Times New Roman" w:hAnsi="Times New Roman"/>
          <w:sz w:val="24"/>
          <w:szCs w:val="24"/>
        </w:rPr>
        <w:t xml:space="preserve">       </w:t>
      </w:r>
      <w:r w:rsidRPr="00C53192">
        <w:rPr>
          <w:rFonts w:ascii="Times New Roman" w:hAnsi="Times New Roman"/>
          <w:sz w:val="24"/>
          <w:szCs w:val="24"/>
        </w:rPr>
        <w:t xml:space="preserve">      </w:t>
      </w:r>
      <w:r w:rsidRPr="00C53192">
        <w:rPr>
          <w:rFonts w:ascii="Times New Roman" w:hAnsi="Times New Roman"/>
          <w:b/>
          <w:sz w:val="24"/>
          <w:szCs w:val="24"/>
        </w:rPr>
        <w:t xml:space="preserve">Total Annual </w:t>
      </w:r>
      <w:r w:rsidRPr="00C53192" w:rsidR="006C55C2">
        <w:rPr>
          <w:rFonts w:ascii="Times New Roman" w:hAnsi="Times New Roman"/>
          <w:b/>
          <w:sz w:val="24"/>
          <w:szCs w:val="24"/>
        </w:rPr>
        <w:t>“</w:t>
      </w:r>
      <w:r w:rsidRPr="00C53192">
        <w:rPr>
          <w:rFonts w:ascii="Times New Roman" w:hAnsi="Times New Roman"/>
          <w:b/>
          <w:sz w:val="24"/>
          <w:szCs w:val="24"/>
        </w:rPr>
        <w:t>In-House</w:t>
      </w:r>
      <w:r w:rsidRPr="00C53192" w:rsidR="006C55C2">
        <w:rPr>
          <w:rFonts w:ascii="Times New Roman" w:hAnsi="Times New Roman"/>
          <w:b/>
          <w:sz w:val="24"/>
          <w:szCs w:val="24"/>
        </w:rPr>
        <w:t>”</w:t>
      </w:r>
      <w:r w:rsidRPr="00C53192">
        <w:rPr>
          <w:rFonts w:ascii="Times New Roman" w:hAnsi="Times New Roman"/>
          <w:b/>
          <w:sz w:val="24"/>
          <w:szCs w:val="24"/>
        </w:rPr>
        <w:t xml:space="preserve"> Cost: $</w:t>
      </w:r>
      <w:r w:rsidRPr="00C53192" w:rsidR="00B86D4A">
        <w:rPr>
          <w:rFonts w:ascii="Times New Roman" w:hAnsi="Times New Roman"/>
          <w:b/>
          <w:sz w:val="24"/>
          <w:szCs w:val="24"/>
        </w:rPr>
        <w:t>1</w:t>
      </w:r>
      <w:r w:rsidR="00CE7DED">
        <w:rPr>
          <w:rFonts w:ascii="Times New Roman" w:hAnsi="Times New Roman"/>
          <w:b/>
          <w:sz w:val="24"/>
          <w:szCs w:val="24"/>
        </w:rPr>
        <w:t>4,720</w:t>
      </w:r>
    </w:p>
    <w:p w:rsidR="00F226DA" w:rsidRPr="00C53192" w:rsidP="00F226DA" w14:paraId="2A3480CD" w14:textId="77777777">
      <w:pPr>
        <w:rPr>
          <w:rFonts w:ascii="Times New Roman" w:hAnsi="Times New Roman"/>
          <w:sz w:val="24"/>
          <w:szCs w:val="24"/>
        </w:rPr>
      </w:pPr>
    </w:p>
    <w:p w:rsidR="00685AE3" w:rsidRPr="00C53192" w:rsidP="00685AE3" w14:paraId="3B3E059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53192">
        <w:rPr>
          <w:rFonts w:ascii="Times New Roman" w:hAnsi="Times New Roman"/>
          <w:spacing w:val="-3"/>
          <w:sz w:val="24"/>
          <w:szCs w:val="24"/>
        </w:rPr>
        <w:t>13. Annual Cost Burden:</w:t>
      </w:r>
    </w:p>
    <w:p w:rsidR="00685AE3" w:rsidRPr="00C53192" w:rsidP="00685AE3" w14:paraId="5568AEB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685AE3" w:rsidRPr="00C53192" w:rsidP="00685AE3" w14:paraId="2C03AC4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53192">
        <w:rPr>
          <w:rFonts w:ascii="Times New Roman" w:hAnsi="Times New Roman"/>
          <w:spacing w:val="-3"/>
          <w:sz w:val="24"/>
          <w:szCs w:val="24"/>
        </w:rPr>
        <w:t xml:space="preserve">a. Total capital and start-up costs:  $0 </w:t>
      </w:r>
    </w:p>
    <w:p w:rsidR="00685AE3" w:rsidRPr="00C53192" w:rsidP="00685AE3" w14:paraId="23F4D4B2" w14:textId="0FC884F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53192">
        <w:rPr>
          <w:rFonts w:ascii="Times New Roman" w:hAnsi="Times New Roman"/>
          <w:spacing w:val="-3"/>
          <w:sz w:val="24"/>
          <w:szCs w:val="24"/>
        </w:rPr>
        <w:t xml:space="preserve">b. Total operation and maintenance costs: </w:t>
      </w:r>
      <w:r w:rsidR="00217DFF">
        <w:rPr>
          <w:rFonts w:ascii="Times New Roman" w:hAnsi="Times New Roman"/>
          <w:b/>
          <w:spacing w:val="-3"/>
          <w:sz w:val="24"/>
          <w:szCs w:val="24"/>
        </w:rPr>
        <w:t>$</w:t>
      </w:r>
      <w:r w:rsidR="00CE7DED">
        <w:rPr>
          <w:rFonts w:ascii="Times New Roman" w:hAnsi="Times New Roman"/>
          <w:b/>
          <w:spacing w:val="-3"/>
          <w:sz w:val="24"/>
          <w:szCs w:val="24"/>
        </w:rPr>
        <w:t>2,400</w:t>
      </w:r>
      <w:r w:rsidRPr="00C53192">
        <w:rPr>
          <w:rFonts w:ascii="Times New Roman" w:hAnsi="Times New Roman"/>
          <w:spacing w:val="-3"/>
          <w:sz w:val="24"/>
          <w:szCs w:val="24"/>
        </w:rPr>
        <w:t xml:space="preserve">.  </w:t>
      </w:r>
      <w:r w:rsidRPr="00C53192" w:rsidR="00CE7DED">
        <w:rPr>
          <w:rFonts w:ascii="Times New Roman" w:hAnsi="Times New Roman"/>
          <w:sz w:val="24"/>
        </w:rPr>
        <w:t xml:space="preserve">We estimate that 50% of parties involved in rule sections 76.54(b) and 76.54(d) will </w:t>
      </w:r>
      <w:r w:rsidR="00CE7DED">
        <w:rPr>
          <w:rFonts w:ascii="Times New Roman" w:hAnsi="Times New Roman"/>
          <w:sz w:val="24"/>
        </w:rPr>
        <w:t>use</w:t>
      </w:r>
      <w:r w:rsidRPr="00C53192">
        <w:rPr>
          <w:rFonts w:ascii="Times New Roman" w:hAnsi="Times New Roman"/>
          <w:spacing w:val="-3"/>
          <w:sz w:val="24"/>
          <w:szCs w:val="24"/>
        </w:rPr>
        <w:t xml:space="preserve"> outside legal counsel </w:t>
      </w:r>
      <w:r w:rsidR="00CE7DED">
        <w:rPr>
          <w:rFonts w:ascii="Times New Roman" w:hAnsi="Times New Roman"/>
          <w:spacing w:val="-3"/>
          <w:sz w:val="24"/>
          <w:szCs w:val="24"/>
        </w:rPr>
        <w:t xml:space="preserve">and </w:t>
      </w:r>
      <w:r w:rsidRPr="00C53192">
        <w:rPr>
          <w:rFonts w:ascii="Times New Roman" w:hAnsi="Times New Roman"/>
          <w:spacing w:val="-3"/>
          <w:sz w:val="24"/>
          <w:szCs w:val="24"/>
        </w:rPr>
        <w:t>will pay for those services at an estimated $</w:t>
      </w:r>
      <w:r w:rsidR="00C55211">
        <w:rPr>
          <w:rFonts w:ascii="Times New Roman" w:hAnsi="Times New Roman"/>
          <w:spacing w:val="-3"/>
          <w:sz w:val="24"/>
          <w:szCs w:val="24"/>
        </w:rPr>
        <w:t>3</w:t>
      </w:r>
      <w:r w:rsidRPr="00C53192">
        <w:rPr>
          <w:rFonts w:ascii="Times New Roman" w:hAnsi="Times New Roman"/>
          <w:spacing w:val="-3"/>
          <w:sz w:val="24"/>
          <w:szCs w:val="24"/>
        </w:rPr>
        <w:t>00 per hour.</w:t>
      </w:r>
      <w:r w:rsidRPr="00C53192" w:rsidR="00B86D4A">
        <w:rPr>
          <w:rFonts w:ascii="Times New Roman" w:hAnsi="Times New Roman"/>
          <w:spacing w:val="-3"/>
          <w:sz w:val="24"/>
          <w:szCs w:val="24"/>
        </w:rPr>
        <w:t xml:space="preserve">  It is estimated to take outside counsel an average of 4 hours per filing to prepare the filings for parties using their services.</w:t>
      </w:r>
      <w:r w:rsidRPr="00C53192">
        <w:rPr>
          <w:rFonts w:ascii="Times New Roman" w:hAnsi="Times New Roman"/>
          <w:spacing w:val="-3"/>
          <w:sz w:val="24"/>
          <w:szCs w:val="24"/>
        </w:rPr>
        <w:t xml:space="preserve">  </w:t>
      </w:r>
    </w:p>
    <w:p w:rsidR="00685AE3" w:rsidRPr="00C53192" w:rsidP="00685AE3" w14:paraId="02906D4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685AE3" w:rsidRPr="00C53192" w:rsidP="00685AE3" w14:paraId="79BD3AF8" w14:textId="418131BA">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53192">
        <w:rPr>
          <w:rFonts w:ascii="Times New Roman" w:hAnsi="Times New Roman"/>
          <w:spacing w:val="-3"/>
          <w:sz w:val="24"/>
          <w:szCs w:val="24"/>
        </w:rPr>
        <w:t xml:space="preserve"> </w:t>
      </w:r>
      <w:r w:rsidRPr="00C53192" w:rsidR="00B86D4A">
        <w:rPr>
          <w:rFonts w:ascii="Times New Roman" w:hAnsi="Times New Roman"/>
          <w:spacing w:val="-3"/>
          <w:sz w:val="24"/>
          <w:szCs w:val="24"/>
        </w:rPr>
        <w:tab/>
      </w:r>
      <w:r w:rsidRPr="00C53192" w:rsidR="00B86D4A">
        <w:rPr>
          <w:rFonts w:ascii="Times New Roman" w:hAnsi="Times New Roman"/>
          <w:spacing w:val="-3"/>
          <w:sz w:val="24"/>
          <w:szCs w:val="24"/>
        </w:rPr>
        <w:tab/>
      </w:r>
      <w:r w:rsidR="00F30D05">
        <w:rPr>
          <w:rFonts w:ascii="Times New Roman" w:hAnsi="Times New Roman"/>
          <w:spacing w:val="-3"/>
          <w:sz w:val="24"/>
          <w:szCs w:val="24"/>
        </w:rPr>
        <w:t xml:space="preserve">2 </w:t>
      </w:r>
      <w:r w:rsidRPr="00C53192">
        <w:rPr>
          <w:rFonts w:ascii="Times New Roman" w:hAnsi="Times New Roman"/>
          <w:spacing w:val="-3"/>
          <w:sz w:val="24"/>
          <w:szCs w:val="24"/>
        </w:rPr>
        <w:t>f</w:t>
      </w:r>
      <w:r w:rsidR="00C55211">
        <w:rPr>
          <w:rFonts w:ascii="Times New Roman" w:hAnsi="Times New Roman"/>
          <w:spacing w:val="-3"/>
          <w:sz w:val="24"/>
          <w:szCs w:val="24"/>
        </w:rPr>
        <w:t>ilings x 4 hours per filing x $3</w:t>
      </w:r>
      <w:r w:rsidRPr="00C53192">
        <w:rPr>
          <w:rFonts w:ascii="Times New Roman" w:hAnsi="Times New Roman"/>
          <w:spacing w:val="-3"/>
          <w:sz w:val="24"/>
          <w:szCs w:val="24"/>
        </w:rPr>
        <w:t xml:space="preserve">00 per hour = </w:t>
      </w:r>
      <w:r w:rsidR="00C55211">
        <w:rPr>
          <w:rFonts w:ascii="Times New Roman" w:hAnsi="Times New Roman"/>
          <w:b/>
          <w:spacing w:val="-3"/>
          <w:sz w:val="24"/>
          <w:szCs w:val="24"/>
        </w:rPr>
        <w:t>$</w:t>
      </w:r>
      <w:r w:rsidR="00CE7DED">
        <w:rPr>
          <w:rFonts w:ascii="Times New Roman" w:hAnsi="Times New Roman"/>
          <w:b/>
          <w:spacing w:val="-3"/>
          <w:sz w:val="24"/>
          <w:szCs w:val="24"/>
        </w:rPr>
        <w:t>2,400</w:t>
      </w:r>
    </w:p>
    <w:p w:rsidR="00AC77A9" w:rsidP="00685AE3" w14:paraId="6B8C37C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D274DF" w:rsidP="00685AE3" w14:paraId="7D45A00A" w14:textId="4572CB0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53192">
        <w:rPr>
          <w:rFonts w:ascii="Times New Roman" w:hAnsi="Times New Roman"/>
          <w:spacing w:val="-3"/>
          <w:sz w:val="24"/>
          <w:szCs w:val="24"/>
        </w:rPr>
        <w:t xml:space="preserve">14.  The Commission staff that reviews </w:t>
      </w:r>
      <w:r w:rsidRPr="00C53192" w:rsidR="00B86D4A">
        <w:rPr>
          <w:rFonts w:ascii="Times New Roman" w:hAnsi="Times New Roman"/>
          <w:spacing w:val="-3"/>
          <w:sz w:val="24"/>
          <w:szCs w:val="24"/>
        </w:rPr>
        <w:t>these</w:t>
      </w:r>
      <w:r w:rsidRPr="00C53192">
        <w:rPr>
          <w:rFonts w:ascii="Times New Roman" w:hAnsi="Times New Roman"/>
          <w:spacing w:val="-3"/>
          <w:sz w:val="24"/>
          <w:szCs w:val="24"/>
        </w:rPr>
        <w:t xml:space="preserve"> filings</w:t>
      </w:r>
      <w:r w:rsidRPr="00C53192" w:rsidR="004B0791">
        <w:rPr>
          <w:rFonts w:ascii="Times New Roman" w:hAnsi="Times New Roman"/>
          <w:spacing w:val="-3"/>
          <w:sz w:val="24"/>
          <w:szCs w:val="24"/>
        </w:rPr>
        <w:t>/pleadings associated with rule sections 76.54(b) and 76.54(d)</w:t>
      </w:r>
      <w:r w:rsidRPr="00C53192">
        <w:rPr>
          <w:rFonts w:ascii="Times New Roman" w:hAnsi="Times New Roman"/>
          <w:spacing w:val="-3"/>
          <w:sz w:val="24"/>
          <w:szCs w:val="24"/>
        </w:rPr>
        <w:t xml:space="preserve"> consists of attorne</w:t>
      </w:r>
      <w:r w:rsidR="00DE1912">
        <w:rPr>
          <w:rFonts w:ascii="Times New Roman" w:hAnsi="Times New Roman"/>
          <w:spacing w:val="-3"/>
          <w:sz w:val="24"/>
          <w:szCs w:val="24"/>
        </w:rPr>
        <w:t>ys at the GS-15, step 5 level ($</w:t>
      </w:r>
      <w:r w:rsidR="00CE7DED">
        <w:rPr>
          <w:rFonts w:ascii="Times New Roman" w:hAnsi="Times New Roman"/>
          <w:spacing w:val="-3"/>
          <w:sz w:val="24"/>
          <w:szCs w:val="24"/>
        </w:rPr>
        <w:t>91.02</w:t>
      </w:r>
      <w:r w:rsidRPr="00C53192" w:rsidR="00B86D4A">
        <w:rPr>
          <w:rFonts w:ascii="Times New Roman" w:hAnsi="Times New Roman"/>
          <w:spacing w:val="-3"/>
          <w:sz w:val="24"/>
          <w:szCs w:val="24"/>
        </w:rPr>
        <w:t>/</w:t>
      </w:r>
      <w:r w:rsidRPr="00C53192">
        <w:rPr>
          <w:rFonts w:ascii="Times New Roman" w:hAnsi="Times New Roman"/>
          <w:spacing w:val="-3"/>
          <w:sz w:val="24"/>
          <w:szCs w:val="24"/>
        </w:rPr>
        <w:t xml:space="preserve">hour), paralegals at the GS-12, </w:t>
      </w:r>
      <w:r w:rsidRPr="00C53192">
        <w:rPr>
          <w:rFonts w:ascii="Times New Roman" w:hAnsi="Times New Roman"/>
          <w:spacing w:val="-3"/>
          <w:sz w:val="24"/>
          <w:szCs w:val="24"/>
        </w:rPr>
        <w:t>step 5 level ($</w:t>
      </w:r>
      <w:r w:rsidR="00CE7DED">
        <w:rPr>
          <w:rFonts w:ascii="Times New Roman" w:hAnsi="Times New Roman"/>
          <w:spacing w:val="-3"/>
          <w:sz w:val="24"/>
          <w:szCs w:val="24"/>
        </w:rPr>
        <w:t>55.07</w:t>
      </w:r>
      <w:r w:rsidRPr="00C53192" w:rsidR="00B86D4A">
        <w:rPr>
          <w:rFonts w:ascii="Times New Roman" w:hAnsi="Times New Roman"/>
          <w:spacing w:val="-3"/>
          <w:sz w:val="24"/>
          <w:szCs w:val="24"/>
        </w:rPr>
        <w:t>/hour</w:t>
      </w:r>
      <w:r w:rsidRPr="00C53192">
        <w:rPr>
          <w:rFonts w:ascii="Times New Roman" w:hAnsi="Times New Roman"/>
          <w:spacing w:val="-3"/>
          <w:sz w:val="24"/>
          <w:szCs w:val="24"/>
        </w:rPr>
        <w:t>) and other administrative staff at the GS-5, step 5 level ($</w:t>
      </w:r>
      <w:r w:rsidR="00CE7DED">
        <w:rPr>
          <w:rFonts w:ascii="Times New Roman" w:hAnsi="Times New Roman"/>
          <w:spacing w:val="-3"/>
          <w:sz w:val="24"/>
          <w:szCs w:val="24"/>
        </w:rPr>
        <w:t>25.06</w:t>
      </w:r>
      <w:r w:rsidRPr="00C53192" w:rsidR="00B86D4A">
        <w:rPr>
          <w:rFonts w:ascii="Times New Roman" w:hAnsi="Times New Roman"/>
          <w:spacing w:val="-3"/>
          <w:sz w:val="24"/>
          <w:szCs w:val="24"/>
        </w:rPr>
        <w:t>/</w:t>
      </w:r>
      <w:r w:rsidR="00F40CB6">
        <w:rPr>
          <w:rFonts w:ascii="Times New Roman" w:hAnsi="Times New Roman"/>
          <w:spacing w:val="-3"/>
          <w:sz w:val="24"/>
          <w:szCs w:val="24"/>
        </w:rPr>
        <w:t xml:space="preserve">hour.)  </w:t>
      </w:r>
    </w:p>
    <w:p w:rsidR="00F40CB6" w:rsidRPr="00C53192" w:rsidP="00685AE3" w14:paraId="7319A77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685AE3" w:rsidRPr="00C53192" w:rsidP="00685AE3" w14:paraId="3A3AD94C" w14:textId="78304CDF">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53192">
        <w:rPr>
          <w:rFonts w:ascii="Times New Roman" w:hAnsi="Times New Roman"/>
          <w:spacing w:val="-3"/>
          <w:sz w:val="24"/>
          <w:szCs w:val="24"/>
        </w:rPr>
        <w:t xml:space="preserve">Legal review:  </w:t>
      </w:r>
      <w:r w:rsidR="00CE7DED">
        <w:rPr>
          <w:rFonts w:ascii="Times New Roman" w:hAnsi="Times New Roman"/>
          <w:spacing w:val="-3"/>
          <w:sz w:val="24"/>
          <w:szCs w:val="24"/>
        </w:rPr>
        <w:t>four</w:t>
      </w:r>
      <w:r w:rsidRPr="00C53192">
        <w:rPr>
          <w:rFonts w:ascii="Times New Roman" w:hAnsi="Times New Roman"/>
          <w:spacing w:val="-3"/>
          <w:sz w:val="24"/>
          <w:szCs w:val="24"/>
        </w:rPr>
        <w:t xml:space="preserve"> filings</w:t>
      </w:r>
      <w:r>
        <w:rPr>
          <w:rStyle w:val="FootnoteReference"/>
          <w:rFonts w:ascii="Times New Roman" w:hAnsi="Times New Roman"/>
          <w:spacing w:val="-3"/>
          <w:sz w:val="24"/>
          <w:szCs w:val="24"/>
        </w:rPr>
        <w:footnoteReference w:id="16"/>
      </w:r>
      <w:r w:rsidRPr="00C53192">
        <w:rPr>
          <w:rFonts w:ascii="Times New Roman" w:hAnsi="Times New Roman"/>
          <w:spacing w:val="-3"/>
          <w:sz w:val="24"/>
          <w:szCs w:val="24"/>
        </w:rPr>
        <w:t xml:space="preserve"> x 40 hours of legal review/filing x $</w:t>
      </w:r>
      <w:r w:rsidR="00CE7DED">
        <w:rPr>
          <w:rFonts w:ascii="Times New Roman" w:hAnsi="Times New Roman"/>
          <w:spacing w:val="-3"/>
          <w:sz w:val="24"/>
          <w:szCs w:val="24"/>
        </w:rPr>
        <w:t>91.02</w:t>
      </w:r>
      <w:r w:rsidR="007D3B62">
        <w:rPr>
          <w:rFonts w:ascii="Times New Roman" w:hAnsi="Times New Roman"/>
          <w:spacing w:val="-3"/>
          <w:sz w:val="24"/>
          <w:szCs w:val="24"/>
        </w:rPr>
        <w:t xml:space="preserve"> </w:t>
      </w:r>
      <w:r w:rsidRPr="00C53192">
        <w:rPr>
          <w:rFonts w:ascii="Times New Roman" w:hAnsi="Times New Roman"/>
          <w:spacing w:val="-3"/>
          <w:sz w:val="24"/>
          <w:szCs w:val="24"/>
        </w:rPr>
        <w:t>= $</w:t>
      </w:r>
      <w:r w:rsidR="00CE7DED">
        <w:rPr>
          <w:rFonts w:ascii="Times New Roman" w:hAnsi="Times New Roman"/>
          <w:spacing w:val="-3"/>
          <w:sz w:val="24"/>
          <w:szCs w:val="24"/>
        </w:rPr>
        <w:t>14,563</w:t>
      </w:r>
    </w:p>
    <w:p w:rsidR="00685AE3" w:rsidRPr="00C53192" w:rsidP="00685AE3" w14:paraId="7EAF1AB0" w14:textId="6EEC25A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53192">
        <w:rPr>
          <w:rFonts w:ascii="Times New Roman" w:hAnsi="Times New Roman"/>
          <w:spacing w:val="-3"/>
          <w:sz w:val="24"/>
          <w:szCs w:val="24"/>
        </w:rPr>
        <w:t xml:space="preserve">Paralegal review: </w:t>
      </w:r>
      <w:r w:rsidR="00CE7DED">
        <w:rPr>
          <w:rFonts w:ascii="Times New Roman" w:hAnsi="Times New Roman"/>
          <w:spacing w:val="-3"/>
          <w:sz w:val="24"/>
          <w:szCs w:val="24"/>
        </w:rPr>
        <w:t>four</w:t>
      </w:r>
      <w:r w:rsidRPr="00C53192">
        <w:rPr>
          <w:rFonts w:ascii="Times New Roman" w:hAnsi="Times New Roman"/>
          <w:spacing w:val="-3"/>
          <w:sz w:val="24"/>
          <w:szCs w:val="24"/>
        </w:rPr>
        <w:t xml:space="preserve"> filings x 12 hours of review/f</w:t>
      </w:r>
      <w:r w:rsidRPr="00C53192" w:rsidR="00B86D4A">
        <w:rPr>
          <w:rFonts w:ascii="Times New Roman" w:hAnsi="Times New Roman"/>
          <w:spacing w:val="-3"/>
          <w:sz w:val="24"/>
          <w:szCs w:val="24"/>
        </w:rPr>
        <w:t>iling x $</w:t>
      </w:r>
      <w:r w:rsidR="00CE7DED">
        <w:rPr>
          <w:rFonts w:ascii="Times New Roman" w:hAnsi="Times New Roman"/>
          <w:spacing w:val="-3"/>
          <w:sz w:val="24"/>
          <w:szCs w:val="24"/>
        </w:rPr>
        <w:t>55.07</w:t>
      </w:r>
      <w:r w:rsidRPr="00C53192" w:rsidR="00BB21A4">
        <w:rPr>
          <w:rFonts w:ascii="Times New Roman" w:hAnsi="Times New Roman"/>
          <w:spacing w:val="-3"/>
          <w:sz w:val="24"/>
          <w:szCs w:val="24"/>
        </w:rPr>
        <w:t xml:space="preserve"> </w:t>
      </w:r>
      <w:r w:rsidRPr="00C53192" w:rsidR="00B86D4A">
        <w:rPr>
          <w:rFonts w:ascii="Times New Roman" w:hAnsi="Times New Roman"/>
          <w:spacing w:val="-3"/>
          <w:sz w:val="24"/>
          <w:szCs w:val="24"/>
        </w:rPr>
        <w:t xml:space="preserve">=    </w:t>
      </w:r>
      <w:r w:rsidRPr="00C53192" w:rsidR="00D274DF">
        <w:rPr>
          <w:rFonts w:ascii="Times New Roman" w:hAnsi="Times New Roman"/>
          <w:spacing w:val="-3"/>
          <w:sz w:val="24"/>
          <w:szCs w:val="24"/>
        </w:rPr>
        <w:t xml:space="preserve"> </w:t>
      </w:r>
      <w:r w:rsidR="00F40CB6">
        <w:rPr>
          <w:rFonts w:ascii="Times New Roman" w:hAnsi="Times New Roman"/>
          <w:spacing w:val="-3"/>
          <w:sz w:val="24"/>
          <w:szCs w:val="24"/>
        </w:rPr>
        <w:t xml:space="preserve"> </w:t>
      </w:r>
      <w:r w:rsidR="008F68A2">
        <w:rPr>
          <w:rFonts w:ascii="Times New Roman" w:hAnsi="Times New Roman"/>
          <w:spacing w:val="-3"/>
          <w:sz w:val="24"/>
          <w:szCs w:val="24"/>
        </w:rPr>
        <w:t xml:space="preserve"> </w:t>
      </w:r>
      <w:r w:rsidR="007D3B62">
        <w:rPr>
          <w:rFonts w:ascii="Times New Roman" w:hAnsi="Times New Roman"/>
          <w:spacing w:val="-3"/>
          <w:sz w:val="24"/>
          <w:szCs w:val="24"/>
        </w:rPr>
        <w:t xml:space="preserve"> </w:t>
      </w:r>
      <w:r w:rsidRPr="00C53192" w:rsidR="00B86D4A">
        <w:rPr>
          <w:rFonts w:ascii="Times New Roman" w:hAnsi="Times New Roman"/>
          <w:spacing w:val="-3"/>
          <w:sz w:val="24"/>
          <w:szCs w:val="24"/>
        </w:rPr>
        <w:t>$</w:t>
      </w:r>
      <w:r w:rsidRPr="00C53192" w:rsidR="00BB21A4">
        <w:rPr>
          <w:rFonts w:ascii="Times New Roman" w:hAnsi="Times New Roman"/>
          <w:spacing w:val="-3"/>
          <w:sz w:val="24"/>
          <w:szCs w:val="24"/>
        </w:rPr>
        <w:t xml:space="preserve"> </w:t>
      </w:r>
      <w:r w:rsidR="00DD14CF">
        <w:rPr>
          <w:rFonts w:ascii="Times New Roman" w:hAnsi="Times New Roman"/>
          <w:spacing w:val="-3"/>
          <w:sz w:val="24"/>
          <w:szCs w:val="24"/>
        </w:rPr>
        <w:t xml:space="preserve"> </w:t>
      </w:r>
      <w:r w:rsidR="00CE7DED">
        <w:rPr>
          <w:rFonts w:ascii="Times New Roman" w:hAnsi="Times New Roman"/>
          <w:spacing w:val="-3"/>
          <w:sz w:val="24"/>
          <w:szCs w:val="24"/>
        </w:rPr>
        <w:t>2,643</w:t>
      </w:r>
    </w:p>
    <w:p w:rsidR="00685AE3" w:rsidRPr="00C53192" w:rsidP="00685AE3" w14:paraId="1E9FC93A" w14:textId="2585A46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53192">
        <w:rPr>
          <w:rFonts w:ascii="Times New Roman" w:hAnsi="Times New Roman"/>
          <w:spacing w:val="-3"/>
          <w:sz w:val="24"/>
          <w:szCs w:val="24"/>
        </w:rPr>
        <w:t xml:space="preserve">Admin. review: </w:t>
      </w:r>
      <w:r w:rsidR="00CE7DED">
        <w:rPr>
          <w:rFonts w:ascii="Times New Roman" w:hAnsi="Times New Roman"/>
          <w:spacing w:val="-3"/>
          <w:sz w:val="24"/>
          <w:szCs w:val="24"/>
        </w:rPr>
        <w:t>four</w:t>
      </w:r>
      <w:r w:rsidRPr="00C53192">
        <w:rPr>
          <w:rFonts w:ascii="Times New Roman" w:hAnsi="Times New Roman"/>
          <w:spacing w:val="-3"/>
          <w:sz w:val="24"/>
          <w:szCs w:val="24"/>
        </w:rPr>
        <w:t xml:space="preserve"> filings x 8 hours processing of filings x $</w:t>
      </w:r>
      <w:r w:rsidR="00CE7DED">
        <w:rPr>
          <w:rFonts w:ascii="Times New Roman" w:hAnsi="Times New Roman"/>
          <w:spacing w:val="-3"/>
          <w:sz w:val="24"/>
          <w:szCs w:val="24"/>
        </w:rPr>
        <w:t>25.06</w:t>
      </w:r>
      <w:r w:rsidRPr="008F68A2" w:rsidR="00BB21A4">
        <w:rPr>
          <w:rFonts w:ascii="Times New Roman" w:hAnsi="Times New Roman"/>
          <w:spacing w:val="-3"/>
          <w:sz w:val="24"/>
          <w:szCs w:val="24"/>
        </w:rPr>
        <w:t xml:space="preserve"> </w:t>
      </w:r>
      <w:r w:rsidRPr="008F68A2">
        <w:rPr>
          <w:rFonts w:ascii="Times New Roman" w:hAnsi="Times New Roman"/>
          <w:spacing w:val="-3"/>
          <w:sz w:val="24"/>
          <w:szCs w:val="24"/>
        </w:rPr>
        <w:t>=</w:t>
      </w:r>
      <w:r w:rsidRPr="00C53192">
        <w:rPr>
          <w:rFonts w:ascii="Times New Roman" w:hAnsi="Times New Roman"/>
          <w:spacing w:val="-3"/>
          <w:sz w:val="24"/>
          <w:szCs w:val="24"/>
          <w:u w:val="single"/>
        </w:rPr>
        <w:t xml:space="preserve"> </w:t>
      </w:r>
      <w:r w:rsidR="00F40CB6">
        <w:rPr>
          <w:rFonts w:ascii="Times New Roman" w:hAnsi="Times New Roman"/>
          <w:spacing w:val="-3"/>
          <w:sz w:val="24"/>
          <w:szCs w:val="24"/>
          <w:u w:val="single"/>
        </w:rPr>
        <w:t xml:space="preserve"> </w:t>
      </w:r>
      <w:r w:rsidR="008F68A2">
        <w:rPr>
          <w:rFonts w:ascii="Times New Roman" w:hAnsi="Times New Roman"/>
          <w:spacing w:val="-3"/>
          <w:sz w:val="24"/>
          <w:szCs w:val="24"/>
          <w:u w:val="single"/>
        </w:rPr>
        <w:t xml:space="preserve">  </w:t>
      </w:r>
      <w:r w:rsidR="007D3B62">
        <w:rPr>
          <w:rFonts w:ascii="Times New Roman" w:hAnsi="Times New Roman"/>
          <w:spacing w:val="-3"/>
          <w:sz w:val="24"/>
          <w:szCs w:val="24"/>
          <w:u w:val="single"/>
        </w:rPr>
        <w:t xml:space="preserve"> </w:t>
      </w:r>
      <w:r w:rsidRPr="00C53192" w:rsidR="00B86D4A">
        <w:rPr>
          <w:rFonts w:ascii="Times New Roman" w:hAnsi="Times New Roman"/>
          <w:spacing w:val="-3"/>
          <w:sz w:val="24"/>
          <w:szCs w:val="24"/>
          <w:u w:val="single"/>
        </w:rPr>
        <w:t>$</w:t>
      </w:r>
      <w:r w:rsidRPr="00C53192" w:rsidR="004B0791">
        <w:rPr>
          <w:rFonts w:ascii="Times New Roman" w:hAnsi="Times New Roman"/>
          <w:spacing w:val="-3"/>
          <w:sz w:val="24"/>
          <w:szCs w:val="24"/>
          <w:u w:val="single"/>
        </w:rPr>
        <w:t xml:space="preserve"> </w:t>
      </w:r>
      <w:r w:rsidRPr="00C53192" w:rsidR="00BB21A4">
        <w:rPr>
          <w:rFonts w:ascii="Times New Roman" w:hAnsi="Times New Roman"/>
          <w:spacing w:val="-3"/>
          <w:sz w:val="24"/>
          <w:szCs w:val="24"/>
          <w:u w:val="single"/>
        </w:rPr>
        <w:t xml:space="preserve">  </w:t>
      </w:r>
      <w:r w:rsidR="00DD14CF">
        <w:rPr>
          <w:rFonts w:ascii="Times New Roman" w:hAnsi="Times New Roman"/>
          <w:spacing w:val="-3"/>
          <w:sz w:val="24"/>
          <w:szCs w:val="24"/>
          <w:u w:val="single"/>
        </w:rPr>
        <w:t xml:space="preserve">  </w:t>
      </w:r>
      <w:r w:rsidR="00CE7DED">
        <w:rPr>
          <w:rFonts w:ascii="Times New Roman" w:hAnsi="Times New Roman"/>
          <w:spacing w:val="-3"/>
          <w:sz w:val="24"/>
          <w:szCs w:val="24"/>
          <w:u w:val="single"/>
        </w:rPr>
        <w:t>802</w:t>
      </w:r>
      <w:r w:rsidR="00E54B9E">
        <w:rPr>
          <w:rFonts w:ascii="Times New Roman" w:hAnsi="Times New Roman"/>
          <w:spacing w:val="-3"/>
          <w:sz w:val="24"/>
          <w:szCs w:val="24"/>
          <w:u w:val="single"/>
        </w:rPr>
        <w:t xml:space="preserve"> </w:t>
      </w:r>
    </w:p>
    <w:p w:rsidR="00685AE3" w:rsidRPr="00C53192" w:rsidP="00355E2C" w14:paraId="72F77023" w14:textId="6B66279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C53192">
        <w:rPr>
          <w:rFonts w:ascii="Times New Roman" w:hAnsi="Times New Roman"/>
          <w:b/>
          <w:spacing w:val="-3"/>
          <w:sz w:val="24"/>
          <w:szCs w:val="24"/>
        </w:rPr>
        <w:t xml:space="preserve">                                 </w:t>
      </w:r>
      <w:r w:rsidR="000C6CD4">
        <w:rPr>
          <w:rFonts w:ascii="Times New Roman" w:hAnsi="Times New Roman"/>
          <w:b/>
          <w:spacing w:val="-3"/>
          <w:sz w:val="24"/>
          <w:szCs w:val="24"/>
        </w:rPr>
        <w:t xml:space="preserve">          </w:t>
      </w:r>
      <w:r w:rsidRPr="00C53192">
        <w:rPr>
          <w:rFonts w:ascii="Times New Roman" w:hAnsi="Times New Roman"/>
          <w:b/>
          <w:spacing w:val="-3"/>
          <w:sz w:val="24"/>
          <w:szCs w:val="24"/>
        </w:rPr>
        <w:t>Total Cost to the Federal Government:</w:t>
      </w:r>
      <w:r w:rsidRPr="00C53192">
        <w:rPr>
          <w:rFonts w:ascii="Times New Roman" w:hAnsi="Times New Roman"/>
          <w:spacing w:val="-3"/>
          <w:sz w:val="24"/>
          <w:szCs w:val="24"/>
        </w:rPr>
        <w:t xml:space="preserve"> </w:t>
      </w:r>
      <w:r w:rsidR="00E54B9E">
        <w:rPr>
          <w:rFonts w:ascii="Times New Roman" w:hAnsi="Times New Roman"/>
          <w:spacing w:val="-3"/>
          <w:sz w:val="24"/>
          <w:szCs w:val="24"/>
        </w:rPr>
        <w:t xml:space="preserve">   </w:t>
      </w:r>
      <w:r w:rsidRPr="00C53192">
        <w:rPr>
          <w:rFonts w:ascii="Times New Roman" w:hAnsi="Times New Roman"/>
          <w:spacing w:val="-3"/>
          <w:sz w:val="24"/>
          <w:szCs w:val="24"/>
        </w:rPr>
        <w:t xml:space="preserve"> </w:t>
      </w:r>
      <w:r w:rsidR="008F68A2">
        <w:rPr>
          <w:rFonts w:ascii="Times New Roman" w:hAnsi="Times New Roman"/>
          <w:spacing w:val="-3"/>
          <w:sz w:val="24"/>
          <w:szCs w:val="24"/>
        </w:rPr>
        <w:t xml:space="preserve"> </w:t>
      </w:r>
      <w:r w:rsidR="007D3B62">
        <w:rPr>
          <w:rFonts w:ascii="Times New Roman" w:hAnsi="Times New Roman"/>
          <w:spacing w:val="-3"/>
          <w:sz w:val="24"/>
          <w:szCs w:val="24"/>
        </w:rPr>
        <w:t xml:space="preserve"> </w:t>
      </w:r>
      <w:r w:rsidR="00827353">
        <w:rPr>
          <w:rFonts w:ascii="Times New Roman" w:hAnsi="Times New Roman"/>
          <w:spacing w:val="-3"/>
          <w:sz w:val="24"/>
          <w:szCs w:val="24"/>
        </w:rPr>
        <w:t xml:space="preserve"> </w:t>
      </w:r>
      <w:r w:rsidR="00340BF3">
        <w:rPr>
          <w:rFonts w:ascii="Times New Roman" w:hAnsi="Times New Roman"/>
          <w:b/>
          <w:spacing w:val="-3"/>
          <w:sz w:val="24"/>
          <w:szCs w:val="24"/>
        </w:rPr>
        <w:t>$</w:t>
      </w:r>
      <w:r w:rsidR="00CE7DED">
        <w:rPr>
          <w:rFonts w:ascii="Times New Roman" w:hAnsi="Times New Roman"/>
          <w:b/>
          <w:spacing w:val="-3"/>
          <w:sz w:val="24"/>
          <w:szCs w:val="24"/>
        </w:rPr>
        <w:t>18,008</w:t>
      </w:r>
    </w:p>
    <w:p w:rsidR="00685AE3" w:rsidRPr="00C53192" w:rsidP="00685AE3" w14:paraId="1995E62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53192">
        <w:rPr>
          <w:rFonts w:ascii="Times New Roman" w:hAnsi="Times New Roman"/>
          <w:spacing w:val="-3"/>
          <w:sz w:val="24"/>
          <w:szCs w:val="24"/>
        </w:rPr>
        <w:tab/>
      </w:r>
      <w:r w:rsidRPr="00C53192">
        <w:rPr>
          <w:rFonts w:ascii="Times New Roman" w:hAnsi="Times New Roman"/>
          <w:spacing w:val="-3"/>
          <w:sz w:val="24"/>
          <w:szCs w:val="24"/>
        </w:rPr>
        <w:tab/>
      </w:r>
      <w:r w:rsidRPr="00C53192">
        <w:rPr>
          <w:rFonts w:ascii="Times New Roman" w:hAnsi="Times New Roman"/>
          <w:spacing w:val="-3"/>
          <w:sz w:val="24"/>
          <w:szCs w:val="24"/>
        </w:rPr>
        <w:tab/>
      </w:r>
      <w:r w:rsidRPr="00C53192">
        <w:rPr>
          <w:rFonts w:ascii="Times New Roman" w:hAnsi="Times New Roman"/>
          <w:spacing w:val="-3"/>
          <w:sz w:val="24"/>
          <w:szCs w:val="24"/>
        </w:rPr>
        <w:tab/>
      </w:r>
      <w:r w:rsidRPr="00C53192">
        <w:rPr>
          <w:rFonts w:ascii="Times New Roman" w:hAnsi="Times New Roman"/>
          <w:spacing w:val="-3"/>
          <w:sz w:val="24"/>
          <w:szCs w:val="24"/>
        </w:rPr>
        <w:tab/>
      </w:r>
      <w:r w:rsidRPr="00C53192">
        <w:rPr>
          <w:rFonts w:ascii="Times New Roman" w:hAnsi="Times New Roman"/>
          <w:spacing w:val="-3"/>
          <w:sz w:val="24"/>
          <w:szCs w:val="24"/>
        </w:rPr>
        <w:tab/>
        <w:t xml:space="preserve">              </w:t>
      </w:r>
      <w:r w:rsidRPr="00C53192">
        <w:rPr>
          <w:rFonts w:ascii="Times New Roman" w:hAnsi="Times New Roman"/>
          <w:spacing w:val="-3"/>
          <w:sz w:val="24"/>
          <w:szCs w:val="24"/>
        </w:rPr>
        <w:tab/>
      </w:r>
    </w:p>
    <w:p w:rsidR="008A336E" w:rsidRPr="00C53192" w:rsidP="00B14F3B" w14:paraId="101CFCEC" w14:textId="5C94C06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 xml:space="preserve">15.  </w:t>
      </w:r>
      <w:r w:rsidRPr="00C53192" w:rsidR="00C92E78">
        <w:rPr>
          <w:rFonts w:ascii="Times New Roman" w:hAnsi="Times New Roman"/>
          <w:sz w:val="24"/>
        </w:rPr>
        <w:t>Th</w:t>
      </w:r>
      <w:r w:rsidRPr="00C53192" w:rsidR="003D71CA">
        <w:rPr>
          <w:rFonts w:ascii="Times New Roman" w:hAnsi="Times New Roman"/>
          <w:sz w:val="24"/>
        </w:rPr>
        <w:t>ere are no program changes</w:t>
      </w:r>
      <w:r w:rsidR="00DD14CF">
        <w:rPr>
          <w:rFonts w:ascii="Times New Roman" w:hAnsi="Times New Roman"/>
          <w:sz w:val="24"/>
        </w:rPr>
        <w:t xml:space="preserve"> to this collection.  There are a</w:t>
      </w:r>
      <w:r w:rsidR="00E54B9E">
        <w:rPr>
          <w:rFonts w:ascii="Times New Roman" w:hAnsi="Times New Roman"/>
          <w:sz w:val="24"/>
        </w:rPr>
        <w:t>djustments</w:t>
      </w:r>
      <w:r w:rsidRPr="00C53192" w:rsidR="003D71CA">
        <w:rPr>
          <w:rFonts w:ascii="Times New Roman" w:hAnsi="Times New Roman"/>
          <w:sz w:val="24"/>
        </w:rPr>
        <w:t xml:space="preserve"> </w:t>
      </w:r>
      <w:r w:rsidR="00217DFF">
        <w:rPr>
          <w:rFonts w:ascii="Times New Roman" w:hAnsi="Times New Roman"/>
          <w:sz w:val="24"/>
        </w:rPr>
        <w:t>to this collection</w:t>
      </w:r>
      <w:r w:rsidR="00DD14CF">
        <w:rPr>
          <w:rFonts w:ascii="Times New Roman" w:hAnsi="Times New Roman"/>
          <w:sz w:val="24"/>
        </w:rPr>
        <w:t xml:space="preserve"> as a result of the estimates changing for the collection</w:t>
      </w:r>
      <w:r w:rsidR="00217DFF">
        <w:rPr>
          <w:rFonts w:ascii="Times New Roman" w:hAnsi="Times New Roman"/>
          <w:sz w:val="24"/>
        </w:rPr>
        <w:t>.</w:t>
      </w:r>
      <w:r w:rsidR="00DD14CF">
        <w:rPr>
          <w:rFonts w:ascii="Times New Roman" w:hAnsi="Times New Roman"/>
          <w:sz w:val="24"/>
        </w:rPr>
        <w:t xml:space="preserve">  The number of respondents decreased by </w:t>
      </w:r>
      <w:r w:rsidR="00597094">
        <w:rPr>
          <w:rFonts w:ascii="Times New Roman" w:hAnsi="Times New Roman"/>
          <w:sz w:val="24"/>
        </w:rPr>
        <w:t>-4</w:t>
      </w:r>
      <w:r w:rsidR="00037185">
        <w:rPr>
          <w:rFonts w:ascii="Times New Roman" w:hAnsi="Times New Roman"/>
          <w:sz w:val="24"/>
        </w:rPr>
        <w:t>96</w:t>
      </w:r>
      <w:r w:rsidR="00597094">
        <w:rPr>
          <w:rFonts w:ascii="Times New Roman" w:hAnsi="Times New Roman"/>
          <w:sz w:val="24"/>
        </w:rPr>
        <w:t>, the number of responses decreased by -1,262, the annual burden hours decreased by -20,426 hours and the annual cost decreased by -$297,600.</w:t>
      </w:r>
      <w:r w:rsidR="00217DFF">
        <w:rPr>
          <w:rFonts w:ascii="Times New Roman" w:hAnsi="Times New Roman"/>
          <w:sz w:val="24"/>
        </w:rPr>
        <w:t xml:space="preserve">  </w:t>
      </w:r>
    </w:p>
    <w:p w:rsidR="00ED2112" w:rsidRPr="00C53192" w:rsidP="006C53B9" w14:paraId="431FAA3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8A336E" w:rsidRPr="00C53192" w:rsidP="006C53B9" w14:paraId="30D31BC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16.  The results of this information collection requirement are not planned to be published.</w:t>
      </w:r>
    </w:p>
    <w:p w:rsidR="008A336E" w:rsidRPr="00C53192" w:rsidP="006C53B9" w14:paraId="2DDDD34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8A336E" w:rsidRPr="00C53192" w:rsidP="006C53B9" w14:paraId="31FE00F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17.  We are not seeking approval to not display the expiration date for OMB approval of the information collection.</w:t>
      </w:r>
    </w:p>
    <w:p w:rsidR="008A336E" w:rsidRPr="00C53192" w:rsidP="006C53B9" w14:paraId="7876C3F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8A336E" w:rsidRPr="00C53192" w:rsidP="006C53B9" w14:paraId="7F49A1B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18.  There are no</w:t>
      </w:r>
      <w:r w:rsidRPr="00C53192" w:rsidR="00C00CED">
        <w:rPr>
          <w:rFonts w:ascii="Times New Roman" w:hAnsi="Times New Roman"/>
          <w:sz w:val="24"/>
        </w:rPr>
        <w:t xml:space="preserve"> other</w:t>
      </w:r>
      <w:r w:rsidRPr="00C53192" w:rsidR="00D06C7D">
        <w:rPr>
          <w:rFonts w:ascii="Times New Roman" w:hAnsi="Times New Roman"/>
          <w:sz w:val="24"/>
        </w:rPr>
        <w:t xml:space="preserve"> </w:t>
      </w:r>
      <w:r w:rsidRPr="00C53192">
        <w:rPr>
          <w:rFonts w:ascii="Times New Roman" w:hAnsi="Times New Roman"/>
          <w:sz w:val="24"/>
        </w:rPr>
        <w:t xml:space="preserve">exceptions to </w:t>
      </w:r>
      <w:r w:rsidRPr="00C53192" w:rsidR="00D06C7D">
        <w:rPr>
          <w:rFonts w:ascii="Times New Roman" w:hAnsi="Times New Roman"/>
          <w:sz w:val="24"/>
        </w:rPr>
        <w:t>the certification statement</w:t>
      </w:r>
      <w:r w:rsidR="00424546">
        <w:rPr>
          <w:rFonts w:ascii="Times New Roman" w:hAnsi="Times New Roman"/>
          <w:sz w:val="24"/>
        </w:rPr>
        <w:t>.</w:t>
      </w:r>
      <w:r w:rsidRPr="00C53192" w:rsidR="00C00CED">
        <w:rPr>
          <w:rFonts w:ascii="Times New Roman" w:hAnsi="Times New Roman"/>
          <w:sz w:val="24"/>
        </w:rPr>
        <w:t xml:space="preserve"> </w:t>
      </w:r>
    </w:p>
    <w:p w:rsidR="008A336E" w:rsidRPr="00C53192" w:rsidP="006C53B9" w14:paraId="46CDDD6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8A336E" w:rsidRPr="00C53192" w:rsidP="006C53B9" w14:paraId="62B3458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C53192">
        <w:rPr>
          <w:rFonts w:ascii="Times New Roman" w:hAnsi="Times New Roman"/>
          <w:b/>
          <w:sz w:val="24"/>
        </w:rPr>
        <w:t>B.  Collections of Information Employing Statistical Methods</w:t>
      </w:r>
    </w:p>
    <w:p w:rsidR="00BF5B05" w:rsidRPr="00C53192" w:rsidP="006C53B9" w14:paraId="127F441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8A336E" w:rsidRPr="00C53192" w:rsidP="006C53B9" w14:paraId="37638CA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C53192">
        <w:rPr>
          <w:rFonts w:ascii="Times New Roman" w:hAnsi="Times New Roman"/>
          <w:sz w:val="24"/>
        </w:rPr>
        <w:t>No statistical methods are employed.</w:t>
      </w:r>
    </w:p>
    <w:p w:rsidR="008A336E" w:rsidRPr="00C53192" w:rsidP="006C53B9" w14:paraId="0117D74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sectPr>
      <w:headerReference w:type="default" r:id="rId10"/>
      <w:footerReference w:type="even" r:id="rId11"/>
      <w:footerReference w:type="default" r:id="rId12"/>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D3BDE" w14:paraId="4689F7C9" w14:textId="77777777">
      <w:pPr>
        <w:spacing w:line="20" w:lineRule="exact"/>
        <w:rPr>
          <w:sz w:val="24"/>
        </w:rPr>
      </w:pPr>
    </w:p>
  </w:endnote>
  <w:endnote w:type="continuationSeparator" w:id="1">
    <w:p w:rsidR="003D3BDE" w14:paraId="63B1D4C9" w14:textId="77777777">
      <w:r>
        <w:rPr>
          <w:sz w:val="24"/>
        </w:rPr>
        <w:t xml:space="preserve"> </w:t>
      </w:r>
    </w:p>
  </w:endnote>
  <w:endnote w:type="continuationNotice" w:id="2">
    <w:p w:rsidR="003D3BDE" w14:paraId="1BDEFA7F"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45EF" w:rsidP="00DA1FD3" w14:paraId="61AF48F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E45EF" w14:paraId="1C8E19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45EF" w:rsidP="00DA1FD3" w14:paraId="514C96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1FE7">
      <w:rPr>
        <w:rStyle w:val="PageNumber"/>
        <w:noProof/>
      </w:rPr>
      <w:t>1</w:t>
    </w:r>
    <w:r>
      <w:rPr>
        <w:rStyle w:val="PageNumber"/>
      </w:rPr>
      <w:fldChar w:fldCharType="end"/>
    </w:r>
  </w:p>
  <w:p w:rsidR="00AE45EF" w14:paraId="023E29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3BDE" w14:paraId="64D1EAA4" w14:textId="77777777">
      <w:r>
        <w:rPr>
          <w:sz w:val="24"/>
        </w:rPr>
        <w:separator/>
      </w:r>
    </w:p>
  </w:footnote>
  <w:footnote w:type="continuationSeparator" w:id="1">
    <w:p w:rsidR="003D3BDE" w14:paraId="3EDAC904" w14:textId="77777777">
      <w:r>
        <w:continuationSeparator/>
      </w:r>
    </w:p>
  </w:footnote>
  <w:footnote w:id="2">
    <w:p w:rsidR="00AE45EF" w:rsidRPr="00C324AF" w:rsidP="00C324AF" w14:paraId="7E13BEBF" w14:textId="77777777">
      <w:pPr>
        <w:rPr>
          <w:rFonts w:ascii="Times New Roman" w:hAnsi="Times New Roman"/>
        </w:rPr>
      </w:pPr>
      <w:r w:rsidRPr="00C324AF">
        <w:rPr>
          <w:rStyle w:val="FootnoteReference"/>
          <w:rFonts w:ascii="Times New Roman" w:hAnsi="Times New Roman"/>
        </w:rPr>
        <w:footnoteRef/>
      </w:r>
      <w:r w:rsidRPr="00C324AF">
        <w:rPr>
          <w:rFonts w:ascii="Times New Roman" w:hAnsi="Times New Roman"/>
        </w:rPr>
        <w:t xml:space="preserve"> In November 2010, the Commission made a non-substantive “housecleaning” amendment to Section 76.54(c) of the rules to strike the outdated reference to the analog Grade B contour.  The reference to analog is obsolete because of the completion of the DTV transition.  </w:t>
      </w:r>
      <w:r w:rsidRPr="00C324AF">
        <w:rPr>
          <w:rFonts w:ascii="Times New Roman" w:hAnsi="Times New Roman"/>
          <w:i/>
        </w:rPr>
        <w:t>See</w:t>
      </w:r>
      <w:r w:rsidRPr="00C324AF">
        <w:rPr>
          <w:rFonts w:ascii="Times New Roman" w:hAnsi="Times New Roman"/>
        </w:rPr>
        <w:t xml:space="preserve"> Report and Order in MB Docket No. 10-148.</w:t>
      </w:r>
    </w:p>
  </w:footnote>
  <w:footnote w:id="3">
    <w:p w:rsidR="00AE45EF" w:rsidRPr="00C324AF" w:rsidP="00C324AF" w14:paraId="5689A61D" w14:textId="77777777">
      <w:pPr>
        <w:rPr>
          <w:rStyle w:val="FootnoteReference"/>
          <w:rFonts w:ascii="Times New Roman" w:hAnsi="Times New Roman"/>
          <w:vertAlign w:val="baseline"/>
        </w:rPr>
      </w:pPr>
      <w:r w:rsidRPr="00C324AF">
        <w:rPr>
          <w:rStyle w:val="FootnoteReference"/>
          <w:rFonts w:ascii="Times New Roman" w:hAnsi="Times New Roman"/>
        </w:rPr>
        <w:footnoteRef/>
      </w:r>
      <w:r w:rsidRPr="00C324AF">
        <w:rPr>
          <w:rFonts w:ascii="Times New Roman" w:hAnsi="Times New Roman"/>
        </w:rPr>
        <w:t>. The Satellite Home Viewer Extension and Reauthorization Act of 2004 (SHVERA), § 202, Pub. L. No. 108-447, 118 Stat 2809, 3393 (2004) (codified in 47 U.S.C. § 340).  The SHVERA was enacted on December 8, 2004.  Section 202 of the SHVERA created Section 340 of the Communications Act, which authorizes satellite carriage of SV stations.  47 U.S.C. § 340.</w:t>
      </w:r>
    </w:p>
  </w:footnote>
  <w:footnote w:id="4">
    <w:p w:rsidR="00AE45EF" w:rsidRPr="00C324AF" w:rsidP="00C324AF" w14:paraId="79B682C5" w14:textId="77777777">
      <w:pPr>
        <w:rPr>
          <w:rFonts w:ascii="Times New Roman" w:hAnsi="Times New Roman"/>
        </w:rPr>
      </w:pPr>
      <w:r w:rsidRPr="00C324AF">
        <w:rPr>
          <w:rStyle w:val="FootnoteReference"/>
          <w:rFonts w:ascii="Times New Roman" w:hAnsi="Times New Roman"/>
        </w:rPr>
        <w:footnoteRef/>
      </w:r>
      <w:r w:rsidRPr="00C324AF">
        <w:rPr>
          <w:rFonts w:ascii="Times New Roman" w:hAnsi="Times New Roman"/>
        </w:rPr>
        <w:t xml:space="preserve"> The designation of “SV” status allows a station assigned to one DMA to be treated as a “local” station with respect to a particular cable or satellite community in another DMA, and, thus, enables cable or satellite carriage into that other DMA.  Whereas cable operators have had carriage rights for SV stations since 1972, satellite carriers have had such authority only since the 2004 SHVERA and may only retransmit SV network stations to “eligible” satellite subscribers.  </w:t>
      </w:r>
      <w:r w:rsidRPr="00C324AF">
        <w:rPr>
          <w:rFonts w:ascii="Times New Roman" w:hAnsi="Times New Roman"/>
          <w:i/>
        </w:rPr>
        <w:t>See</w:t>
      </w:r>
      <w:r w:rsidRPr="00C324AF">
        <w:rPr>
          <w:rFonts w:ascii="Times New Roman" w:hAnsi="Times New Roman"/>
        </w:rPr>
        <w:t xml:space="preserve"> 47 U.S.C. § 340(b) (satellite subscriber eligibility requirements).</w:t>
      </w:r>
    </w:p>
  </w:footnote>
  <w:footnote w:id="5">
    <w:p w:rsidR="00AE45EF" w:rsidRPr="00C324AF" w:rsidP="00C324AF" w14:paraId="69C3B068" w14:textId="77777777">
      <w:pPr>
        <w:rPr>
          <w:rFonts w:ascii="Times New Roman" w:hAnsi="Times New Roman"/>
        </w:rPr>
      </w:pPr>
      <w:r w:rsidRPr="00C324AF">
        <w:rPr>
          <w:rStyle w:val="FootnoteReference"/>
          <w:rFonts w:ascii="Times New Roman" w:hAnsi="Times New Roman"/>
        </w:rPr>
        <w:footnoteRef/>
      </w:r>
      <w:r w:rsidRPr="00C324AF">
        <w:rPr>
          <w:rFonts w:ascii="Times New Roman" w:hAnsi="Times New Roman"/>
        </w:rPr>
        <w:t xml:space="preserve"> </w:t>
      </w:r>
      <w:r w:rsidRPr="00C324AF">
        <w:rPr>
          <w:rFonts w:ascii="Times New Roman" w:hAnsi="Times New Roman"/>
          <w:i/>
        </w:rPr>
        <w:t>See Implementation of the Satellite Home Viewer Extension and Reauthorization Act of 2004, Implementation of Section 340 of the Communications Act</w:t>
      </w:r>
      <w:r w:rsidRPr="00C324AF">
        <w:rPr>
          <w:rFonts w:ascii="Times New Roman" w:hAnsi="Times New Roman"/>
        </w:rPr>
        <w:t xml:space="preserve">, MB Docket No. 05-49, Report and Order, 20 FCC </w:t>
      </w:r>
      <w:r w:rsidRPr="00C324AF">
        <w:rPr>
          <w:rFonts w:ascii="Times New Roman" w:hAnsi="Times New Roman"/>
        </w:rPr>
        <w:t>Rcd</w:t>
      </w:r>
      <w:r w:rsidRPr="00C324AF">
        <w:rPr>
          <w:rFonts w:ascii="Times New Roman" w:hAnsi="Times New Roman"/>
        </w:rPr>
        <w:t xml:space="preserve"> 17278 (2005) (“</w:t>
      </w:r>
      <w:r w:rsidRPr="00C324AF">
        <w:rPr>
          <w:rFonts w:ascii="Times New Roman" w:hAnsi="Times New Roman"/>
          <w:i/>
        </w:rPr>
        <w:t>SHVERA Significantly Viewed Report and Order</w:t>
      </w:r>
      <w:r w:rsidRPr="00C324AF">
        <w:rPr>
          <w:rFonts w:ascii="Times New Roman" w:hAnsi="Times New Roman"/>
        </w:rPr>
        <w:t>”).</w:t>
      </w:r>
    </w:p>
  </w:footnote>
  <w:footnote w:id="6">
    <w:p w:rsidR="00AE45EF" w:rsidRPr="00C324AF" w:rsidP="00395F3B" w14:paraId="135374E7" w14:textId="77777777">
      <w:pPr>
        <w:rPr>
          <w:rFonts w:ascii="Times New Roman" w:hAnsi="Times New Roman"/>
        </w:rPr>
      </w:pPr>
      <w:r w:rsidRPr="00C324AF">
        <w:rPr>
          <w:rStyle w:val="FootnoteReference"/>
          <w:rFonts w:ascii="Times New Roman" w:hAnsi="Times New Roman"/>
        </w:rPr>
        <w:footnoteRef/>
      </w:r>
      <w:r w:rsidRPr="00C324AF">
        <w:rPr>
          <w:rFonts w:ascii="Times New Roman" w:hAnsi="Times New Roman"/>
        </w:rPr>
        <w:t xml:space="preserve"> The significantly viewed list or “SV List” identifies the list of stations the Commission has determined to be significantly viewed in specified counties and communities.  The list applies to both cable and satellite providers.  The Commission updates this list as necessary upon the appropriate demonstrations by stations or cable or satellite providers.  A station, satellite carrier or cable operator may petition the Commission, either to add eligible stations or communities pursuant to 47 C.F.R. § 76.54, or to restrict carriage of eligible stations through application of the Commission’s network non-duplication or syndicated exclusivity rules in 47 C.F.R. §§ 76.122(a), (j) and 76.123(a), (k).  Generally, a station’s SV status is only challenged when another station seeks to exercise its rights under the network non-duplication or syndicated program exclusivity rules, and the SV station asserts its SV status, which is an exception to both requirements.  See 47 C.F.R. § 76.92(f) (SV exception in cable network non-duplication rules); § 76.106(a) (SV exception in cable syndicated program exclusivity rules); § 76.122(j) (SV exception in satellite network non-duplication rules); and 76.123(k) (SV exception to satellite syndicated program exclusivity rules).  If a station’s SV status is challenged, and it is demonstrated that the station is no longer significantly viewed in a particular community or county, the station’s listing is modified to indicate that it is subject to programming deletions in those communities or counties.  </w:t>
      </w:r>
      <w:r w:rsidRPr="00C324AF">
        <w:rPr>
          <w:rFonts w:ascii="Times New Roman" w:hAnsi="Times New Roman"/>
          <w:i/>
        </w:rPr>
        <w:t>See SHVERA Significantly Viewed Report and Order</w:t>
      </w:r>
      <w:r w:rsidRPr="00C324AF">
        <w:rPr>
          <w:rFonts w:ascii="Times New Roman" w:hAnsi="Times New Roman"/>
        </w:rPr>
        <w:t xml:space="preserve">, 20 FCC </w:t>
      </w:r>
      <w:r w:rsidRPr="00C324AF">
        <w:rPr>
          <w:rFonts w:ascii="Times New Roman" w:hAnsi="Times New Roman"/>
        </w:rPr>
        <w:t>Rcd</w:t>
      </w:r>
      <w:r w:rsidRPr="00C324AF">
        <w:rPr>
          <w:rFonts w:ascii="Times New Roman" w:hAnsi="Times New Roman"/>
        </w:rPr>
        <w:t xml:space="preserve"> at 17286, ¶ 14.  The current SV List is available on the Media Bureau’s website at </w:t>
      </w:r>
      <w:hyperlink r:id="rId1" w:history="1">
        <w:r w:rsidRPr="00C324AF">
          <w:rPr>
            <w:rFonts w:ascii="Times New Roman" w:hAnsi="Times New Roman"/>
          </w:rPr>
          <w:t>http://www.fcc.gov/mb/</w:t>
        </w:r>
      </w:hyperlink>
      <w:r w:rsidRPr="00C324AF">
        <w:rPr>
          <w:rFonts w:ascii="Times New Roman" w:hAnsi="Times New Roman"/>
        </w:rPr>
        <w:t xml:space="preserve">.  </w:t>
      </w:r>
    </w:p>
  </w:footnote>
  <w:footnote w:id="7">
    <w:p w:rsidR="00AE45EF" w:rsidRPr="00C324AF" w:rsidP="00395F3B" w14:paraId="03B883B6" w14:textId="77777777">
      <w:pPr>
        <w:rPr>
          <w:rFonts w:ascii="Times New Roman" w:hAnsi="Times New Roman"/>
        </w:rPr>
      </w:pPr>
      <w:r w:rsidRPr="00C324AF">
        <w:rPr>
          <w:rStyle w:val="FootnoteReference"/>
          <w:rFonts w:ascii="Times New Roman" w:hAnsi="Times New Roman"/>
        </w:rPr>
        <w:footnoteRef/>
      </w:r>
      <w:r w:rsidRPr="00C324AF">
        <w:rPr>
          <w:rFonts w:ascii="Times New Roman" w:hAnsi="Times New Roman"/>
        </w:rPr>
        <w:t xml:space="preserve"> See 47 C.F.R. §§ 76.5(ee) (revised), 76.5(gg) (added), 76.54(a)-(c) (revised), 76.54(e)-(k) (added), 76.122(a) and (j) (revised), and 76.123(a) and (k) (revised).</w:t>
      </w:r>
    </w:p>
  </w:footnote>
  <w:footnote w:id="8">
    <w:p w:rsidR="00AE45EF" w:rsidRPr="00C324AF" w:rsidP="00C324AF" w14:paraId="58A17CA9" w14:textId="77777777">
      <w:pPr>
        <w:rPr>
          <w:rFonts w:ascii="Times New Roman" w:hAnsi="Times New Roman"/>
        </w:rPr>
      </w:pPr>
      <w:r w:rsidRPr="00C324AF">
        <w:rPr>
          <w:rStyle w:val="FootnoteReference"/>
          <w:rFonts w:ascii="Times New Roman" w:hAnsi="Times New Roman"/>
        </w:rPr>
        <w:footnoteRef/>
      </w:r>
      <w:r w:rsidRPr="00C324AF">
        <w:rPr>
          <w:rFonts w:ascii="Times New Roman" w:hAnsi="Times New Roman"/>
        </w:rPr>
        <w:t xml:space="preserve"> </w:t>
      </w:r>
      <w:r w:rsidRPr="00C324AF">
        <w:rPr>
          <w:rFonts w:ascii="Times New Roman" w:hAnsi="Times New Roman"/>
          <w:i/>
        </w:rPr>
        <w:t>See</w:t>
      </w:r>
      <w:r w:rsidRPr="00C324AF">
        <w:rPr>
          <w:rFonts w:ascii="Times New Roman" w:hAnsi="Times New Roman"/>
        </w:rPr>
        <w:t xml:space="preserve"> 47 U.S.C. § 340(a).</w:t>
      </w:r>
      <w:r>
        <w:rPr>
          <w:rFonts w:ascii="Times New Roman" w:hAnsi="Times New Roman"/>
        </w:rPr>
        <w:t xml:space="preserve">  </w:t>
      </w:r>
      <w:r w:rsidRPr="00395F3B">
        <w:rPr>
          <w:rFonts w:ascii="Times New Roman" w:hAnsi="Times New Roman"/>
        </w:rPr>
        <w:t>Specifically, the Commission required satellite carriers or broadcast TV stations seeking SV status for satellite carriage to follow the same petition process now in place for cable carriage.</w:t>
      </w:r>
      <w:r>
        <w:rPr>
          <w:rFonts w:ascii="Times New Roman" w:hAnsi="Times New Roman"/>
        </w:rPr>
        <w:t xml:space="preserve">  </w:t>
      </w:r>
      <w:r w:rsidRPr="00C324AF">
        <w:rPr>
          <w:rFonts w:ascii="Times New Roman" w:hAnsi="Times New Roman"/>
          <w:i/>
        </w:rPr>
        <w:t xml:space="preserve">See </w:t>
      </w:r>
      <w:r w:rsidRPr="00C324AF">
        <w:rPr>
          <w:rFonts w:ascii="Times New Roman" w:hAnsi="Times New Roman"/>
        </w:rPr>
        <w:t>47 C.F.R. §§ 76.5, 76.7 and 76.54(a)-(d).</w:t>
      </w:r>
    </w:p>
  </w:footnote>
  <w:footnote w:id="9">
    <w:p w:rsidR="00AE45EF" w:rsidRPr="00C324AF" w:rsidP="00C324AF" w14:paraId="46384B4B" w14:textId="77777777">
      <w:pPr>
        <w:rPr>
          <w:rFonts w:ascii="Times New Roman" w:hAnsi="Times New Roman"/>
        </w:rPr>
      </w:pPr>
      <w:r w:rsidRPr="00C324AF">
        <w:rPr>
          <w:rStyle w:val="FootnoteReference"/>
          <w:rFonts w:ascii="Times New Roman" w:hAnsi="Times New Roman"/>
        </w:rPr>
        <w:footnoteRef/>
      </w:r>
      <w:r w:rsidRPr="00C324AF">
        <w:rPr>
          <w:rFonts w:ascii="Times New Roman" w:hAnsi="Times New Roman"/>
        </w:rPr>
        <w:t xml:space="preserve"> </w:t>
      </w:r>
      <w:r w:rsidRPr="00C324AF">
        <w:rPr>
          <w:rFonts w:ascii="Times New Roman" w:hAnsi="Times New Roman"/>
          <w:i/>
        </w:rPr>
        <w:t xml:space="preserve">See </w:t>
      </w:r>
      <w:r w:rsidRPr="00C324AF">
        <w:rPr>
          <w:rFonts w:ascii="Times New Roman" w:hAnsi="Times New Roman"/>
        </w:rPr>
        <w:t>47 C.F.R. §</w:t>
      </w:r>
      <w:r>
        <w:rPr>
          <w:rFonts w:ascii="Times New Roman" w:hAnsi="Times New Roman"/>
        </w:rPr>
        <w:t>§ 76.54(e)-</w:t>
      </w:r>
      <w:r w:rsidRPr="00C324AF">
        <w:rPr>
          <w:rFonts w:ascii="Times New Roman" w:hAnsi="Times New Roman"/>
        </w:rPr>
        <w:t>(f)</w:t>
      </w:r>
      <w:r>
        <w:rPr>
          <w:rFonts w:ascii="Times New Roman" w:hAnsi="Times New Roman"/>
        </w:rPr>
        <w:t xml:space="preserve"> (satellite carrier notice requirements) and 76.54(g)-(</w:t>
      </w:r>
      <w:r>
        <w:rPr>
          <w:rFonts w:ascii="Times New Roman" w:hAnsi="Times New Roman"/>
        </w:rPr>
        <w:t>i</w:t>
      </w:r>
      <w:r>
        <w:rPr>
          <w:rFonts w:ascii="Times New Roman" w:hAnsi="Times New Roman"/>
        </w:rPr>
        <w:t>) (satellite subscriber eligibility requirements)</w:t>
      </w:r>
      <w:r w:rsidRPr="00C324AF">
        <w:rPr>
          <w:rFonts w:ascii="Times New Roman" w:hAnsi="Times New Roman"/>
        </w:rPr>
        <w:t>.</w:t>
      </w:r>
    </w:p>
  </w:footnote>
  <w:footnote w:id="10">
    <w:p w:rsidR="00AE45EF" w:rsidRPr="00C324AF" w:rsidP="00565632" w14:paraId="78AD454C" w14:textId="77777777">
      <w:pPr>
        <w:rPr>
          <w:rStyle w:val="FootnoteReference"/>
          <w:rFonts w:ascii="Times New Roman" w:hAnsi="Times New Roman"/>
          <w:vertAlign w:val="baseline"/>
        </w:rPr>
      </w:pPr>
      <w:r w:rsidRPr="00C324AF">
        <w:rPr>
          <w:rStyle w:val="FootnoteReference"/>
          <w:rFonts w:ascii="Times New Roman" w:hAnsi="Times New Roman"/>
        </w:rPr>
        <w:footnoteRef/>
      </w:r>
      <w:r w:rsidRPr="00C324AF">
        <w:rPr>
          <w:rFonts w:ascii="Times New Roman" w:hAnsi="Times New Roman"/>
        </w:rPr>
        <w:t xml:space="preserve">. </w:t>
      </w:r>
      <w:r w:rsidRPr="00565632">
        <w:rPr>
          <w:rFonts w:ascii="Times New Roman" w:hAnsi="Times New Roman"/>
        </w:rPr>
        <w:t xml:space="preserve">The Satellite Television Extension and Localism Act of 2010 (STELA) § 203, Pub. L. No. 111-175, 124 Stat. 1218, 1245 (2010) (§ 203 codified as amended at 47 U.S.C. § 340).  The STELA was enacted on May </w:t>
      </w:r>
      <w:r>
        <w:rPr>
          <w:rFonts w:ascii="Times New Roman" w:hAnsi="Times New Roman"/>
        </w:rPr>
        <w:t>27, 2010 (S. 3333, 111th Cong.)</w:t>
      </w:r>
      <w:r w:rsidRPr="00C324AF">
        <w:rPr>
          <w:rFonts w:ascii="Times New Roman" w:hAnsi="Times New Roman"/>
        </w:rPr>
        <w:t>.</w:t>
      </w:r>
    </w:p>
  </w:footnote>
  <w:footnote w:id="11">
    <w:p w:rsidR="00AE45EF" w:rsidRPr="00C324AF" w:rsidP="00565632" w14:paraId="2A4878A2" w14:textId="77777777">
      <w:pPr>
        <w:rPr>
          <w:rStyle w:val="FootnoteReference"/>
          <w:rFonts w:ascii="Times New Roman" w:hAnsi="Times New Roman"/>
          <w:vertAlign w:val="baseline"/>
        </w:rPr>
      </w:pPr>
      <w:r w:rsidRPr="00C324AF">
        <w:rPr>
          <w:rStyle w:val="FootnoteReference"/>
          <w:rFonts w:ascii="Times New Roman" w:hAnsi="Times New Roman"/>
        </w:rPr>
        <w:footnoteRef/>
      </w:r>
      <w:r w:rsidRPr="00C324AF">
        <w:rPr>
          <w:rFonts w:ascii="Times New Roman" w:hAnsi="Times New Roman"/>
        </w:rPr>
        <w:t xml:space="preserve">. </w:t>
      </w:r>
      <w:r w:rsidRPr="00565632">
        <w:rPr>
          <w:rFonts w:ascii="Times New Roman" w:hAnsi="Times New Roman"/>
        </w:rPr>
        <w:t>47 U.S.C. § 340</w:t>
      </w:r>
      <w:r>
        <w:rPr>
          <w:rFonts w:ascii="Times New Roman" w:hAnsi="Times New Roman"/>
        </w:rPr>
        <w:t>(b</w:t>
      </w:r>
      <w:r w:rsidRPr="00565632">
        <w:rPr>
          <w:rFonts w:ascii="Times New Roman" w:hAnsi="Times New Roman"/>
        </w:rPr>
        <w:t xml:space="preserve">).  </w:t>
      </w:r>
    </w:p>
  </w:footnote>
  <w:footnote w:id="12">
    <w:p w:rsidR="00AE45EF" w:rsidRPr="0037570F" w:rsidP="0037570F" w14:paraId="3948BACA" w14:textId="77777777">
      <w:pPr>
        <w:rPr>
          <w:rStyle w:val="FootnoteReference"/>
          <w:rFonts w:ascii="Times New Roman" w:hAnsi="Times New Roman"/>
          <w:vertAlign w:val="baseline"/>
        </w:rPr>
      </w:pPr>
      <w:r w:rsidRPr="00C324AF">
        <w:rPr>
          <w:rStyle w:val="FootnoteReference"/>
          <w:rFonts w:ascii="Times New Roman" w:hAnsi="Times New Roman"/>
        </w:rPr>
        <w:footnoteRef/>
      </w:r>
      <w:r w:rsidRPr="00C324AF">
        <w:rPr>
          <w:rFonts w:ascii="Times New Roman" w:hAnsi="Times New Roman"/>
        </w:rPr>
        <w:t xml:space="preserve">. </w:t>
      </w:r>
      <w:r w:rsidRPr="0037570F">
        <w:rPr>
          <w:rFonts w:ascii="Times New Roman" w:hAnsi="Times New Roman"/>
        </w:rPr>
        <w:t>STELA § 103 mov</w:t>
      </w:r>
      <w:r>
        <w:rPr>
          <w:rFonts w:ascii="Times New Roman" w:hAnsi="Times New Roman"/>
        </w:rPr>
        <w:t>ed</w:t>
      </w:r>
      <w:r w:rsidRPr="0037570F">
        <w:rPr>
          <w:rFonts w:ascii="Times New Roman" w:hAnsi="Times New Roman"/>
        </w:rPr>
        <w:t xml:space="preserve"> the SV signal statutory copyright license from the distant signal statutory copyright license </w:t>
      </w:r>
      <w:r>
        <w:rPr>
          <w:rFonts w:ascii="Times New Roman" w:hAnsi="Times New Roman"/>
        </w:rPr>
        <w:t xml:space="preserve">in 17 U.S.C. </w:t>
      </w:r>
      <w:r w:rsidRPr="0037570F">
        <w:rPr>
          <w:rFonts w:ascii="Times New Roman" w:hAnsi="Times New Roman"/>
        </w:rPr>
        <w:t xml:space="preserve">§ 119(a)(3) to the local signal statutory copyright license </w:t>
      </w:r>
      <w:r>
        <w:rPr>
          <w:rFonts w:ascii="Times New Roman" w:hAnsi="Times New Roman"/>
        </w:rPr>
        <w:t xml:space="preserve">in 17 U.S.C. </w:t>
      </w:r>
      <w:r w:rsidRPr="0037570F">
        <w:rPr>
          <w:rFonts w:ascii="Times New Roman" w:hAnsi="Times New Roman"/>
        </w:rPr>
        <w:t xml:space="preserve">§ 122 (a)(2).  </w:t>
      </w:r>
      <w:r>
        <w:rPr>
          <w:rFonts w:ascii="Times New Roman" w:hAnsi="Times New Roman"/>
        </w:rPr>
        <w:t xml:space="preserve">As a result of this move, </w:t>
      </w:r>
      <w:r w:rsidRPr="0037570F">
        <w:rPr>
          <w:rFonts w:ascii="Times New Roman" w:hAnsi="Times New Roman"/>
        </w:rPr>
        <w:t>the SV signal license does not expire on December 31, 2014, when the distant signal license will expire.  STELA § 107(a).</w:t>
      </w:r>
    </w:p>
  </w:footnote>
  <w:footnote w:id="13">
    <w:p w:rsidR="00AE45EF" w:rsidRPr="00C324AF" w:rsidP="0037570F" w14:paraId="3632AC5A" w14:textId="77777777">
      <w:pPr>
        <w:rPr>
          <w:rStyle w:val="FootnoteReference"/>
          <w:rFonts w:ascii="Times New Roman" w:hAnsi="Times New Roman"/>
          <w:vertAlign w:val="baseline"/>
        </w:rPr>
      </w:pPr>
      <w:r w:rsidRPr="00C324AF">
        <w:rPr>
          <w:rStyle w:val="FootnoteReference"/>
          <w:rFonts w:ascii="Times New Roman" w:hAnsi="Times New Roman"/>
        </w:rPr>
        <w:footnoteRef/>
      </w:r>
      <w:r w:rsidRPr="00C324AF">
        <w:rPr>
          <w:rFonts w:ascii="Times New Roman" w:hAnsi="Times New Roman"/>
        </w:rPr>
        <w:t xml:space="preserve">. </w:t>
      </w:r>
      <w:r w:rsidRPr="00C324AF">
        <w:rPr>
          <w:rFonts w:ascii="Times New Roman" w:hAnsi="Times New Roman"/>
          <w:i/>
        </w:rPr>
        <w:t>See</w:t>
      </w:r>
      <w:r w:rsidRPr="00C324AF">
        <w:rPr>
          <w:rFonts w:ascii="Times New Roman" w:hAnsi="Times New Roman"/>
        </w:rPr>
        <w:t xml:space="preserve"> Report and Order in MB Docket No. 10-148.</w:t>
      </w:r>
    </w:p>
  </w:footnote>
  <w:footnote w:id="14">
    <w:p w:rsidR="00AE45EF" w:rsidRPr="00C324AF" w:rsidP="00DE4ACF" w14:paraId="510AD1C9" w14:textId="77777777">
      <w:pPr>
        <w:rPr>
          <w:rFonts w:ascii="Times New Roman" w:hAnsi="Times New Roman"/>
        </w:rPr>
      </w:pPr>
      <w:r w:rsidRPr="00C324AF">
        <w:rPr>
          <w:rStyle w:val="FootnoteReference"/>
          <w:rFonts w:ascii="Times New Roman" w:hAnsi="Times New Roman"/>
        </w:rPr>
        <w:footnoteRef/>
      </w:r>
      <w:r w:rsidRPr="00C324AF">
        <w:rPr>
          <w:rFonts w:ascii="Times New Roman" w:hAnsi="Times New Roman"/>
        </w:rPr>
        <w:t xml:space="preserve"> </w:t>
      </w:r>
      <w:smartTag w:uri="urn:schemas-microsoft-com:office:smarttags" w:element="place">
        <w:smartTag w:uri="urn:schemas-microsoft-com:office:smarttags" w:element="date">
          <w:r w:rsidRPr="00DE4ACF">
            <w:rPr>
              <w:rFonts w:ascii="Times New Roman" w:hAnsi="Times New Roman"/>
              <w:i/>
            </w:rPr>
            <w:t>Id</w:t>
          </w:r>
          <w:r>
            <w:rPr>
              <w:rFonts w:ascii="Times New Roman" w:hAnsi="Times New Roman"/>
            </w:rPr>
            <w:t>.</w:t>
          </w:r>
        </w:smartTag>
      </w:smartTag>
      <w:r>
        <w:rPr>
          <w:rFonts w:ascii="Times New Roman" w:hAnsi="Times New Roman"/>
        </w:rPr>
        <w:t xml:space="preserve"> at </w:t>
      </w:r>
      <w:r w:rsidRPr="00565632">
        <w:rPr>
          <w:rFonts w:ascii="Times New Roman" w:hAnsi="Times New Roman"/>
        </w:rPr>
        <w:t>¶ 8</w:t>
      </w:r>
      <w:r>
        <w:rPr>
          <w:rFonts w:ascii="Times New Roman" w:hAnsi="Times New Roman"/>
        </w:rPr>
        <w:t xml:space="preserve">, note 45.  </w:t>
      </w:r>
      <w:r>
        <w:rPr>
          <w:rFonts w:ascii="Times New Roman" w:hAnsi="Times New Roman"/>
          <w:i/>
        </w:rPr>
        <w:t>See</w:t>
      </w:r>
      <w:r>
        <w:rPr>
          <w:rFonts w:ascii="Times New Roman" w:hAnsi="Times New Roman"/>
        </w:rPr>
        <w:t xml:space="preserve"> </w:t>
      </w:r>
      <w:r w:rsidRPr="00DE4ACF">
        <w:rPr>
          <w:rFonts w:ascii="Times New Roman" w:hAnsi="Times New Roman"/>
        </w:rPr>
        <w:t>47 C.F.R. §§ 76.54(a)-(f), (j)-(k).</w:t>
      </w:r>
    </w:p>
  </w:footnote>
  <w:footnote w:id="15">
    <w:p w:rsidR="00AE45EF" w:rsidRPr="00C324AF" w:rsidP="0037570F" w14:paraId="271EE4BD" w14:textId="77777777">
      <w:pPr>
        <w:rPr>
          <w:rFonts w:ascii="Times New Roman" w:hAnsi="Times New Roman"/>
        </w:rPr>
      </w:pPr>
      <w:r w:rsidRPr="00C324AF">
        <w:rPr>
          <w:rStyle w:val="FootnoteReference"/>
          <w:rFonts w:ascii="Times New Roman" w:hAnsi="Times New Roman"/>
        </w:rPr>
        <w:footnoteRef/>
      </w:r>
      <w:r w:rsidRPr="00C324AF">
        <w:rPr>
          <w:rFonts w:ascii="Times New Roman" w:hAnsi="Times New Roman"/>
        </w:rPr>
        <w:t xml:space="preserve"> </w:t>
      </w:r>
      <w:r w:rsidRPr="00C324AF">
        <w:rPr>
          <w:rFonts w:ascii="Times New Roman" w:hAnsi="Times New Roman"/>
          <w:i/>
        </w:rPr>
        <w:t xml:space="preserve">See </w:t>
      </w:r>
      <w:r w:rsidRPr="00565632">
        <w:rPr>
          <w:rFonts w:ascii="Times New Roman" w:hAnsi="Times New Roman"/>
          <w:i/>
        </w:rPr>
        <w:t>Cable Television Report and Order</w:t>
      </w:r>
      <w:r w:rsidRPr="00565632">
        <w:rPr>
          <w:rFonts w:ascii="Times New Roman" w:hAnsi="Times New Roman"/>
        </w:rPr>
        <w:t>, 36 FCC 2d 143, 174, ¶ 83 (1972) (“</w:t>
      </w:r>
      <w:r w:rsidRPr="00565632">
        <w:rPr>
          <w:rFonts w:ascii="Times New Roman" w:hAnsi="Times New Roman"/>
          <w:i/>
        </w:rPr>
        <w:t>1972 Cable R&amp;O</w:t>
      </w:r>
      <w:r w:rsidRPr="00565632">
        <w:rPr>
          <w:rFonts w:ascii="Times New Roman" w:hAnsi="Times New Roman"/>
        </w:rPr>
        <w:t>”) (adopting the concept of “significantly viewed” signals for cable to differentiate between otherwise out-of-market television stations “that have sufficient audience to be considered local and those that do not”).</w:t>
      </w:r>
    </w:p>
  </w:footnote>
  <w:footnote w:id="16">
    <w:p w:rsidR="00AE45EF" w:rsidRPr="00C324AF" w:rsidP="00C324AF" w14:paraId="6739DC88" w14:textId="18F95F3A">
      <w:pPr>
        <w:rPr>
          <w:rFonts w:ascii="Times New Roman" w:hAnsi="Times New Roman"/>
        </w:rPr>
      </w:pPr>
      <w:r w:rsidRPr="00C324AF">
        <w:rPr>
          <w:rStyle w:val="FootnoteReference"/>
          <w:rFonts w:ascii="Times New Roman" w:hAnsi="Times New Roman"/>
        </w:rPr>
        <w:footnoteRef/>
      </w:r>
      <w:r w:rsidRPr="00C324AF">
        <w:rPr>
          <w:rFonts w:ascii="Times New Roman" w:hAnsi="Times New Roman"/>
        </w:rPr>
        <w:t xml:space="preserve"> The </w:t>
      </w:r>
      <w:r w:rsidR="00CE7DED">
        <w:rPr>
          <w:rFonts w:ascii="Times New Roman" w:hAnsi="Times New Roman"/>
        </w:rPr>
        <w:t>four</w:t>
      </w:r>
      <w:r w:rsidRPr="00C324AF">
        <w:rPr>
          <w:rFonts w:ascii="Times New Roman" w:hAnsi="Times New Roman"/>
        </w:rPr>
        <w:t xml:space="preserve"> filings include </w:t>
      </w:r>
      <w:r w:rsidR="00CE7DED">
        <w:rPr>
          <w:rFonts w:ascii="Times New Roman" w:hAnsi="Times New Roman"/>
        </w:rPr>
        <w:t>two</w:t>
      </w:r>
      <w:r w:rsidRPr="00C324AF">
        <w:rPr>
          <w:rFonts w:ascii="Times New Roman" w:hAnsi="Times New Roman"/>
        </w:rPr>
        <w:t xml:space="preserve"> petitions and </w:t>
      </w:r>
      <w:r w:rsidR="00CE7DED">
        <w:rPr>
          <w:rFonts w:ascii="Times New Roman" w:hAnsi="Times New Roman"/>
        </w:rPr>
        <w:t>two</w:t>
      </w:r>
      <w:r w:rsidRPr="00C324AF">
        <w:rPr>
          <w:rFonts w:ascii="Times New Roman" w:hAnsi="Times New Roman"/>
        </w:rPr>
        <w:t xml:space="preserve"> oppositions.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45EF" w:rsidP="00532EEC" w14:paraId="2B08B8A7" w14:textId="3F5846CD">
    <w:pPr>
      <w:suppressAutoHyphens/>
      <w:rPr>
        <w:rFonts w:ascii="Times New Roman" w:hAnsi="Times New Roman"/>
        <w:b/>
        <w:sz w:val="24"/>
      </w:rPr>
    </w:pPr>
    <w:r>
      <w:rPr>
        <w:rFonts w:ascii="Times New Roman" w:hAnsi="Times New Roman"/>
        <w:b/>
        <w:sz w:val="24"/>
      </w:rPr>
      <w:t>OMB Control Number:  3060-0311</w:t>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006D3691">
      <w:rPr>
        <w:rFonts w:ascii="Times New Roman" w:hAnsi="Times New Roman"/>
        <w:b/>
        <w:sz w:val="24"/>
      </w:rPr>
      <w:t xml:space="preserve">                         </w:t>
    </w:r>
    <w:r w:rsidR="007867AC">
      <w:rPr>
        <w:rFonts w:ascii="Times New Roman" w:hAnsi="Times New Roman"/>
        <w:b/>
        <w:sz w:val="24"/>
      </w:rPr>
      <w:t>January 2026</w:t>
    </w:r>
  </w:p>
  <w:p w:rsidR="00AE45EF" w:rsidRPr="008C5AA7" w:rsidP="00532EEC" w14:paraId="08A0ADB9" w14:textId="77777777">
    <w:pPr>
      <w:suppressAutoHyphens/>
      <w:rPr>
        <w:rFonts w:ascii="Times New Roman" w:hAnsi="Times New Roman"/>
        <w:b/>
        <w:sz w:val="24"/>
      </w:rPr>
    </w:pPr>
    <w:r w:rsidRPr="008C5AA7">
      <w:rPr>
        <w:rFonts w:ascii="Times New Roman" w:hAnsi="Times New Roman"/>
        <w:b/>
        <w:sz w:val="24"/>
      </w:rPr>
      <w:t xml:space="preserve">Title:  Section 76.54, Significantly </w:t>
    </w:r>
    <w:r>
      <w:rPr>
        <w:rFonts w:ascii="Times New Roman" w:hAnsi="Times New Roman"/>
        <w:b/>
        <w:sz w:val="24"/>
      </w:rPr>
      <w:t>V</w:t>
    </w:r>
    <w:r w:rsidRPr="008C5AA7">
      <w:rPr>
        <w:rFonts w:ascii="Times New Roman" w:hAnsi="Times New Roman"/>
        <w:b/>
        <w:sz w:val="24"/>
      </w:rPr>
      <w:t xml:space="preserve">iewed </w:t>
    </w:r>
    <w:r>
      <w:rPr>
        <w:rFonts w:ascii="Times New Roman" w:hAnsi="Times New Roman"/>
        <w:b/>
        <w:sz w:val="24"/>
      </w:rPr>
      <w:t>S</w:t>
    </w:r>
    <w:r w:rsidRPr="008C5AA7">
      <w:rPr>
        <w:rFonts w:ascii="Times New Roman" w:hAnsi="Times New Roman"/>
        <w:b/>
        <w:sz w:val="24"/>
      </w:rPr>
      <w:t xml:space="preserve">ignals; </w:t>
    </w:r>
    <w:r>
      <w:rPr>
        <w:rFonts w:ascii="Times New Roman" w:hAnsi="Times New Roman"/>
        <w:b/>
        <w:sz w:val="24"/>
      </w:rPr>
      <w:t>M</w:t>
    </w:r>
    <w:r w:rsidRPr="008C5AA7">
      <w:rPr>
        <w:rFonts w:ascii="Times New Roman" w:hAnsi="Times New Roman"/>
        <w:b/>
        <w:sz w:val="24"/>
      </w:rPr>
      <w:t xml:space="preserve">ethod to </w:t>
    </w:r>
    <w:r>
      <w:rPr>
        <w:rFonts w:ascii="Times New Roman" w:hAnsi="Times New Roman"/>
        <w:b/>
        <w:sz w:val="24"/>
      </w:rPr>
      <w:t>B</w:t>
    </w:r>
    <w:r w:rsidRPr="008C5AA7">
      <w:rPr>
        <w:rFonts w:ascii="Times New Roman" w:hAnsi="Times New Roman"/>
        <w:b/>
        <w:sz w:val="24"/>
      </w:rPr>
      <w:t xml:space="preserve">e </w:t>
    </w:r>
    <w:r>
      <w:rPr>
        <w:rFonts w:ascii="Times New Roman" w:hAnsi="Times New Roman"/>
        <w:b/>
        <w:sz w:val="24"/>
      </w:rPr>
      <w:t>F</w:t>
    </w:r>
    <w:r w:rsidRPr="008C5AA7">
      <w:rPr>
        <w:rFonts w:ascii="Times New Roman" w:hAnsi="Times New Roman"/>
        <w:b/>
        <w:sz w:val="24"/>
      </w:rPr>
      <w:t xml:space="preserve">ollowed for </w:t>
    </w:r>
    <w:r>
      <w:rPr>
        <w:rFonts w:ascii="Times New Roman" w:hAnsi="Times New Roman"/>
        <w:b/>
        <w:sz w:val="24"/>
      </w:rPr>
      <w:t>S</w:t>
    </w:r>
    <w:r w:rsidRPr="008C5AA7">
      <w:rPr>
        <w:rFonts w:ascii="Times New Roman" w:hAnsi="Times New Roman"/>
        <w:b/>
        <w:sz w:val="24"/>
      </w:rPr>
      <w:t xml:space="preserve">pecial </w:t>
    </w:r>
    <w:r>
      <w:rPr>
        <w:rFonts w:ascii="Times New Roman" w:hAnsi="Times New Roman"/>
        <w:b/>
        <w:sz w:val="24"/>
      </w:rPr>
      <w:t>S</w:t>
    </w:r>
    <w:r w:rsidRPr="008C5AA7">
      <w:rPr>
        <w:rFonts w:ascii="Times New Roman" w:hAnsi="Times New Roman"/>
        <w:b/>
        <w:sz w:val="24"/>
      </w:rPr>
      <w:t>howings</w:t>
    </w:r>
  </w:p>
  <w:p w:rsidR="00AE45EF" w:rsidRPr="008C5AA7" w14:paraId="17353786"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84499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91"/>
    <w:rsid w:val="00012CF1"/>
    <w:rsid w:val="00016C95"/>
    <w:rsid w:val="00021951"/>
    <w:rsid w:val="000229A6"/>
    <w:rsid w:val="00037185"/>
    <w:rsid w:val="000431B1"/>
    <w:rsid w:val="00052512"/>
    <w:rsid w:val="00062257"/>
    <w:rsid w:val="000960E6"/>
    <w:rsid w:val="000A5713"/>
    <w:rsid w:val="000B12FD"/>
    <w:rsid w:val="000B3150"/>
    <w:rsid w:val="000B595D"/>
    <w:rsid w:val="000C6CD4"/>
    <w:rsid w:val="000E2E08"/>
    <w:rsid w:val="000E30D1"/>
    <w:rsid w:val="000E3EB1"/>
    <w:rsid w:val="000F6ABD"/>
    <w:rsid w:val="00122435"/>
    <w:rsid w:val="00123556"/>
    <w:rsid w:val="0012452C"/>
    <w:rsid w:val="001277BB"/>
    <w:rsid w:val="0013070D"/>
    <w:rsid w:val="001545AB"/>
    <w:rsid w:val="00166B08"/>
    <w:rsid w:val="001743D3"/>
    <w:rsid w:val="00192FE5"/>
    <w:rsid w:val="001A7E92"/>
    <w:rsid w:val="001B3A85"/>
    <w:rsid w:val="001D1BA8"/>
    <w:rsid w:val="001D24E0"/>
    <w:rsid w:val="0020746F"/>
    <w:rsid w:val="002124C1"/>
    <w:rsid w:val="00217DFF"/>
    <w:rsid w:val="0022015E"/>
    <w:rsid w:val="00245C43"/>
    <w:rsid w:val="00250E78"/>
    <w:rsid w:val="00282059"/>
    <w:rsid w:val="0029578C"/>
    <w:rsid w:val="00297E68"/>
    <w:rsid w:val="002A441D"/>
    <w:rsid w:val="002A5905"/>
    <w:rsid w:val="002A5C2B"/>
    <w:rsid w:val="002B7775"/>
    <w:rsid w:val="002C1640"/>
    <w:rsid w:val="002E483D"/>
    <w:rsid w:val="002E5F8A"/>
    <w:rsid w:val="00302D68"/>
    <w:rsid w:val="003033A5"/>
    <w:rsid w:val="003034F0"/>
    <w:rsid w:val="00322BF4"/>
    <w:rsid w:val="00323ACC"/>
    <w:rsid w:val="00340BF3"/>
    <w:rsid w:val="00342CB2"/>
    <w:rsid w:val="00355E2C"/>
    <w:rsid w:val="00357354"/>
    <w:rsid w:val="00357EBD"/>
    <w:rsid w:val="003600F0"/>
    <w:rsid w:val="00364342"/>
    <w:rsid w:val="00371519"/>
    <w:rsid w:val="0037570F"/>
    <w:rsid w:val="00375D9D"/>
    <w:rsid w:val="003774E6"/>
    <w:rsid w:val="00395F3B"/>
    <w:rsid w:val="003A5061"/>
    <w:rsid w:val="003A5BB1"/>
    <w:rsid w:val="003A77EA"/>
    <w:rsid w:val="003C2E05"/>
    <w:rsid w:val="003C3198"/>
    <w:rsid w:val="003C746E"/>
    <w:rsid w:val="003D3BDE"/>
    <w:rsid w:val="003D71CA"/>
    <w:rsid w:val="003E787F"/>
    <w:rsid w:val="00406C46"/>
    <w:rsid w:val="00424546"/>
    <w:rsid w:val="00426885"/>
    <w:rsid w:val="0044631D"/>
    <w:rsid w:val="004529D6"/>
    <w:rsid w:val="004541A8"/>
    <w:rsid w:val="004567EF"/>
    <w:rsid w:val="0047307C"/>
    <w:rsid w:val="004736CF"/>
    <w:rsid w:val="00494371"/>
    <w:rsid w:val="004A184C"/>
    <w:rsid w:val="004A2282"/>
    <w:rsid w:val="004A624D"/>
    <w:rsid w:val="004A6C2A"/>
    <w:rsid w:val="004B0791"/>
    <w:rsid w:val="004C6731"/>
    <w:rsid w:val="004C7424"/>
    <w:rsid w:val="004D11C0"/>
    <w:rsid w:val="00504476"/>
    <w:rsid w:val="00506191"/>
    <w:rsid w:val="00524FB8"/>
    <w:rsid w:val="00532EEC"/>
    <w:rsid w:val="005343BF"/>
    <w:rsid w:val="005629DB"/>
    <w:rsid w:val="00565632"/>
    <w:rsid w:val="00593857"/>
    <w:rsid w:val="00597094"/>
    <w:rsid w:val="005B231D"/>
    <w:rsid w:val="005B54B3"/>
    <w:rsid w:val="005D0664"/>
    <w:rsid w:val="005D1593"/>
    <w:rsid w:val="005D3FFE"/>
    <w:rsid w:val="005E64BA"/>
    <w:rsid w:val="005F55A7"/>
    <w:rsid w:val="0061160C"/>
    <w:rsid w:val="00621D50"/>
    <w:rsid w:val="006231D3"/>
    <w:rsid w:val="00626DDA"/>
    <w:rsid w:val="00644438"/>
    <w:rsid w:val="00685AE3"/>
    <w:rsid w:val="00686144"/>
    <w:rsid w:val="006A769B"/>
    <w:rsid w:val="006C0CC6"/>
    <w:rsid w:val="006C53B9"/>
    <w:rsid w:val="006C55C2"/>
    <w:rsid w:val="006D3691"/>
    <w:rsid w:val="006D4228"/>
    <w:rsid w:val="006E3C55"/>
    <w:rsid w:val="006F5600"/>
    <w:rsid w:val="00717D6D"/>
    <w:rsid w:val="00754174"/>
    <w:rsid w:val="00757892"/>
    <w:rsid w:val="0076105E"/>
    <w:rsid w:val="0076214C"/>
    <w:rsid w:val="0076427F"/>
    <w:rsid w:val="00764485"/>
    <w:rsid w:val="00770F3E"/>
    <w:rsid w:val="007761CC"/>
    <w:rsid w:val="007867AC"/>
    <w:rsid w:val="00787B8E"/>
    <w:rsid w:val="00791FE7"/>
    <w:rsid w:val="007B0D2B"/>
    <w:rsid w:val="007B7349"/>
    <w:rsid w:val="007C540E"/>
    <w:rsid w:val="007D3B62"/>
    <w:rsid w:val="007D66E4"/>
    <w:rsid w:val="007F02C2"/>
    <w:rsid w:val="008035FE"/>
    <w:rsid w:val="00827353"/>
    <w:rsid w:val="008301E8"/>
    <w:rsid w:val="0083069C"/>
    <w:rsid w:val="00862524"/>
    <w:rsid w:val="00872A71"/>
    <w:rsid w:val="00877649"/>
    <w:rsid w:val="00882001"/>
    <w:rsid w:val="00892A6A"/>
    <w:rsid w:val="008A336E"/>
    <w:rsid w:val="008B3E70"/>
    <w:rsid w:val="008B7B7D"/>
    <w:rsid w:val="008C5AA7"/>
    <w:rsid w:val="008C5F19"/>
    <w:rsid w:val="008D255E"/>
    <w:rsid w:val="008E398A"/>
    <w:rsid w:val="008F1F46"/>
    <w:rsid w:val="008F42B9"/>
    <w:rsid w:val="008F68A2"/>
    <w:rsid w:val="009012AB"/>
    <w:rsid w:val="009072D4"/>
    <w:rsid w:val="009073BD"/>
    <w:rsid w:val="009265B6"/>
    <w:rsid w:val="0093052A"/>
    <w:rsid w:val="00953947"/>
    <w:rsid w:val="009559AB"/>
    <w:rsid w:val="00963BCA"/>
    <w:rsid w:val="009677EE"/>
    <w:rsid w:val="00997B2B"/>
    <w:rsid w:val="009A71C0"/>
    <w:rsid w:val="009B1687"/>
    <w:rsid w:val="009E2992"/>
    <w:rsid w:val="009E7080"/>
    <w:rsid w:val="009E7BED"/>
    <w:rsid w:val="009F334C"/>
    <w:rsid w:val="00A140D1"/>
    <w:rsid w:val="00A4007A"/>
    <w:rsid w:val="00A64064"/>
    <w:rsid w:val="00A87724"/>
    <w:rsid w:val="00AB296E"/>
    <w:rsid w:val="00AB61C0"/>
    <w:rsid w:val="00AC2B87"/>
    <w:rsid w:val="00AC4FA1"/>
    <w:rsid w:val="00AC77A9"/>
    <w:rsid w:val="00AE0418"/>
    <w:rsid w:val="00AE272D"/>
    <w:rsid w:val="00AE45EF"/>
    <w:rsid w:val="00B03B53"/>
    <w:rsid w:val="00B0594E"/>
    <w:rsid w:val="00B119C1"/>
    <w:rsid w:val="00B11AC2"/>
    <w:rsid w:val="00B13F76"/>
    <w:rsid w:val="00B14F3B"/>
    <w:rsid w:val="00B3655E"/>
    <w:rsid w:val="00B61FEC"/>
    <w:rsid w:val="00B6299D"/>
    <w:rsid w:val="00B7113E"/>
    <w:rsid w:val="00B74D28"/>
    <w:rsid w:val="00B84069"/>
    <w:rsid w:val="00B84DD1"/>
    <w:rsid w:val="00B86D4A"/>
    <w:rsid w:val="00BB21A4"/>
    <w:rsid w:val="00BB4552"/>
    <w:rsid w:val="00BB4EF5"/>
    <w:rsid w:val="00BD0F42"/>
    <w:rsid w:val="00BD76B7"/>
    <w:rsid w:val="00BE7C16"/>
    <w:rsid w:val="00BF5B05"/>
    <w:rsid w:val="00C00CED"/>
    <w:rsid w:val="00C228A9"/>
    <w:rsid w:val="00C26123"/>
    <w:rsid w:val="00C324AF"/>
    <w:rsid w:val="00C53192"/>
    <w:rsid w:val="00C55211"/>
    <w:rsid w:val="00C92E78"/>
    <w:rsid w:val="00CB060E"/>
    <w:rsid w:val="00CB3C36"/>
    <w:rsid w:val="00CC3B32"/>
    <w:rsid w:val="00CC5D25"/>
    <w:rsid w:val="00CD377A"/>
    <w:rsid w:val="00CE7DED"/>
    <w:rsid w:val="00CF7337"/>
    <w:rsid w:val="00D056D2"/>
    <w:rsid w:val="00D06C7D"/>
    <w:rsid w:val="00D10267"/>
    <w:rsid w:val="00D274DF"/>
    <w:rsid w:val="00D31F7E"/>
    <w:rsid w:val="00D35B33"/>
    <w:rsid w:val="00D56C6B"/>
    <w:rsid w:val="00D73684"/>
    <w:rsid w:val="00D83396"/>
    <w:rsid w:val="00DA1FD3"/>
    <w:rsid w:val="00DA3407"/>
    <w:rsid w:val="00DC2C4F"/>
    <w:rsid w:val="00DD14CF"/>
    <w:rsid w:val="00DD6F86"/>
    <w:rsid w:val="00DE1912"/>
    <w:rsid w:val="00DE2787"/>
    <w:rsid w:val="00DE29D1"/>
    <w:rsid w:val="00DE31CC"/>
    <w:rsid w:val="00DE4ACF"/>
    <w:rsid w:val="00DE4CB8"/>
    <w:rsid w:val="00E010F0"/>
    <w:rsid w:val="00E1654E"/>
    <w:rsid w:val="00E330DE"/>
    <w:rsid w:val="00E40C71"/>
    <w:rsid w:val="00E47FE0"/>
    <w:rsid w:val="00E54B9E"/>
    <w:rsid w:val="00E61716"/>
    <w:rsid w:val="00E80564"/>
    <w:rsid w:val="00E810A6"/>
    <w:rsid w:val="00E821B5"/>
    <w:rsid w:val="00E85E90"/>
    <w:rsid w:val="00E928F0"/>
    <w:rsid w:val="00E939EC"/>
    <w:rsid w:val="00E93D81"/>
    <w:rsid w:val="00EB2ED3"/>
    <w:rsid w:val="00EC51C1"/>
    <w:rsid w:val="00ED2112"/>
    <w:rsid w:val="00ED38EC"/>
    <w:rsid w:val="00ED57BF"/>
    <w:rsid w:val="00EF19B6"/>
    <w:rsid w:val="00F0293D"/>
    <w:rsid w:val="00F06104"/>
    <w:rsid w:val="00F122CA"/>
    <w:rsid w:val="00F14539"/>
    <w:rsid w:val="00F158F7"/>
    <w:rsid w:val="00F226DA"/>
    <w:rsid w:val="00F26A30"/>
    <w:rsid w:val="00F276CE"/>
    <w:rsid w:val="00F30D05"/>
    <w:rsid w:val="00F34439"/>
    <w:rsid w:val="00F35C6B"/>
    <w:rsid w:val="00F405C7"/>
    <w:rsid w:val="00F40CB6"/>
    <w:rsid w:val="00F466C1"/>
    <w:rsid w:val="00F61381"/>
    <w:rsid w:val="00FA0153"/>
    <w:rsid w:val="00FA6745"/>
    <w:rsid w:val="00FB2CF5"/>
    <w:rsid w:val="00FB7B22"/>
    <w:rsid w:val="00FC0E2B"/>
    <w:rsid w:val="00FD171F"/>
    <w:rsid w:val="00FD3118"/>
    <w:rsid w:val="00FD3682"/>
    <w:rsid w:val="00FD6BF7"/>
    <w:rsid w:val="00FF655E"/>
    <w:rsid w:val="00FF70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1CDCC5"/>
  <w15:chartTrackingRefBased/>
  <w15:docId w15:val="{8EC80468-67F1-47D9-87C5-8C33B0F3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4CB8"/>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ootnote Text Char,Footnote Text Char Char Char,Footnote Text Char Char Char Char Char1,Footnote Text Char1 Char,Footnote Text Char1 Char Char Char1,Footnote Text Char2 Char,Footnote Text Char2 Char Char Char Char Char1,Footnote Text Char3"/>
    <w:basedOn w:val="Normal"/>
    <w:link w:val="FootnoteTextChar1"/>
    <w:semiHidden/>
    <w:rPr>
      <w:sz w:val="24"/>
    </w:rPr>
  </w:style>
  <w:style w:type="character" w:styleId="FootnoteReference">
    <w:name w:val="footnote reference"/>
    <w:aliases w:val="(NECG) Footnote Reference,Appel note de bas de p,Style 12,Style 124"/>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532EEC"/>
    <w:rPr>
      <w:rFonts w:ascii="Tahoma" w:hAnsi="Tahoma" w:cs="Tahoma"/>
      <w:sz w:val="16"/>
      <w:szCs w:val="16"/>
    </w:rPr>
  </w:style>
  <w:style w:type="paragraph" w:styleId="Header">
    <w:name w:val="header"/>
    <w:basedOn w:val="Normal"/>
    <w:rsid w:val="00532EEC"/>
    <w:pPr>
      <w:tabs>
        <w:tab w:val="center" w:pos="4320"/>
        <w:tab w:val="right" w:pos="8640"/>
      </w:tabs>
    </w:pPr>
  </w:style>
  <w:style w:type="paragraph" w:styleId="Footer">
    <w:name w:val="footer"/>
    <w:basedOn w:val="Normal"/>
    <w:rsid w:val="00532EEC"/>
    <w:pPr>
      <w:tabs>
        <w:tab w:val="center" w:pos="4320"/>
        <w:tab w:val="right" w:pos="8640"/>
      </w:tabs>
    </w:pPr>
  </w:style>
  <w:style w:type="paragraph" w:customStyle="1" w:styleId="Style2">
    <w:name w:val="Style2"/>
    <w:basedOn w:val="FootnoteText"/>
    <w:rsid w:val="008B3E70"/>
    <w:pPr>
      <w:jc w:val="both"/>
    </w:pPr>
    <w:rPr>
      <w:rFonts w:ascii="Times New Roman" w:hAnsi="Times New Roman"/>
      <w:sz w:val="20"/>
    </w:rPr>
  </w:style>
  <w:style w:type="character" w:styleId="PageNumber">
    <w:name w:val="page number"/>
    <w:basedOn w:val="DefaultParagraphFont"/>
    <w:rsid w:val="00D056D2"/>
  </w:style>
  <w:style w:type="paragraph" w:styleId="NormalWeb">
    <w:name w:val="Normal (Web)"/>
    <w:basedOn w:val="Normal"/>
    <w:rsid w:val="00E61716"/>
    <w:rPr>
      <w:rFonts w:ascii="Times New Roman" w:hAnsi="Times New Roman"/>
      <w:sz w:val="24"/>
      <w:szCs w:val="24"/>
    </w:rPr>
  </w:style>
  <w:style w:type="character" w:customStyle="1" w:styleId="FootnoteTextChar1">
    <w:name w:val="Footnote Text Char1"/>
    <w:aliases w:val="Footnote Text Char Char,Footnote Text Char Char Char Char,Footnote Text Char Char Char Char Char1 Char,Footnote Text Char1 Char Char,Footnote Text Char1 Char Char Char1 Char,Footnote Text Char2 Char Char,Footnote Text Char3 Char"/>
    <w:link w:val="FootnoteText"/>
    <w:semiHidden/>
    <w:rsid w:val="000E2E08"/>
    <w:rPr>
      <w:rFonts w:ascii="Courier" w:hAnsi="Courier"/>
      <w:snapToGrid w:val="0"/>
      <w:sz w:val="24"/>
      <w:lang w:val="en-US" w:eastAsia="en-US" w:bidi="ar-SA"/>
    </w:rPr>
  </w:style>
  <w:style w:type="character" w:styleId="Hyperlink">
    <w:name w:val="Hyperlink"/>
    <w:rsid w:val="00DD6F86"/>
    <w:rPr>
      <w:color w:val="0000FF"/>
      <w:u w:val="single"/>
    </w:rPr>
  </w:style>
  <w:style w:type="paragraph" w:styleId="Revision">
    <w:name w:val="Revision"/>
    <w:hidden/>
    <w:uiPriority w:val="99"/>
    <w:semiHidden/>
    <w:rsid w:val="00CE7DED"/>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www.fcc.gov/m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1" ma:contentTypeDescription="Create a new document." ma:contentTypeScope="" ma:versionID="c38cd21334c94893089b08ddac096cb0">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28bdc5e286b8e53b4c291da75dd97565"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1BC4B-98F4-4C90-8944-5AFB6365A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677D8-7F14-4998-BB39-6AE220CFAEFA}">
  <ds:schemaRefs>
    <ds:schemaRef ds:uri="http://schemas.microsoft.com/sharepoint/v3/contenttype/forms"/>
  </ds:schemaRefs>
</ds:datastoreItem>
</file>

<file path=customXml/itemProps3.xml><?xml version="1.0" encoding="utf-8"?>
<ds:datastoreItem xmlns:ds="http://schemas.openxmlformats.org/officeDocument/2006/customXml" ds:itemID="{A2EC18E7-1725-42BD-A071-50675B1D92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C97248-13EB-4898-9B44-52E8FFF86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Cathy.Williams</dc:creator>
  <cp:lastModifiedBy>Cathy Williams</cp:lastModifiedBy>
  <cp:revision>6</cp:revision>
  <cp:lastPrinted>2010-11-03T15:30:00Z</cp:lastPrinted>
  <dcterms:created xsi:type="dcterms:W3CDTF">2025-11-24T16:31:00Z</dcterms:created>
  <dcterms:modified xsi:type="dcterms:W3CDTF">2026-02-03T13:14:00Z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