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73273F" w:rsidP="00F92988" w14:paraId="711E72F6" w14:textId="195EC9FE">
      <w:pPr>
        <w:widowControl w:val="0"/>
        <w:jc w:val="center"/>
        <w:rPr>
          <w:rFonts w:ascii="Times New Roman" w:hAnsi="Times New Roman"/>
          <w:b/>
          <w:bCs/>
          <w:szCs w:val="24"/>
        </w:rPr>
      </w:pPr>
      <w:r w:rsidRPr="0073273F">
        <w:rPr>
          <w:rFonts w:ascii="Times New Roman" w:hAnsi="Times New Roman"/>
          <w:b/>
          <w:bCs/>
          <w:szCs w:val="24"/>
        </w:rPr>
        <w:t>Corporation for National and</w:t>
      </w:r>
      <w:r w:rsidRPr="0073273F" w:rsidR="0074792D">
        <w:rPr>
          <w:rFonts w:ascii="Times New Roman" w:hAnsi="Times New Roman"/>
          <w:b/>
          <w:bCs/>
          <w:szCs w:val="24"/>
        </w:rPr>
        <w:t xml:space="preserve"> Community Service </w:t>
      </w:r>
      <w:r w:rsidR="0073273F">
        <w:rPr>
          <w:rFonts w:ascii="Times New Roman" w:hAnsi="Times New Roman"/>
          <w:b/>
          <w:bCs/>
          <w:szCs w:val="24"/>
        </w:rPr>
        <w:t>(</w:t>
      </w:r>
      <w:r w:rsidR="008A625D">
        <w:rPr>
          <w:rFonts w:ascii="Times New Roman" w:hAnsi="Times New Roman"/>
          <w:b/>
          <w:bCs/>
          <w:szCs w:val="24"/>
        </w:rPr>
        <w:t xml:space="preserve">dba </w:t>
      </w:r>
      <w:r w:rsidRPr="0073273F" w:rsidR="0074792D">
        <w:rPr>
          <w:rFonts w:ascii="Times New Roman" w:hAnsi="Times New Roman"/>
          <w:b/>
          <w:bCs/>
          <w:szCs w:val="24"/>
        </w:rPr>
        <w:t>AmeriCorps</w:t>
      </w:r>
      <w:r w:rsidR="0073273F">
        <w:rPr>
          <w:rFonts w:ascii="Times New Roman" w:hAnsi="Times New Roman"/>
          <w:b/>
          <w:bCs/>
          <w:szCs w:val="24"/>
        </w:rPr>
        <w:t>)</w:t>
      </w:r>
    </w:p>
    <w:p w:rsidR="00254DEF" w:rsidRPr="0073273F" w:rsidP="00F92988" w14:paraId="3F8C7FD6" w14:textId="1A8D3398">
      <w:pPr>
        <w:widowControl w:val="0"/>
        <w:jc w:val="center"/>
        <w:rPr>
          <w:rFonts w:ascii="Times New Roman" w:hAnsi="Times New Roman"/>
          <w:b/>
          <w:bCs/>
          <w:szCs w:val="24"/>
        </w:rPr>
      </w:pPr>
      <w:r w:rsidRPr="0073273F">
        <w:rPr>
          <w:rFonts w:ascii="Times New Roman" w:hAnsi="Times New Roman"/>
          <w:b/>
          <w:bCs/>
          <w:szCs w:val="24"/>
        </w:rPr>
        <w:t xml:space="preserve">Days of Service Grant Application Instructions (MLK </w:t>
      </w:r>
      <w:r w:rsidR="004B50B6">
        <w:rPr>
          <w:rFonts w:ascii="Times New Roman" w:hAnsi="Times New Roman"/>
          <w:b/>
          <w:bCs/>
          <w:szCs w:val="24"/>
        </w:rPr>
        <w:t xml:space="preserve">&amp; </w:t>
      </w:r>
      <w:r w:rsidRPr="0073273F">
        <w:rPr>
          <w:rFonts w:ascii="Times New Roman" w:hAnsi="Times New Roman"/>
          <w:b/>
          <w:bCs/>
          <w:szCs w:val="24"/>
        </w:rPr>
        <w:t>9/1</w:t>
      </w:r>
      <w:r w:rsidR="0073273F">
        <w:rPr>
          <w:rFonts w:ascii="Times New Roman" w:hAnsi="Times New Roman"/>
          <w:b/>
          <w:bCs/>
          <w:szCs w:val="24"/>
        </w:rPr>
        <w:t>1</w:t>
      </w:r>
      <w:r w:rsidRPr="0073273F">
        <w:rPr>
          <w:rFonts w:ascii="Times New Roman" w:hAnsi="Times New Roman"/>
          <w:b/>
          <w:bCs/>
          <w:szCs w:val="24"/>
        </w:rPr>
        <w:t>)</w:t>
      </w:r>
    </w:p>
    <w:p w:rsidR="00254DEF" w:rsidRPr="0073273F" w:rsidP="00F92988" w14:paraId="0C1112EE" w14:textId="5C616315">
      <w:pPr>
        <w:widowControl w:val="0"/>
        <w:jc w:val="center"/>
        <w:rPr>
          <w:rFonts w:ascii="Times New Roman" w:hAnsi="Times New Roman"/>
          <w:b/>
          <w:bCs/>
          <w:szCs w:val="24"/>
        </w:rPr>
      </w:pPr>
      <w:r w:rsidRPr="0073273F">
        <w:rPr>
          <w:rFonts w:ascii="Times New Roman" w:hAnsi="Times New Roman"/>
          <w:b/>
          <w:bCs/>
          <w:szCs w:val="24"/>
        </w:rPr>
        <w:t xml:space="preserve">OMB Control Number </w:t>
      </w:r>
      <w:r w:rsidRPr="0073273F" w:rsidR="005E22BD">
        <w:rPr>
          <w:b/>
          <w:bCs/>
          <w:szCs w:val="24"/>
        </w:rPr>
        <w:t>3045-0180</w:t>
      </w:r>
    </w:p>
    <w:p w:rsidR="00254DEF" w:rsidRPr="0074792D" w:rsidP="00F92988" w14:paraId="26001846" w14:textId="67730DC1">
      <w:pPr>
        <w:widowControl w:val="0"/>
        <w:jc w:val="center"/>
        <w:rPr>
          <w:rFonts w:ascii="Times New Roman" w:hAnsi="Times New Roman"/>
          <w:szCs w:val="24"/>
        </w:rPr>
      </w:pPr>
      <w:r w:rsidRPr="0074792D">
        <w:rPr>
          <w:rFonts w:ascii="Times New Roman" w:hAnsi="Times New Roman"/>
          <w:szCs w:val="24"/>
        </w:rPr>
        <w:t>Justification – Part A Supporting Statement</w:t>
      </w:r>
    </w:p>
    <w:p w:rsidR="00254DEF" w:rsidRPr="0074792D" w:rsidP="00F92988" w14:paraId="354D0985" w14:textId="4C1B8D08">
      <w:pPr>
        <w:widowControl w:val="0"/>
        <w:rPr>
          <w:rFonts w:ascii="Times New Roman" w:hAnsi="Times New Roman"/>
          <w:szCs w:val="24"/>
        </w:rPr>
      </w:pPr>
    </w:p>
    <w:p w:rsidR="00B20F59" w:rsidRPr="0074792D" w:rsidP="00F92988" w14:paraId="57FE58A0" w14:textId="77777777">
      <w:pPr>
        <w:widowControl w:val="0"/>
        <w:rPr>
          <w:rFonts w:ascii="Times New Roman" w:hAnsi="Times New Roman"/>
          <w:szCs w:val="24"/>
        </w:rPr>
      </w:pPr>
    </w:p>
    <w:p w:rsidR="0094115A" w:rsidRPr="0074792D" w:rsidP="0021419B" w14:paraId="5775DB55" w14:textId="18095D70">
      <w:pPr>
        <w:widowControl w:val="0"/>
        <w:rPr>
          <w:rFonts w:ascii="Times New Roman" w:hAnsi="Times New Roman"/>
          <w:szCs w:val="24"/>
        </w:rPr>
      </w:pPr>
      <w:r w:rsidRPr="0074792D">
        <w:rPr>
          <w:rFonts w:ascii="Times New Roman" w:hAnsi="Times New Roman"/>
          <w:szCs w:val="24"/>
          <w:u w:val="single"/>
        </w:rPr>
        <w:t xml:space="preserve">Overview of Information Collection: </w:t>
      </w:r>
    </w:p>
    <w:p w:rsidR="003457D6" w:rsidRPr="00FE5187" w:rsidP="00E46471" w14:paraId="4085904E" w14:textId="68B70465">
      <w:pPr>
        <w:pStyle w:val="NormalWeb"/>
        <w:rPr>
          <w:color w:val="000000"/>
        </w:rPr>
      </w:pPr>
      <w:r>
        <w:rPr>
          <w:color w:val="000000"/>
        </w:rPr>
        <w:t xml:space="preserve">This is a request for </w:t>
      </w:r>
      <w:r w:rsidR="00170A74">
        <w:rPr>
          <w:color w:val="000000"/>
        </w:rPr>
        <w:t>revision</w:t>
      </w:r>
      <w:r>
        <w:rPr>
          <w:color w:val="000000"/>
        </w:rPr>
        <w:t xml:space="preserve"> of an information collection. </w:t>
      </w:r>
      <w:r w:rsidR="00897068">
        <w:rPr>
          <w:color w:val="000000"/>
        </w:rPr>
        <w:t xml:space="preserve">AmeriCorps is requesting </w:t>
      </w:r>
      <w:r w:rsidR="00FE5187">
        <w:rPr>
          <w:color w:val="000000"/>
        </w:rPr>
        <w:t xml:space="preserve">approval for a </w:t>
      </w:r>
      <w:r w:rsidR="00FE5187">
        <w:rPr>
          <w:b/>
          <w:bCs/>
          <w:color w:val="000000"/>
        </w:rPr>
        <w:t xml:space="preserve">2-year </w:t>
      </w:r>
      <w:r w:rsidR="00FE5187">
        <w:rPr>
          <w:color w:val="000000"/>
        </w:rPr>
        <w:t>period rather than the regular 3-year period because grants are offered on three-year cycles and</w:t>
      </w:r>
      <w:r w:rsidR="00D67F3C">
        <w:rPr>
          <w:color w:val="000000"/>
        </w:rPr>
        <w:t xml:space="preserve"> currently, the competition year is coinciding with the Paperwork Reduction Act expiration. M</w:t>
      </w:r>
      <w:r w:rsidR="00FE5187">
        <w:rPr>
          <w:color w:val="000000"/>
        </w:rPr>
        <w:t xml:space="preserve">oving the next </w:t>
      </w:r>
      <w:r w:rsidR="00D67F3C">
        <w:rPr>
          <w:color w:val="000000"/>
        </w:rPr>
        <w:t xml:space="preserve">update to two years from now will allow AmeriCorps to update its forms in preparation for the following year’s competition. </w:t>
      </w:r>
    </w:p>
    <w:p w:rsidR="006A0D09" w:rsidP="00E46471" w14:paraId="4F94CA82" w14:textId="77777777">
      <w:pPr>
        <w:pStyle w:val="NormalWeb"/>
        <w:rPr>
          <w:color w:val="000000"/>
        </w:rPr>
      </w:pPr>
      <w:r w:rsidRPr="0074792D">
        <w:rPr>
          <w:color w:val="000000"/>
        </w:rPr>
        <w:t>The purpose of this request is to seek approval for the Days of Service Grant Application Instructions. Through Congressional appropriations, the Days of Service Grants competition was established to provide grants to organizations to plan and carry out projects that bring Americans together to serve in their communities in observation of Martin Luther King, Jr. Day and September 11</w:t>
      </w:r>
      <w:r w:rsidRPr="0074792D">
        <w:rPr>
          <w:color w:val="000000"/>
          <w:vertAlign w:val="superscript"/>
        </w:rPr>
        <w:t>th</w:t>
      </w:r>
      <w:r w:rsidRPr="0074792D">
        <w:rPr>
          <w:color w:val="000000"/>
        </w:rPr>
        <w:t>.</w:t>
      </w:r>
      <w:r w:rsidRPr="008C6124" w:rsidR="008C6124">
        <w:rPr>
          <w:color w:val="000000"/>
        </w:rPr>
        <w:t xml:space="preserve"> </w:t>
      </w:r>
      <w:r w:rsidRPr="0074792D">
        <w:rPr>
          <w:color w:val="000000"/>
        </w:rPr>
        <w:t>To award grants to nonprofit charitable organizations, such as public charities, community organizations (faith-based and secular), private foundations, and higher education schools under the Days of Service Grant competition, AmeriCorps must issue grant application instructions. The authority for this funding was first given to the Corporation in Public Law 105-354, the National and Community Service Act of 1990.</w:t>
      </w:r>
      <w:r w:rsidRPr="00910458" w:rsidR="00910458">
        <w:rPr>
          <w:color w:val="000000"/>
        </w:rPr>
        <w:t xml:space="preserve"> </w:t>
      </w:r>
    </w:p>
    <w:p w:rsidR="00170A74" w:rsidP="00E46471" w14:paraId="5A48FE7F" w14:textId="66D2AEA7">
      <w:pPr>
        <w:pStyle w:val="NormalWeb"/>
        <w:rPr>
          <w:color w:val="000000"/>
        </w:rPr>
      </w:pPr>
      <w:r>
        <w:rPr>
          <w:color w:val="000000"/>
        </w:rPr>
        <w:t xml:space="preserve">The revision </w:t>
      </w:r>
      <w:r w:rsidR="00F315F9">
        <w:rPr>
          <w:color w:val="000000"/>
        </w:rPr>
        <w:t xml:space="preserve">would update the </w:t>
      </w:r>
      <w:r w:rsidRPr="00F315F9" w:rsidR="00F315F9">
        <w:rPr>
          <w:color w:val="000000"/>
        </w:rPr>
        <w:t>current information collection instrument to reflect the Single Audit threshold of $1,000,000 (formerly $750,000), revise the definition of ‘‘equipment’’ to reflect an acquisition cost of $10,000 or more per unit (formerly $5,000), and update the de minimis rate to 15% of modified total direct costs (formerly 10%). The information collection will be used in the same manner as the existing application.</w:t>
      </w:r>
    </w:p>
    <w:p w:rsidR="00F97B37" w:rsidP="00F92988" w14:paraId="34F73B89" w14:textId="5067C93A">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0074792D">
        <w:rPr>
          <w:rFonts w:ascii="Times New Roman" w:hAnsi="Times New Roman"/>
          <w:szCs w:val="24"/>
          <w:u w:val="single"/>
        </w:rPr>
        <w:t>Need</w:t>
      </w:r>
      <w:r w:rsidRPr="0074792D" w:rsidR="00960321">
        <w:rPr>
          <w:rFonts w:ascii="Times New Roman" w:hAnsi="Times New Roman"/>
          <w:szCs w:val="24"/>
          <w:u w:val="single"/>
        </w:rPr>
        <w:t xml:space="preserve"> &amp; Method</w:t>
      </w:r>
      <w:r w:rsidRPr="0074792D">
        <w:rPr>
          <w:rFonts w:ascii="Times New Roman" w:hAnsi="Times New Roman"/>
          <w:szCs w:val="24"/>
          <w:u w:val="single"/>
        </w:rPr>
        <w:t xml:space="preserve"> for the Information Collection</w:t>
      </w:r>
      <w:r>
        <w:rPr>
          <w:rFonts w:ascii="Times New Roman" w:hAnsi="Times New Roman"/>
          <w:szCs w:val="24"/>
          <w:u w:val="single"/>
        </w:rPr>
        <w:t>.</w:t>
      </w:r>
    </w:p>
    <w:p w:rsidR="00F97B37" w:rsidP="00F97B37" w14:paraId="0A17DC36"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FB7D5B" w:rsidP="00F92988" w14:paraId="5E1BB01F" w14:textId="0B625D08">
      <w:pPr>
        <w:widowControl w:val="0"/>
        <w:tabs>
          <w:tab w:val="left" w:pos="360"/>
          <w:tab w:val="left" w:pos="630"/>
          <w:tab w:val="left" w:pos="720"/>
          <w:tab w:val="left" w:pos="1080"/>
        </w:tabs>
        <w:rPr>
          <w:rFonts w:ascii="Times New Roman" w:hAnsi="Times New Roman"/>
          <w:szCs w:val="24"/>
          <w:u w:val="single"/>
        </w:rPr>
      </w:pPr>
    </w:p>
    <w:p w:rsidR="00821DD5" w:rsidRPr="00821DD5" w:rsidP="00F92988" w14:paraId="2176A89D" w14:textId="3FB6EABC">
      <w:pPr>
        <w:widowControl w:val="0"/>
        <w:tabs>
          <w:tab w:val="left" w:pos="360"/>
          <w:tab w:val="left" w:pos="630"/>
          <w:tab w:val="left" w:pos="720"/>
          <w:tab w:val="left" w:pos="1080"/>
        </w:tabs>
        <w:rPr>
          <w:rFonts w:ascii="Times New Roman" w:hAnsi="Times New Roman"/>
          <w:szCs w:val="24"/>
        </w:rPr>
      </w:pPr>
      <w:r>
        <w:rPr>
          <w:rFonts w:ascii="Times New Roman" w:hAnsi="Times New Roman"/>
          <w:szCs w:val="24"/>
        </w:rPr>
        <w:t xml:space="preserve">The National and Community Service Act authorizes AmeriCorps to </w:t>
      </w:r>
      <w:r w:rsidR="004A2083">
        <w:rPr>
          <w:rFonts w:ascii="Times New Roman" w:hAnsi="Times New Roman"/>
          <w:szCs w:val="24"/>
        </w:rPr>
        <w:t>make grants to eligible entities to plan and carry out service opportunities in conjunction with the Federal legal holiday honoring the birthday of Martin Luther King, Jr</w:t>
      </w:r>
      <w:r w:rsidR="002310C4">
        <w:rPr>
          <w:rFonts w:ascii="Times New Roman" w:hAnsi="Times New Roman"/>
          <w:szCs w:val="24"/>
        </w:rPr>
        <w:t>., and to make grants and provide other support to eligible entities to plan and carry out appropriate service, charity, and remembrance opportunities in conjunction with the September 11</w:t>
      </w:r>
      <w:r w:rsidRPr="002310C4" w:rsidR="002310C4">
        <w:rPr>
          <w:rFonts w:ascii="Times New Roman" w:hAnsi="Times New Roman"/>
          <w:szCs w:val="24"/>
          <w:vertAlign w:val="superscript"/>
        </w:rPr>
        <w:t>th</w:t>
      </w:r>
      <w:r w:rsidR="002310C4">
        <w:rPr>
          <w:rFonts w:ascii="Times New Roman" w:hAnsi="Times New Roman"/>
          <w:szCs w:val="24"/>
        </w:rPr>
        <w:t xml:space="preserve"> National Day of Service and Remembrance. </w:t>
      </w:r>
      <w:r w:rsidR="002310C4">
        <w:rPr>
          <w:rFonts w:ascii="Times New Roman" w:hAnsi="Times New Roman"/>
          <w:i/>
          <w:iCs/>
          <w:szCs w:val="24"/>
        </w:rPr>
        <w:t xml:space="preserve">See </w:t>
      </w:r>
      <w:r w:rsidR="002310C4">
        <w:rPr>
          <w:rFonts w:ascii="Times New Roman" w:hAnsi="Times New Roman"/>
          <w:szCs w:val="24"/>
        </w:rPr>
        <w:t xml:space="preserve">42 U.S.C. 12653(i) and (k). </w:t>
      </w:r>
      <w:r w:rsidR="00E03580">
        <w:rPr>
          <w:rFonts w:ascii="Times New Roman" w:hAnsi="Times New Roman"/>
          <w:szCs w:val="24"/>
        </w:rPr>
        <w:t xml:space="preserve">To </w:t>
      </w:r>
      <w:r w:rsidR="00B1659A">
        <w:rPr>
          <w:rFonts w:ascii="Times New Roman" w:hAnsi="Times New Roman"/>
          <w:szCs w:val="24"/>
        </w:rPr>
        <w:t xml:space="preserve">provide these grants, AmeriCorps solicits grant applications via </w:t>
      </w:r>
      <w:r w:rsidR="00D9522C">
        <w:rPr>
          <w:rFonts w:ascii="Times New Roman" w:hAnsi="Times New Roman"/>
          <w:szCs w:val="24"/>
        </w:rPr>
        <w:t xml:space="preserve">and grantees submit their applications </w:t>
      </w:r>
      <w:r w:rsidR="00D543F1">
        <w:rPr>
          <w:rFonts w:ascii="Times New Roman" w:hAnsi="Times New Roman"/>
          <w:szCs w:val="24"/>
        </w:rPr>
        <w:t>through the egrants system</w:t>
      </w:r>
      <w:r w:rsidR="00D9522C">
        <w:rPr>
          <w:rFonts w:ascii="Times New Roman" w:hAnsi="Times New Roman"/>
          <w:szCs w:val="24"/>
        </w:rPr>
        <w:t xml:space="preserve">.  </w:t>
      </w:r>
      <w:r w:rsidR="00F20881">
        <w:rPr>
          <w:rFonts w:ascii="Times New Roman" w:hAnsi="Times New Roman"/>
          <w:szCs w:val="24"/>
        </w:rPr>
        <w:t>If this collection were not conducted, AmeriCorps would be unable to assess an applicant’s eligibility or proposed grant activities</w:t>
      </w:r>
      <w:r w:rsidR="00352D29">
        <w:rPr>
          <w:rFonts w:ascii="Times New Roman" w:hAnsi="Times New Roman"/>
          <w:szCs w:val="24"/>
        </w:rPr>
        <w:t xml:space="preserve">. </w:t>
      </w:r>
    </w:p>
    <w:p w:rsidR="00FB7D5B" w:rsidRPr="0074792D" w:rsidP="00F92988" w14:paraId="4851B423" w14:textId="77777777">
      <w:pPr>
        <w:widowControl w:val="0"/>
        <w:tabs>
          <w:tab w:val="left" w:pos="360"/>
          <w:tab w:val="left" w:pos="630"/>
          <w:tab w:val="left" w:pos="720"/>
          <w:tab w:val="left" w:pos="1080"/>
        </w:tabs>
        <w:rPr>
          <w:rFonts w:ascii="Times New Roman" w:hAnsi="Times New Roman"/>
          <w:szCs w:val="24"/>
          <w:u w:val="single"/>
        </w:rPr>
      </w:pPr>
    </w:p>
    <w:p w:rsidR="00697DDC" w:rsidP="00F97B37" w14:paraId="3107FEA4" w14:textId="499912A9">
      <w:pPr>
        <w:pStyle w:val="ListParagraph"/>
        <w:widowControl w:val="0"/>
        <w:numPr>
          <w:ilvl w:val="0"/>
          <w:numId w:val="19"/>
        </w:numPr>
        <w:tabs>
          <w:tab w:val="left" w:pos="360"/>
          <w:tab w:val="left" w:pos="630"/>
          <w:tab w:val="left" w:pos="720"/>
          <w:tab w:val="left" w:pos="1080"/>
        </w:tabs>
        <w:ind w:left="0"/>
        <w:rPr>
          <w:rFonts w:ascii="Times New Roman" w:hAnsi="Times New Roman"/>
          <w:szCs w:val="24"/>
        </w:rPr>
      </w:pPr>
      <w:r w:rsidRPr="0074792D">
        <w:rPr>
          <w:rFonts w:ascii="Times New Roman" w:hAnsi="Times New Roman"/>
          <w:szCs w:val="24"/>
          <w:u w:val="single"/>
        </w:rPr>
        <w:t>Use of the Information</w:t>
      </w:r>
      <w:r w:rsidRPr="0074792D" w:rsidR="00FB7D5B">
        <w:rPr>
          <w:rFonts w:ascii="Times New Roman" w:hAnsi="Times New Roman"/>
          <w:szCs w:val="24"/>
          <w:u w:val="single"/>
        </w:rPr>
        <w:t>.</w:t>
      </w:r>
    </w:p>
    <w:p w:rsidR="00F97B37" w:rsidRPr="0074792D" w:rsidP="00F97B37" w14:paraId="3B84FCCC" w14:textId="77777777">
      <w:pPr>
        <w:pStyle w:val="ListParagraph"/>
        <w:widowControl w:val="0"/>
        <w:tabs>
          <w:tab w:val="left" w:pos="360"/>
          <w:tab w:val="left" w:pos="630"/>
          <w:tab w:val="left" w:pos="720"/>
          <w:tab w:val="left" w:pos="1080"/>
        </w:tabs>
        <w:ind w:left="0"/>
        <w:rPr>
          <w:rFonts w:ascii="Times New Roman" w:hAnsi="Times New Roman"/>
          <w:szCs w:val="24"/>
        </w:rPr>
      </w:pPr>
    </w:p>
    <w:p w:rsidR="00697DDC" w:rsidRPr="0074792D" w:rsidP="00697DDC" w14:paraId="584ECDE5" w14:textId="0701301F">
      <w:pPr>
        <w:widowControl w:val="0"/>
        <w:tabs>
          <w:tab w:val="left" w:pos="820"/>
          <w:tab w:val="left" w:pos="821"/>
        </w:tabs>
        <w:overflowPunct/>
        <w:adjustRightInd/>
        <w:ind w:right="195"/>
        <w:textAlignment w:val="auto"/>
        <w:rPr>
          <w:rFonts w:ascii="Times New Roman" w:hAnsi="Times New Roman"/>
          <w:color w:val="000000"/>
          <w:szCs w:val="24"/>
        </w:rPr>
      </w:pPr>
      <w:r w:rsidRPr="0074792D">
        <w:rPr>
          <w:rFonts w:ascii="Times New Roman" w:hAnsi="Times New Roman"/>
          <w:color w:val="000000" w:themeColor="text1"/>
          <w:szCs w:val="24"/>
        </w:rPr>
        <w:t xml:space="preserve">The information collected constitutes a submission to </w:t>
      </w:r>
      <w:r w:rsidRPr="0074792D" w:rsidR="00247A8B">
        <w:rPr>
          <w:rFonts w:ascii="Times New Roman" w:hAnsi="Times New Roman"/>
          <w:color w:val="000000" w:themeColor="text1"/>
          <w:szCs w:val="24"/>
        </w:rPr>
        <w:t>AmeriCorps</w:t>
      </w:r>
      <w:r w:rsidRPr="0074792D">
        <w:rPr>
          <w:rFonts w:ascii="Times New Roman" w:hAnsi="Times New Roman"/>
          <w:color w:val="000000" w:themeColor="text1"/>
          <w:szCs w:val="24"/>
        </w:rPr>
        <w:t xml:space="preserve"> for grant funding. The </w:t>
      </w:r>
      <w:r w:rsidRPr="0074792D">
        <w:rPr>
          <w:rFonts w:ascii="Times New Roman" w:hAnsi="Times New Roman"/>
          <w:color w:val="000000" w:themeColor="text1"/>
          <w:szCs w:val="24"/>
        </w:rPr>
        <w:t xml:space="preserve">application instructions have been designed to conform to the </w:t>
      </w:r>
      <w:r w:rsidR="00394323">
        <w:rPr>
          <w:rFonts w:ascii="Times New Roman" w:hAnsi="Times New Roman"/>
          <w:color w:val="000000" w:themeColor="text1"/>
          <w:szCs w:val="24"/>
        </w:rPr>
        <w:t xml:space="preserve">statutory </w:t>
      </w:r>
      <w:r w:rsidRPr="0074792D">
        <w:rPr>
          <w:rFonts w:ascii="Times New Roman" w:hAnsi="Times New Roman"/>
          <w:color w:val="000000" w:themeColor="text1"/>
          <w:szCs w:val="24"/>
        </w:rPr>
        <w:t xml:space="preserve">requirements, provide an effective framework for applicants to explain their proposed program, and obtain the information </w:t>
      </w:r>
      <w:r w:rsidRPr="0074792D" w:rsidR="00247A8B">
        <w:rPr>
          <w:rFonts w:ascii="Times New Roman" w:hAnsi="Times New Roman"/>
          <w:color w:val="000000" w:themeColor="text1"/>
          <w:szCs w:val="24"/>
        </w:rPr>
        <w:t>AmeriCorps</w:t>
      </w:r>
      <w:r w:rsidRPr="0074792D">
        <w:rPr>
          <w:rFonts w:ascii="Times New Roman" w:hAnsi="Times New Roman"/>
          <w:color w:val="000000" w:themeColor="text1"/>
          <w:szCs w:val="24"/>
        </w:rPr>
        <w:t xml:space="preserve"> staff will need in making informed funding decisions. </w:t>
      </w:r>
      <w:r w:rsidRPr="0074792D" w:rsidR="00D84CB3">
        <w:rPr>
          <w:rFonts w:ascii="Times New Roman" w:hAnsi="Times New Roman"/>
          <w:color w:val="000000" w:themeColor="text1"/>
          <w:szCs w:val="24"/>
        </w:rPr>
        <w:t>AmeriCorps</w:t>
      </w:r>
      <w:r w:rsidRPr="0074792D">
        <w:rPr>
          <w:rFonts w:ascii="Times New Roman" w:hAnsi="Times New Roman"/>
          <w:color w:val="000000" w:themeColor="text1"/>
          <w:szCs w:val="24"/>
        </w:rPr>
        <w:t xml:space="preserve"> will evaluate the information submitted through the application and funding decisions will be made through the </w:t>
      </w:r>
      <w:r w:rsidRPr="0074792D" w:rsidR="00D84CB3">
        <w:rPr>
          <w:rFonts w:ascii="Times New Roman" w:hAnsi="Times New Roman"/>
          <w:color w:val="000000" w:themeColor="text1"/>
          <w:szCs w:val="24"/>
        </w:rPr>
        <w:t>AmeriCorps</w:t>
      </w:r>
      <w:r w:rsidRPr="0074792D">
        <w:rPr>
          <w:rFonts w:ascii="Times New Roman" w:hAnsi="Times New Roman"/>
          <w:color w:val="000000" w:themeColor="text1"/>
          <w:szCs w:val="24"/>
        </w:rPr>
        <w:t xml:space="preserve"> grant review and selection process. Applications will be subject to an internal staff review and national experts may be consulted during the review process. </w:t>
      </w:r>
      <w:r w:rsidRPr="0074792D" w:rsidR="007C468F">
        <w:rPr>
          <w:rFonts w:ascii="Times New Roman" w:hAnsi="Times New Roman"/>
          <w:color w:val="000000" w:themeColor="text1"/>
          <w:szCs w:val="24"/>
        </w:rPr>
        <w:t>AmeriCorps</w:t>
      </w:r>
      <w:r w:rsidRPr="0074792D">
        <w:rPr>
          <w:rFonts w:ascii="Times New Roman" w:hAnsi="Times New Roman"/>
          <w:color w:val="000000" w:themeColor="text1"/>
          <w:szCs w:val="24"/>
        </w:rPr>
        <w:t xml:space="preserve"> will also use the information to identify areas in which a grant recipient may need training and technical assistance</w:t>
      </w:r>
      <w:r w:rsidRPr="0074792D" w:rsidR="0057174F">
        <w:rPr>
          <w:rFonts w:ascii="Times New Roman" w:hAnsi="Times New Roman"/>
          <w:color w:val="000000" w:themeColor="text1"/>
          <w:szCs w:val="24"/>
        </w:rPr>
        <w:t>.</w:t>
      </w:r>
    </w:p>
    <w:p w:rsidR="0057174F" w:rsidRPr="0074792D" w:rsidP="779285BD" w14:paraId="40B3C642" w14:textId="77777777">
      <w:pPr>
        <w:widowControl w:val="0"/>
        <w:tabs>
          <w:tab w:val="left" w:pos="820"/>
          <w:tab w:val="left" w:pos="821"/>
        </w:tabs>
        <w:overflowPunct/>
        <w:adjustRightInd/>
        <w:ind w:right="195"/>
        <w:textAlignment w:val="auto"/>
        <w:rPr>
          <w:rFonts w:ascii="Times New Roman" w:hAnsi="Times New Roman"/>
          <w:color w:val="000000"/>
          <w:szCs w:val="24"/>
        </w:rPr>
      </w:pPr>
    </w:p>
    <w:p w:rsidR="0057174F" w:rsidP="779285BD" w14:paraId="154678BC" w14:textId="1C908830">
      <w:pPr>
        <w:widowControl w:val="0"/>
        <w:tabs>
          <w:tab w:val="left" w:pos="820"/>
          <w:tab w:val="left" w:pos="821"/>
        </w:tabs>
        <w:overflowPunct/>
        <w:adjustRightInd/>
        <w:ind w:right="195"/>
        <w:textAlignment w:val="auto"/>
        <w:rPr>
          <w:rFonts w:ascii="Times New Roman" w:hAnsi="Times New Roman"/>
          <w:szCs w:val="24"/>
        </w:rPr>
      </w:pPr>
      <w:r w:rsidRPr="0074792D">
        <w:rPr>
          <w:rFonts w:ascii="Times New Roman" w:hAnsi="Times New Roman"/>
          <w:szCs w:val="24"/>
        </w:rPr>
        <w:t>Application instructions are shared on agency website with information on where to go with questions</w:t>
      </w:r>
      <w:r w:rsidRPr="0074792D" w:rsidR="00F94DD5">
        <w:rPr>
          <w:rFonts w:ascii="Times New Roman" w:hAnsi="Times New Roman"/>
          <w:szCs w:val="24"/>
        </w:rPr>
        <w:t>, either programmatic or technical, along with the Notice of Funding Opportunity and any FAQ’s received</w:t>
      </w:r>
      <w:r w:rsidRPr="0074792D" w:rsidR="007B7E83">
        <w:rPr>
          <w:rFonts w:ascii="Times New Roman" w:hAnsi="Times New Roman"/>
          <w:szCs w:val="24"/>
        </w:rPr>
        <w:t xml:space="preserve"> Application estimates are shared in application instructions, as well as all application questions and criteria gi</w:t>
      </w:r>
      <w:r w:rsidRPr="0074792D" w:rsidR="00E2514F">
        <w:rPr>
          <w:rFonts w:ascii="Times New Roman" w:hAnsi="Times New Roman"/>
          <w:szCs w:val="24"/>
        </w:rPr>
        <w:t xml:space="preserve">ving applicant all the information needed without logging in to the eGrants </w:t>
      </w:r>
      <w:r w:rsidRPr="0074792D" w:rsidR="005106DD">
        <w:rPr>
          <w:rFonts w:ascii="Times New Roman" w:hAnsi="Times New Roman"/>
          <w:szCs w:val="24"/>
        </w:rPr>
        <w:t xml:space="preserve">electronic system. </w:t>
      </w:r>
    </w:p>
    <w:p w:rsidR="00DD6CA4" w:rsidP="779285BD" w14:paraId="1742FD27" w14:textId="77777777">
      <w:pPr>
        <w:widowControl w:val="0"/>
        <w:tabs>
          <w:tab w:val="left" w:pos="820"/>
          <w:tab w:val="left" w:pos="821"/>
        </w:tabs>
        <w:overflowPunct/>
        <w:adjustRightInd/>
        <w:ind w:right="195"/>
        <w:textAlignment w:val="auto"/>
        <w:rPr>
          <w:rFonts w:ascii="Times New Roman" w:hAnsi="Times New Roman"/>
          <w:szCs w:val="24"/>
        </w:rPr>
      </w:pPr>
    </w:p>
    <w:p w:rsidR="008942D6" w:rsidRPr="0074792D" w:rsidP="779285BD" w14:paraId="3FE6E61D" w14:textId="30E5C666">
      <w:pPr>
        <w:widowControl w:val="0"/>
        <w:tabs>
          <w:tab w:val="left" w:pos="820"/>
          <w:tab w:val="left" w:pos="821"/>
        </w:tabs>
        <w:overflowPunct/>
        <w:adjustRightInd/>
        <w:ind w:right="195"/>
        <w:textAlignment w:val="auto"/>
        <w:rPr>
          <w:rFonts w:ascii="Times New Roman" w:hAnsi="Times New Roman"/>
          <w:szCs w:val="24"/>
        </w:rPr>
      </w:pPr>
      <w:r>
        <w:rPr>
          <w:rFonts w:ascii="Times New Roman" w:hAnsi="Times New Roman"/>
          <w:szCs w:val="24"/>
        </w:rPr>
        <w:t xml:space="preserve">Applicants can find a Days of Service grant opportunity either </w:t>
      </w:r>
      <w:r w:rsidR="00F645CF">
        <w:rPr>
          <w:rFonts w:ascii="Times New Roman" w:hAnsi="Times New Roman"/>
          <w:szCs w:val="24"/>
        </w:rPr>
        <w:t xml:space="preserve">through grants.gov or through the AmeriCorps website:  there are minimal learning costs if someone has used </w:t>
      </w:r>
      <w:r w:rsidR="00155840">
        <w:rPr>
          <w:rFonts w:ascii="Times New Roman" w:hAnsi="Times New Roman"/>
          <w:szCs w:val="24"/>
        </w:rPr>
        <w:t xml:space="preserve">grants.gov and egrants before. Those who do not have experience with the egrants system will find this set of application instructions easier to follow than past versions now that the instructions </w:t>
      </w:r>
      <w:r w:rsidR="00EC2C30">
        <w:rPr>
          <w:rFonts w:ascii="Times New Roman" w:hAnsi="Times New Roman"/>
          <w:szCs w:val="24"/>
        </w:rPr>
        <w:t xml:space="preserve">provide the visuals of egrants screenshots. </w:t>
      </w:r>
      <w:r w:rsidR="00BC6458">
        <w:rPr>
          <w:rFonts w:ascii="Times New Roman" w:hAnsi="Times New Roman"/>
          <w:szCs w:val="24"/>
        </w:rPr>
        <w:t>AmeriCorps has not identified any psychological costs to this information collection</w:t>
      </w:r>
      <w:r w:rsidR="004D0009">
        <w:rPr>
          <w:rFonts w:ascii="Times New Roman" w:hAnsi="Times New Roman"/>
          <w:szCs w:val="24"/>
        </w:rPr>
        <w:t xml:space="preserve">. </w:t>
      </w:r>
    </w:p>
    <w:p w:rsidR="00D479C8" w:rsidRPr="0074792D" w:rsidP="00F92988" w14:paraId="7AF63F38" w14:textId="61A4CD88">
      <w:pPr>
        <w:widowControl w:val="0"/>
        <w:tabs>
          <w:tab w:val="left" w:pos="360"/>
          <w:tab w:val="left" w:pos="630"/>
          <w:tab w:val="left" w:pos="720"/>
          <w:tab w:val="left" w:pos="1080"/>
        </w:tabs>
        <w:rPr>
          <w:rFonts w:ascii="Times New Roman" w:hAnsi="Times New Roman"/>
          <w:szCs w:val="24"/>
          <w:u w:val="single"/>
        </w:rPr>
      </w:pPr>
    </w:p>
    <w:p w:rsidR="00B460D3" w:rsidP="00430B38" w14:paraId="057B5D91" w14:textId="13B36CF8">
      <w:pPr>
        <w:pStyle w:val="ListParagraph"/>
        <w:widowControl w:val="0"/>
        <w:numPr>
          <w:ilvl w:val="0"/>
          <w:numId w:val="19"/>
        </w:numPr>
        <w:tabs>
          <w:tab w:val="left" w:pos="360"/>
          <w:tab w:val="left" w:pos="720"/>
          <w:tab w:val="left" w:pos="1080"/>
        </w:tabs>
        <w:ind w:left="0"/>
        <w:rPr>
          <w:rFonts w:ascii="Times New Roman" w:hAnsi="Times New Roman"/>
          <w:szCs w:val="24"/>
        </w:rPr>
      </w:pPr>
      <w:r w:rsidRPr="00F97B37">
        <w:rPr>
          <w:rFonts w:ascii="Times New Roman" w:hAnsi="Times New Roman"/>
          <w:szCs w:val="24"/>
          <w:u w:val="single"/>
        </w:rPr>
        <w:t xml:space="preserve">Use of Information Technology. </w:t>
      </w:r>
    </w:p>
    <w:p w:rsidR="00F97B37" w:rsidRPr="00F97B37" w:rsidP="00F97B37" w14:paraId="141874FE" w14:textId="77777777">
      <w:pPr>
        <w:pStyle w:val="ListParagraph"/>
        <w:widowControl w:val="0"/>
        <w:tabs>
          <w:tab w:val="left" w:pos="360"/>
          <w:tab w:val="left" w:pos="720"/>
          <w:tab w:val="left" w:pos="1080"/>
        </w:tabs>
        <w:ind w:left="0"/>
        <w:rPr>
          <w:rFonts w:ascii="Times New Roman" w:hAnsi="Times New Roman"/>
          <w:szCs w:val="24"/>
        </w:rPr>
      </w:pPr>
    </w:p>
    <w:p w:rsidR="00B460D3" w:rsidRPr="0074792D" w:rsidP="00F92988" w14:paraId="0F87824D" w14:textId="23EDF828">
      <w:pPr>
        <w:widowControl w:val="0"/>
        <w:tabs>
          <w:tab w:val="left" w:pos="360"/>
          <w:tab w:val="left" w:pos="720"/>
          <w:tab w:val="left" w:pos="1080"/>
        </w:tabs>
        <w:rPr>
          <w:rFonts w:ascii="Times New Roman" w:hAnsi="Times New Roman"/>
          <w:szCs w:val="24"/>
        </w:rPr>
      </w:pPr>
      <w:r w:rsidRPr="0074792D">
        <w:rPr>
          <w:rFonts w:ascii="Times New Roman" w:hAnsi="Times New Roman"/>
          <w:color w:val="000000"/>
          <w:szCs w:val="24"/>
        </w:rPr>
        <w:t xml:space="preserve">AmeriCorps uses an electronic system, eGrants, to comply with the requirements of </w:t>
      </w:r>
      <w:r w:rsidR="00ED69C5">
        <w:rPr>
          <w:rFonts w:ascii="Times New Roman" w:hAnsi="Times New Roman"/>
          <w:color w:val="000000"/>
          <w:szCs w:val="24"/>
        </w:rPr>
        <w:t>the Federal Financial Assistance Management Improvement Act of 1999</w:t>
      </w:r>
      <w:r w:rsidR="00235E8F">
        <w:rPr>
          <w:rFonts w:ascii="Times New Roman" w:hAnsi="Times New Roman"/>
          <w:color w:val="000000"/>
          <w:szCs w:val="24"/>
        </w:rPr>
        <w:t xml:space="preserve">, </w:t>
      </w:r>
      <w:r w:rsidRPr="0074792D">
        <w:rPr>
          <w:rFonts w:ascii="Times New Roman" w:hAnsi="Times New Roman"/>
          <w:color w:val="000000"/>
          <w:szCs w:val="24"/>
        </w:rPr>
        <w:t>Public Law 106-107.</w:t>
      </w:r>
      <w:r w:rsidR="00F97B37">
        <w:rPr>
          <w:rFonts w:ascii="Times New Roman" w:hAnsi="Times New Roman"/>
          <w:color w:val="000000"/>
          <w:szCs w:val="24"/>
        </w:rPr>
        <w:t xml:space="preserve"> Applicants apply through eGrants and then, if awarded, continue to use the system through the life cycle of the grant. </w:t>
      </w:r>
    </w:p>
    <w:p w:rsidR="008E38BF" w:rsidRPr="0074792D" w:rsidP="00F92988" w14:paraId="745A51C8" w14:textId="77777777">
      <w:pPr>
        <w:widowControl w:val="0"/>
        <w:tabs>
          <w:tab w:val="left" w:pos="360"/>
          <w:tab w:val="left" w:pos="720"/>
          <w:tab w:val="left" w:pos="1080"/>
        </w:tabs>
        <w:rPr>
          <w:rFonts w:ascii="Times New Roman" w:hAnsi="Times New Roman"/>
          <w:szCs w:val="24"/>
        </w:rPr>
      </w:pPr>
    </w:p>
    <w:p w:rsidR="008F57CC" w:rsidRPr="00F97B37" w:rsidP="00F92988" w14:paraId="2F549CAB" w14:textId="0BF05EAE">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Non-duplication</w:t>
      </w:r>
      <w:r w:rsidRPr="0074792D" w:rsidR="00BE696E">
        <w:rPr>
          <w:u w:val="single"/>
        </w:rPr>
        <w:t xml:space="preserve">. </w:t>
      </w:r>
    </w:p>
    <w:p w:rsidR="00F97B37" w:rsidRPr="0074792D" w:rsidP="00F97B37" w14:paraId="68186EC3" w14:textId="77777777">
      <w:pPr>
        <w:pStyle w:val="NormalWeb"/>
        <w:widowControl w:val="0"/>
        <w:tabs>
          <w:tab w:val="left" w:pos="360"/>
          <w:tab w:val="left" w:pos="720"/>
          <w:tab w:val="left" w:pos="1080"/>
          <w:tab w:val="left" w:pos="1440"/>
        </w:tabs>
        <w:spacing w:before="0" w:beforeAutospacing="0" w:after="0" w:afterAutospacing="0"/>
      </w:pPr>
    </w:p>
    <w:p w:rsidR="00AE2CC9" w:rsidRPr="0074792D" w:rsidP="00AE2CC9" w14:paraId="7178C44D" w14:textId="4073F239">
      <w:pPr>
        <w:pStyle w:val="NormalWeb"/>
        <w:widowControl w:val="0"/>
        <w:tabs>
          <w:tab w:val="left" w:pos="360"/>
          <w:tab w:val="left" w:pos="720"/>
          <w:tab w:val="left" w:pos="1080"/>
          <w:tab w:val="left" w:pos="1440"/>
        </w:tabs>
        <w:spacing w:before="0" w:beforeAutospacing="0" w:after="0" w:afterAutospacing="0"/>
      </w:pPr>
      <w:r w:rsidRPr="0074792D">
        <w:t>There are no other sources of information by which AmeriCorps can use to meet the purposes described</w:t>
      </w:r>
      <w:r w:rsidR="00302F3A">
        <w:t xml:space="preserve"> in response to Question 2 above. </w:t>
      </w:r>
      <w:r w:rsidRPr="0074792D">
        <w:t xml:space="preserve"> </w:t>
      </w:r>
    </w:p>
    <w:p w:rsidR="00BE696E" w:rsidRPr="0074792D"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E696E" w:rsidP="004C2529" w14:paraId="3EE26CC2" w14:textId="38D1F5A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02F3A">
        <w:rPr>
          <w:u w:val="single"/>
        </w:rPr>
        <w:t xml:space="preserve">Burden on Small Business. </w:t>
      </w:r>
    </w:p>
    <w:p w:rsidR="00302F3A" w:rsidRPr="0074792D" w:rsidP="00302F3A" w14:paraId="3B1ABDCE" w14:textId="77777777">
      <w:pPr>
        <w:pStyle w:val="NormalWeb"/>
        <w:widowControl w:val="0"/>
        <w:tabs>
          <w:tab w:val="left" w:pos="360"/>
          <w:tab w:val="left" w:pos="720"/>
          <w:tab w:val="left" w:pos="1080"/>
          <w:tab w:val="left" w:pos="1440"/>
        </w:tabs>
        <w:spacing w:before="0" w:beforeAutospacing="0" w:after="0" w:afterAutospacing="0"/>
      </w:pPr>
    </w:p>
    <w:p w:rsidR="00BE696E" w:rsidRPr="0074792D" w:rsidP="00F92988" w14:paraId="4FE15CF8" w14:textId="2E5A3E4D">
      <w:pPr>
        <w:pStyle w:val="NormalWeb"/>
        <w:widowControl w:val="0"/>
        <w:tabs>
          <w:tab w:val="left" w:pos="360"/>
          <w:tab w:val="left" w:pos="720"/>
          <w:tab w:val="left" w:pos="1080"/>
          <w:tab w:val="left" w:pos="1440"/>
        </w:tabs>
        <w:spacing w:before="0" w:beforeAutospacing="0" w:after="0" w:afterAutospacing="0"/>
      </w:pPr>
      <w:r w:rsidRPr="0074792D">
        <w:rPr>
          <w:color w:val="000000"/>
        </w:rPr>
        <w:t xml:space="preserve">This collection of information does not impact small businesses since they are not eligible to apply for the grant. Economic burden to other small entities is limited to the cost of staff time to develop and submit the concept paper and full application. This is minimized to the degree possible by asking only for the information </w:t>
      </w:r>
      <w:r w:rsidRPr="0074792D" w:rsidR="005056B4">
        <w:rPr>
          <w:color w:val="000000"/>
        </w:rPr>
        <w:t>necessary</w:t>
      </w:r>
      <w:r w:rsidRPr="0074792D">
        <w:rPr>
          <w:color w:val="000000"/>
        </w:rPr>
        <w:t xml:space="preserve"> to make responsible grant approval decisions.</w:t>
      </w:r>
    </w:p>
    <w:p w:rsidR="00C454AB" w:rsidRPr="0074792D" w:rsidP="00F92988" w14:paraId="25BF8998" w14:textId="77777777">
      <w:pPr>
        <w:pStyle w:val="NormalWeb"/>
        <w:widowControl w:val="0"/>
        <w:tabs>
          <w:tab w:val="left" w:pos="360"/>
          <w:tab w:val="left" w:pos="720"/>
          <w:tab w:val="left" w:pos="1080"/>
          <w:tab w:val="left" w:pos="1440"/>
        </w:tabs>
        <w:spacing w:before="0" w:beforeAutospacing="0" w:after="0" w:afterAutospacing="0"/>
      </w:pPr>
    </w:p>
    <w:p w:rsidR="00F359F8" w:rsidRPr="0074792D" w:rsidP="00F92988" w14:paraId="388B8B91" w14:textId="1F6D00B2">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74792D">
        <w:rPr>
          <w:rFonts w:ascii="Times New Roman" w:hAnsi="Times New Roman"/>
          <w:szCs w:val="24"/>
          <w:u w:val="single"/>
        </w:rPr>
        <w:t>Less Frequent Collection</w:t>
      </w:r>
      <w:r w:rsidRPr="0074792D" w:rsidR="00BB5AB7">
        <w:rPr>
          <w:rFonts w:ascii="Times New Roman" w:hAnsi="Times New Roman"/>
          <w:szCs w:val="24"/>
          <w:u w:val="single"/>
        </w:rPr>
        <w:t xml:space="preserve">. </w:t>
      </w:r>
    </w:p>
    <w:p w:rsidR="00BB5AB7" w:rsidRPr="0074792D" w:rsidP="00F92988" w14:paraId="58FC65EE" w14:textId="37C8415B">
      <w:pPr>
        <w:widowControl w:val="0"/>
        <w:tabs>
          <w:tab w:val="left" w:pos="360"/>
          <w:tab w:val="left" w:pos="720"/>
          <w:tab w:val="left" w:pos="1080"/>
        </w:tabs>
        <w:rPr>
          <w:rFonts w:ascii="Times New Roman" w:hAnsi="Times New Roman"/>
          <w:szCs w:val="24"/>
          <w:u w:val="single"/>
        </w:rPr>
      </w:pPr>
    </w:p>
    <w:p w:rsidR="005056B4" w:rsidRPr="0074792D" w:rsidP="00F92988" w14:paraId="53CE769C" w14:textId="67AA4AD0">
      <w:pPr>
        <w:widowControl w:val="0"/>
        <w:tabs>
          <w:tab w:val="left" w:pos="360"/>
          <w:tab w:val="left" w:pos="720"/>
          <w:tab w:val="left" w:pos="1080"/>
        </w:tabs>
        <w:rPr>
          <w:rFonts w:ascii="Times New Roman" w:hAnsi="Times New Roman"/>
          <w:szCs w:val="24"/>
          <w:u w:val="single"/>
        </w:rPr>
      </w:pPr>
      <w:r w:rsidRPr="0074792D">
        <w:rPr>
          <w:rFonts w:ascii="Times New Roman" w:hAnsi="Times New Roman"/>
          <w:color w:val="000000"/>
          <w:szCs w:val="24"/>
        </w:rPr>
        <w:t xml:space="preserve">AmeriCorps would be unable to fulfill its legal obligation of providing grant funding for Days of Service </w:t>
      </w:r>
      <w:r w:rsidR="008B5C85">
        <w:rPr>
          <w:rFonts w:ascii="Times New Roman" w:hAnsi="Times New Roman"/>
          <w:color w:val="000000"/>
          <w:szCs w:val="24"/>
        </w:rPr>
        <w:t>g</w:t>
      </w:r>
      <w:r w:rsidRPr="0074792D">
        <w:rPr>
          <w:rFonts w:ascii="Times New Roman" w:hAnsi="Times New Roman"/>
          <w:color w:val="000000"/>
          <w:szCs w:val="24"/>
        </w:rPr>
        <w:t xml:space="preserve">rants if this information were not collected. This information will be collected annually, </w:t>
      </w:r>
      <w:r w:rsidRPr="0074792D">
        <w:rPr>
          <w:rFonts w:ascii="Times New Roman" w:hAnsi="Times New Roman"/>
          <w:color w:val="000000"/>
          <w:szCs w:val="24"/>
        </w:rPr>
        <w:t xml:space="preserve">provided funding for </w:t>
      </w:r>
      <w:r w:rsidRPr="0074792D" w:rsidR="00A809CE">
        <w:rPr>
          <w:rFonts w:ascii="Times New Roman" w:hAnsi="Times New Roman"/>
          <w:color w:val="000000"/>
          <w:szCs w:val="24"/>
        </w:rPr>
        <w:t>Days of Service is approved</w:t>
      </w:r>
      <w:r w:rsidRPr="0074792D">
        <w:rPr>
          <w:rFonts w:ascii="Times New Roman" w:hAnsi="Times New Roman"/>
          <w:color w:val="000000"/>
          <w:szCs w:val="24"/>
        </w:rPr>
        <w:t xml:space="preserve"> by the Congress.</w:t>
      </w:r>
    </w:p>
    <w:p w:rsidR="00BB5AB7" w:rsidRPr="0074792D" w:rsidP="00F92988" w14:paraId="188015B4" w14:textId="77777777">
      <w:pPr>
        <w:widowControl w:val="0"/>
        <w:tabs>
          <w:tab w:val="left" w:pos="360"/>
          <w:tab w:val="left" w:pos="720"/>
          <w:tab w:val="left" w:pos="1080"/>
        </w:tabs>
        <w:rPr>
          <w:rFonts w:ascii="Times New Roman" w:hAnsi="Times New Roman"/>
          <w:szCs w:val="24"/>
          <w:u w:val="single"/>
        </w:rPr>
      </w:pPr>
    </w:p>
    <w:p w:rsidR="00BB5AB7" w:rsidP="008B5C85" w14:paraId="7725A00B" w14:textId="5EE57DC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 xml:space="preserve">Paperwork Reduction Act Guidelines. </w:t>
      </w:r>
    </w:p>
    <w:p w:rsidR="008B5C85" w:rsidRPr="0074792D" w:rsidP="008B5C85" w14:paraId="05B7D832" w14:textId="77777777">
      <w:pPr>
        <w:pStyle w:val="NormalWeb"/>
        <w:widowControl w:val="0"/>
        <w:tabs>
          <w:tab w:val="left" w:pos="360"/>
          <w:tab w:val="left" w:pos="720"/>
          <w:tab w:val="left" w:pos="1080"/>
          <w:tab w:val="left" w:pos="1440"/>
        </w:tabs>
        <w:spacing w:before="0" w:beforeAutospacing="0" w:after="0" w:afterAutospacing="0"/>
      </w:pPr>
    </w:p>
    <w:p w:rsidR="00BB5AB7" w:rsidRPr="0074792D" w:rsidP="00F92988" w14:paraId="4BD890C3" w14:textId="44ED8BF8">
      <w:pPr>
        <w:pStyle w:val="NormalWeb"/>
        <w:widowControl w:val="0"/>
        <w:tabs>
          <w:tab w:val="left" w:pos="360"/>
          <w:tab w:val="left" w:pos="720"/>
          <w:tab w:val="left" w:pos="1080"/>
          <w:tab w:val="left" w:pos="1440"/>
        </w:tabs>
        <w:spacing w:before="0" w:beforeAutospacing="0" w:after="0" w:afterAutospacing="0"/>
      </w:pPr>
      <w:r w:rsidRPr="0074792D">
        <w:rPr>
          <w:color w:val="000000"/>
        </w:rPr>
        <w:t>There are no special circumstances that will require information to be collected in a manner that is not consistent with the requirements outlined.</w:t>
      </w:r>
    </w:p>
    <w:p w:rsidR="00853CE2" w:rsidRPr="0074792D" w:rsidP="00F92988" w14:paraId="19264E52" w14:textId="77777777">
      <w:pPr>
        <w:pStyle w:val="NormalWeb"/>
        <w:widowControl w:val="0"/>
        <w:tabs>
          <w:tab w:val="left" w:pos="360"/>
          <w:tab w:val="left" w:pos="720"/>
          <w:tab w:val="left" w:pos="1080"/>
          <w:tab w:val="left" w:pos="1440"/>
        </w:tabs>
        <w:spacing w:before="0" w:beforeAutospacing="0" w:after="0" w:afterAutospacing="0"/>
      </w:pPr>
    </w:p>
    <w:p w:rsidR="008F1CB1" w:rsidRPr="0074792D" w:rsidP="003720C5" w14:paraId="21072DD3" w14:textId="7E8F17B3">
      <w:pPr>
        <w:pStyle w:val="NormalWeb"/>
        <w:widowControl w:val="0"/>
        <w:numPr>
          <w:ilvl w:val="0"/>
          <w:numId w:val="19"/>
        </w:numPr>
        <w:tabs>
          <w:tab w:val="left" w:pos="0"/>
          <w:tab w:val="left" w:pos="360"/>
          <w:tab w:val="left" w:pos="720"/>
          <w:tab w:val="left" w:pos="1080"/>
          <w:tab w:val="left" w:pos="1440"/>
        </w:tabs>
        <w:spacing w:before="0" w:beforeAutospacing="0" w:after="0" w:afterAutospacing="0"/>
        <w:ind w:left="-360" w:right="183" w:firstLine="0"/>
      </w:pPr>
      <w:r w:rsidRPr="003720C5">
        <w:rPr>
          <w:u w:val="single"/>
        </w:rPr>
        <w:t>Consultation and Public Comments</w:t>
      </w:r>
      <w:r w:rsidRPr="003720C5">
        <w:rPr>
          <w:u w:val="single"/>
        </w:rPr>
        <w:t xml:space="preserve">.  </w:t>
      </w:r>
    </w:p>
    <w:p w:rsidR="003720C5" w:rsidP="00F92988" w14:paraId="00D5EB90" w14:textId="77777777">
      <w:pPr>
        <w:pStyle w:val="NormalWeb"/>
        <w:widowControl w:val="0"/>
        <w:tabs>
          <w:tab w:val="left" w:pos="360"/>
          <w:tab w:val="left" w:pos="720"/>
          <w:tab w:val="left" w:pos="1080"/>
          <w:tab w:val="left" w:pos="1440"/>
        </w:tabs>
        <w:spacing w:before="0" w:beforeAutospacing="0" w:after="0" w:afterAutospacing="0"/>
      </w:pPr>
    </w:p>
    <w:p w:rsidR="005F28B2" w:rsidRPr="0074792D" w:rsidP="00F92988" w14:paraId="6418D3B1" w14:textId="2206FAF2">
      <w:pPr>
        <w:pStyle w:val="NormalWeb"/>
        <w:widowControl w:val="0"/>
        <w:tabs>
          <w:tab w:val="left" w:pos="360"/>
          <w:tab w:val="left" w:pos="720"/>
          <w:tab w:val="left" w:pos="1080"/>
          <w:tab w:val="left" w:pos="1440"/>
        </w:tabs>
        <w:spacing w:before="0" w:beforeAutospacing="0" w:after="0" w:afterAutospacing="0"/>
      </w:pPr>
      <w:r>
        <w:t xml:space="preserve">The 60-day notice soliciting comments was published on </w:t>
      </w:r>
      <w:r w:rsidR="00354FA9">
        <w:t>January 27, 2026</w:t>
      </w:r>
      <w:r w:rsidR="00AF04DE">
        <w:t xml:space="preserve"> at </w:t>
      </w:r>
      <w:r w:rsidR="00354FA9">
        <w:t xml:space="preserve">91 </w:t>
      </w:r>
      <w:r w:rsidR="00AF04DE">
        <w:t>FR</w:t>
      </w:r>
      <w:r w:rsidR="00B31A86">
        <w:t xml:space="preserve"> </w:t>
      </w:r>
      <w:r w:rsidR="00354FA9">
        <w:t>3445</w:t>
      </w:r>
      <w:r w:rsidR="00B31A86">
        <w:t xml:space="preserve">. </w:t>
      </w:r>
      <w:r w:rsidRPr="0074792D" w:rsidR="0059301F">
        <w:t>AmeriCorps did not receive any comments in response to the required Federal Register notice.</w:t>
      </w:r>
      <w:r w:rsidR="00B31A86">
        <w:t xml:space="preserve"> In addition, AmeriCorps reached out to</w:t>
      </w:r>
      <w:r w:rsidR="00192C6D">
        <w:t xml:space="preserve"> three Days of Service grantees who applied </w:t>
      </w:r>
      <w:r w:rsidR="00796EC5">
        <w:t>for the most recent round of funding</w:t>
      </w:r>
      <w:r w:rsidR="005850B2">
        <w:t>; none responded with any suggestions for improvement</w:t>
      </w:r>
      <w:r w:rsidR="00796EC5">
        <w:t xml:space="preserve">. </w:t>
      </w:r>
    </w:p>
    <w:p w:rsidR="0059301F" w:rsidRPr="0074792D" w:rsidP="00F92988" w14:paraId="5A19F3B4" w14:textId="77777777">
      <w:pPr>
        <w:pStyle w:val="NormalWeb"/>
        <w:widowControl w:val="0"/>
        <w:tabs>
          <w:tab w:val="left" w:pos="360"/>
          <w:tab w:val="left" w:pos="720"/>
          <w:tab w:val="left" w:pos="1080"/>
          <w:tab w:val="left" w:pos="1440"/>
        </w:tabs>
        <w:spacing w:before="0" w:beforeAutospacing="0" w:after="0" w:afterAutospacing="0"/>
      </w:pPr>
    </w:p>
    <w:p w:rsidR="00B747BF" w:rsidP="006011EA" w14:paraId="5B4C2E05" w14:textId="600E789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Gifts or Payment</w:t>
      </w:r>
      <w:r w:rsidRPr="0074792D" w:rsidR="00DB6E44">
        <w:rPr>
          <w:u w:val="single"/>
        </w:rPr>
        <w:t xml:space="preserve">. </w:t>
      </w:r>
    </w:p>
    <w:p w:rsidR="006011EA" w:rsidRPr="0074792D" w:rsidP="00E54794" w14:paraId="56F7A02A" w14:textId="77777777">
      <w:pPr>
        <w:pStyle w:val="NormalWeb"/>
        <w:widowControl w:val="0"/>
        <w:tabs>
          <w:tab w:val="left" w:pos="360"/>
          <w:tab w:val="left" w:pos="720"/>
          <w:tab w:val="left" w:pos="1080"/>
          <w:tab w:val="left" w:pos="1440"/>
        </w:tabs>
        <w:spacing w:before="0" w:beforeAutospacing="0" w:after="0" w:afterAutospacing="0"/>
      </w:pPr>
    </w:p>
    <w:p w:rsidR="00DB6E44" w:rsidRPr="0074792D" w:rsidP="00F92988" w14:paraId="1813E4F5" w14:textId="4E3D3072">
      <w:pPr>
        <w:pStyle w:val="NormalWeb"/>
        <w:widowControl w:val="0"/>
        <w:tabs>
          <w:tab w:val="left" w:pos="360"/>
          <w:tab w:val="left" w:pos="720"/>
          <w:tab w:val="left" w:pos="1080"/>
          <w:tab w:val="left" w:pos="1440"/>
        </w:tabs>
        <w:spacing w:before="0" w:beforeAutospacing="0" w:after="0" w:afterAutospacing="0"/>
      </w:pPr>
      <w:r w:rsidRPr="0074792D">
        <w:rPr>
          <w:color w:val="000000"/>
        </w:rPr>
        <w:t>There will be no payments or gifts to respondents</w:t>
      </w:r>
      <w:r w:rsidR="006011EA">
        <w:rPr>
          <w:color w:val="000000"/>
        </w:rPr>
        <w:t xml:space="preserve"> as an incentive to respond to this information collection</w:t>
      </w:r>
      <w:r w:rsidRPr="0074792D">
        <w:rPr>
          <w:color w:val="000000"/>
        </w:rPr>
        <w:t>.</w:t>
      </w:r>
    </w:p>
    <w:p w:rsidR="0059301F" w:rsidRPr="0074792D" w:rsidP="00F92988" w14:paraId="448CDCE3" w14:textId="77777777">
      <w:pPr>
        <w:pStyle w:val="NormalWeb"/>
        <w:widowControl w:val="0"/>
        <w:tabs>
          <w:tab w:val="left" w:pos="360"/>
          <w:tab w:val="left" w:pos="720"/>
          <w:tab w:val="left" w:pos="1080"/>
          <w:tab w:val="left" w:pos="1440"/>
        </w:tabs>
        <w:spacing w:before="0" w:beforeAutospacing="0" w:after="0" w:afterAutospacing="0"/>
      </w:pPr>
    </w:p>
    <w:p w:rsidR="00BD4AB3" w:rsidP="00A65965" w14:paraId="09D13FEF" w14:textId="10C526C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 xml:space="preserve">Privacy &amp; </w:t>
      </w:r>
      <w:r w:rsidRPr="0074792D" w:rsidR="00D3303B">
        <w:rPr>
          <w:u w:val="single"/>
        </w:rPr>
        <w:t>Confidentiality</w:t>
      </w:r>
      <w:r w:rsidRPr="0074792D" w:rsidR="00F02924">
        <w:rPr>
          <w:u w:val="single"/>
        </w:rPr>
        <w:t xml:space="preserve">.  </w:t>
      </w:r>
    </w:p>
    <w:p w:rsidR="00A65965" w:rsidP="00A65965" w14:paraId="2C121B54" w14:textId="77777777">
      <w:pPr>
        <w:pStyle w:val="NormalWeb"/>
        <w:widowControl w:val="0"/>
        <w:tabs>
          <w:tab w:val="left" w:pos="360"/>
          <w:tab w:val="left" w:pos="720"/>
          <w:tab w:val="left" w:pos="1080"/>
          <w:tab w:val="left" w:pos="1440"/>
        </w:tabs>
        <w:spacing w:before="0" w:beforeAutospacing="0" w:after="0" w:afterAutospacing="0"/>
      </w:pPr>
    </w:p>
    <w:p w:rsidR="00BD4AB3" w:rsidRPr="00BD4AB3" w:rsidP="00BD4AB3" w14:paraId="60D035A3" w14:textId="160138AE">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Pr>
          <w:rFonts w:ascii="Times New Roman" w:hAnsi="Times New Roman"/>
          <w:szCs w:val="24"/>
        </w:rPr>
        <w:t>No</w:t>
      </w:r>
      <w:r w:rsidR="005D6637">
        <w:rPr>
          <w:rFonts w:ascii="Times New Roman" w:hAnsi="Times New Roman"/>
          <w:szCs w:val="24"/>
        </w:rPr>
        <w:t xml:space="preserve"> collection of personally identifiable information, proprietary trade secrets, or other confidential information</w:t>
      </w:r>
      <w:r w:rsidR="00883107">
        <w:rPr>
          <w:rFonts w:ascii="Times New Roman" w:hAnsi="Times New Roman"/>
          <w:szCs w:val="24"/>
        </w:rPr>
        <w:t xml:space="preserve"> is a part of this information collection</w:t>
      </w:r>
      <w:r w:rsidR="00A65965">
        <w:rPr>
          <w:rFonts w:ascii="Times New Roman" w:hAnsi="Times New Roman"/>
          <w:szCs w:val="24"/>
        </w:rPr>
        <w:t xml:space="preserve"> and no</w:t>
      </w:r>
      <w:r>
        <w:rPr>
          <w:rFonts w:ascii="Times New Roman" w:hAnsi="Times New Roman"/>
          <w:szCs w:val="24"/>
        </w:rPr>
        <w:t xml:space="preserve"> assurance of confidentiality is provided to respondents</w:t>
      </w:r>
      <w:r w:rsidR="005D6637">
        <w:rPr>
          <w:rFonts w:ascii="Times New Roman" w:hAnsi="Times New Roman"/>
          <w:szCs w:val="24"/>
        </w:rPr>
        <w:t xml:space="preserve">.  </w:t>
      </w:r>
    </w:p>
    <w:p w:rsidR="00F02924" w:rsidRPr="0074792D"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1B4976" w:rsidP="00A65965" w14:paraId="57FFE4D3" w14:textId="71CB2B22">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Sensitive Questions</w:t>
      </w:r>
      <w:r w:rsidRPr="0074792D" w:rsidR="00376161">
        <w:rPr>
          <w:u w:val="single"/>
        </w:rPr>
        <w:t xml:space="preserve">.  </w:t>
      </w:r>
    </w:p>
    <w:p w:rsidR="00A65965" w:rsidRPr="0074792D" w:rsidP="00A65965" w14:paraId="458788D4" w14:textId="77777777">
      <w:pPr>
        <w:pStyle w:val="NormalWeb"/>
        <w:widowControl w:val="0"/>
        <w:tabs>
          <w:tab w:val="left" w:pos="360"/>
          <w:tab w:val="left" w:pos="720"/>
          <w:tab w:val="left" w:pos="1080"/>
          <w:tab w:val="left" w:pos="1440"/>
        </w:tabs>
        <w:spacing w:before="0" w:beforeAutospacing="0" w:after="0" w:afterAutospacing="0"/>
      </w:pPr>
    </w:p>
    <w:p w:rsidR="00376161" w:rsidRPr="0074792D" w:rsidP="00F92988" w14:paraId="1F8FDC75" w14:textId="44FE5983">
      <w:pPr>
        <w:pStyle w:val="NormalWeb"/>
        <w:widowControl w:val="0"/>
        <w:tabs>
          <w:tab w:val="left" w:pos="360"/>
          <w:tab w:val="left" w:pos="720"/>
          <w:tab w:val="left" w:pos="1080"/>
          <w:tab w:val="left" w:pos="1440"/>
        </w:tabs>
        <w:spacing w:before="0" w:beforeAutospacing="0" w:after="0" w:afterAutospacing="0"/>
      </w:pPr>
      <w:r w:rsidRPr="0074792D">
        <w:rPr>
          <w:color w:val="000000"/>
        </w:rPr>
        <w:t>The proposed data collection does not include any questions of a sensitive nature.</w:t>
      </w:r>
    </w:p>
    <w:p w:rsidR="00A63C91" w:rsidRPr="0074792D" w:rsidP="00F92988" w14:paraId="5BB46771" w14:textId="77777777">
      <w:pPr>
        <w:pStyle w:val="NormalWeb"/>
        <w:widowControl w:val="0"/>
        <w:tabs>
          <w:tab w:val="left" w:pos="360"/>
          <w:tab w:val="left" w:pos="720"/>
          <w:tab w:val="left" w:pos="1080"/>
          <w:tab w:val="left" w:pos="1440"/>
        </w:tabs>
        <w:spacing w:before="0" w:beforeAutospacing="0" w:after="0" w:afterAutospacing="0"/>
      </w:pPr>
    </w:p>
    <w:p w:rsidR="00767588" w:rsidP="00767588" w14:paraId="50B9C513" w14:textId="200404A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4792D">
        <w:rPr>
          <w:u w:val="single"/>
        </w:rPr>
        <w:t xml:space="preserve">Burden </w:t>
      </w:r>
      <w:r w:rsidRPr="0074792D" w:rsidR="00E77C9D">
        <w:rPr>
          <w:u w:val="single"/>
        </w:rPr>
        <w:t>Estimate</w:t>
      </w:r>
      <w:r w:rsidRPr="0074792D" w:rsidR="005E436B">
        <w:rPr>
          <w:u w:val="single"/>
        </w:rPr>
        <w:t xml:space="preserve">. </w:t>
      </w:r>
    </w:p>
    <w:p w:rsidR="00767588" w:rsidP="00767588" w14:paraId="10D55819" w14:textId="77777777">
      <w:pPr>
        <w:pStyle w:val="NormalWeb"/>
        <w:widowControl w:val="0"/>
        <w:tabs>
          <w:tab w:val="left" w:pos="360"/>
          <w:tab w:val="left" w:pos="720"/>
          <w:tab w:val="left" w:pos="1080"/>
          <w:tab w:val="left" w:pos="1440"/>
        </w:tabs>
        <w:spacing w:before="0" w:beforeAutospacing="0" w:after="0" w:afterAutospacing="0"/>
      </w:pPr>
    </w:p>
    <w:p w:rsidR="00767588" w:rsidP="00767588" w14:paraId="4128D124" w14:textId="53D3CCB3">
      <w:pPr>
        <w:pStyle w:val="NormalWeb"/>
        <w:widowControl w:val="0"/>
        <w:tabs>
          <w:tab w:val="left" w:pos="360"/>
          <w:tab w:val="left" w:pos="720"/>
          <w:tab w:val="left" w:pos="1080"/>
          <w:tab w:val="left" w:pos="1440"/>
        </w:tabs>
        <w:spacing w:before="0" w:beforeAutospacing="0" w:after="0" w:afterAutospacing="0"/>
      </w:pPr>
      <w:r>
        <w:t xml:space="preserve">AmeriCorps estimates </w:t>
      </w:r>
      <w:r w:rsidR="004C356C">
        <w:t>approximately 70 applicants for the Days of Service grants, at 2</w:t>
      </w:r>
      <w:r w:rsidR="00631B91">
        <w:t>0</w:t>
      </w:r>
      <w:r w:rsidR="004C356C">
        <w:t xml:space="preserve"> hours each, for a total annual time burden of </w:t>
      </w:r>
      <w:r w:rsidR="00772ED4">
        <w:t>1,400 hours.</w:t>
      </w:r>
      <w:r w:rsidR="00BC176E">
        <w:t xml:space="preserve"> The estimated annual IC cost burden increased by $</w:t>
      </w:r>
      <w:r w:rsidR="002B14FA">
        <w:t>66,293</w:t>
      </w:r>
      <w:r w:rsidR="00BC176E">
        <w:t xml:space="preserve"> to account for the increase in the U.S. Bureau of Labor Statistics’ Employer Costs for Employee Compensation for civilian workers on which AmeriCorps’ cost estimate is based</w:t>
      </w:r>
      <w:r w:rsidR="002B14FA">
        <w:t xml:space="preserve"> and to correct an error in the last submission that </w:t>
      </w:r>
      <w:r w:rsidR="00C355E4">
        <w:t>quantified the cost based on minutes rather than hours</w:t>
      </w:r>
      <w:r w:rsidR="00BC176E">
        <w:t>.</w:t>
      </w:r>
    </w:p>
    <w:p w:rsidR="00772ED4" w:rsidRPr="0074792D" w:rsidP="00767588" w14:paraId="6D8026E2" w14:textId="77777777">
      <w:pPr>
        <w:pStyle w:val="NormalWeb"/>
        <w:widowControl w:val="0"/>
        <w:tabs>
          <w:tab w:val="left" w:pos="360"/>
          <w:tab w:val="left" w:pos="720"/>
          <w:tab w:val="left" w:pos="1080"/>
          <w:tab w:val="left" w:pos="1440"/>
        </w:tabs>
        <w:spacing w:before="0" w:beforeAutospacing="0" w:after="0" w:afterAutospacing="0"/>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3F424691" w14:textId="655295BC">
                  <w:pPr>
                    <w:widowControl w:val="0"/>
                    <w:rPr>
                      <w:rFonts w:ascii="Times New Roman" w:hAnsi="Times New Roman"/>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6C9A0822" w14:textId="2C473F30">
                  <w:pPr>
                    <w:widowControl w:val="0"/>
                    <w:rPr>
                      <w:rFonts w:ascii="Times New Roman" w:hAnsi="Times New Roman"/>
                      <w:szCs w:val="24"/>
                    </w:rPr>
                  </w:pPr>
                  <w:r w:rsidRPr="0074792D">
                    <w:rPr>
                      <w:rFonts w:ascii="Times New Roman" w:hAnsi="Times New Roman"/>
                      <w:szCs w:val="24"/>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6C36E9EC" w14:textId="444FF1E0">
                  <w:pPr>
                    <w:widowControl w:val="0"/>
                    <w:rPr>
                      <w:rFonts w:ascii="Times New Roman" w:hAnsi="Times New Roman"/>
                      <w:szCs w:val="24"/>
                    </w:rPr>
                  </w:pPr>
                  <w:r w:rsidRPr="0074792D">
                    <w:rPr>
                      <w:rFonts w:ascii="Times New Roman" w:hAnsi="Times New Roman"/>
                      <w:szCs w:val="24"/>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11B90064" w14:textId="49FEE542">
                  <w:pPr>
                    <w:widowControl w:val="0"/>
                    <w:rPr>
                      <w:rFonts w:ascii="Times New Roman" w:hAnsi="Times New Roman"/>
                      <w:szCs w:val="24"/>
                    </w:rPr>
                  </w:pPr>
                  <w:r w:rsidRPr="0074792D">
                    <w:rPr>
                      <w:rFonts w:ascii="Times New Roman" w:hAnsi="Times New Roman"/>
                      <w:szCs w:val="24"/>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0150C756" w14:textId="52ADE85F">
                  <w:pPr>
                    <w:widowControl w:val="0"/>
                    <w:rPr>
                      <w:rFonts w:ascii="Times New Roman" w:hAnsi="Times New Roman"/>
                      <w:szCs w:val="24"/>
                    </w:rPr>
                  </w:pPr>
                  <w:r w:rsidRPr="0074792D">
                    <w:rPr>
                      <w:rFonts w:ascii="Times New Roman" w:hAnsi="Times New Roman"/>
                      <w:szCs w:val="24"/>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12FBDAE7" w14:textId="74B864B7">
                  <w:pPr>
                    <w:widowControl w:val="0"/>
                    <w:rPr>
                      <w:rFonts w:ascii="Times New Roman" w:hAnsi="Times New Roman"/>
                      <w:szCs w:val="24"/>
                    </w:rPr>
                  </w:pPr>
                  <w:r w:rsidRPr="0074792D">
                    <w:rPr>
                      <w:rFonts w:ascii="Times New Roman" w:hAnsi="Times New Roman"/>
                      <w:szCs w:val="24"/>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63098D49" w14:textId="60FCC95F">
                  <w:pPr>
                    <w:widowControl w:val="0"/>
                    <w:rPr>
                      <w:rFonts w:ascii="Times New Roman" w:hAnsi="Times New Roman"/>
                      <w:szCs w:val="24"/>
                    </w:rPr>
                  </w:pPr>
                  <w:r w:rsidRPr="0074792D">
                    <w:rPr>
                      <w:rFonts w:ascii="Times New Roman" w:hAnsi="Times New Roman"/>
                      <w:szCs w:val="24"/>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7DB11DDA" w14:textId="5CC63C51">
                  <w:pPr>
                    <w:widowControl w:val="0"/>
                    <w:rPr>
                      <w:rFonts w:ascii="Times New Roman" w:hAnsi="Times New Roman"/>
                      <w:szCs w:val="24"/>
                    </w:rPr>
                  </w:pPr>
                  <w:r w:rsidRPr="0074792D">
                    <w:rPr>
                      <w:rFonts w:ascii="Times New Roman" w:hAnsi="Times New Roman"/>
                      <w:szCs w:val="24"/>
                    </w:rPr>
                    <w:t xml:space="preserve">Annual Number of Responses for </w:t>
                  </w:r>
                  <w:r w:rsidRPr="0074792D">
                    <w:rPr>
                      <w:rFonts w:ascii="Times New Roman" w:hAnsi="Times New Roman"/>
                      <w:szCs w:val="24"/>
                    </w:rPr>
                    <w:t>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ED31DA0" w14:textId="4893B478">
                  <w:pPr>
                    <w:widowControl w:val="0"/>
                    <w:rPr>
                      <w:rFonts w:ascii="Times New Roman" w:hAnsi="Times New Roman"/>
                      <w:szCs w:val="24"/>
                    </w:rPr>
                  </w:pPr>
                  <w:r w:rsidRPr="0074792D">
                    <w:rPr>
                      <w:rFonts w:ascii="Times New Roman" w:hAnsi="Times New Roman"/>
                      <w:szCs w:val="24"/>
                    </w:rPr>
                    <w:t>70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42431A8" w14:textId="68608EEE">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B91CC28" w14:textId="5B5830C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7351D100" w14:textId="615426D8">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4CBEF3A" w14:textId="74632387">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3EA55239" w14:textId="4459EA85">
                  <w:pPr>
                    <w:widowControl w:val="0"/>
                    <w:rPr>
                      <w:rFonts w:ascii="Times New Roman" w:hAnsi="Times New Roman"/>
                      <w:szCs w:val="24"/>
                    </w:rPr>
                  </w:pPr>
                  <w:r w:rsidRPr="0074792D">
                    <w:rPr>
                      <w:rFonts w:ascii="Times New Roman" w:hAnsi="Times New Roman"/>
                      <w:szCs w:val="24"/>
                    </w:rPr>
                    <w:t>70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6EEC6E0" w14:textId="3C04E477">
                  <w:pPr>
                    <w:widowControl w:val="0"/>
                    <w:rPr>
                      <w:rFonts w:ascii="Times New Roman" w:hAnsi="Times New Roman"/>
                      <w:szCs w:val="24"/>
                    </w:rPr>
                  </w:pPr>
                  <w:r w:rsidRPr="0074792D">
                    <w:rPr>
                      <w:rFonts w:ascii="Times New Roman" w:hAnsi="Times New Roman"/>
                      <w:szCs w:val="24"/>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1503986" w14:textId="10C5439A">
                  <w:pPr>
                    <w:widowControl w:val="0"/>
                    <w:rPr>
                      <w:rFonts w:ascii="Times New Roman" w:hAnsi="Times New Roman"/>
                      <w:szCs w:val="24"/>
                    </w:rPr>
                  </w:pPr>
                  <w:r w:rsidRPr="0074792D">
                    <w:rPr>
                      <w:rFonts w:ascii="Times New Roman" w:hAnsi="Times New Roman"/>
                      <w:szCs w:val="24"/>
                    </w:rPr>
                    <w:t>1</w:t>
                  </w:r>
                  <w:r w:rsidR="00942BB1">
                    <w:rPr>
                      <w:rFonts w:ascii="Times New Roman" w:hAnsi="Times New Roman"/>
                      <w:szCs w:val="24"/>
                    </w:rPr>
                    <w:t>,</w:t>
                  </w:r>
                  <w:r w:rsidRPr="0074792D">
                    <w:rPr>
                      <w:rFonts w:ascii="Times New Roman" w:hAnsi="Times New Roman"/>
                      <w:szCs w:val="24"/>
                    </w:rPr>
                    <w:t>400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4DBB7B5B" w14:textId="1A56E3F0">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C783C4F" w14:textId="12732543">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BAE6BE8" w14:textId="66694238">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D6E6885" w14:textId="6F1E581A">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FAC637F" w14:textId="4E11826C">
                  <w:pPr>
                    <w:widowControl w:val="0"/>
                    <w:rPr>
                      <w:rFonts w:ascii="Times New Roman" w:hAnsi="Times New Roman"/>
                      <w:szCs w:val="24"/>
                    </w:rPr>
                  </w:pPr>
                  <w:r w:rsidRPr="0074792D">
                    <w:rPr>
                      <w:rFonts w:ascii="Times New Roman" w:hAnsi="Times New Roman"/>
                      <w:szCs w:val="24"/>
                    </w:rPr>
                    <w:t>1</w:t>
                  </w:r>
                  <w:r w:rsidR="00942BB1">
                    <w:rPr>
                      <w:rFonts w:ascii="Times New Roman" w:hAnsi="Times New Roman"/>
                      <w:szCs w:val="24"/>
                    </w:rPr>
                    <w:t>,</w:t>
                  </w:r>
                  <w:r w:rsidRPr="0074792D">
                    <w:rPr>
                      <w:rFonts w:ascii="Times New Roman" w:hAnsi="Times New Roman"/>
                      <w:szCs w:val="24"/>
                    </w:rPr>
                    <w:t>400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74A8BD71" w14:textId="22BD786F">
                  <w:pPr>
                    <w:widowControl w:val="0"/>
                    <w:rPr>
                      <w:rFonts w:ascii="Times New Roman" w:hAnsi="Times New Roman"/>
                      <w:szCs w:val="24"/>
                    </w:rPr>
                  </w:pPr>
                  <w:r w:rsidRPr="0074792D">
                    <w:rPr>
                      <w:rFonts w:ascii="Times New Roman" w:hAnsi="Times New Roman"/>
                      <w:szCs w:val="24"/>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878939C" w14:textId="41F423E3">
                  <w:pPr>
                    <w:widowControl w:val="0"/>
                    <w:rPr>
                      <w:rFonts w:ascii="Times New Roman" w:hAnsi="Times New Roman"/>
                      <w:szCs w:val="24"/>
                    </w:rPr>
                  </w:pPr>
                  <w:r>
                    <w:rPr>
                      <w:rFonts w:ascii="Times New Roman" w:hAnsi="Times New Roman"/>
                      <w:szCs w:val="24"/>
                    </w:rPr>
                    <w:t>67</w:t>
                  </w:r>
                  <w:r w:rsidR="00942BB1">
                    <w:rPr>
                      <w:rFonts w:ascii="Times New Roman" w:hAnsi="Times New Roman"/>
                      <w:szCs w:val="24"/>
                    </w:rPr>
                    <w:t>,</w:t>
                  </w:r>
                  <w:r>
                    <w:rPr>
                      <w:rFonts w:ascii="Times New Roman" w:hAnsi="Times New Roman"/>
                      <w:szCs w:val="24"/>
                    </w:rPr>
                    <w:t>270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4C38F62" w14:textId="7A26BDA6">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D604F8F" w14:textId="3B469233">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2D8FA30" w14:textId="27BA8A9E">
                  <w:pPr>
                    <w:widowControl w:val="0"/>
                    <w:rPr>
                      <w:rFonts w:ascii="Times New Roman" w:hAnsi="Times New Roman"/>
                      <w:szCs w:val="24"/>
                    </w:rPr>
                  </w:pPr>
                  <w:r>
                    <w:rPr>
                      <w:rFonts w:ascii="Times New Roman" w:hAnsi="Times New Roman"/>
                      <w:szCs w:val="24"/>
                    </w:rPr>
                    <w:t>66</w:t>
                  </w:r>
                  <w:r w:rsidR="00942BB1">
                    <w:rPr>
                      <w:rFonts w:ascii="Times New Roman" w:hAnsi="Times New Roman"/>
                      <w:szCs w:val="24"/>
                    </w:rPr>
                    <w:t>,</w:t>
                  </w:r>
                  <w:r>
                    <w:rPr>
                      <w:rFonts w:ascii="Times New Roman" w:hAnsi="Times New Roman"/>
                      <w:szCs w:val="24"/>
                    </w:rPr>
                    <w:t>293</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3902EA17" w14:textId="1D6382F9">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3FDB485A" w14:textId="72770406">
                  <w:pPr>
                    <w:widowControl w:val="0"/>
                    <w:rPr>
                      <w:rFonts w:ascii="Times New Roman" w:hAnsi="Times New Roman"/>
                      <w:szCs w:val="24"/>
                    </w:rPr>
                  </w:pPr>
                  <w:r>
                    <w:rPr>
                      <w:rFonts w:ascii="Times New Roman" w:hAnsi="Times New Roman"/>
                      <w:szCs w:val="24"/>
                    </w:rPr>
                    <w:t>977</w:t>
                  </w:r>
                </w:p>
              </w:tc>
            </w:tr>
          </w:tbl>
          <w:p w:rsidR="00CB0981" w:rsidRPr="0074792D" w:rsidP="00F92988" w14:paraId="199998AA" w14:textId="77777777">
            <w:pPr>
              <w:widowControl w:val="0"/>
              <w:rPr>
                <w:rFonts w:ascii="Times New Roman" w:hAnsi="Times New Roman"/>
                <w:szCs w:val="24"/>
              </w:rPr>
            </w:pPr>
          </w:p>
        </w:tc>
      </w:tr>
    </w:tbl>
    <w:p w:rsidR="00CB0981" w:rsidRPr="0074792D" w:rsidP="00F92988" w14:paraId="746F0968" w14:textId="77777777">
      <w:pPr>
        <w:pStyle w:val="Default"/>
        <w:widowControl w:val="0"/>
        <w:rPr>
          <w:rFonts w:ascii="Times New Roman" w:hAnsi="Times New Roman"/>
        </w:rPr>
      </w:pPr>
    </w:p>
    <w:tbl>
      <w:tblPr>
        <w:tblW w:w="5000" w:type="pct"/>
        <w:tblCellSpacing w:w="22" w:type="dxa"/>
        <w:tblCellMar>
          <w:left w:w="0" w:type="dxa"/>
          <w:right w:w="0" w:type="dxa"/>
        </w:tblCellMar>
        <w:tblLook w:val="04A0"/>
      </w:tblPr>
      <w:tblGrid>
        <w:gridCol w:w="9205"/>
        <w:gridCol w:w="155"/>
      </w:tblGrid>
      <w:tr w14:paraId="4425DE0B" w14:textId="77777777" w:rsidTr="00B25EC0">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CB0981" w:rsidRPr="0074792D" w:rsidP="00F92988" w14:paraId="62C8C793" w14:textId="77777777">
            <w:pPr>
              <w:widowControl w:val="0"/>
              <w:rPr>
                <w:rFonts w:ascii="Times New Roman" w:hAnsi="Times New Roman"/>
                <w:szCs w:val="24"/>
              </w:rPr>
            </w:pPr>
            <w:r w:rsidRPr="0074792D">
              <w:rPr>
                <w:rFonts w:ascii="Times New Roman" w:hAnsi="Times New Roman"/>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4B9D48B7" w14:textId="77777777">
                  <w:pPr>
                    <w:widowControl w:val="0"/>
                    <w:jc w:val="center"/>
                    <w:rPr>
                      <w:rFonts w:ascii="Times New Roman" w:hAnsi="Times New Roman"/>
                      <w:szCs w:val="24"/>
                    </w:rPr>
                  </w:pPr>
                  <w:r w:rsidRPr="0074792D">
                    <w:rPr>
                      <w:rFonts w:ascii="Times New Roman" w:hAnsi="Times New Roman"/>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6BFB670D" w14:textId="77777777">
                  <w:pPr>
                    <w:widowControl w:val="0"/>
                    <w:jc w:val="center"/>
                    <w:rPr>
                      <w:rFonts w:ascii="Times New Roman" w:hAnsi="Times New Roman"/>
                      <w:szCs w:val="24"/>
                    </w:rPr>
                  </w:pPr>
                  <w:r w:rsidRPr="0074792D">
                    <w:rPr>
                      <w:rFonts w:ascii="Times New Roman" w:hAnsi="Times New Roman"/>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26AD3E02" w14:textId="77777777">
                  <w:pPr>
                    <w:widowControl w:val="0"/>
                    <w:jc w:val="center"/>
                    <w:rPr>
                      <w:rFonts w:ascii="Times New Roman" w:hAnsi="Times New Roman"/>
                      <w:szCs w:val="24"/>
                    </w:rPr>
                  </w:pPr>
                  <w:r w:rsidRPr="0074792D">
                    <w:rPr>
                      <w:rFonts w:ascii="Times New Roman" w:hAnsi="Times New Roman"/>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5F3095F0" w14:textId="77777777">
                  <w:pPr>
                    <w:widowControl w:val="0"/>
                    <w:jc w:val="center"/>
                    <w:rPr>
                      <w:rFonts w:ascii="Times New Roman" w:hAnsi="Times New Roman"/>
                      <w:szCs w:val="24"/>
                    </w:rPr>
                  </w:pPr>
                  <w:r w:rsidRPr="0074792D">
                    <w:rPr>
                      <w:rFonts w:ascii="Times New Roman" w:hAnsi="Times New Roman"/>
                      <w:szCs w:val="24"/>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0912CBF" w14:textId="77777777">
                  <w:pPr>
                    <w:widowControl w:val="0"/>
                    <w:rPr>
                      <w:rFonts w:ascii="Times New Roman" w:hAnsi="Times New Roman"/>
                      <w:szCs w:val="24"/>
                    </w:rPr>
                  </w:pPr>
                  <w:r w:rsidRPr="0074792D">
                    <w:rPr>
                      <w:rFonts w:ascii="Times New Roman" w:hAnsi="Times New Roman"/>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C6E4532" w14:textId="02956642">
                  <w:pPr>
                    <w:widowControl w:val="0"/>
                    <w:rPr>
                      <w:rFonts w:ascii="Times New Roman" w:hAnsi="Times New Roman"/>
                      <w:szCs w:val="24"/>
                    </w:rPr>
                  </w:pPr>
                  <w:r w:rsidRPr="0074792D">
                    <w:rPr>
                      <w:rFonts w:ascii="Times New Roman" w:hAnsi="Times New Roman"/>
                      <w:szCs w:val="24"/>
                    </w:rPr>
                    <w:t>15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D6176A5" w14:textId="3991CDBD">
                  <w:pPr>
                    <w:widowControl w:val="0"/>
                    <w:rPr>
                      <w:rFonts w:ascii="Times New Roman" w:hAnsi="Times New Roman"/>
                      <w:szCs w:val="24"/>
                    </w:rPr>
                  </w:pPr>
                  <w:r w:rsidRPr="0074792D">
                    <w:rPr>
                      <w:rFonts w:ascii="Times New Roman" w:hAnsi="Times New Roman"/>
                      <w:szCs w:val="24"/>
                    </w:rPr>
                    <w:t>1</w:t>
                  </w:r>
                  <w:r w:rsidRPr="0074792D" w:rsidR="00E33F6A">
                    <w:rPr>
                      <w:rFonts w:ascii="Times New Roman" w:hAnsi="Times New Roman"/>
                      <w:szCs w:val="24"/>
                    </w:rPr>
                    <w:t>5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F1150F6" w14:textId="36D7E8C3">
                  <w:pPr>
                    <w:widowControl w:val="0"/>
                    <w:rPr>
                      <w:rFonts w:ascii="Times New Roman" w:hAnsi="Times New Roman"/>
                      <w:szCs w:val="24"/>
                    </w:rPr>
                  </w:pPr>
                  <w:r>
                    <w:rPr>
                      <w:rFonts w:ascii="Times New Roman" w:hAnsi="Times New Roman"/>
                      <w:szCs w:val="24"/>
                    </w:rPr>
                    <w:t>720.75</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B465ECC" w14:textId="77777777">
                  <w:pPr>
                    <w:widowControl w:val="0"/>
                    <w:rPr>
                      <w:rFonts w:ascii="Times New Roman" w:hAnsi="Times New Roman"/>
                      <w:szCs w:val="24"/>
                    </w:rPr>
                  </w:pPr>
                  <w:r w:rsidRPr="0074792D">
                    <w:rPr>
                      <w:rFonts w:ascii="Times New Roman" w:hAnsi="Times New Roman"/>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5AF7BB2" w14:textId="14F52C95">
                  <w:pPr>
                    <w:widowControl w:val="0"/>
                    <w:rPr>
                      <w:rFonts w:ascii="Times New Roman" w:hAnsi="Times New Roman"/>
                      <w:szCs w:val="24"/>
                    </w:rPr>
                  </w:pPr>
                  <w:r w:rsidRPr="0074792D">
                    <w:rPr>
                      <w:rFonts w:ascii="Times New Roman" w:hAnsi="Times New Roman"/>
                      <w:szCs w:val="24"/>
                    </w:rPr>
                    <w:t>5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8292F5C" w14:textId="4183FE60">
                  <w:pPr>
                    <w:widowControl w:val="0"/>
                    <w:rPr>
                      <w:rFonts w:ascii="Times New Roman" w:hAnsi="Times New Roman"/>
                      <w:szCs w:val="24"/>
                    </w:rPr>
                  </w:pPr>
                  <w:r w:rsidRPr="0074792D">
                    <w:rPr>
                      <w:rFonts w:ascii="Times New Roman" w:hAnsi="Times New Roman"/>
                      <w:szCs w:val="24"/>
                    </w:rPr>
                    <w:t>5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3F0AB224" w14:textId="14095D9B">
                  <w:pPr>
                    <w:widowControl w:val="0"/>
                    <w:rPr>
                      <w:rFonts w:ascii="Times New Roman" w:hAnsi="Times New Roman"/>
                      <w:szCs w:val="24"/>
                    </w:rPr>
                  </w:pPr>
                  <w:r>
                    <w:rPr>
                      <w:rFonts w:ascii="Times New Roman" w:hAnsi="Times New Roman"/>
                      <w:szCs w:val="24"/>
                    </w:rPr>
                    <w:t>240.25</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7A95E7E" w14:textId="77777777">
                  <w:pPr>
                    <w:widowControl w:val="0"/>
                    <w:rPr>
                      <w:rFonts w:ascii="Times New Roman" w:hAnsi="Times New Roman"/>
                      <w:szCs w:val="24"/>
                    </w:rPr>
                  </w:pPr>
                  <w:r w:rsidRPr="0074792D">
                    <w:rPr>
                      <w:rFonts w:ascii="Times New Roman" w:hAnsi="Times New Roman"/>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79AE7C2" w14:textId="47567D48">
                  <w:pPr>
                    <w:widowControl w:val="0"/>
                    <w:rPr>
                      <w:rFonts w:ascii="Times New Roman" w:hAnsi="Times New Roman"/>
                      <w:szCs w:val="24"/>
                    </w:rPr>
                  </w:pPr>
                  <w:r w:rsidRPr="0074792D">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CB9CB1B" w14:textId="5C110CEB">
                  <w:pPr>
                    <w:widowControl w:val="0"/>
                    <w:rPr>
                      <w:rFonts w:ascii="Times New Roman" w:hAnsi="Times New Roman"/>
                      <w:szCs w:val="24"/>
                    </w:rPr>
                  </w:pPr>
                  <w:r w:rsidRPr="0074792D">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EB1852D" w14:textId="15298471">
                  <w:pPr>
                    <w:widowControl w:val="0"/>
                    <w:rPr>
                      <w:rFonts w:ascii="Times New Roman" w:hAnsi="Times New Roman"/>
                      <w:szCs w:val="24"/>
                    </w:rPr>
                  </w:pPr>
                  <w:r w:rsidRPr="0074792D">
                    <w:rPr>
                      <w:rFonts w:ascii="Times New Roman" w:hAnsi="Times New Roman"/>
                      <w:szCs w:val="24"/>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031A749" w14:textId="77777777">
                  <w:pPr>
                    <w:widowControl w:val="0"/>
                    <w:rPr>
                      <w:rFonts w:ascii="Times New Roman" w:hAnsi="Times New Roman"/>
                      <w:szCs w:val="24"/>
                    </w:rPr>
                  </w:pPr>
                  <w:r w:rsidRPr="0074792D">
                    <w:rPr>
                      <w:rFonts w:ascii="Times New Roman" w:hAnsi="Times New Roman"/>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BEB4D6C" w14:textId="30E4244A">
                  <w:pPr>
                    <w:widowControl w:val="0"/>
                    <w:rPr>
                      <w:rFonts w:ascii="Times New Roman" w:hAnsi="Times New Roman"/>
                      <w:szCs w:val="24"/>
                    </w:rPr>
                  </w:pPr>
                  <w:r w:rsidRPr="0074792D">
                    <w:rPr>
                      <w:rFonts w:ascii="Times New Roman" w:hAnsi="Times New Roman"/>
                      <w:szCs w:val="24"/>
                    </w:rPr>
                    <w:t> </w:t>
                  </w:r>
                  <w:r w:rsidRPr="0074792D" w:rsidR="007E442F">
                    <w:rPr>
                      <w:rFonts w:ascii="Times New Roman" w:hAnsi="Times New Roman"/>
                      <w:szCs w:val="24"/>
                    </w:rPr>
                    <w:t>20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D060106" w14:textId="3C3FF098">
                  <w:pPr>
                    <w:widowControl w:val="0"/>
                    <w:rPr>
                      <w:rFonts w:ascii="Times New Roman" w:hAnsi="Times New Roman"/>
                      <w:szCs w:val="24"/>
                    </w:rPr>
                  </w:pPr>
                  <w:r w:rsidRPr="0074792D">
                    <w:rPr>
                      <w:rFonts w:ascii="Times New Roman" w:hAnsi="Times New Roman"/>
                      <w:szCs w:val="24"/>
                    </w:rPr>
                    <w:t>20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4B66EB" w14:paraId="1A622663" w14:textId="641EBB4A">
                  <w:pPr>
                    <w:widowControl w:val="0"/>
                    <w:jc w:val="center"/>
                    <w:rPr>
                      <w:rFonts w:ascii="Times New Roman" w:hAnsi="Times New Roman"/>
                      <w:szCs w:val="24"/>
                    </w:rPr>
                  </w:pPr>
                  <w:r>
                    <w:rPr>
                      <w:rFonts w:ascii="Times New Roman" w:hAnsi="Times New Roman"/>
                      <w:szCs w:val="24"/>
                    </w:rPr>
                    <w:t>961.0</w:t>
                  </w:r>
                  <w:r w:rsidRPr="0074792D">
                    <w:rPr>
                      <w:rFonts w:ascii="Times New Roman" w:hAnsi="Times New Roman"/>
                      <w:szCs w:val="24"/>
                    </w:rPr>
                    <w:t>0</w:t>
                  </w:r>
                </w:p>
              </w:tc>
            </w:tr>
          </w:tbl>
          <w:p w:rsidR="00CB0981" w:rsidRPr="0074792D" w:rsidP="00F92988" w14:paraId="1466BB23" w14:textId="77777777">
            <w:pPr>
              <w:widowControl w:val="0"/>
              <w:rPr>
                <w:rFonts w:ascii="Times New Roman" w:hAnsi="Times New Roman"/>
                <w:szCs w:val="24"/>
              </w:rPr>
            </w:pPr>
          </w:p>
        </w:tc>
      </w:tr>
      <w:tr w14:paraId="593A7842" w14:textId="77777777" w:rsidTr="00B25EC0">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CB0981" w:rsidRPr="0074792D" w:rsidP="00F92988" w14:paraId="7BC42BE7" w14:textId="77777777">
            <w:pPr>
              <w:widowControl w:val="0"/>
              <w:rPr>
                <w:rFonts w:ascii="Times New Roman" w:hAnsi="Times New Roman"/>
                <w:szCs w:val="24"/>
              </w:rPr>
            </w:pPr>
          </w:p>
          <w:p w:rsidR="00CB0981" w:rsidRPr="0074792D" w:rsidP="00F92988" w14:paraId="2FD529F1" w14:textId="77777777">
            <w:pPr>
              <w:widowControl w:val="0"/>
              <w:rPr>
                <w:rFonts w:ascii="Times New Roman" w:hAnsi="Times New Roman"/>
                <w:szCs w:val="24"/>
              </w:rPr>
            </w:pPr>
            <w:r w:rsidRPr="0074792D">
              <w:rPr>
                <w:rFonts w:ascii="Times New Roman" w:hAnsi="Times New Roman"/>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1FB6C11E" w14:textId="77777777">
                  <w:pPr>
                    <w:widowControl w:val="0"/>
                    <w:jc w:val="center"/>
                    <w:rPr>
                      <w:rFonts w:ascii="Times New Roman" w:hAnsi="Times New Roman"/>
                      <w:szCs w:val="24"/>
                    </w:rPr>
                  </w:pPr>
                  <w:r w:rsidRPr="0074792D">
                    <w:rPr>
                      <w:rFonts w:ascii="Times New Roman" w:hAnsi="Times New Roman"/>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4792D" w:rsidP="00F92988" w14:paraId="411B6913" w14:textId="77777777">
                  <w:pPr>
                    <w:widowControl w:val="0"/>
                    <w:jc w:val="center"/>
                    <w:rPr>
                      <w:rFonts w:ascii="Times New Roman" w:hAnsi="Times New Roman"/>
                      <w:szCs w:val="24"/>
                    </w:rPr>
                  </w:pPr>
                  <w:r w:rsidRPr="0074792D">
                    <w:rPr>
                      <w:rFonts w:ascii="Times New Roman" w:hAnsi="Times New Roman"/>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74792D" w:rsidP="00F92988" w14:paraId="052B5986" w14:textId="77777777">
                  <w:pPr>
                    <w:widowControl w:val="0"/>
                    <w:jc w:val="center"/>
                    <w:rPr>
                      <w:rFonts w:ascii="Times New Roman" w:hAnsi="Times New Roman"/>
                      <w:szCs w:val="24"/>
                    </w:rPr>
                  </w:pPr>
                  <w:r w:rsidRPr="0074792D">
                    <w:rPr>
                      <w:rFonts w:ascii="Times New Roman" w:hAnsi="Times New Roman"/>
                      <w:szCs w:val="24"/>
                    </w:rPr>
                    <w:t>Annual Cost Burden</w:t>
                  </w:r>
                </w:p>
                <w:p w:rsidR="00CB0981" w:rsidRPr="0074792D" w:rsidP="00F92988" w14:paraId="539ADB30" w14:textId="6B161D14">
                  <w:pPr>
                    <w:widowControl w:val="0"/>
                    <w:jc w:val="center"/>
                    <w:rPr>
                      <w:rFonts w:ascii="Times New Roman" w:hAnsi="Times New Roman"/>
                      <w:szCs w:val="24"/>
                    </w:rPr>
                  </w:pPr>
                  <w:r w:rsidRPr="0074792D">
                    <w:rPr>
                      <w:rFonts w:ascii="Times New Roman" w:hAnsi="Times New Roman"/>
                      <w:szCs w:val="24"/>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49183E06" w14:textId="77777777">
                  <w:pPr>
                    <w:widowControl w:val="0"/>
                    <w:rPr>
                      <w:rFonts w:ascii="Times New Roman" w:hAnsi="Times New Roman"/>
                      <w:szCs w:val="24"/>
                    </w:rPr>
                  </w:pPr>
                  <w:r w:rsidRPr="0074792D">
                    <w:rPr>
                      <w:rFonts w:ascii="Times New Roman" w:hAnsi="Times New Roman"/>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42104BB7" w14:textId="1FF695CB">
                  <w:pPr>
                    <w:widowControl w:val="0"/>
                    <w:rPr>
                      <w:rFonts w:ascii="Times New Roman" w:hAnsi="Times New Roman"/>
                      <w:szCs w:val="24"/>
                    </w:rPr>
                  </w:pPr>
                  <w:r w:rsidRPr="0074792D">
                    <w:rPr>
                      <w:rFonts w:ascii="Times New Roman" w:hAnsi="Times New Roman"/>
                      <w:szCs w:val="24"/>
                    </w:rPr>
                    <w:t>1050 hours</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063575AA" w14:textId="4658B1D7">
                  <w:pPr>
                    <w:widowControl w:val="0"/>
                    <w:jc w:val="right"/>
                    <w:rPr>
                      <w:rFonts w:ascii="Times New Roman" w:hAnsi="Times New Roman"/>
                      <w:szCs w:val="24"/>
                    </w:rPr>
                  </w:pPr>
                  <w:r>
                    <w:rPr>
                      <w:rFonts w:ascii="Times New Roman" w:hAnsi="Times New Roman"/>
                      <w:szCs w:val="24"/>
                    </w:rPr>
                    <w:t>50,452.5</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43F9511C" w14:textId="77777777">
                  <w:pPr>
                    <w:widowControl w:val="0"/>
                    <w:rPr>
                      <w:rFonts w:ascii="Times New Roman" w:hAnsi="Times New Roman"/>
                      <w:szCs w:val="24"/>
                    </w:rPr>
                  </w:pPr>
                  <w:r w:rsidRPr="0074792D">
                    <w:rPr>
                      <w:rFonts w:ascii="Times New Roman" w:hAnsi="Times New Roman"/>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4EA96BD3" w14:textId="2DC683FF">
                  <w:pPr>
                    <w:widowControl w:val="0"/>
                    <w:rPr>
                      <w:rFonts w:ascii="Times New Roman" w:hAnsi="Times New Roman"/>
                      <w:szCs w:val="24"/>
                    </w:rPr>
                  </w:pPr>
                  <w:r w:rsidRPr="0074792D">
                    <w:rPr>
                      <w:rFonts w:ascii="Times New Roman" w:hAnsi="Times New Roman"/>
                      <w:szCs w:val="24"/>
                    </w:rPr>
                    <w:t>350 hours</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549A5086" w14:textId="53AB573A">
                  <w:pPr>
                    <w:widowControl w:val="0"/>
                    <w:jc w:val="right"/>
                    <w:rPr>
                      <w:rFonts w:ascii="Times New Roman" w:hAnsi="Times New Roman"/>
                      <w:szCs w:val="24"/>
                    </w:rPr>
                  </w:pPr>
                  <w:r>
                    <w:rPr>
                      <w:rFonts w:ascii="Times New Roman" w:hAnsi="Times New Roman"/>
                      <w:szCs w:val="24"/>
                    </w:rPr>
                    <w:t>16,817.5</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308CCF8" w14:textId="77777777">
                  <w:pPr>
                    <w:widowControl w:val="0"/>
                    <w:rPr>
                      <w:rFonts w:ascii="Times New Roman" w:hAnsi="Times New Roman"/>
                      <w:szCs w:val="24"/>
                    </w:rPr>
                  </w:pPr>
                  <w:r w:rsidRPr="0074792D">
                    <w:rPr>
                      <w:rFonts w:ascii="Times New Roman" w:hAnsi="Times New Roman"/>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3AC3E34" w14:textId="5F31D971">
                  <w:pPr>
                    <w:widowControl w:val="0"/>
                    <w:rPr>
                      <w:rFonts w:ascii="Times New Roman" w:hAnsi="Times New Roman"/>
                      <w:szCs w:val="24"/>
                    </w:rPr>
                  </w:pPr>
                  <w:r w:rsidRPr="0074792D">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61DB313F" w14:textId="3EE7C772">
                  <w:pPr>
                    <w:widowControl w:val="0"/>
                    <w:jc w:val="right"/>
                    <w:rPr>
                      <w:rFonts w:ascii="Times New Roman" w:hAnsi="Times New Roman"/>
                      <w:szCs w:val="24"/>
                    </w:rPr>
                  </w:pPr>
                  <w:r w:rsidRPr="0074792D">
                    <w:rPr>
                      <w:rFonts w:ascii="Times New Roman" w:hAnsi="Times New Roman"/>
                      <w:szCs w:val="24"/>
                    </w:rPr>
                    <w:t>0 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7BE8252F" w14:textId="77777777">
                  <w:pPr>
                    <w:widowControl w:val="0"/>
                    <w:rPr>
                      <w:rFonts w:ascii="Times New Roman" w:hAnsi="Times New Roman"/>
                      <w:szCs w:val="24"/>
                    </w:rPr>
                  </w:pPr>
                  <w:r w:rsidRPr="0074792D">
                    <w:rPr>
                      <w:rFonts w:ascii="Times New Roman" w:hAnsi="Times New Roman"/>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13E76AE5" w14:textId="55D461A5">
                  <w:pPr>
                    <w:widowControl w:val="0"/>
                    <w:rPr>
                      <w:rFonts w:ascii="Times New Roman" w:hAnsi="Times New Roman"/>
                      <w:szCs w:val="24"/>
                    </w:rPr>
                  </w:pPr>
                  <w:r w:rsidRPr="0074792D">
                    <w:rPr>
                      <w:rFonts w:ascii="Times New Roman" w:hAnsi="Times New Roman"/>
                      <w:szCs w:val="24"/>
                    </w:rPr>
                    <w:t>1400 hours</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4792D" w:rsidP="00F92988" w14:paraId="2FFC9F8B" w14:textId="6F3E28E7">
                  <w:pPr>
                    <w:widowControl w:val="0"/>
                    <w:rPr>
                      <w:rFonts w:ascii="Times New Roman" w:hAnsi="Times New Roman"/>
                      <w:szCs w:val="24"/>
                    </w:rPr>
                  </w:pPr>
                  <w:r>
                    <w:rPr>
                      <w:rFonts w:ascii="Times New Roman" w:hAnsi="Times New Roman"/>
                      <w:szCs w:val="24"/>
                    </w:rPr>
                    <w:t>67,270</w:t>
                  </w:r>
                </w:p>
              </w:tc>
            </w:tr>
          </w:tbl>
          <w:p w:rsidR="00CB0981" w:rsidRPr="0074792D" w:rsidP="00F92988" w14:paraId="466CDBD6" w14:textId="77777777">
            <w:pPr>
              <w:widowControl w:val="0"/>
              <w:rPr>
                <w:rFonts w:ascii="Times New Roman" w:hAnsi="Times New Roman"/>
                <w:szCs w:val="24"/>
              </w:rPr>
            </w:pPr>
          </w:p>
        </w:tc>
      </w:tr>
    </w:tbl>
    <w:p w:rsidR="00B25EC0" w:rsidP="00B25EC0" w14:paraId="33D34810" w14:textId="77777777">
      <w:pPr>
        <w:rPr>
          <w:b/>
          <w:bCs/>
          <w:color w:val="201F1E"/>
          <w:bdr w:val="none" w:sz="0" w:space="0" w:color="auto" w:frame="1"/>
        </w:rPr>
      </w:pPr>
    </w:p>
    <w:p w:rsidR="00A671D5" w:rsidRPr="00DC5E18" w:rsidP="00DC5E18" w14:paraId="60F98D7D" w14:textId="4FE1E49F">
      <w:pPr>
        <w:rPr>
          <w:rFonts w:ascii="Calibri" w:hAnsi="Calibri"/>
          <w:sz w:val="22"/>
        </w:rPr>
      </w:pPr>
      <w:r w:rsidRPr="00937EAC">
        <w:rPr>
          <w:b/>
          <w:bCs/>
          <w:color w:val="201F1E"/>
          <w:bdr w:val="none" w:sz="0" w:space="0" w:color="auto" w:frame="1"/>
        </w:rPr>
        <w:t>Note:</w:t>
      </w:r>
      <w:r w:rsidRPr="00937EAC">
        <w:rPr>
          <w:color w:val="201F1E"/>
          <w:bdr w:val="none" w:sz="0" w:space="0" w:color="auto" w:frame="1"/>
        </w:rPr>
        <w:t> </w:t>
      </w:r>
      <w:r>
        <w:t>We estimate the cost per hour to respondents to be $</w:t>
      </w:r>
      <w:r w:rsidR="002D0B32">
        <w:t>48.05</w:t>
      </w:r>
      <w:r>
        <w:t xml:space="preserve">, including benefits, based on the U.S. Bureau of Labor Statistics’ Employer Costs for Employee Compensation for civilian workers, </w:t>
      </w:r>
      <w:r w:rsidR="002D0B32">
        <w:t>June 2025</w:t>
      </w:r>
      <w:r>
        <w:t xml:space="preserve"> (USDL</w:t>
      </w:r>
      <w:r w:rsidR="002D0B32">
        <w:t xml:space="preserve"> 25-</w:t>
      </w:r>
      <w:r w:rsidR="00185376">
        <w:t>1358</w:t>
      </w:r>
      <w:r>
        <w:t xml:space="preserve">, released </w:t>
      </w:r>
      <w:r w:rsidR="00185376">
        <w:t>September 12, 2025</w:t>
      </w:r>
      <w:r>
        <w:t xml:space="preserve">). See </w:t>
      </w:r>
      <w:hyperlink r:id="rId7" w:history="1">
        <w:r>
          <w:rPr>
            <w:rStyle w:val="Hyperlink"/>
          </w:rPr>
          <w:t>https://www.bls.gov/news.release/pdf/ecec.pdf</w:t>
        </w:r>
      </w:hyperlink>
      <w:r>
        <w:t xml:space="preserve">.  The cost per response, at </w:t>
      </w:r>
      <w:r w:rsidR="002B76B3">
        <w:t>20</w:t>
      </w:r>
      <w:r>
        <w:t xml:space="preserve"> </w:t>
      </w:r>
      <w:r w:rsidR="00244B40">
        <w:t xml:space="preserve">hours </w:t>
      </w:r>
      <w:r>
        <w:t>per response, is $</w:t>
      </w:r>
      <w:r w:rsidR="00943F0B">
        <w:t>961</w:t>
      </w:r>
      <w:r>
        <w:t xml:space="preserve"> (rounded)</w:t>
      </w:r>
      <w:r w:rsidR="00FA3007">
        <w:t xml:space="preserve">, for a total cost burden of </w:t>
      </w:r>
      <w:r w:rsidR="00F04ABF">
        <w:t>$</w:t>
      </w:r>
      <w:r w:rsidR="00244B40">
        <w:t xml:space="preserve">67,270 </w:t>
      </w:r>
      <w:r w:rsidR="000A6618">
        <w:t>(rounded up)</w:t>
      </w:r>
      <w:r w:rsidR="00822A3E">
        <w:t xml:space="preserve">.  </w:t>
      </w:r>
    </w:p>
    <w:p w:rsidR="00A671D5" w:rsidRPr="0074792D" w:rsidP="00F92988" w14:paraId="3CF2252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624B0A" w14:paraId="1E2B50AA" w14:textId="0C245536">
      <w:pPr>
        <w:pStyle w:val="ListParagraph"/>
        <w:widowControl w:val="0"/>
        <w:numPr>
          <w:ilvl w:val="0"/>
          <w:numId w:val="19"/>
        </w:numPr>
        <w:tabs>
          <w:tab w:val="left" w:pos="360"/>
          <w:tab w:val="left" w:pos="720"/>
          <w:tab w:val="left" w:pos="1080"/>
        </w:tabs>
        <w:ind w:left="0"/>
        <w:rPr>
          <w:rFonts w:ascii="Times New Roman" w:hAnsi="Times New Roman"/>
          <w:szCs w:val="24"/>
        </w:rPr>
      </w:pPr>
      <w:r w:rsidRPr="0074792D">
        <w:rPr>
          <w:rFonts w:ascii="Times New Roman" w:hAnsi="Times New Roman"/>
          <w:szCs w:val="24"/>
          <w:u w:val="single"/>
        </w:rPr>
        <w:t>Estimated nonrecurring costs</w:t>
      </w:r>
      <w:r w:rsidRPr="0074792D">
        <w:rPr>
          <w:rFonts w:ascii="Times New Roman" w:hAnsi="Times New Roman"/>
          <w:szCs w:val="24"/>
        </w:rPr>
        <w:t xml:space="preserve">. </w:t>
      </w:r>
    </w:p>
    <w:p w:rsidR="00624B0A" w:rsidP="00624B0A" w14:paraId="21C8B90C" w14:textId="585EBA89">
      <w:pPr>
        <w:pStyle w:val="ListParagraph"/>
        <w:widowControl w:val="0"/>
        <w:tabs>
          <w:tab w:val="left" w:pos="360"/>
          <w:tab w:val="left" w:pos="720"/>
          <w:tab w:val="left" w:pos="1080"/>
        </w:tabs>
        <w:ind w:left="0"/>
        <w:rPr>
          <w:rFonts w:ascii="Times New Roman" w:hAnsi="Times New Roman"/>
          <w:szCs w:val="24"/>
        </w:rPr>
      </w:pPr>
    </w:p>
    <w:p w:rsidR="00624B0A" w:rsidP="00624B0A" w14:paraId="0675AA25" w14:textId="5AA1928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There are no nonrecurring costs associated with this information collection.</w:t>
      </w:r>
    </w:p>
    <w:p w:rsidR="00624B0A" w:rsidRPr="00624B0A" w:rsidP="00624B0A" w14:paraId="3F325160" w14:textId="77777777">
      <w:pPr>
        <w:pStyle w:val="ListParagraph"/>
        <w:widowControl w:val="0"/>
        <w:tabs>
          <w:tab w:val="left" w:pos="360"/>
          <w:tab w:val="left" w:pos="720"/>
          <w:tab w:val="left" w:pos="1080"/>
        </w:tabs>
        <w:ind w:left="0"/>
        <w:rPr>
          <w:rFonts w:ascii="Times New Roman" w:hAnsi="Times New Roman"/>
          <w:szCs w:val="24"/>
        </w:rPr>
      </w:pPr>
    </w:p>
    <w:p w:rsidR="00956B81" w:rsidRPr="0069237D" w:rsidP="005C0D6E" w14:paraId="3215B85E" w14:textId="6F245687">
      <w:pPr>
        <w:pStyle w:val="ListParagraph"/>
        <w:widowControl w:val="0"/>
        <w:numPr>
          <w:ilvl w:val="0"/>
          <w:numId w:val="19"/>
        </w:numPr>
        <w:tabs>
          <w:tab w:val="left" w:pos="360"/>
          <w:tab w:val="left" w:pos="720"/>
          <w:tab w:val="left" w:pos="1080"/>
        </w:tabs>
        <w:ind w:left="0"/>
        <w:rPr>
          <w:rFonts w:ascii="Times New Roman" w:hAnsi="Times New Roman"/>
          <w:szCs w:val="24"/>
        </w:rPr>
      </w:pPr>
      <w:r w:rsidRPr="0069237D">
        <w:rPr>
          <w:rFonts w:ascii="Times New Roman" w:hAnsi="Times New Roman"/>
          <w:szCs w:val="24"/>
          <w:u w:val="single"/>
        </w:rPr>
        <w:t>Estimated cost to the Government</w:t>
      </w:r>
      <w:r w:rsidRPr="0069237D">
        <w:rPr>
          <w:rFonts w:ascii="Times New Roman" w:hAnsi="Times New Roman"/>
          <w:szCs w:val="24"/>
        </w:rPr>
        <w:t xml:space="preserve">. </w:t>
      </w:r>
    </w:p>
    <w:p w:rsidR="00956B81" w:rsidRPr="0074792D" w:rsidP="00956B81" w14:paraId="53D17E9C" w14:textId="77777777">
      <w:pPr>
        <w:widowControl w:val="0"/>
        <w:tabs>
          <w:tab w:val="left" w:pos="360"/>
          <w:tab w:val="left" w:pos="720"/>
          <w:tab w:val="left" w:pos="1080"/>
        </w:tabs>
        <w:rPr>
          <w:rFonts w:ascii="Times New Roman" w:hAnsi="Times New Roman"/>
          <w:szCs w:val="24"/>
        </w:rPr>
      </w:pPr>
    </w:p>
    <w:p w:rsidR="00956B81" w:rsidRPr="0074792D" w:rsidP="0069237D" w14:paraId="23F029FE" w14:textId="12D5A128">
      <w:pPr>
        <w:shd w:val="clear" w:color="auto" w:fill="FFFFFF"/>
        <w:overflowPunct/>
        <w:autoSpaceDE/>
        <w:autoSpaceDN/>
        <w:adjustRightInd/>
        <w:rPr>
          <w:rFonts w:ascii="Times New Roman" w:hAnsi="Times New Roman"/>
          <w:szCs w:val="24"/>
        </w:rPr>
      </w:pPr>
      <w:r w:rsidRPr="0074792D">
        <w:rPr>
          <w:rFonts w:ascii="Times New Roman" w:hAnsi="Times New Roman"/>
          <w:color w:val="201F1E"/>
          <w:szCs w:val="24"/>
        </w:rPr>
        <w:t xml:space="preserve">The estimated cost to the Government is shown in the following table. It is estimated that it will take the Government </w:t>
      </w:r>
      <w:r w:rsidR="00C02FC7">
        <w:rPr>
          <w:rFonts w:ascii="Times New Roman" w:hAnsi="Times New Roman"/>
          <w:color w:val="201F1E"/>
          <w:szCs w:val="24"/>
        </w:rPr>
        <w:t>20</w:t>
      </w:r>
      <w:r w:rsidRPr="0074792D">
        <w:rPr>
          <w:rFonts w:ascii="Times New Roman" w:hAnsi="Times New Roman"/>
          <w:color w:val="201F1E"/>
          <w:szCs w:val="24"/>
        </w:rPr>
        <w:t xml:space="preserve"> hour(s) to review and verify the information contained in each response. This estimate was developed by staff involved in the management of current activity. </w:t>
      </w:r>
    </w:p>
    <w:p w:rsidR="00956B81" w:rsidRPr="0074792D" w:rsidP="00956B81" w14:paraId="4F87BE67" w14:textId="77777777">
      <w:pPr>
        <w:shd w:val="clear" w:color="auto" w:fill="FFFFFF"/>
        <w:overflowPunct/>
        <w:autoSpaceDE/>
        <w:autoSpaceDN/>
        <w:adjustRightInd/>
        <w:rPr>
          <w:rFonts w:ascii="Times New Roman" w:hAnsi="Times New Roman"/>
          <w:szCs w:val="24"/>
        </w:rPr>
      </w:pPr>
      <w:r w:rsidRPr="0074792D">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13AB5607" w14:textId="77777777" w:rsidTr="00956B81">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56B81" w:rsidRPr="0074792D" w:rsidP="00956B81" w14:paraId="25A05A0C" w14:textId="77777777">
            <w:pPr>
              <w:divId w:val="596862474"/>
              <w:overflowPunct/>
              <w:autoSpaceDE/>
              <w:autoSpaceDN/>
              <w:adjustRightInd/>
              <w:jc w:val="center"/>
              <w:rPr>
                <w:rFonts w:ascii="Times New Roman" w:hAnsi="Times New Roman"/>
                <w:szCs w:val="24"/>
              </w:rPr>
            </w:pPr>
            <w:r w:rsidRPr="0074792D">
              <w:rPr>
                <w:rFonts w:ascii="Times New Roman" w:hAnsi="Times New Roman"/>
                <w:color w:val="201F1E"/>
                <w:szCs w:val="24"/>
              </w:rPr>
              <w:t>Estimation of Cost to the Government </w:t>
            </w:r>
          </w:p>
        </w:tc>
      </w:tr>
      <w:tr w14:paraId="4BD1B6B7"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74792D" w:rsidP="00956B81" w14:paraId="2F1011F3" w14:textId="77777777">
            <w:pPr>
              <w:overflowPunct/>
              <w:autoSpaceDE/>
              <w:autoSpaceDN/>
              <w:adjustRightInd/>
              <w:rPr>
                <w:rFonts w:ascii="Times New Roman" w:hAnsi="Times New Roman"/>
                <w:szCs w:val="24"/>
              </w:rPr>
            </w:pPr>
            <w:r w:rsidRPr="0074792D">
              <w:rPr>
                <w:rFonts w:ascii="Times New Roman" w:hAnsi="Times New Roman"/>
                <w:color w:val="201F1E"/>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74792D" w:rsidP="00956B81" w14:paraId="168D7517" w14:textId="48FC7BE3">
            <w:pPr>
              <w:overflowPunct/>
              <w:autoSpaceDE/>
              <w:autoSpaceDN/>
              <w:adjustRightInd/>
              <w:rPr>
                <w:rFonts w:ascii="Times New Roman" w:hAnsi="Times New Roman"/>
                <w:szCs w:val="24"/>
              </w:rPr>
            </w:pPr>
            <w:r w:rsidRPr="0074792D">
              <w:rPr>
                <w:rFonts w:ascii="Times New Roman" w:hAnsi="Times New Roman"/>
                <w:szCs w:val="24"/>
              </w:rPr>
              <w:t>70</w:t>
            </w:r>
          </w:p>
        </w:tc>
      </w:tr>
      <w:tr w14:paraId="545D50BF"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74792D" w:rsidP="00956B81" w14:paraId="475B6FA2" w14:textId="77777777">
            <w:pPr>
              <w:overflowPunct/>
              <w:autoSpaceDE/>
              <w:autoSpaceDN/>
              <w:adjustRightInd/>
              <w:rPr>
                <w:rFonts w:ascii="Times New Roman" w:hAnsi="Times New Roman"/>
                <w:szCs w:val="24"/>
              </w:rPr>
            </w:pPr>
            <w:r w:rsidRPr="0074792D">
              <w:rPr>
                <w:rFonts w:ascii="Times New Roman" w:hAnsi="Times New Roman"/>
                <w:color w:val="201F1E"/>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74792D" w:rsidP="00956B81" w14:paraId="19D67BEF" w14:textId="0817ABB8">
            <w:pPr>
              <w:overflowPunct/>
              <w:autoSpaceDE/>
              <w:autoSpaceDN/>
              <w:adjustRightInd/>
              <w:rPr>
                <w:rFonts w:ascii="Times New Roman" w:hAnsi="Times New Roman"/>
                <w:szCs w:val="24"/>
              </w:rPr>
            </w:pPr>
            <w:r w:rsidRPr="0074792D">
              <w:rPr>
                <w:rFonts w:ascii="Times New Roman" w:hAnsi="Times New Roman"/>
                <w:color w:val="201F1E"/>
                <w:szCs w:val="24"/>
              </w:rPr>
              <w:t>20 </w:t>
            </w:r>
          </w:p>
        </w:tc>
      </w:tr>
      <w:tr w14:paraId="40B183CB"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74792D" w:rsidP="00956B81" w14:paraId="1AEF8FD2" w14:textId="77777777">
            <w:pPr>
              <w:overflowPunct/>
              <w:autoSpaceDE/>
              <w:autoSpaceDN/>
              <w:adjustRightInd/>
              <w:rPr>
                <w:rFonts w:ascii="Times New Roman" w:hAnsi="Times New Roman"/>
                <w:szCs w:val="24"/>
              </w:rPr>
            </w:pPr>
            <w:r w:rsidRPr="0074792D">
              <w:rPr>
                <w:rFonts w:ascii="Times New Roman" w:hAnsi="Times New Roman"/>
                <w:color w:val="201F1E"/>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74792D" w:rsidP="00956B81" w14:paraId="736D3C5C" w14:textId="565DB977">
            <w:pPr>
              <w:overflowPunct/>
              <w:autoSpaceDE/>
              <w:autoSpaceDN/>
              <w:adjustRightInd/>
              <w:rPr>
                <w:rFonts w:ascii="Times New Roman" w:hAnsi="Times New Roman"/>
                <w:szCs w:val="24"/>
              </w:rPr>
            </w:pPr>
            <w:r w:rsidRPr="0074792D">
              <w:rPr>
                <w:rFonts w:ascii="Times New Roman" w:hAnsi="Times New Roman"/>
                <w:color w:val="201F1E"/>
                <w:szCs w:val="24"/>
              </w:rPr>
              <w:t>1</w:t>
            </w:r>
            <w:r w:rsidR="001A23DF">
              <w:rPr>
                <w:rFonts w:ascii="Times New Roman" w:hAnsi="Times New Roman"/>
                <w:color w:val="201F1E"/>
                <w:szCs w:val="24"/>
              </w:rPr>
              <w:t>,</w:t>
            </w:r>
            <w:r w:rsidRPr="0074792D">
              <w:rPr>
                <w:rFonts w:ascii="Times New Roman" w:hAnsi="Times New Roman"/>
                <w:color w:val="201F1E"/>
                <w:szCs w:val="24"/>
              </w:rPr>
              <w:t>400</w:t>
            </w:r>
          </w:p>
        </w:tc>
      </w:tr>
      <w:tr w14:paraId="06BE015C"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74792D" w:rsidP="00956B81" w14:paraId="7519CBA6" w14:textId="77777777">
            <w:pPr>
              <w:overflowPunct/>
              <w:autoSpaceDE/>
              <w:autoSpaceDN/>
              <w:adjustRightInd/>
              <w:rPr>
                <w:rFonts w:ascii="Times New Roman" w:hAnsi="Times New Roman"/>
                <w:szCs w:val="24"/>
              </w:rPr>
            </w:pPr>
            <w:r w:rsidRPr="0074792D">
              <w:rPr>
                <w:rFonts w:ascii="Times New Roman" w:hAnsi="Times New Roman"/>
                <w:color w:val="201F1E"/>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74792D" w:rsidP="00956B81" w14:paraId="79A69563" w14:textId="280C84C0">
            <w:pPr>
              <w:overflowPunct/>
              <w:autoSpaceDE/>
              <w:autoSpaceDN/>
              <w:adjustRightInd/>
              <w:rPr>
                <w:rFonts w:ascii="Times New Roman" w:hAnsi="Times New Roman"/>
                <w:szCs w:val="24"/>
              </w:rPr>
            </w:pPr>
            <w:r w:rsidRPr="0074792D">
              <w:rPr>
                <w:rFonts w:ascii="Times New Roman" w:hAnsi="Times New Roman"/>
                <w:color w:val="201F1E"/>
                <w:szCs w:val="24"/>
              </w:rPr>
              <w:t>$</w:t>
            </w:r>
            <w:r w:rsidR="005B089A">
              <w:rPr>
                <w:rFonts w:ascii="Times New Roman" w:hAnsi="Times New Roman"/>
                <w:color w:val="201F1E"/>
                <w:szCs w:val="24"/>
              </w:rPr>
              <w:t>55.78</w:t>
            </w:r>
            <w:r w:rsidRPr="0074792D">
              <w:rPr>
                <w:rFonts w:ascii="Times New Roman" w:hAnsi="Times New Roman"/>
                <w:color w:val="201F1E"/>
                <w:szCs w:val="24"/>
              </w:rPr>
              <w:t> </w:t>
            </w:r>
          </w:p>
        </w:tc>
      </w:tr>
      <w:tr w14:paraId="4C3EACE8"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74792D" w:rsidP="00956B81" w14:paraId="4246ECC8" w14:textId="77777777">
            <w:pPr>
              <w:overflowPunct/>
              <w:autoSpaceDE/>
              <w:autoSpaceDN/>
              <w:adjustRightInd/>
              <w:rPr>
                <w:rFonts w:ascii="Times New Roman" w:hAnsi="Times New Roman"/>
                <w:szCs w:val="24"/>
              </w:rPr>
            </w:pPr>
            <w:r w:rsidRPr="0074792D">
              <w:rPr>
                <w:rFonts w:ascii="Times New Roman" w:hAnsi="Times New Roman"/>
                <w:color w:val="201F1E"/>
                <w:szCs w:val="24"/>
              </w:rPr>
              <w:t>Annual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74792D" w:rsidP="00956B81" w14:paraId="35F67DA3" w14:textId="034D7D31">
            <w:pPr>
              <w:overflowPunct/>
              <w:autoSpaceDE/>
              <w:autoSpaceDN/>
              <w:adjustRightInd/>
              <w:rPr>
                <w:rFonts w:ascii="Times New Roman" w:hAnsi="Times New Roman"/>
                <w:szCs w:val="24"/>
              </w:rPr>
            </w:pPr>
            <w:r w:rsidRPr="0074792D">
              <w:rPr>
                <w:rFonts w:ascii="Times New Roman" w:hAnsi="Times New Roman"/>
                <w:color w:val="201F1E"/>
                <w:szCs w:val="24"/>
              </w:rPr>
              <w:t>$</w:t>
            </w:r>
            <w:r w:rsidR="0013602A">
              <w:rPr>
                <w:rFonts w:ascii="Times New Roman" w:hAnsi="Times New Roman"/>
                <w:color w:val="201F1E"/>
                <w:szCs w:val="24"/>
              </w:rPr>
              <w:t>78,094</w:t>
            </w:r>
          </w:p>
        </w:tc>
      </w:tr>
    </w:tbl>
    <w:p w:rsidR="00956B81" w:rsidRPr="0074792D" w:rsidP="00956B81" w14:paraId="1B7C2031" w14:textId="77777777">
      <w:pPr>
        <w:shd w:val="clear" w:color="auto" w:fill="FFFFFF"/>
        <w:overflowPunct/>
        <w:autoSpaceDE/>
        <w:autoSpaceDN/>
        <w:adjustRightInd/>
        <w:rPr>
          <w:rFonts w:ascii="Times New Roman" w:hAnsi="Times New Roman"/>
          <w:szCs w:val="24"/>
        </w:rPr>
      </w:pPr>
      <w:r w:rsidRPr="0074792D">
        <w:rPr>
          <w:rFonts w:ascii="Times New Roman" w:hAnsi="Times New Roman"/>
          <w:color w:val="201F1E"/>
          <w:szCs w:val="24"/>
        </w:rPr>
        <w:t>  </w:t>
      </w:r>
    </w:p>
    <w:p w:rsidR="00EB4D17" w:rsidRPr="00771052" w:rsidP="00EB4D17" w14:paraId="507F1A70" w14:textId="0FC7FB52">
      <w:pPr>
        <w:shd w:val="clear" w:color="auto" w:fill="FFFFFF"/>
        <w:overflowPunct/>
        <w:autoSpaceDE/>
        <w:autoSpaceDN/>
        <w:adjustRightInd/>
        <w:rPr>
          <w:rFonts w:ascii="Times New Roman" w:hAnsi="Times New Roman"/>
          <w:color w:val="201F1E"/>
          <w:szCs w:val="24"/>
        </w:rPr>
      </w:pPr>
      <w:r w:rsidRPr="0074792D">
        <w:rPr>
          <w:rFonts w:ascii="Times New Roman" w:hAnsi="Times New Roman"/>
          <w:color w:val="201F1E"/>
          <w:szCs w:val="24"/>
        </w:rPr>
        <w:t xml:space="preserve">Note: The cost per hour is based on the average of </w:t>
      </w:r>
      <w:r w:rsidR="00E834ED">
        <w:rPr>
          <w:rFonts w:ascii="Times New Roman" w:hAnsi="Times New Roman"/>
          <w:color w:val="201F1E"/>
          <w:szCs w:val="24"/>
        </w:rPr>
        <w:t xml:space="preserve">staff located in Washington, DC, at a </w:t>
      </w:r>
      <w:r w:rsidR="004B66EB">
        <w:rPr>
          <w:rFonts w:ascii="Times New Roman" w:hAnsi="Times New Roman"/>
          <w:color w:val="201F1E"/>
          <w:szCs w:val="24"/>
        </w:rPr>
        <w:t>salary</w:t>
      </w:r>
      <w:r w:rsidR="00E834ED">
        <w:rPr>
          <w:rFonts w:ascii="Times New Roman" w:hAnsi="Times New Roman"/>
          <w:color w:val="201F1E"/>
          <w:szCs w:val="24"/>
        </w:rPr>
        <w:t xml:space="preserve"> level </w:t>
      </w:r>
      <w:r w:rsidR="001C6FFF">
        <w:rPr>
          <w:rFonts w:ascii="Times New Roman" w:hAnsi="Times New Roman"/>
          <w:color w:val="201F1E"/>
          <w:szCs w:val="24"/>
        </w:rPr>
        <w:t>roughly equivalent to the 2026</w:t>
      </w:r>
      <w:r w:rsidRPr="0074792D">
        <w:rPr>
          <w:rFonts w:ascii="Times New Roman" w:hAnsi="Times New Roman"/>
          <w:color w:val="201F1E"/>
          <w:szCs w:val="24"/>
        </w:rPr>
        <w:t xml:space="preserve"> OPM GS hourly rates (base + locality) for a GS-11, step 1</w:t>
      </w:r>
      <w:r w:rsidR="001C6FFF">
        <w:rPr>
          <w:rFonts w:ascii="Times New Roman" w:hAnsi="Times New Roman"/>
          <w:color w:val="201F1E"/>
          <w:szCs w:val="24"/>
        </w:rPr>
        <w:t xml:space="preserve">  ($40.94)</w:t>
      </w:r>
      <w:r w:rsidRPr="0074792D">
        <w:rPr>
          <w:rFonts w:ascii="Times New Roman" w:hAnsi="Times New Roman"/>
          <w:color w:val="201F1E"/>
          <w:szCs w:val="24"/>
        </w:rPr>
        <w:t>, plus the 36.25% civilian personnel full fringe benefit rate from OMB memorandum M-08-13</w:t>
      </w:r>
      <w:r w:rsidR="001C6FFF">
        <w:rPr>
          <w:rFonts w:ascii="Times New Roman" w:hAnsi="Times New Roman"/>
          <w:color w:val="201F1E"/>
          <w:szCs w:val="24"/>
        </w:rPr>
        <w:t>, for a total hourly rate of $55.78</w:t>
      </w:r>
      <w:r w:rsidRPr="0074792D">
        <w:rPr>
          <w:rFonts w:ascii="Times New Roman" w:hAnsi="Times New Roman"/>
          <w:color w:val="201F1E"/>
          <w:szCs w:val="24"/>
        </w:rPr>
        <w:t xml:space="preserve">. </w:t>
      </w:r>
    </w:p>
    <w:p w:rsidR="006D3366" w:rsidRPr="0074792D" w:rsidP="00F92988" w14:paraId="740ED973" w14:textId="77777777">
      <w:pPr>
        <w:widowControl w:val="0"/>
        <w:tabs>
          <w:tab w:val="left" w:pos="360"/>
          <w:tab w:val="left" w:pos="720"/>
          <w:tab w:val="left" w:pos="1080"/>
        </w:tabs>
        <w:rPr>
          <w:rFonts w:ascii="Times New Roman" w:hAnsi="Times New Roman"/>
          <w:szCs w:val="24"/>
        </w:rPr>
      </w:pPr>
    </w:p>
    <w:p w:rsidR="00366678" w:rsidRPr="0074792D" w:rsidP="00F92988" w14:paraId="142F779A" w14:textId="32E8B042">
      <w:pPr>
        <w:pStyle w:val="ListParagraph"/>
        <w:widowControl w:val="0"/>
        <w:numPr>
          <w:ilvl w:val="0"/>
          <w:numId w:val="19"/>
        </w:numPr>
        <w:tabs>
          <w:tab w:val="left" w:pos="360"/>
          <w:tab w:val="left" w:pos="720"/>
          <w:tab w:val="left" w:pos="1080"/>
        </w:tabs>
        <w:ind w:left="0"/>
        <w:rPr>
          <w:rFonts w:ascii="Times New Roman" w:hAnsi="Times New Roman"/>
          <w:szCs w:val="24"/>
        </w:rPr>
      </w:pPr>
      <w:r w:rsidRPr="0074792D">
        <w:rPr>
          <w:rFonts w:ascii="Times New Roman" w:hAnsi="Times New Roman"/>
          <w:szCs w:val="24"/>
          <w:u w:val="single"/>
        </w:rPr>
        <w:t>Reasons for changes</w:t>
      </w:r>
      <w:r w:rsidRPr="0074792D" w:rsidR="00F56608">
        <w:rPr>
          <w:rFonts w:ascii="Times New Roman" w:hAnsi="Times New Roman"/>
          <w:szCs w:val="24"/>
        </w:rPr>
        <w:t>.</w:t>
      </w:r>
      <w:r w:rsidRPr="0074792D" w:rsidR="006D3366">
        <w:rPr>
          <w:rFonts w:ascii="Times New Roman" w:hAnsi="Times New Roman"/>
          <w:szCs w:val="24"/>
        </w:rPr>
        <w:t xml:space="preserve">  </w:t>
      </w:r>
    </w:p>
    <w:p w:rsidR="00366678" w:rsidRPr="0074792D"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E834ED" w:rsidP="00E834ED" w14:paraId="6DE116B4" w14:textId="77777777">
      <w:pPr>
        <w:pStyle w:val="NormalWeb"/>
        <w:widowControl w:val="0"/>
        <w:tabs>
          <w:tab w:val="left" w:pos="360"/>
          <w:tab w:val="left" w:pos="720"/>
          <w:tab w:val="left" w:pos="1080"/>
          <w:tab w:val="left" w:pos="1440"/>
        </w:tabs>
        <w:spacing w:before="0" w:beforeAutospacing="0" w:after="0" w:afterAutospacing="0"/>
      </w:pPr>
      <w:r>
        <w:t>The estimated annual IC cost burden increased by $66,293 to account for the increase in the U.S. Bureau of Labor Statistics’ Employer Costs for Employee Compensation for civilian workers on which AmeriCorps’ cost estimate is based and to correct an error in the last submission that quantified the cost based on minutes rather than hours.</w:t>
      </w:r>
    </w:p>
    <w:p w:rsidR="00366678" w:rsidRPr="0074792D"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3366" w:rsidRPr="00080A4F" w:rsidP="005E2B22" w14:paraId="08EF9C9B" w14:textId="2412B407">
      <w:pPr>
        <w:pStyle w:val="ListParagraph"/>
        <w:widowControl w:val="0"/>
        <w:numPr>
          <w:ilvl w:val="0"/>
          <w:numId w:val="19"/>
        </w:numPr>
        <w:tabs>
          <w:tab w:val="left" w:pos="360"/>
          <w:tab w:val="left" w:pos="720"/>
          <w:tab w:val="left" w:pos="1080"/>
        </w:tabs>
        <w:ind w:left="0"/>
        <w:rPr>
          <w:rFonts w:ascii="Times New Roman" w:hAnsi="Times New Roman"/>
          <w:szCs w:val="24"/>
        </w:rPr>
      </w:pPr>
      <w:r w:rsidRPr="00080A4F">
        <w:rPr>
          <w:rFonts w:ascii="Times New Roman" w:hAnsi="Times New Roman"/>
          <w:szCs w:val="24"/>
          <w:u w:val="single"/>
        </w:rPr>
        <w:t xml:space="preserve">Publicizing Results. </w:t>
      </w:r>
    </w:p>
    <w:p w:rsidR="006D3366" w:rsidRPr="0074792D" w:rsidP="00F92988" w14:paraId="567730AE" w14:textId="737B74B6">
      <w:pPr>
        <w:widowControl w:val="0"/>
        <w:tabs>
          <w:tab w:val="left" w:pos="360"/>
          <w:tab w:val="left" w:pos="720"/>
          <w:tab w:val="left" w:pos="1080"/>
        </w:tabs>
        <w:rPr>
          <w:rFonts w:ascii="Times New Roman" w:hAnsi="Times New Roman"/>
          <w:szCs w:val="24"/>
        </w:rPr>
      </w:pPr>
      <w:r w:rsidRPr="0074792D">
        <w:rPr>
          <w:rFonts w:ascii="Times New Roman" w:hAnsi="Times New Roman"/>
          <w:color w:val="000000"/>
          <w:szCs w:val="24"/>
        </w:rPr>
        <w:t>The collection of information resulting from the grant competition will not be published.</w:t>
      </w:r>
    </w:p>
    <w:p w:rsidR="00FB277F" w:rsidRPr="0074792D" w:rsidP="00F92988" w14:paraId="263B630F" w14:textId="77777777">
      <w:pPr>
        <w:widowControl w:val="0"/>
        <w:tabs>
          <w:tab w:val="left" w:pos="360"/>
          <w:tab w:val="left" w:pos="720"/>
          <w:tab w:val="left" w:pos="1080"/>
        </w:tabs>
        <w:rPr>
          <w:rFonts w:ascii="Times New Roman" w:hAnsi="Times New Roman"/>
          <w:szCs w:val="24"/>
        </w:rPr>
      </w:pPr>
    </w:p>
    <w:p w:rsidR="00AF35E3" w:rsidP="001A216A" w14:paraId="1388C285" w14:textId="6E745E2E">
      <w:pPr>
        <w:pStyle w:val="ListParagraph"/>
        <w:widowControl w:val="0"/>
        <w:numPr>
          <w:ilvl w:val="0"/>
          <w:numId w:val="19"/>
        </w:numPr>
        <w:tabs>
          <w:tab w:val="left" w:pos="360"/>
          <w:tab w:val="left" w:pos="720"/>
          <w:tab w:val="left" w:pos="1080"/>
        </w:tabs>
        <w:ind w:left="0"/>
        <w:rPr>
          <w:rFonts w:ascii="Times New Roman" w:hAnsi="Times New Roman"/>
          <w:szCs w:val="24"/>
        </w:rPr>
      </w:pPr>
      <w:r w:rsidRPr="00080A4F">
        <w:rPr>
          <w:rFonts w:ascii="Times New Roman" w:hAnsi="Times New Roman"/>
          <w:szCs w:val="24"/>
          <w:u w:val="single"/>
        </w:rPr>
        <w:t xml:space="preserve">OMB </w:t>
      </w:r>
      <w:r w:rsidRPr="00080A4F" w:rsidR="00683F7A">
        <w:rPr>
          <w:rFonts w:ascii="Times New Roman" w:hAnsi="Times New Roman"/>
          <w:szCs w:val="24"/>
          <w:u w:val="single"/>
        </w:rPr>
        <w:t xml:space="preserve">Not to </w:t>
      </w:r>
      <w:r w:rsidRPr="00080A4F">
        <w:rPr>
          <w:rFonts w:ascii="Times New Roman" w:hAnsi="Times New Roman"/>
          <w:szCs w:val="24"/>
          <w:u w:val="single"/>
        </w:rPr>
        <w:t>Display</w:t>
      </w:r>
      <w:r w:rsidRPr="00080A4F" w:rsidR="00683F7A">
        <w:rPr>
          <w:rFonts w:ascii="Times New Roman" w:hAnsi="Times New Roman"/>
          <w:szCs w:val="24"/>
          <w:u w:val="single"/>
        </w:rPr>
        <w:t xml:space="preserve"> Approval</w:t>
      </w:r>
      <w:r w:rsidRPr="00080A4F" w:rsidR="00F56608">
        <w:rPr>
          <w:rFonts w:ascii="Times New Roman" w:hAnsi="Times New Roman"/>
          <w:szCs w:val="24"/>
          <w:u w:val="single"/>
        </w:rPr>
        <w:t>.</w:t>
      </w:r>
      <w:r w:rsidRPr="00080A4F" w:rsidR="007205C9">
        <w:rPr>
          <w:rFonts w:ascii="Times New Roman" w:hAnsi="Times New Roman"/>
          <w:szCs w:val="24"/>
        </w:rPr>
        <w:t xml:space="preserve"> </w:t>
      </w:r>
    </w:p>
    <w:p w:rsidR="00080A4F" w:rsidRPr="00080A4F" w:rsidP="00080A4F" w14:paraId="1F284779" w14:textId="77777777">
      <w:pPr>
        <w:pStyle w:val="ListParagraph"/>
        <w:widowControl w:val="0"/>
        <w:tabs>
          <w:tab w:val="left" w:pos="360"/>
          <w:tab w:val="left" w:pos="720"/>
          <w:tab w:val="left" w:pos="1080"/>
        </w:tabs>
        <w:ind w:left="0"/>
        <w:rPr>
          <w:rFonts w:ascii="Times New Roman" w:hAnsi="Times New Roman"/>
          <w:szCs w:val="24"/>
        </w:rPr>
      </w:pPr>
    </w:p>
    <w:p w:rsidR="00AF35E3" w:rsidRPr="0074792D" w:rsidP="00F92988" w14:paraId="477DA76F" w14:textId="674AAA95">
      <w:pPr>
        <w:widowControl w:val="0"/>
        <w:tabs>
          <w:tab w:val="left" w:pos="360"/>
          <w:tab w:val="left" w:pos="720"/>
          <w:tab w:val="left" w:pos="1080"/>
        </w:tabs>
        <w:rPr>
          <w:rFonts w:ascii="Times New Roman" w:hAnsi="Times New Roman"/>
          <w:color w:val="000000"/>
          <w:szCs w:val="24"/>
        </w:rPr>
      </w:pPr>
      <w:r w:rsidRPr="0074792D">
        <w:rPr>
          <w:rFonts w:ascii="Times New Roman" w:hAnsi="Times New Roman"/>
          <w:color w:val="000000"/>
          <w:szCs w:val="24"/>
        </w:rPr>
        <w:t>The expiration date will be displayed on the application instructions.</w:t>
      </w:r>
    </w:p>
    <w:p w:rsidR="007F5FF1" w:rsidRPr="0074792D" w:rsidP="00F92988" w14:paraId="3C8CBE99" w14:textId="77777777">
      <w:pPr>
        <w:widowControl w:val="0"/>
        <w:tabs>
          <w:tab w:val="left" w:pos="360"/>
          <w:tab w:val="left" w:pos="720"/>
          <w:tab w:val="left" w:pos="1080"/>
        </w:tabs>
        <w:rPr>
          <w:rFonts w:ascii="Times New Roman" w:hAnsi="Times New Roman"/>
          <w:szCs w:val="24"/>
        </w:rPr>
      </w:pPr>
    </w:p>
    <w:p w:rsidR="00E7756D" w:rsidRPr="0074792D" w:rsidP="00483D0A" w14:paraId="5A69325D" w14:textId="367F1279">
      <w:pPr>
        <w:pStyle w:val="ListParagraph"/>
        <w:widowControl w:val="0"/>
        <w:numPr>
          <w:ilvl w:val="0"/>
          <w:numId w:val="19"/>
        </w:numPr>
        <w:tabs>
          <w:tab w:val="left" w:pos="360"/>
          <w:tab w:val="left" w:pos="720"/>
          <w:tab w:val="left" w:pos="1080"/>
        </w:tabs>
        <w:ind w:left="0"/>
        <w:rPr>
          <w:rFonts w:ascii="Times New Roman" w:hAnsi="Times New Roman"/>
          <w:szCs w:val="24"/>
        </w:rPr>
      </w:pPr>
      <w:r w:rsidRPr="0074792D">
        <w:rPr>
          <w:rFonts w:ascii="Times New Roman" w:hAnsi="Times New Roman"/>
          <w:szCs w:val="24"/>
        </w:rPr>
        <w:t xml:space="preserve"> </w:t>
      </w:r>
      <w:r w:rsidRPr="0074792D" w:rsidR="00683F7A">
        <w:rPr>
          <w:rFonts w:ascii="Times New Roman" w:hAnsi="Times New Roman"/>
          <w:szCs w:val="24"/>
          <w:u w:val="single"/>
        </w:rPr>
        <w:t>Exceptions to "Certification for Paperwork Reduction Submissions</w:t>
      </w:r>
      <w:r w:rsidRPr="0074792D" w:rsidR="00235CEA">
        <w:rPr>
          <w:rFonts w:ascii="Times New Roman" w:hAnsi="Times New Roman"/>
          <w:szCs w:val="24"/>
          <w:u w:val="single"/>
        </w:rPr>
        <w:t>.</w:t>
      </w:r>
      <w:r w:rsidRPr="0074792D" w:rsidR="00683F7A">
        <w:rPr>
          <w:rFonts w:ascii="Times New Roman" w:hAnsi="Times New Roman"/>
          <w:szCs w:val="24"/>
          <w:u w:val="single"/>
        </w:rPr>
        <w:t>"</w:t>
      </w:r>
      <w:r w:rsidRPr="0074792D" w:rsidR="00235CEA">
        <w:rPr>
          <w:rFonts w:ascii="Times New Roman" w:hAnsi="Times New Roman"/>
          <w:szCs w:val="24"/>
          <w:u w:val="single"/>
        </w:rPr>
        <w:t xml:space="preserve"> </w:t>
      </w:r>
    </w:p>
    <w:p w:rsidR="003A1FBE" w:rsidRPr="0074792D" w:rsidP="003A1FBE" w14:paraId="0B4FF756" w14:textId="77777777">
      <w:pPr>
        <w:widowControl w:val="0"/>
        <w:tabs>
          <w:tab w:val="left" w:pos="360"/>
          <w:tab w:val="left" w:pos="720"/>
          <w:tab w:val="left" w:pos="1080"/>
        </w:tabs>
        <w:rPr>
          <w:rFonts w:ascii="Times New Roman" w:hAnsi="Times New Roman"/>
          <w:szCs w:val="24"/>
        </w:rPr>
      </w:pPr>
    </w:p>
    <w:p w:rsidR="003A1FBE" w:rsidRPr="0074792D" w:rsidP="003A1FBE" w14:paraId="446EBE69" w14:textId="274075AC">
      <w:pPr>
        <w:widowControl w:val="0"/>
        <w:tabs>
          <w:tab w:val="left" w:pos="360"/>
          <w:tab w:val="left" w:pos="720"/>
          <w:tab w:val="left" w:pos="1080"/>
        </w:tabs>
        <w:rPr>
          <w:rFonts w:ascii="Times New Roman" w:hAnsi="Times New Roman"/>
          <w:szCs w:val="24"/>
        </w:rPr>
      </w:pPr>
      <w:r w:rsidRPr="0074792D">
        <w:rPr>
          <w:rFonts w:ascii="Times New Roman" w:hAnsi="Times New Roman"/>
          <w:color w:val="000000"/>
          <w:szCs w:val="24"/>
        </w:rPr>
        <w:t>There are no exceptions to the certification statement.</w:t>
      </w:r>
    </w:p>
    <w:p w:rsidR="00E7756D" w:rsidRPr="0074792D" w:rsidP="00E7756D" w14:paraId="192AB200" w14:textId="77777777">
      <w:pPr>
        <w:widowControl w:val="0"/>
        <w:tabs>
          <w:tab w:val="left" w:pos="360"/>
          <w:tab w:val="left" w:pos="720"/>
          <w:tab w:val="left" w:pos="1080"/>
        </w:tabs>
        <w:rPr>
          <w:rFonts w:ascii="Times New Roman" w:hAnsi="Times New Roman"/>
          <w:szCs w:val="24"/>
        </w:rPr>
      </w:pPr>
    </w:p>
    <w:p w:rsidR="002C3CE5" w:rsidRPr="0074792D" w:rsidP="00483D0A" w14:paraId="1C5F2E24" w14:textId="732CBBDF">
      <w:pPr>
        <w:pStyle w:val="ListParagraph"/>
        <w:widowControl w:val="0"/>
        <w:numPr>
          <w:ilvl w:val="0"/>
          <w:numId w:val="19"/>
        </w:numPr>
        <w:tabs>
          <w:tab w:val="left" w:pos="360"/>
          <w:tab w:val="left" w:pos="720"/>
          <w:tab w:val="left" w:pos="1080"/>
        </w:tabs>
        <w:ind w:left="0"/>
        <w:rPr>
          <w:rFonts w:ascii="Times New Roman" w:hAnsi="Times New Roman"/>
          <w:szCs w:val="24"/>
        </w:rPr>
      </w:pPr>
      <w:r w:rsidRPr="0074792D">
        <w:rPr>
          <w:rFonts w:ascii="Times New Roman" w:hAnsi="Times New Roman"/>
          <w:szCs w:val="24"/>
          <w:u w:val="single"/>
        </w:rPr>
        <w:t>Surveys, Censuses, and Other Collections that Employ Statistical Methods.</w:t>
      </w:r>
      <w:r w:rsidRPr="0074792D">
        <w:rPr>
          <w:rFonts w:ascii="Times New Roman" w:hAnsi="Times New Roman"/>
          <w:szCs w:val="24"/>
        </w:rPr>
        <w:t xml:space="preserve">  </w:t>
      </w:r>
    </w:p>
    <w:p w:rsidR="00F7076C" w:rsidRPr="0074792D" w:rsidP="00F7076C" w14:paraId="1D546961" w14:textId="77777777">
      <w:pPr>
        <w:widowControl w:val="0"/>
        <w:tabs>
          <w:tab w:val="left" w:pos="360"/>
          <w:tab w:val="left" w:pos="720"/>
          <w:tab w:val="left" w:pos="1080"/>
        </w:tabs>
        <w:rPr>
          <w:rFonts w:ascii="Times New Roman" w:hAnsi="Times New Roman"/>
          <w:szCs w:val="24"/>
        </w:rPr>
      </w:pPr>
    </w:p>
    <w:p w:rsidR="00F7076C" w:rsidRPr="0074792D" w:rsidP="00F7076C" w14:paraId="01E85447" w14:textId="1D7B80EE">
      <w:pPr>
        <w:widowControl w:val="0"/>
        <w:tabs>
          <w:tab w:val="left" w:pos="360"/>
          <w:tab w:val="left" w:pos="720"/>
          <w:tab w:val="left" w:pos="1080"/>
        </w:tabs>
        <w:rPr>
          <w:rFonts w:ascii="Times New Roman" w:hAnsi="Times New Roman"/>
          <w:szCs w:val="24"/>
        </w:rPr>
      </w:pPr>
      <w:r w:rsidRPr="0074792D">
        <w:rPr>
          <w:rFonts w:ascii="Times New Roman" w:hAnsi="Times New Roman"/>
          <w:szCs w:val="24"/>
        </w:rPr>
        <w:t xml:space="preserve">This collection does not include surveys or censuses or uses of statistical methods.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198352">
    <w:abstractNumId w:val="19"/>
  </w:num>
  <w:num w:numId="2" w16cid:durableId="652954266">
    <w:abstractNumId w:val="9"/>
  </w:num>
  <w:num w:numId="3" w16cid:durableId="2113016357">
    <w:abstractNumId w:val="13"/>
  </w:num>
  <w:num w:numId="4" w16cid:durableId="750009958">
    <w:abstractNumId w:val="1"/>
  </w:num>
  <w:num w:numId="5" w16cid:durableId="1539778739">
    <w:abstractNumId w:val="25"/>
  </w:num>
  <w:num w:numId="6" w16cid:durableId="1602646346">
    <w:abstractNumId w:val="29"/>
  </w:num>
  <w:num w:numId="7" w16cid:durableId="2078435088">
    <w:abstractNumId w:val="23"/>
  </w:num>
  <w:num w:numId="8" w16cid:durableId="520700714">
    <w:abstractNumId w:val="18"/>
  </w:num>
  <w:num w:numId="9" w16cid:durableId="309482886">
    <w:abstractNumId w:val="0"/>
  </w:num>
  <w:num w:numId="10" w16cid:durableId="150760738">
    <w:abstractNumId w:val="12"/>
  </w:num>
  <w:num w:numId="11" w16cid:durableId="1968661665">
    <w:abstractNumId w:val="10"/>
  </w:num>
  <w:num w:numId="12" w16cid:durableId="599801593">
    <w:abstractNumId w:val="20"/>
  </w:num>
  <w:num w:numId="13" w16cid:durableId="301274820">
    <w:abstractNumId w:val="7"/>
  </w:num>
  <w:num w:numId="14" w16cid:durableId="1714843469">
    <w:abstractNumId w:val="14"/>
  </w:num>
  <w:num w:numId="15" w16cid:durableId="677077661">
    <w:abstractNumId w:val="4"/>
  </w:num>
  <w:num w:numId="16" w16cid:durableId="620065396">
    <w:abstractNumId w:val="27"/>
  </w:num>
  <w:num w:numId="17" w16cid:durableId="1036614265">
    <w:abstractNumId w:val="16"/>
  </w:num>
  <w:num w:numId="18" w16cid:durableId="528685033">
    <w:abstractNumId w:val="28"/>
  </w:num>
  <w:num w:numId="19" w16cid:durableId="1477843871">
    <w:abstractNumId w:val="22"/>
  </w:num>
  <w:num w:numId="20" w16cid:durableId="371267791">
    <w:abstractNumId w:val="8"/>
  </w:num>
  <w:num w:numId="21" w16cid:durableId="1591500917">
    <w:abstractNumId w:val="26"/>
  </w:num>
  <w:num w:numId="22" w16cid:durableId="1778912398">
    <w:abstractNumId w:val="2"/>
  </w:num>
  <w:num w:numId="23" w16cid:durableId="2085949903">
    <w:abstractNumId w:val="15"/>
  </w:num>
  <w:num w:numId="24" w16cid:durableId="287249851">
    <w:abstractNumId w:val="3"/>
  </w:num>
  <w:num w:numId="25" w16cid:durableId="340397212">
    <w:abstractNumId w:val="24"/>
  </w:num>
  <w:num w:numId="26" w16cid:durableId="2131589556">
    <w:abstractNumId w:val="6"/>
  </w:num>
  <w:num w:numId="27" w16cid:durableId="174269275">
    <w:abstractNumId w:val="17"/>
  </w:num>
  <w:num w:numId="28" w16cid:durableId="599920361">
    <w:abstractNumId w:val="5"/>
  </w:num>
  <w:num w:numId="29" w16cid:durableId="577597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6715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5956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5518"/>
    <w:rsid w:val="00007EA4"/>
    <w:rsid w:val="00012B5E"/>
    <w:rsid w:val="000140C3"/>
    <w:rsid w:val="000149AE"/>
    <w:rsid w:val="0001529D"/>
    <w:rsid w:val="00016E21"/>
    <w:rsid w:val="00022A4F"/>
    <w:rsid w:val="00023965"/>
    <w:rsid w:val="00023F7F"/>
    <w:rsid w:val="0002498E"/>
    <w:rsid w:val="00026F3E"/>
    <w:rsid w:val="00027A31"/>
    <w:rsid w:val="00030AC1"/>
    <w:rsid w:val="0003126D"/>
    <w:rsid w:val="0003220D"/>
    <w:rsid w:val="0003501C"/>
    <w:rsid w:val="00036235"/>
    <w:rsid w:val="00041548"/>
    <w:rsid w:val="00042FAC"/>
    <w:rsid w:val="0004462F"/>
    <w:rsid w:val="000462C2"/>
    <w:rsid w:val="00046E87"/>
    <w:rsid w:val="00050816"/>
    <w:rsid w:val="00053D0A"/>
    <w:rsid w:val="00054BAB"/>
    <w:rsid w:val="00060C91"/>
    <w:rsid w:val="000625F2"/>
    <w:rsid w:val="00063AA1"/>
    <w:rsid w:val="000678B0"/>
    <w:rsid w:val="0007581A"/>
    <w:rsid w:val="00080A4F"/>
    <w:rsid w:val="000816A2"/>
    <w:rsid w:val="00081C3A"/>
    <w:rsid w:val="00084787"/>
    <w:rsid w:val="000851CA"/>
    <w:rsid w:val="00085466"/>
    <w:rsid w:val="00090BD1"/>
    <w:rsid w:val="00091301"/>
    <w:rsid w:val="00092540"/>
    <w:rsid w:val="0009357D"/>
    <w:rsid w:val="00093C96"/>
    <w:rsid w:val="000971FC"/>
    <w:rsid w:val="00097374"/>
    <w:rsid w:val="00097623"/>
    <w:rsid w:val="000A093E"/>
    <w:rsid w:val="000A5E65"/>
    <w:rsid w:val="000A6618"/>
    <w:rsid w:val="000B09B0"/>
    <w:rsid w:val="000B3903"/>
    <w:rsid w:val="000B4222"/>
    <w:rsid w:val="000B6D80"/>
    <w:rsid w:val="000B7F24"/>
    <w:rsid w:val="000C020F"/>
    <w:rsid w:val="000C351A"/>
    <w:rsid w:val="000C5E8A"/>
    <w:rsid w:val="000C60C1"/>
    <w:rsid w:val="000C6C83"/>
    <w:rsid w:val="000D3375"/>
    <w:rsid w:val="000D4A96"/>
    <w:rsid w:val="000E0C51"/>
    <w:rsid w:val="000E2F3F"/>
    <w:rsid w:val="000E5530"/>
    <w:rsid w:val="000E5CA0"/>
    <w:rsid w:val="000F0C87"/>
    <w:rsid w:val="000F1640"/>
    <w:rsid w:val="00103A0C"/>
    <w:rsid w:val="00103C07"/>
    <w:rsid w:val="001053FE"/>
    <w:rsid w:val="00105F88"/>
    <w:rsid w:val="00106BA8"/>
    <w:rsid w:val="001072DD"/>
    <w:rsid w:val="00107633"/>
    <w:rsid w:val="001116E7"/>
    <w:rsid w:val="00113ADB"/>
    <w:rsid w:val="00120ADD"/>
    <w:rsid w:val="00126B70"/>
    <w:rsid w:val="00127394"/>
    <w:rsid w:val="0013256A"/>
    <w:rsid w:val="00132E95"/>
    <w:rsid w:val="001334C0"/>
    <w:rsid w:val="0013602A"/>
    <w:rsid w:val="001426A8"/>
    <w:rsid w:val="001451E2"/>
    <w:rsid w:val="00151AEA"/>
    <w:rsid w:val="00151BC8"/>
    <w:rsid w:val="00151F5F"/>
    <w:rsid w:val="001520A7"/>
    <w:rsid w:val="00155840"/>
    <w:rsid w:val="00156F0C"/>
    <w:rsid w:val="00160412"/>
    <w:rsid w:val="00162052"/>
    <w:rsid w:val="0016369C"/>
    <w:rsid w:val="00170A74"/>
    <w:rsid w:val="00171CAF"/>
    <w:rsid w:val="00185376"/>
    <w:rsid w:val="0018612C"/>
    <w:rsid w:val="0018679A"/>
    <w:rsid w:val="00192C6D"/>
    <w:rsid w:val="00194F35"/>
    <w:rsid w:val="00196DA7"/>
    <w:rsid w:val="0019725C"/>
    <w:rsid w:val="001A1F3D"/>
    <w:rsid w:val="001A213E"/>
    <w:rsid w:val="001A216A"/>
    <w:rsid w:val="001A23DF"/>
    <w:rsid w:val="001A431E"/>
    <w:rsid w:val="001A7320"/>
    <w:rsid w:val="001A7C93"/>
    <w:rsid w:val="001B03E7"/>
    <w:rsid w:val="001B3193"/>
    <w:rsid w:val="001B3751"/>
    <w:rsid w:val="001B4976"/>
    <w:rsid w:val="001B5D2C"/>
    <w:rsid w:val="001C2E82"/>
    <w:rsid w:val="001C6FFF"/>
    <w:rsid w:val="001D7A5E"/>
    <w:rsid w:val="001E3368"/>
    <w:rsid w:val="001E4216"/>
    <w:rsid w:val="001E59F4"/>
    <w:rsid w:val="001F1F35"/>
    <w:rsid w:val="001F4540"/>
    <w:rsid w:val="001F4BB1"/>
    <w:rsid w:val="001F5174"/>
    <w:rsid w:val="002012A1"/>
    <w:rsid w:val="00206121"/>
    <w:rsid w:val="00206D73"/>
    <w:rsid w:val="002105EC"/>
    <w:rsid w:val="00211744"/>
    <w:rsid w:val="00211C5C"/>
    <w:rsid w:val="00212AC7"/>
    <w:rsid w:val="0021419B"/>
    <w:rsid w:val="0022054F"/>
    <w:rsid w:val="00220C6C"/>
    <w:rsid w:val="0022212E"/>
    <w:rsid w:val="002230BA"/>
    <w:rsid w:val="00226AD3"/>
    <w:rsid w:val="00226E24"/>
    <w:rsid w:val="002308F9"/>
    <w:rsid w:val="002310C4"/>
    <w:rsid w:val="002319A5"/>
    <w:rsid w:val="00235CEA"/>
    <w:rsid w:val="00235E8F"/>
    <w:rsid w:val="00244B40"/>
    <w:rsid w:val="00244F01"/>
    <w:rsid w:val="002471A5"/>
    <w:rsid w:val="00247A8B"/>
    <w:rsid w:val="0025004D"/>
    <w:rsid w:val="00250398"/>
    <w:rsid w:val="00254DEF"/>
    <w:rsid w:val="002556DE"/>
    <w:rsid w:val="0025604F"/>
    <w:rsid w:val="0025713B"/>
    <w:rsid w:val="00260E94"/>
    <w:rsid w:val="002623BD"/>
    <w:rsid w:val="00262684"/>
    <w:rsid w:val="00270D13"/>
    <w:rsid w:val="00280620"/>
    <w:rsid w:val="00280DC7"/>
    <w:rsid w:val="00283E87"/>
    <w:rsid w:val="00284099"/>
    <w:rsid w:val="0028755D"/>
    <w:rsid w:val="00292FF0"/>
    <w:rsid w:val="002A1F4F"/>
    <w:rsid w:val="002A3308"/>
    <w:rsid w:val="002A4151"/>
    <w:rsid w:val="002A5C1E"/>
    <w:rsid w:val="002A6787"/>
    <w:rsid w:val="002A6810"/>
    <w:rsid w:val="002B14FA"/>
    <w:rsid w:val="002B46A3"/>
    <w:rsid w:val="002B4F82"/>
    <w:rsid w:val="002B6BA9"/>
    <w:rsid w:val="002B76B3"/>
    <w:rsid w:val="002C3C07"/>
    <w:rsid w:val="002C3CE5"/>
    <w:rsid w:val="002C4457"/>
    <w:rsid w:val="002C6892"/>
    <w:rsid w:val="002C7FF3"/>
    <w:rsid w:val="002D0B32"/>
    <w:rsid w:val="002D1020"/>
    <w:rsid w:val="002D5D7F"/>
    <w:rsid w:val="002D650A"/>
    <w:rsid w:val="002D7409"/>
    <w:rsid w:val="002E4D72"/>
    <w:rsid w:val="002F0A14"/>
    <w:rsid w:val="002F14E6"/>
    <w:rsid w:val="002F3296"/>
    <w:rsid w:val="002F58A0"/>
    <w:rsid w:val="002F65C0"/>
    <w:rsid w:val="002F71C1"/>
    <w:rsid w:val="00301237"/>
    <w:rsid w:val="00302147"/>
    <w:rsid w:val="003027CB"/>
    <w:rsid w:val="00302F3A"/>
    <w:rsid w:val="00313847"/>
    <w:rsid w:val="00314FA3"/>
    <w:rsid w:val="00315A9B"/>
    <w:rsid w:val="00321071"/>
    <w:rsid w:val="00321966"/>
    <w:rsid w:val="003249C8"/>
    <w:rsid w:val="00324B3C"/>
    <w:rsid w:val="003326C3"/>
    <w:rsid w:val="00334CB5"/>
    <w:rsid w:val="00335B06"/>
    <w:rsid w:val="00336E63"/>
    <w:rsid w:val="00340C8A"/>
    <w:rsid w:val="003457D6"/>
    <w:rsid w:val="00352D29"/>
    <w:rsid w:val="00354FA9"/>
    <w:rsid w:val="00361CBE"/>
    <w:rsid w:val="003622F2"/>
    <w:rsid w:val="00366678"/>
    <w:rsid w:val="00366EE4"/>
    <w:rsid w:val="0036703A"/>
    <w:rsid w:val="00367F88"/>
    <w:rsid w:val="0037038A"/>
    <w:rsid w:val="00370492"/>
    <w:rsid w:val="003720C5"/>
    <w:rsid w:val="003730AE"/>
    <w:rsid w:val="00376161"/>
    <w:rsid w:val="003810DC"/>
    <w:rsid w:val="0038144F"/>
    <w:rsid w:val="00382CAF"/>
    <w:rsid w:val="0038345C"/>
    <w:rsid w:val="00384B59"/>
    <w:rsid w:val="00390F87"/>
    <w:rsid w:val="003915B2"/>
    <w:rsid w:val="003920CE"/>
    <w:rsid w:val="003921BB"/>
    <w:rsid w:val="00392B0B"/>
    <w:rsid w:val="003937BC"/>
    <w:rsid w:val="00394323"/>
    <w:rsid w:val="003A0D2B"/>
    <w:rsid w:val="003A1FBE"/>
    <w:rsid w:val="003A73AE"/>
    <w:rsid w:val="003B082E"/>
    <w:rsid w:val="003B0E85"/>
    <w:rsid w:val="003B3C86"/>
    <w:rsid w:val="003B3CFA"/>
    <w:rsid w:val="003B5336"/>
    <w:rsid w:val="003C1BED"/>
    <w:rsid w:val="003C32D6"/>
    <w:rsid w:val="003D407A"/>
    <w:rsid w:val="003D56AC"/>
    <w:rsid w:val="003D57B0"/>
    <w:rsid w:val="003D5DE8"/>
    <w:rsid w:val="003D7CD7"/>
    <w:rsid w:val="003E0518"/>
    <w:rsid w:val="003E0A44"/>
    <w:rsid w:val="003E64D2"/>
    <w:rsid w:val="003F5CAA"/>
    <w:rsid w:val="003F795D"/>
    <w:rsid w:val="004120DB"/>
    <w:rsid w:val="004165AA"/>
    <w:rsid w:val="00417CA0"/>
    <w:rsid w:val="00420004"/>
    <w:rsid w:val="00424068"/>
    <w:rsid w:val="00430B38"/>
    <w:rsid w:val="00432B3C"/>
    <w:rsid w:val="00436A3E"/>
    <w:rsid w:val="00436E5C"/>
    <w:rsid w:val="00440401"/>
    <w:rsid w:val="00442CC0"/>
    <w:rsid w:val="00444AA2"/>
    <w:rsid w:val="004457DA"/>
    <w:rsid w:val="004531D2"/>
    <w:rsid w:val="0045417A"/>
    <w:rsid w:val="00455C8E"/>
    <w:rsid w:val="0045707D"/>
    <w:rsid w:val="0046749D"/>
    <w:rsid w:val="00467A7A"/>
    <w:rsid w:val="004761FB"/>
    <w:rsid w:val="004776A7"/>
    <w:rsid w:val="00477CCF"/>
    <w:rsid w:val="0048202E"/>
    <w:rsid w:val="00482B73"/>
    <w:rsid w:val="00483D0A"/>
    <w:rsid w:val="00484A81"/>
    <w:rsid w:val="004856A6"/>
    <w:rsid w:val="00487ECD"/>
    <w:rsid w:val="00496B38"/>
    <w:rsid w:val="004972C9"/>
    <w:rsid w:val="00497C2F"/>
    <w:rsid w:val="004A1B0F"/>
    <w:rsid w:val="004A2083"/>
    <w:rsid w:val="004A29DD"/>
    <w:rsid w:val="004A4267"/>
    <w:rsid w:val="004A42A6"/>
    <w:rsid w:val="004A465F"/>
    <w:rsid w:val="004A7CA5"/>
    <w:rsid w:val="004B0DE5"/>
    <w:rsid w:val="004B50B6"/>
    <w:rsid w:val="004B66EB"/>
    <w:rsid w:val="004C0139"/>
    <w:rsid w:val="004C0BFC"/>
    <w:rsid w:val="004C2529"/>
    <w:rsid w:val="004C2E87"/>
    <w:rsid w:val="004C356C"/>
    <w:rsid w:val="004C593E"/>
    <w:rsid w:val="004C7CA7"/>
    <w:rsid w:val="004D0009"/>
    <w:rsid w:val="004D296A"/>
    <w:rsid w:val="004D4EDD"/>
    <w:rsid w:val="004E02C4"/>
    <w:rsid w:val="004E3155"/>
    <w:rsid w:val="004E5A3D"/>
    <w:rsid w:val="004E5E82"/>
    <w:rsid w:val="004F1C4C"/>
    <w:rsid w:val="004F26A1"/>
    <w:rsid w:val="004F51B8"/>
    <w:rsid w:val="00500D46"/>
    <w:rsid w:val="00503B9A"/>
    <w:rsid w:val="00503CED"/>
    <w:rsid w:val="00504EDB"/>
    <w:rsid w:val="005056B4"/>
    <w:rsid w:val="00505E03"/>
    <w:rsid w:val="00507AD2"/>
    <w:rsid w:val="005106DD"/>
    <w:rsid w:val="00510B5A"/>
    <w:rsid w:val="00510E83"/>
    <w:rsid w:val="005128BF"/>
    <w:rsid w:val="00513C2B"/>
    <w:rsid w:val="0051498F"/>
    <w:rsid w:val="00517639"/>
    <w:rsid w:val="005177C0"/>
    <w:rsid w:val="005179D8"/>
    <w:rsid w:val="00520EBC"/>
    <w:rsid w:val="00521106"/>
    <w:rsid w:val="00523AAA"/>
    <w:rsid w:val="00524F99"/>
    <w:rsid w:val="00525237"/>
    <w:rsid w:val="005271A4"/>
    <w:rsid w:val="0053064C"/>
    <w:rsid w:val="0053089F"/>
    <w:rsid w:val="00532889"/>
    <w:rsid w:val="00546DED"/>
    <w:rsid w:val="00552665"/>
    <w:rsid w:val="005558E3"/>
    <w:rsid w:val="00555E16"/>
    <w:rsid w:val="005571CD"/>
    <w:rsid w:val="00557BFF"/>
    <w:rsid w:val="005664C7"/>
    <w:rsid w:val="0057174F"/>
    <w:rsid w:val="00576DBC"/>
    <w:rsid w:val="0058055E"/>
    <w:rsid w:val="00581D52"/>
    <w:rsid w:val="00582FF2"/>
    <w:rsid w:val="00584E82"/>
    <w:rsid w:val="005850B2"/>
    <w:rsid w:val="005879B5"/>
    <w:rsid w:val="00590F0B"/>
    <w:rsid w:val="00591A47"/>
    <w:rsid w:val="00591B88"/>
    <w:rsid w:val="00592CC8"/>
    <w:rsid w:val="0059301F"/>
    <w:rsid w:val="005A4CD0"/>
    <w:rsid w:val="005A7224"/>
    <w:rsid w:val="005A74BD"/>
    <w:rsid w:val="005B0276"/>
    <w:rsid w:val="005B089A"/>
    <w:rsid w:val="005B352A"/>
    <w:rsid w:val="005B35C0"/>
    <w:rsid w:val="005B38E9"/>
    <w:rsid w:val="005B4333"/>
    <w:rsid w:val="005B5B26"/>
    <w:rsid w:val="005C0503"/>
    <w:rsid w:val="005C0D6E"/>
    <w:rsid w:val="005C2416"/>
    <w:rsid w:val="005C480E"/>
    <w:rsid w:val="005C6EC9"/>
    <w:rsid w:val="005D0B5E"/>
    <w:rsid w:val="005D2AB9"/>
    <w:rsid w:val="005D2F31"/>
    <w:rsid w:val="005D6637"/>
    <w:rsid w:val="005D705D"/>
    <w:rsid w:val="005D7326"/>
    <w:rsid w:val="005E1E94"/>
    <w:rsid w:val="005E22BD"/>
    <w:rsid w:val="005E232C"/>
    <w:rsid w:val="005E2B22"/>
    <w:rsid w:val="005E436B"/>
    <w:rsid w:val="005E65F7"/>
    <w:rsid w:val="005F28B2"/>
    <w:rsid w:val="005F64CC"/>
    <w:rsid w:val="006011EA"/>
    <w:rsid w:val="00606059"/>
    <w:rsid w:val="00606E0D"/>
    <w:rsid w:val="00610950"/>
    <w:rsid w:val="00611C76"/>
    <w:rsid w:val="00613491"/>
    <w:rsid w:val="00616B3E"/>
    <w:rsid w:val="00624B0A"/>
    <w:rsid w:val="00630750"/>
    <w:rsid w:val="00631B91"/>
    <w:rsid w:val="00640C71"/>
    <w:rsid w:val="006505E8"/>
    <w:rsid w:val="006624E7"/>
    <w:rsid w:val="00663CD8"/>
    <w:rsid w:val="006652C4"/>
    <w:rsid w:val="00665349"/>
    <w:rsid w:val="006722F7"/>
    <w:rsid w:val="00672D99"/>
    <w:rsid w:val="00680B8E"/>
    <w:rsid w:val="00681D3E"/>
    <w:rsid w:val="00683A02"/>
    <w:rsid w:val="00683F7A"/>
    <w:rsid w:val="006844AA"/>
    <w:rsid w:val="00691EBA"/>
    <w:rsid w:val="0069237D"/>
    <w:rsid w:val="00692D47"/>
    <w:rsid w:val="00693FCC"/>
    <w:rsid w:val="00697DDC"/>
    <w:rsid w:val="006A0D09"/>
    <w:rsid w:val="006A3690"/>
    <w:rsid w:val="006A4058"/>
    <w:rsid w:val="006A5BDB"/>
    <w:rsid w:val="006C102B"/>
    <w:rsid w:val="006D2D21"/>
    <w:rsid w:val="006D3366"/>
    <w:rsid w:val="006D4C02"/>
    <w:rsid w:val="006D5C48"/>
    <w:rsid w:val="006E15CA"/>
    <w:rsid w:val="006E3DA6"/>
    <w:rsid w:val="006E5947"/>
    <w:rsid w:val="006F073C"/>
    <w:rsid w:val="006F49ED"/>
    <w:rsid w:val="006F6A21"/>
    <w:rsid w:val="00700A54"/>
    <w:rsid w:val="0070434B"/>
    <w:rsid w:val="007102AF"/>
    <w:rsid w:val="0071440F"/>
    <w:rsid w:val="00715050"/>
    <w:rsid w:val="0071552E"/>
    <w:rsid w:val="0071578D"/>
    <w:rsid w:val="00716B3B"/>
    <w:rsid w:val="00720548"/>
    <w:rsid w:val="007205C9"/>
    <w:rsid w:val="00723403"/>
    <w:rsid w:val="00730C41"/>
    <w:rsid w:val="007316DC"/>
    <w:rsid w:val="0073249E"/>
    <w:rsid w:val="0073273F"/>
    <w:rsid w:val="007354CE"/>
    <w:rsid w:val="007371AC"/>
    <w:rsid w:val="007426BC"/>
    <w:rsid w:val="00746CC2"/>
    <w:rsid w:val="00746D63"/>
    <w:rsid w:val="0074792D"/>
    <w:rsid w:val="00754148"/>
    <w:rsid w:val="007567CE"/>
    <w:rsid w:val="007605C9"/>
    <w:rsid w:val="00760837"/>
    <w:rsid w:val="00760B66"/>
    <w:rsid w:val="007637D8"/>
    <w:rsid w:val="00763B21"/>
    <w:rsid w:val="00764E26"/>
    <w:rsid w:val="00767588"/>
    <w:rsid w:val="00770ACB"/>
    <w:rsid w:val="00771052"/>
    <w:rsid w:val="00772ED4"/>
    <w:rsid w:val="007731AB"/>
    <w:rsid w:val="007757BD"/>
    <w:rsid w:val="00777A0A"/>
    <w:rsid w:val="007859FD"/>
    <w:rsid w:val="00785ED8"/>
    <w:rsid w:val="00787BCE"/>
    <w:rsid w:val="00790021"/>
    <w:rsid w:val="00792F2F"/>
    <w:rsid w:val="00793D27"/>
    <w:rsid w:val="00796EC5"/>
    <w:rsid w:val="007A4AFE"/>
    <w:rsid w:val="007A595B"/>
    <w:rsid w:val="007A6C07"/>
    <w:rsid w:val="007A7294"/>
    <w:rsid w:val="007A76E9"/>
    <w:rsid w:val="007A7FBD"/>
    <w:rsid w:val="007B1629"/>
    <w:rsid w:val="007B1EFF"/>
    <w:rsid w:val="007B5B42"/>
    <w:rsid w:val="007B7E52"/>
    <w:rsid w:val="007B7E83"/>
    <w:rsid w:val="007C084D"/>
    <w:rsid w:val="007C1394"/>
    <w:rsid w:val="007C1471"/>
    <w:rsid w:val="007C468F"/>
    <w:rsid w:val="007C7E2E"/>
    <w:rsid w:val="007D0B7D"/>
    <w:rsid w:val="007E01E4"/>
    <w:rsid w:val="007E0FE9"/>
    <w:rsid w:val="007E19D9"/>
    <w:rsid w:val="007E2520"/>
    <w:rsid w:val="007E442F"/>
    <w:rsid w:val="007E54B0"/>
    <w:rsid w:val="007E560E"/>
    <w:rsid w:val="007F09C2"/>
    <w:rsid w:val="007F26A5"/>
    <w:rsid w:val="007F47B6"/>
    <w:rsid w:val="007F4B93"/>
    <w:rsid w:val="007F58DB"/>
    <w:rsid w:val="007F5FF1"/>
    <w:rsid w:val="00805C83"/>
    <w:rsid w:val="00810102"/>
    <w:rsid w:val="00814982"/>
    <w:rsid w:val="00821DD5"/>
    <w:rsid w:val="00822A3E"/>
    <w:rsid w:val="0082543F"/>
    <w:rsid w:val="00837457"/>
    <w:rsid w:val="0084099F"/>
    <w:rsid w:val="00840E47"/>
    <w:rsid w:val="00842061"/>
    <w:rsid w:val="00842DC8"/>
    <w:rsid w:val="00853CE2"/>
    <w:rsid w:val="00854359"/>
    <w:rsid w:val="00854472"/>
    <w:rsid w:val="0085449C"/>
    <w:rsid w:val="00855E0B"/>
    <w:rsid w:val="00856834"/>
    <w:rsid w:val="0085782E"/>
    <w:rsid w:val="00873DAB"/>
    <w:rsid w:val="008806F1"/>
    <w:rsid w:val="00883107"/>
    <w:rsid w:val="00887030"/>
    <w:rsid w:val="008873DA"/>
    <w:rsid w:val="008942D6"/>
    <w:rsid w:val="00895C6B"/>
    <w:rsid w:val="00897068"/>
    <w:rsid w:val="008A1C7F"/>
    <w:rsid w:val="008A625D"/>
    <w:rsid w:val="008B06F0"/>
    <w:rsid w:val="008B52EE"/>
    <w:rsid w:val="008B58A0"/>
    <w:rsid w:val="008B5C85"/>
    <w:rsid w:val="008B5F1F"/>
    <w:rsid w:val="008B71E6"/>
    <w:rsid w:val="008C03DE"/>
    <w:rsid w:val="008C15BD"/>
    <w:rsid w:val="008C4487"/>
    <w:rsid w:val="008C4C50"/>
    <w:rsid w:val="008C6124"/>
    <w:rsid w:val="008C6D92"/>
    <w:rsid w:val="008D043B"/>
    <w:rsid w:val="008D5990"/>
    <w:rsid w:val="008E263E"/>
    <w:rsid w:val="008E38BF"/>
    <w:rsid w:val="008E7A5E"/>
    <w:rsid w:val="008F1CB1"/>
    <w:rsid w:val="008F26FA"/>
    <w:rsid w:val="008F2CFC"/>
    <w:rsid w:val="008F57CC"/>
    <w:rsid w:val="00905BDB"/>
    <w:rsid w:val="0090629C"/>
    <w:rsid w:val="00910458"/>
    <w:rsid w:val="009133A9"/>
    <w:rsid w:val="00915D3E"/>
    <w:rsid w:val="009227B0"/>
    <w:rsid w:val="00923687"/>
    <w:rsid w:val="009277BA"/>
    <w:rsid w:val="00936BBB"/>
    <w:rsid w:val="00937EAC"/>
    <w:rsid w:val="0094115A"/>
    <w:rsid w:val="00942BB1"/>
    <w:rsid w:val="00943415"/>
    <w:rsid w:val="00943F0B"/>
    <w:rsid w:val="00944404"/>
    <w:rsid w:val="00950096"/>
    <w:rsid w:val="009510E6"/>
    <w:rsid w:val="00952ECE"/>
    <w:rsid w:val="00956B81"/>
    <w:rsid w:val="00960321"/>
    <w:rsid w:val="00961571"/>
    <w:rsid w:val="009632A5"/>
    <w:rsid w:val="009634B0"/>
    <w:rsid w:val="00964080"/>
    <w:rsid w:val="009643BA"/>
    <w:rsid w:val="00971EE7"/>
    <w:rsid w:val="00974173"/>
    <w:rsid w:val="0098049A"/>
    <w:rsid w:val="00980AF8"/>
    <w:rsid w:val="0098728A"/>
    <w:rsid w:val="009901F8"/>
    <w:rsid w:val="0099028E"/>
    <w:rsid w:val="0099364C"/>
    <w:rsid w:val="00993A71"/>
    <w:rsid w:val="009A20E8"/>
    <w:rsid w:val="009B317E"/>
    <w:rsid w:val="009B355C"/>
    <w:rsid w:val="009B3608"/>
    <w:rsid w:val="009B4F6D"/>
    <w:rsid w:val="009B5E98"/>
    <w:rsid w:val="009B67FC"/>
    <w:rsid w:val="009C0002"/>
    <w:rsid w:val="009C0668"/>
    <w:rsid w:val="009C0672"/>
    <w:rsid w:val="009C4E2F"/>
    <w:rsid w:val="009C52FF"/>
    <w:rsid w:val="009C683B"/>
    <w:rsid w:val="009D0CEA"/>
    <w:rsid w:val="009D3D16"/>
    <w:rsid w:val="009E531E"/>
    <w:rsid w:val="009F0481"/>
    <w:rsid w:val="009F111F"/>
    <w:rsid w:val="009F3865"/>
    <w:rsid w:val="009F47DA"/>
    <w:rsid w:val="009F5DCE"/>
    <w:rsid w:val="00A006F2"/>
    <w:rsid w:val="00A03EFB"/>
    <w:rsid w:val="00A059FD"/>
    <w:rsid w:val="00A10ED1"/>
    <w:rsid w:val="00A157D1"/>
    <w:rsid w:val="00A22035"/>
    <w:rsid w:val="00A2402D"/>
    <w:rsid w:val="00A246F4"/>
    <w:rsid w:val="00A25543"/>
    <w:rsid w:val="00A26E98"/>
    <w:rsid w:val="00A3022D"/>
    <w:rsid w:val="00A326A0"/>
    <w:rsid w:val="00A40B87"/>
    <w:rsid w:val="00A44858"/>
    <w:rsid w:val="00A47E2E"/>
    <w:rsid w:val="00A50EA7"/>
    <w:rsid w:val="00A54F08"/>
    <w:rsid w:val="00A63C91"/>
    <w:rsid w:val="00A64E67"/>
    <w:rsid w:val="00A65965"/>
    <w:rsid w:val="00A65FB8"/>
    <w:rsid w:val="00A67024"/>
    <w:rsid w:val="00A671D5"/>
    <w:rsid w:val="00A70D8C"/>
    <w:rsid w:val="00A71034"/>
    <w:rsid w:val="00A72BEE"/>
    <w:rsid w:val="00A73CB2"/>
    <w:rsid w:val="00A74593"/>
    <w:rsid w:val="00A7690A"/>
    <w:rsid w:val="00A77674"/>
    <w:rsid w:val="00A809CE"/>
    <w:rsid w:val="00A81AEA"/>
    <w:rsid w:val="00A81D89"/>
    <w:rsid w:val="00A917CE"/>
    <w:rsid w:val="00A9765C"/>
    <w:rsid w:val="00AA3C9E"/>
    <w:rsid w:val="00AA496B"/>
    <w:rsid w:val="00AB4777"/>
    <w:rsid w:val="00AC35FF"/>
    <w:rsid w:val="00AD394C"/>
    <w:rsid w:val="00AD68BF"/>
    <w:rsid w:val="00AD78A9"/>
    <w:rsid w:val="00AE1895"/>
    <w:rsid w:val="00AE2CC9"/>
    <w:rsid w:val="00AE4C7F"/>
    <w:rsid w:val="00AF04DE"/>
    <w:rsid w:val="00AF35E3"/>
    <w:rsid w:val="00AF7718"/>
    <w:rsid w:val="00B00F95"/>
    <w:rsid w:val="00B109BB"/>
    <w:rsid w:val="00B10E69"/>
    <w:rsid w:val="00B11F4E"/>
    <w:rsid w:val="00B12552"/>
    <w:rsid w:val="00B12715"/>
    <w:rsid w:val="00B16396"/>
    <w:rsid w:val="00B1659A"/>
    <w:rsid w:val="00B16F6D"/>
    <w:rsid w:val="00B20EE7"/>
    <w:rsid w:val="00B20F59"/>
    <w:rsid w:val="00B220B6"/>
    <w:rsid w:val="00B25EC0"/>
    <w:rsid w:val="00B30452"/>
    <w:rsid w:val="00B31A86"/>
    <w:rsid w:val="00B31F69"/>
    <w:rsid w:val="00B32538"/>
    <w:rsid w:val="00B42B74"/>
    <w:rsid w:val="00B440C0"/>
    <w:rsid w:val="00B460D3"/>
    <w:rsid w:val="00B53D0A"/>
    <w:rsid w:val="00B577A0"/>
    <w:rsid w:val="00B611AD"/>
    <w:rsid w:val="00B63F60"/>
    <w:rsid w:val="00B66FE9"/>
    <w:rsid w:val="00B67450"/>
    <w:rsid w:val="00B704A5"/>
    <w:rsid w:val="00B7390C"/>
    <w:rsid w:val="00B74378"/>
    <w:rsid w:val="00B74592"/>
    <w:rsid w:val="00B747BF"/>
    <w:rsid w:val="00B75FBC"/>
    <w:rsid w:val="00B76572"/>
    <w:rsid w:val="00B808D8"/>
    <w:rsid w:val="00B82F97"/>
    <w:rsid w:val="00B844AC"/>
    <w:rsid w:val="00B87726"/>
    <w:rsid w:val="00B87B7E"/>
    <w:rsid w:val="00B87C33"/>
    <w:rsid w:val="00B909D6"/>
    <w:rsid w:val="00B90BB3"/>
    <w:rsid w:val="00B9378C"/>
    <w:rsid w:val="00B951FC"/>
    <w:rsid w:val="00B96394"/>
    <w:rsid w:val="00BA2538"/>
    <w:rsid w:val="00BA3037"/>
    <w:rsid w:val="00BA5530"/>
    <w:rsid w:val="00BA62C2"/>
    <w:rsid w:val="00BB5AB7"/>
    <w:rsid w:val="00BB5DA1"/>
    <w:rsid w:val="00BB5DD9"/>
    <w:rsid w:val="00BC176E"/>
    <w:rsid w:val="00BC4451"/>
    <w:rsid w:val="00BC47D6"/>
    <w:rsid w:val="00BC6458"/>
    <w:rsid w:val="00BC7077"/>
    <w:rsid w:val="00BC775B"/>
    <w:rsid w:val="00BD19EE"/>
    <w:rsid w:val="00BD1B4D"/>
    <w:rsid w:val="00BD37B8"/>
    <w:rsid w:val="00BD4AB3"/>
    <w:rsid w:val="00BD525D"/>
    <w:rsid w:val="00BD6FD9"/>
    <w:rsid w:val="00BE000E"/>
    <w:rsid w:val="00BE075A"/>
    <w:rsid w:val="00BE1B96"/>
    <w:rsid w:val="00BE2703"/>
    <w:rsid w:val="00BE5649"/>
    <w:rsid w:val="00BE696E"/>
    <w:rsid w:val="00BE73C7"/>
    <w:rsid w:val="00BF088B"/>
    <w:rsid w:val="00BF2D2E"/>
    <w:rsid w:val="00BF4167"/>
    <w:rsid w:val="00BF7D7C"/>
    <w:rsid w:val="00C02FC7"/>
    <w:rsid w:val="00C04391"/>
    <w:rsid w:val="00C046F9"/>
    <w:rsid w:val="00C1151F"/>
    <w:rsid w:val="00C14965"/>
    <w:rsid w:val="00C14F7D"/>
    <w:rsid w:val="00C165AD"/>
    <w:rsid w:val="00C16B77"/>
    <w:rsid w:val="00C22A24"/>
    <w:rsid w:val="00C25996"/>
    <w:rsid w:val="00C26C1B"/>
    <w:rsid w:val="00C31612"/>
    <w:rsid w:val="00C3314C"/>
    <w:rsid w:val="00C344CC"/>
    <w:rsid w:val="00C355E4"/>
    <w:rsid w:val="00C40584"/>
    <w:rsid w:val="00C4082C"/>
    <w:rsid w:val="00C40D4A"/>
    <w:rsid w:val="00C411C5"/>
    <w:rsid w:val="00C425FB"/>
    <w:rsid w:val="00C43C67"/>
    <w:rsid w:val="00C4532D"/>
    <w:rsid w:val="00C454AB"/>
    <w:rsid w:val="00C470B2"/>
    <w:rsid w:val="00C53C95"/>
    <w:rsid w:val="00C57D92"/>
    <w:rsid w:val="00C60CD5"/>
    <w:rsid w:val="00C66FFD"/>
    <w:rsid w:val="00C715AD"/>
    <w:rsid w:val="00C73294"/>
    <w:rsid w:val="00C739C9"/>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46F1"/>
    <w:rsid w:val="00CC59BC"/>
    <w:rsid w:val="00CC716E"/>
    <w:rsid w:val="00CC7BE2"/>
    <w:rsid w:val="00CD0019"/>
    <w:rsid w:val="00CD49C4"/>
    <w:rsid w:val="00CD6DA1"/>
    <w:rsid w:val="00CE4C81"/>
    <w:rsid w:val="00CF2C1A"/>
    <w:rsid w:val="00CF3518"/>
    <w:rsid w:val="00CF6567"/>
    <w:rsid w:val="00D025B2"/>
    <w:rsid w:val="00D07C2C"/>
    <w:rsid w:val="00D07FF8"/>
    <w:rsid w:val="00D115B2"/>
    <w:rsid w:val="00D12ECA"/>
    <w:rsid w:val="00D15FA5"/>
    <w:rsid w:val="00D20829"/>
    <w:rsid w:val="00D21623"/>
    <w:rsid w:val="00D22A96"/>
    <w:rsid w:val="00D249F1"/>
    <w:rsid w:val="00D25DD9"/>
    <w:rsid w:val="00D3303B"/>
    <w:rsid w:val="00D34672"/>
    <w:rsid w:val="00D34D42"/>
    <w:rsid w:val="00D35FC7"/>
    <w:rsid w:val="00D37F82"/>
    <w:rsid w:val="00D479C8"/>
    <w:rsid w:val="00D5107E"/>
    <w:rsid w:val="00D51190"/>
    <w:rsid w:val="00D53B24"/>
    <w:rsid w:val="00D543F1"/>
    <w:rsid w:val="00D64982"/>
    <w:rsid w:val="00D64E5F"/>
    <w:rsid w:val="00D65A12"/>
    <w:rsid w:val="00D65DA2"/>
    <w:rsid w:val="00D67EAB"/>
    <w:rsid w:val="00D67F3C"/>
    <w:rsid w:val="00D706F0"/>
    <w:rsid w:val="00D71FF2"/>
    <w:rsid w:val="00D73803"/>
    <w:rsid w:val="00D73EEB"/>
    <w:rsid w:val="00D84CB3"/>
    <w:rsid w:val="00D9522C"/>
    <w:rsid w:val="00D962D6"/>
    <w:rsid w:val="00DA126C"/>
    <w:rsid w:val="00DA6A36"/>
    <w:rsid w:val="00DB6E44"/>
    <w:rsid w:val="00DC0F26"/>
    <w:rsid w:val="00DC16B4"/>
    <w:rsid w:val="00DC23D8"/>
    <w:rsid w:val="00DC5E18"/>
    <w:rsid w:val="00DC66FA"/>
    <w:rsid w:val="00DD030E"/>
    <w:rsid w:val="00DD25D7"/>
    <w:rsid w:val="00DD367A"/>
    <w:rsid w:val="00DD5060"/>
    <w:rsid w:val="00DD6CA4"/>
    <w:rsid w:val="00DD6CEA"/>
    <w:rsid w:val="00DE538F"/>
    <w:rsid w:val="00DE78BB"/>
    <w:rsid w:val="00DF0B78"/>
    <w:rsid w:val="00DF17EC"/>
    <w:rsid w:val="00DF6EA9"/>
    <w:rsid w:val="00DF7938"/>
    <w:rsid w:val="00E0051E"/>
    <w:rsid w:val="00E03580"/>
    <w:rsid w:val="00E22479"/>
    <w:rsid w:val="00E2477E"/>
    <w:rsid w:val="00E2514F"/>
    <w:rsid w:val="00E2573D"/>
    <w:rsid w:val="00E27749"/>
    <w:rsid w:val="00E27D1B"/>
    <w:rsid w:val="00E311F3"/>
    <w:rsid w:val="00E33F6A"/>
    <w:rsid w:val="00E35CAC"/>
    <w:rsid w:val="00E36282"/>
    <w:rsid w:val="00E37667"/>
    <w:rsid w:val="00E41AF6"/>
    <w:rsid w:val="00E45964"/>
    <w:rsid w:val="00E46230"/>
    <w:rsid w:val="00E46471"/>
    <w:rsid w:val="00E46A9F"/>
    <w:rsid w:val="00E5403D"/>
    <w:rsid w:val="00E54794"/>
    <w:rsid w:val="00E605A4"/>
    <w:rsid w:val="00E60A59"/>
    <w:rsid w:val="00E61E22"/>
    <w:rsid w:val="00E64949"/>
    <w:rsid w:val="00E64DBA"/>
    <w:rsid w:val="00E70A33"/>
    <w:rsid w:val="00E71EDB"/>
    <w:rsid w:val="00E756B7"/>
    <w:rsid w:val="00E75A59"/>
    <w:rsid w:val="00E7756D"/>
    <w:rsid w:val="00E776F1"/>
    <w:rsid w:val="00E77C9D"/>
    <w:rsid w:val="00E834ED"/>
    <w:rsid w:val="00E85DF8"/>
    <w:rsid w:val="00E9152C"/>
    <w:rsid w:val="00E9165D"/>
    <w:rsid w:val="00E93B13"/>
    <w:rsid w:val="00E93E1D"/>
    <w:rsid w:val="00E9438C"/>
    <w:rsid w:val="00E95926"/>
    <w:rsid w:val="00EA411A"/>
    <w:rsid w:val="00EB0703"/>
    <w:rsid w:val="00EB2E61"/>
    <w:rsid w:val="00EB4D17"/>
    <w:rsid w:val="00EC010A"/>
    <w:rsid w:val="00EC1C1B"/>
    <w:rsid w:val="00EC26EB"/>
    <w:rsid w:val="00EC2C30"/>
    <w:rsid w:val="00EC5036"/>
    <w:rsid w:val="00EC6070"/>
    <w:rsid w:val="00EC60BC"/>
    <w:rsid w:val="00EC7291"/>
    <w:rsid w:val="00ED2834"/>
    <w:rsid w:val="00ED69C5"/>
    <w:rsid w:val="00EE0D05"/>
    <w:rsid w:val="00EE38A0"/>
    <w:rsid w:val="00EE4CE8"/>
    <w:rsid w:val="00EE6C34"/>
    <w:rsid w:val="00EF1394"/>
    <w:rsid w:val="00F00D3E"/>
    <w:rsid w:val="00F02924"/>
    <w:rsid w:val="00F02DED"/>
    <w:rsid w:val="00F03A28"/>
    <w:rsid w:val="00F0437E"/>
    <w:rsid w:val="00F045A4"/>
    <w:rsid w:val="00F04ABF"/>
    <w:rsid w:val="00F05A25"/>
    <w:rsid w:val="00F07B96"/>
    <w:rsid w:val="00F11369"/>
    <w:rsid w:val="00F12F45"/>
    <w:rsid w:val="00F133EC"/>
    <w:rsid w:val="00F143E8"/>
    <w:rsid w:val="00F15F70"/>
    <w:rsid w:val="00F16967"/>
    <w:rsid w:val="00F20881"/>
    <w:rsid w:val="00F21D0C"/>
    <w:rsid w:val="00F240CE"/>
    <w:rsid w:val="00F24554"/>
    <w:rsid w:val="00F2456E"/>
    <w:rsid w:val="00F25954"/>
    <w:rsid w:val="00F26199"/>
    <w:rsid w:val="00F27C12"/>
    <w:rsid w:val="00F31048"/>
    <w:rsid w:val="00F315A2"/>
    <w:rsid w:val="00F315F9"/>
    <w:rsid w:val="00F328BE"/>
    <w:rsid w:val="00F35397"/>
    <w:rsid w:val="00F359F8"/>
    <w:rsid w:val="00F35E15"/>
    <w:rsid w:val="00F40485"/>
    <w:rsid w:val="00F4285C"/>
    <w:rsid w:val="00F440BA"/>
    <w:rsid w:val="00F45C98"/>
    <w:rsid w:val="00F47206"/>
    <w:rsid w:val="00F54DB6"/>
    <w:rsid w:val="00F56608"/>
    <w:rsid w:val="00F567E6"/>
    <w:rsid w:val="00F605B7"/>
    <w:rsid w:val="00F63DCD"/>
    <w:rsid w:val="00F645CF"/>
    <w:rsid w:val="00F66C8E"/>
    <w:rsid w:val="00F70641"/>
    <w:rsid w:val="00F7076C"/>
    <w:rsid w:val="00F72B3D"/>
    <w:rsid w:val="00F749CC"/>
    <w:rsid w:val="00F75152"/>
    <w:rsid w:val="00F85D77"/>
    <w:rsid w:val="00F85E8A"/>
    <w:rsid w:val="00F86152"/>
    <w:rsid w:val="00F87073"/>
    <w:rsid w:val="00F92988"/>
    <w:rsid w:val="00F94DD5"/>
    <w:rsid w:val="00F95AB4"/>
    <w:rsid w:val="00F969CF"/>
    <w:rsid w:val="00F973BB"/>
    <w:rsid w:val="00F97B37"/>
    <w:rsid w:val="00FA133D"/>
    <w:rsid w:val="00FA229C"/>
    <w:rsid w:val="00FA3007"/>
    <w:rsid w:val="00FA38ED"/>
    <w:rsid w:val="00FA3A65"/>
    <w:rsid w:val="00FA43D5"/>
    <w:rsid w:val="00FA6821"/>
    <w:rsid w:val="00FA6B83"/>
    <w:rsid w:val="00FA79AB"/>
    <w:rsid w:val="00FB0A3C"/>
    <w:rsid w:val="00FB205B"/>
    <w:rsid w:val="00FB277F"/>
    <w:rsid w:val="00FB4255"/>
    <w:rsid w:val="00FB50C4"/>
    <w:rsid w:val="00FB591B"/>
    <w:rsid w:val="00FB5A10"/>
    <w:rsid w:val="00FB7D5B"/>
    <w:rsid w:val="00FC2092"/>
    <w:rsid w:val="00FC6330"/>
    <w:rsid w:val="00FC654E"/>
    <w:rsid w:val="00FC6FA0"/>
    <w:rsid w:val="00FD2347"/>
    <w:rsid w:val="00FD2BB1"/>
    <w:rsid w:val="00FD3291"/>
    <w:rsid w:val="00FD35A0"/>
    <w:rsid w:val="00FD37C4"/>
    <w:rsid w:val="00FD5692"/>
    <w:rsid w:val="00FD641D"/>
    <w:rsid w:val="00FE15B9"/>
    <w:rsid w:val="00FE2510"/>
    <w:rsid w:val="00FE5187"/>
    <w:rsid w:val="00FE5B41"/>
    <w:rsid w:val="00FF2221"/>
    <w:rsid w:val="00FF4440"/>
    <w:rsid w:val="00FF5C9A"/>
    <w:rsid w:val="00FF6B8E"/>
    <w:rsid w:val="1A4EA755"/>
    <w:rsid w:val="779285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character" w:styleId="UnresolvedMention">
    <w:name w:val="Unresolved Mention"/>
    <w:basedOn w:val="DefaultParagraphFont"/>
    <w:uiPriority w:val="99"/>
    <w:unhideWhenUsed/>
    <w:rsid w:val="00041548"/>
    <w:rPr>
      <w:color w:val="605E5C"/>
      <w:shd w:val="clear" w:color="auto" w:fill="E1DFDD"/>
    </w:rPr>
  </w:style>
  <w:style w:type="character" w:styleId="Mention">
    <w:name w:val="Mention"/>
    <w:basedOn w:val="DefaultParagraphFont"/>
    <w:uiPriority w:val="99"/>
    <w:unhideWhenUsed/>
    <w:rsid w:val="00041548"/>
    <w:rPr>
      <w:color w:val="2B579A"/>
      <w:shd w:val="clear" w:color="auto" w:fill="E1DFDD"/>
    </w:rPr>
  </w:style>
  <w:style w:type="paragraph" w:styleId="Revision">
    <w:name w:val="Revision"/>
    <w:hidden/>
    <w:uiPriority w:val="99"/>
    <w:semiHidden/>
    <w:rsid w:val="00DE538F"/>
    <w:rPr>
      <w:rFonts w:ascii="Tms Rmn" w:hAnsi="Tms Rmn"/>
      <w:sz w:val="24"/>
    </w:rPr>
  </w:style>
  <w:style w:type="character" w:styleId="FollowedHyperlink">
    <w:name w:val="FollowedHyperlink"/>
    <w:basedOn w:val="DefaultParagraphFont"/>
    <w:semiHidden/>
    <w:unhideWhenUsed/>
    <w:rsid w:val="00764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278344642">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PublishingStartDate xmlns="a43b28a6-9bb0-4696-b776-f7505fe88166"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17A08BA-22EE-42B8-B7E2-C3B9D29C0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C5F37F3A-B098-437C-B321-3A05EDD1C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9174</Characters>
  <Application>Microsoft Office Word</Application>
  <DocSecurity>0</DocSecurity>
  <Lines>203</Lines>
  <Paragraphs>70</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2026-03-26T13:29:00Z</dcterms:created>
  <dcterms:modified xsi:type="dcterms:W3CDTF">2026-03-31T13:00:00Z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8c436bbd-4a42-4c91-a048-6f8365161185</vt:lpwstr>
  </property>
</Properties>
</file>