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315F" w:rsidP="00FE315F" w14:paraId="741C67F7" w14:textId="29DAB733">
      <w:pPr>
        <w:tabs>
          <w:tab w:val="right" w:pos="11088"/>
        </w:tabs>
        <w:spacing w:before="404" w:line="205" w:lineRule="exact"/>
        <w:textAlignment w:val="baseline"/>
        <w:rPr>
          <w:rFonts w:ascii="Arial" w:eastAsia="Arial" w:hAnsi="Arial"/>
          <w:b/>
          <w:color w:val="000000"/>
          <w:sz w:val="18"/>
        </w:rPr>
      </w:pPr>
      <w:r>
        <w:rPr>
          <w:rFonts w:ascii="Arial" w:eastAsia="Arial" w:hAnsi="Arial"/>
          <w:b/>
          <w:noProof/>
          <w:color w:val="000000"/>
          <w:sz w:val="18"/>
        </w:rPr>
        <mc:AlternateContent>
          <mc:Choice Requires="wps">
            <w:drawing>
              <wp:anchor distT="0" distB="0" distL="0" distR="0" simplePos="0" relativeHeight="251658240" behindDoc="1" locked="0" layoutInCell="1" allowOverlap="1">
                <wp:simplePos x="0" y="0"/>
                <wp:positionH relativeFrom="page">
                  <wp:posOffset>271145</wp:posOffset>
                </wp:positionH>
                <wp:positionV relativeFrom="page">
                  <wp:posOffset>56075</wp:posOffset>
                </wp:positionV>
                <wp:extent cx="2654935" cy="646479"/>
                <wp:effectExtent l="0" t="0" r="12065" b="127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54935" cy="6464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315F" w:rsidP="00FE315F" w14:textId="77777777">
                            <w:pPr>
                              <w:spacing w:line="305" w:lineRule="exact"/>
                              <w:textAlignment w:val="baseline"/>
                              <w:rPr>
                                <w:rFonts w:eastAsia="Times New Roman"/>
                                <w:b/>
                                <w:color w:val="000000"/>
                                <w:sz w:val="27"/>
                              </w:rPr>
                            </w:pPr>
                          </w:p>
                          <w:p w:rsidR="00FE315F" w:rsidP="00FE315F" w14:textId="36DBAA71">
                            <w:pPr>
                              <w:spacing w:line="305" w:lineRule="exact"/>
                              <w:textAlignment w:val="baseline"/>
                              <w:rPr>
                                <w:rFonts w:eastAsia="Times New Roman"/>
                                <w:b/>
                                <w:color w:val="000000"/>
                                <w:spacing w:val="-2"/>
                                <w:sz w:val="21"/>
                              </w:rPr>
                            </w:pPr>
                            <w:r>
                              <w:rPr>
                                <w:rFonts w:eastAsia="Times New Roman"/>
                                <w:b/>
                                <w:color w:val="000000"/>
                                <w:sz w:val="27"/>
                              </w:rPr>
                              <w:t>Voucher</w:t>
                            </w:r>
                            <w:r w:rsidRPr="00FE315F">
                              <w:rPr>
                                <w:rFonts w:eastAsia="Times New Roman"/>
                                <w:b/>
                                <w:color w:val="000000"/>
                                <w:spacing w:val="-2"/>
                                <w:sz w:val="21"/>
                              </w:rPr>
                              <w:t xml:space="preserve"> </w:t>
                            </w:r>
                          </w:p>
                          <w:p w:rsidR="00FE315F" w:rsidP="00FE315F" w14:textId="2BB6DD55">
                            <w:pPr>
                              <w:spacing w:line="305" w:lineRule="exact"/>
                              <w:textAlignment w:val="baseline"/>
                              <w:rPr>
                                <w:rFonts w:eastAsia="Times New Roman"/>
                                <w:b/>
                                <w:color w:val="000000"/>
                                <w:sz w:val="27"/>
                              </w:rPr>
                            </w:pPr>
                            <w:r>
                              <w:rPr>
                                <w:rFonts w:eastAsia="Times New Roman"/>
                                <w:b/>
                                <w:color w:val="000000"/>
                                <w:spacing w:val="-2"/>
                                <w:sz w:val="21"/>
                              </w:rPr>
                              <w:t>Housing Choice Voucher Program</w:t>
                            </w:r>
                          </w:p>
                          <w:p w:rsidR="00FE315F" w:rsidP="00FE315F" w14:textId="77777777">
                            <w:pPr>
                              <w:spacing w:before="435" w:after="36" w:line="305" w:lineRule="exact"/>
                              <w:textAlignment w:val="baseline"/>
                              <w:rPr>
                                <w:rFonts w:eastAsia="Times New Roman"/>
                                <w:b/>
                                <w:color w:val="000000"/>
                                <w:sz w:val="2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09.05pt;height:50.9pt;margin-top:4.4pt;margin-left:21.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FE315F" w:rsidP="00FE315F" w14:paraId="24267157" w14:textId="77777777">
                      <w:pPr>
                        <w:spacing w:line="305" w:lineRule="exact"/>
                        <w:textAlignment w:val="baseline"/>
                        <w:rPr>
                          <w:rFonts w:eastAsia="Times New Roman"/>
                          <w:b/>
                          <w:color w:val="000000"/>
                          <w:sz w:val="27"/>
                        </w:rPr>
                      </w:pPr>
                    </w:p>
                    <w:p w:rsidR="00FE315F" w:rsidP="00FE315F" w14:paraId="2155CC77" w14:textId="36DBAA71">
                      <w:pPr>
                        <w:spacing w:line="305" w:lineRule="exact"/>
                        <w:textAlignment w:val="baseline"/>
                        <w:rPr>
                          <w:rFonts w:eastAsia="Times New Roman"/>
                          <w:b/>
                          <w:color w:val="000000"/>
                          <w:spacing w:val="-2"/>
                          <w:sz w:val="21"/>
                        </w:rPr>
                      </w:pPr>
                      <w:r>
                        <w:rPr>
                          <w:rFonts w:eastAsia="Times New Roman"/>
                          <w:b/>
                          <w:color w:val="000000"/>
                          <w:sz w:val="27"/>
                        </w:rPr>
                        <w:t>Voucher</w:t>
                      </w:r>
                      <w:r w:rsidRPr="00FE315F">
                        <w:rPr>
                          <w:rFonts w:eastAsia="Times New Roman"/>
                          <w:b/>
                          <w:color w:val="000000"/>
                          <w:spacing w:val="-2"/>
                          <w:sz w:val="21"/>
                        </w:rPr>
                        <w:t xml:space="preserve"> </w:t>
                      </w:r>
                    </w:p>
                    <w:p w:rsidR="00FE315F" w:rsidP="00FE315F" w14:paraId="5043826C" w14:textId="2BB6DD55">
                      <w:pPr>
                        <w:spacing w:line="305" w:lineRule="exact"/>
                        <w:textAlignment w:val="baseline"/>
                        <w:rPr>
                          <w:rFonts w:eastAsia="Times New Roman"/>
                          <w:b/>
                          <w:color w:val="000000"/>
                          <w:sz w:val="27"/>
                        </w:rPr>
                      </w:pPr>
                      <w:r>
                        <w:rPr>
                          <w:rFonts w:eastAsia="Times New Roman"/>
                          <w:b/>
                          <w:color w:val="000000"/>
                          <w:spacing w:val="-2"/>
                          <w:sz w:val="21"/>
                        </w:rPr>
                        <w:t>Housing Choice Voucher Program</w:t>
                      </w:r>
                    </w:p>
                    <w:p w:rsidR="00FE315F" w:rsidP="00FE315F" w14:paraId="2E8F675E" w14:textId="77777777">
                      <w:pPr>
                        <w:spacing w:before="435" w:after="36" w:line="305" w:lineRule="exact"/>
                        <w:textAlignment w:val="baseline"/>
                        <w:rPr>
                          <w:rFonts w:eastAsia="Times New Roman"/>
                          <w:b/>
                          <w:color w:val="000000"/>
                          <w:sz w:val="27"/>
                        </w:rPr>
                      </w:pPr>
                    </w:p>
                  </w:txbxContent>
                </v:textbox>
                <w10:wrap type="square"/>
              </v:shape>
            </w:pict>
          </mc:Fallback>
        </mc:AlternateContent>
      </w:r>
      <w:r>
        <w:rPr>
          <w:rFonts w:ascii="Arial" w:eastAsia="Arial" w:hAnsi="Arial"/>
          <w:b/>
          <w:color w:val="000000"/>
          <w:sz w:val="18"/>
        </w:rPr>
        <w:t>U.S. Department of Housing</w:t>
      </w:r>
      <w:r>
        <w:rPr>
          <w:rFonts w:ascii="Arial" w:eastAsia="Arial" w:hAnsi="Arial"/>
          <w:b/>
          <w:color w:val="000000"/>
          <w:sz w:val="18"/>
        </w:rPr>
        <w:tab/>
      </w:r>
      <w:r>
        <w:rPr>
          <w:rFonts w:ascii="Arial" w:eastAsia="Arial" w:hAnsi="Arial"/>
          <w:color w:val="000000"/>
          <w:sz w:val="16"/>
        </w:rPr>
        <w:t>OMB No. 2577-0169</w:t>
      </w:r>
    </w:p>
    <w:p w:rsidR="00FE315F" w:rsidP="00FE315F" w14:paraId="00CD681E" w14:textId="502B0B6E">
      <w:pPr>
        <w:tabs>
          <w:tab w:val="right" w:pos="11088"/>
        </w:tabs>
        <w:spacing w:before="11" w:line="189" w:lineRule="exact"/>
        <w:ind w:left="4176" w:right="23"/>
        <w:textAlignment w:val="baseline"/>
        <w:rPr>
          <w:rFonts w:ascii="Arial" w:eastAsia="Arial" w:hAnsi="Arial"/>
          <w:b/>
          <w:color w:val="000000"/>
          <w:sz w:val="18"/>
        </w:rPr>
      </w:pPr>
      <w:r>
        <w:rPr>
          <w:rFonts w:ascii="Arial" w:eastAsia="Arial" w:hAnsi="Arial"/>
          <w:b/>
          <w:color w:val="000000"/>
          <w:sz w:val="18"/>
        </w:rPr>
        <w:t>and Urban Development</w:t>
      </w:r>
      <w:r>
        <w:rPr>
          <w:rFonts w:ascii="Arial" w:eastAsia="Arial" w:hAnsi="Arial"/>
          <w:b/>
          <w:color w:val="000000"/>
          <w:sz w:val="18"/>
        </w:rPr>
        <w:tab/>
      </w:r>
      <w:r>
        <w:rPr>
          <w:rFonts w:ascii="Arial" w:eastAsia="Arial" w:hAnsi="Arial"/>
          <w:color w:val="000000"/>
          <w:sz w:val="16"/>
        </w:rPr>
        <w:t xml:space="preserve">(exp. </w:t>
      </w:r>
      <w:r w:rsidR="005160CA">
        <w:rPr>
          <w:rFonts w:ascii="Arial" w:eastAsia="Arial" w:hAnsi="Arial"/>
          <w:color w:val="000000"/>
          <w:sz w:val="16"/>
        </w:rPr>
        <w:t>XX/XX/XXXX</w:t>
      </w:r>
      <w:r w:rsidRPr="00FE04C1">
        <w:rPr>
          <w:rFonts w:ascii="Arial" w:eastAsia="Arial" w:hAnsi="Arial"/>
          <w:color w:val="000000"/>
          <w:sz w:val="16"/>
        </w:rPr>
        <w:t>)</w:t>
      </w:r>
    </w:p>
    <w:p w:rsidR="00FE315F" w:rsidP="00FE315F" w14:paraId="63200443" w14:textId="71D6EA99">
      <w:pPr>
        <w:tabs>
          <w:tab w:val="left" w:pos="4176"/>
        </w:tabs>
        <w:spacing w:line="222" w:lineRule="exact"/>
        <w:textAlignment w:val="baseline"/>
        <w:rPr>
          <w:rFonts w:eastAsia="Times New Roman"/>
          <w:b/>
          <w:color w:val="000000"/>
          <w:spacing w:val="-2"/>
          <w:sz w:val="21"/>
        </w:rPr>
      </w:pPr>
      <w:r>
        <w:rPr>
          <w:rFonts w:ascii="Arial" w:eastAsia="Arial" w:hAnsi="Arial"/>
          <w:b/>
          <w:color w:val="000000"/>
          <w:spacing w:val="-2"/>
          <w:sz w:val="18"/>
        </w:rPr>
        <w:t>Office of Public and Indian Housing</w:t>
      </w:r>
    </w:p>
    <w:p w:rsidR="001F2D70" w:rsidP="001F2D70" w14:paraId="5AC61219" w14:textId="77777777">
      <w:pPr>
        <w:rPr>
          <w:rFonts w:asciiTheme="minorHAnsi" w:hAnsiTheme="minorHAnsi" w:cstheme="minorHAnsi"/>
          <w:b/>
          <w:bCs/>
          <w:sz w:val="18"/>
          <w:szCs w:val="18"/>
        </w:rPr>
      </w:pPr>
    </w:p>
    <w:p w:rsidR="001F2D70" w:rsidRPr="001F2D70" w:rsidP="00502A7E" w14:paraId="007E3954" w14:textId="3C64783C">
      <w:pPr>
        <w:jc w:val="both"/>
        <w:rPr>
          <w:rFonts w:asciiTheme="minorHAnsi" w:hAnsiTheme="minorHAnsi" w:cstheme="minorHAnsi"/>
          <w:sz w:val="18"/>
          <w:szCs w:val="18"/>
        </w:rPr>
      </w:pPr>
      <w:r w:rsidRPr="001F2D70">
        <w:rPr>
          <w:rFonts w:asciiTheme="minorHAnsi" w:hAnsiTheme="minorHAnsi" w:cstheme="minorHAnsi"/>
          <w:sz w:val="18"/>
          <w:szCs w:val="18"/>
        </w:rPr>
        <w:t xml:space="preserve">The public reporting burden for this collection of information is estimated to average 0.05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634361" w:rsidR="00634361">
        <w:rPr>
          <w:rFonts w:asciiTheme="minorHAnsi" w:hAnsiTheme="minorHAnsi" w:cstheme="minorHAnsi"/>
          <w:sz w:val="18"/>
          <w:szCs w:val="18"/>
        </w:rPr>
        <w:t>Attention: Departmental Clearance Officer, 2415 Eisenhower Avenue Alexandria, Virginia 22314, Room 10000</w:t>
      </w:r>
      <w:r w:rsidRPr="001F2D70">
        <w:rPr>
          <w:rFonts w:asciiTheme="minorHAnsi" w:hAnsiTheme="minorHAnsi" w:cstheme="minorHAnsi"/>
          <w:sz w:val="18"/>
          <w:szCs w:val="18"/>
        </w:rPr>
        <w:t>. </w:t>
      </w:r>
      <w:r w:rsidRPr="001F2D70">
        <w:rPr>
          <w:rFonts w:asciiTheme="minorHAnsi" w:hAnsiTheme="minorHAnsi" w:cstheme="minorHAnsi"/>
          <w:b/>
          <w:bCs/>
          <w:sz w:val="18"/>
          <w:szCs w:val="18"/>
        </w:rPr>
        <w:t>Do not send completed forms to this address.</w:t>
      </w:r>
      <w:r w:rsidRPr="001F2D70">
        <w:rPr>
          <w:rFonts w:asciiTheme="minorHAnsi" w:hAnsiTheme="minorHAnsi" w:cstheme="minorHAnsi"/>
          <w:sz w:val="18"/>
          <w:szCs w:val="18"/>
        </w:rPr>
        <w:t> This agency may not conduct or sponsor, and a person is not required to respond to, a collection of information unless the collection displays a valid OMB control number. HUD collects this information to authorize a family to look for an eligible unit and specifies the size of the unit. The information also sets forth the family’s obligations under the Housing Choice Voucher Program. HUD uses this information to authorize a family to look for an eligible unit and specifies the size of the unit. The information also sets forth the family’s obligations under the Housing Choice Voucher Program. This information is required to obtain benefits.</w:t>
      </w:r>
      <w:r w:rsidRPr="001F2D70">
        <w:rPr>
          <w:rFonts w:asciiTheme="minorHAnsi" w:hAnsiTheme="minorHAnsi" w:cstheme="minorHAnsi"/>
          <w:b/>
          <w:bCs/>
          <w:sz w:val="18"/>
          <w:szCs w:val="18"/>
        </w:rPr>
        <w:t> </w:t>
      </w:r>
      <w:r w:rsidRPr="001F2D70">
        <w:rPr>
          <w:rFonts w:asciiTheme="minorHAnsi" w:hAnsiTheme="minorHAnsi" w:cstheme="minorHAnsi"/>
          <w:sz w:val="18"/>
          <w:szCs w:val="18"/>
        </w:rPr>
        <w:t>The Department of Housing and Urban Development (HUD) is authorized to collect the information on this form by 24 CFR § 982.302.  This information collected will not be held confidential.</w:t>
      </w:r>
    </w:p>
    <w:p w:rsidR="001F2D70" w:rsidP="001F2D70" w14:paraId="137C470D" w14:textId="77777777">
      <w:pPr>
        <w:rPr>
          <w:sz w:val="18"/>
          <w:szCs w:val="18"/>
        </w:rPr>
      </w:pPr>
    </w:p>
    <w:tbl>
      <w:tblPr>
        <w:tblW w:w="0" w:type="auto"/>
        <w:tblInd w:w="90" w:type="dxa"/>
        <w:tblLayout w:type="fixed"/>
        <w:tblCellMar>
          <w:left w:w="0" w:type="dxa"/>
          <w:right w:w="0" w:type="dxa"/>
        </w:tblCellMar>
        <w:tblLook w:val="04A0"/>
      </w:tblPr>
      <w:tblGrid>
        <w:gridCol w:w="5670"/>
        <w:gridCol w:w="2164"/>
        <w:gridCol w:w="1454"/>
        <w:gridCol w:w="72"/>
        <w:gridCol w:w="1350"/>
      </w:tblGrid>
      <w:tr w14:paraId="56144777" w14:textId="77777777" w:rsidTr="00AB39BA">
        <w:tblPrEx>
          <w:tblW w:w="0" w:type="auto"/>
          <w:tblInd w:w="90" w:type="dxa"/>
          <w:tblLayout w:type="fixed"/>
          <w:tblCellMar>
            <w:left w:w="0" w:type="dxa"/>
            <w:right w:w="0" w:type="dxa"/>
          </w:tblCellMar>
          <w:tblLook w:val="04A0"/>
        </w:tblPrEx>
        <w:trPr>
          <w:trHeight w:hRule="exact" w:val="679"/>
        </w:trPr>
        <w:tc>
          <w:tcPr>
            <w:tcW w:w="7834" w:type="dxa"/>
            <w:gridSpan w:val="2"/>
            <w:tcBorders>
              <w:top w:val="single" w:sz="5" w:space="0" w:color="000000"/>
              <w:bottom w:val="single" w:sz="5" w:space="0" w:color="000000"/>
              <w:right w:val="single" w:sz="5" w:space="0" w:color="000000"/>
            </w:tcBorders>
          </w:tcPr>
          <w:p w:rsidR="00FE315F" w:rsidP="009C5669" w14:paraId="3A30AD0D" w14:textId="77777777">
            <w:pPr>
              <w:spacing w:line="149" w:lineRule="exact"/>
              <w:textAlignment w:val="baseline"/>
              <w:rPr>
                <w:rFonts w:ascii="Arial" w:eastAsia="Arial" w:hAnsi="Arial"/>
                <w:color w:val="000000"/>
                <w:sz w:val="16"/>
              </w:rPr>
            </w:pPr>
            <w:r>
              <w:rPr>
                <w:rFonts w:ascii="Arial" w:eastAsia="Arial" w:hAnsi="Arial"/>
                <w:color w:val="000000"/>
                <w:sz w:val="16"/>
              </w:rPr>
              <w:t xml:space="preserve">Please read </w:t>
            </w:r>
            <w:r>
              <w:rPr>
                <w:rFonts w:ascii="Arial" w:eastAsia="Arial" w:hAnsi="Arial"/>
                <w:b/>
                <w:color w:val="000000"/>
                <w:sz w:val="16"/>
              </w:rPr>
              <w:t xml:space="preserve">entire </w:t>
            </w:r>
            <w:r>
              <w:rPr>
                <w:rFonts w:ascii="Arial" w:eastAsia="Arial" w:hAnsi="Arial"/>
                <w:color w:val="000000"/>
                <w:sz w:val="16"/>
              </w:rPr>
              <w:t xml:space="preserve">document before completing form </w:t>
            </w:r>
            <w:r>
              <w:rPr>
                <w:rFonts w:ascii="Arial" w:eastAsia="Arial" w:hAnsi="Arial"/>
                <w:color w:val="000000"/>
                <w:sz w:val="16"/>
              </w:rPr>
              <w:br/>
              <w:t>Fill in all blanks below. Type or print clearly.</w:t>
            </w:r>
          </w:p>
        </w:tc>
        <w:tc>
          <w:tcPr>
            <w:tcW w:w="2876" w:type="dxa"/>
            <w:gridSpan w:val="3"/>
            <w:tcBorders>
              <w:top w:val="single" w:sz="5" w:space="0" w:color="000000"/>
              <w:left w:val="single" w:sz="5" w:space="0" w:color="000000"/>
              <w:bottom w:val="single" w:sz="5" w:space="0" w:color="000000"/>
            </w:tcBorders>
          </w:tcPr>
          <w:p w:rsidR="00FE315F" w:rsidP="009C5669" w14:paraId="786BAE8D" w14:textId="77777777">
            <w:pPr>
              <w:spacing w:line="162" w:lineRule="exact"/>
              <w:ind w:left="53"/>
              <w:textAlignment w:val="baseline"/>
              <w:rPr>
                <w:rFonts w:ascii="Arial" w:eastAsia="Arial" w:hAnsi="Arial"/>
                <w:color w:val="000000"/>
                <w:sz w:val="14"/>
              </w:rPr>
            </w:pPr>
            <w:r>
              <w:rPr>
                <w:rFonts w:ascii="Arial" w:eastAsia="Arial" w:hAnsi="Arial"/>
                <w:color w:val="000000"/>
                <w:sz w:val="14"/>
              </w:rPr>
              <w:t>Voucher Number</w:t>
            </w:r>
          </w:p>
        </w:tc>
      </w:tr>
      <w:tr w14:paraId="31C53153" w14:textId="77777777" w:rsidTr="00AB39BA">
        <w:tblPrEx>
          <w:tblW w:w="0" w:type="auto"/>
          <w:tblInd w:w="90" w:type="dxa"/>
          <w:tblLayout w:type="fixed"/>
          <w:tblCellMar>
            <w:left w:w="0" w:type="dxa"/>
            <w:right w:w="0" w:type="dxa"/>
          </w:tblCellMar>
          <w:tblLook w:val="04A0"/>
        </w:tblPrEx>
        <w:trPr>
          <w:trHeight w:hRule="exact" w:val="625"/>
        </w:trPr>
        <w:tc>
          <w:tcPr>
            <w:tcW w:w="7834" w:type="dxa"/>
            <w:gridSpan w:val="2"/>
            <w:tcBorders>
              <w:top w:val="single" w:sz="5" w:space="0" w:color="000000"/>
              <w:bottom w:val="single" w:sz="5" w:space="0" w:color="000000"/>
              <w:right w:val="single" w:sz="5" w:space="0" w:color="000000"/>
            </w:tcBorders>
          </w:tcPr>
          <w:p w:rsidR="00FE315F" w:rsidP="009C5669" w14:paraId="63067DF7" w14:textId="77777777">
            <w:pPr>
              <w:spacing w:line="187" w:lineRule="exact"/>
              <w:ind w:left="216" w:right="396" w:hanging="144"/>
              <w:textAlignment w:val="baseline"/>
              <w:rPr>
                <w:rFonts w:ascii="Arial" w:eastAsia="Arial" w:hAnsi="Arial"/>
                <w:color w:val="000000"/>
                <w:spacing w:val="-2"/>
                <w:sz w:val="16"/>
              </w:rPr>
            </w:pPr>
            <w:r>
              <w:rPr>
                <w:rFonts w:ascii="Arial" w:eastAsia="Arial" w:hAnsi="Arial"/>
                <w:color w:val="000000"/>
                <w:spacing w:val="-2"/>
                <w:sz w:val="16"/>
              </w:rPr>
              <w:t xml:space="preserve">1. Insert </w:t>
            </w:r>
            <w:r>
              <w:rPr>
                <w:rFonts w:ascii="Arial" w:eastAsia="Arial" w:hAnsi="Arial"/>
                <w:b/>
                <w:color w:val="000000"/>
                <w:spacing w:val="-2"/>
                <w:sz w:val="16"/>
              </w:rPr>
              <w:t xml:space="preserve">unit size </w:t>
            </w:r>
            <w:r>
              <w:rPr>
                <w:rFonts w:ascii="Arial" w:eastAsia="Arial" w:hAnsi="Arial"/>
                <w:color w:val="000000"/>
                <w:spacing w:val="-2"/>
                <w:sz w:val="16"/>
              </w:rPr>
              <w:t>in number of bedrooms. (This is the number of bedrooms for which the Family qualifies, and is used in determining the amount of assistance to be paid on behalf of the Family to the owner.)</w:t>
            </w:r>
          </w:p>
        </w:tc>
        <w:tc>
          <w:tcPr>
            <w:tcW w:w="2876" w:type="dxa"/>
            <w:gridSpan w:val="3"/>
            <w:tcBorders>
              <w:top w:val="single" w:sz="5" w:space="0" w:color="000000"/>
              <w:left w:val="single" w:sz="5" w:space="0" w:color="000000"/>
              <w:bottom w:val="single" w:sz="5" w:space="0" w:color="000000"/>
            </w:tcBorders>
          </w:tcPr>
          <w:p w:rsidR="00FE315F" w:rsidP="009C5669" w14:paraId="0B1B4F7D" w14:textId="77777777">
            <w:pPr>
              <w:tabs>
                <w:tab w:val="left" w:pos="288"/>
              </w:tabs>
              <w:spacing w:line="167" w:lineRule="exact"/>
              <w:ind w:left="53"/>
              <w:textAlignment w:val="baseline"/>
              <w:rPr>
                <w:rFonts w:ascii="Arial" w:eastAsia="Arial" w:hAnsi="Arial"/>
                <w:color w:val="000000"/>
                <w:sz w:val="14"/>
              </w:rPr>
            </w:pPr>
            <w:r>
              <w:rPr>
                <w:rFonts w:ascii="Arial" w:eastAsia="Arial" w:hAnsi="Arial"/>
                <w:color w:val="000000"/>
                <w:sz w:val="14"/>
              </w:rPr>
              <w:t>1</w:t>
            </w:r>
            <w:r>
              <w:rPr>
                <w:rFonts w:ascii="Arial" w:eastAsia="Arial" w:hAnsi="Arial"/>
                <w:b/>
                <w:color w:val="000000"/>
                <w:sz w:val="14"/>
              </w:rPr>
              <w:t>.</w:t>
            </w:r>
            <w:r>
              <w:rPr>
                <w:rFonts w:ascii="Arial" w:eastAsia="Arial" w:hAnsi="Arial"/>
                <w:b/>
                <w:color w:val="000000"/>
                <w:sz w:val="14"/>
              </w:rPr>
              <w:tab/>
            </w:r>
            <w:r>
              <w:rPr>
                <w:rFonts w:ascii="Arial" w:eastAsia="Arial" w:hAnsi="Arial"/>
                <w:color w:val="000000"/>
                <w:sz w:val="14"/>
              </w:rPr>
              <w:t>Unit Size</w:t>
            </w:r>
          </w:p>
        </w:tc>
      </w:tr>
      <w:tr w14:paraId="5E377BE8" w14:textId="77777777" w:rsidTr="00AB39BA">
        <w:tblPrEx>
          <w:tblW w:w="0" w:type="auto"/>
          <w:tblInd w:w="90" w:type="dxa"/>
          <w:tblLayout w:type="fixed"/>
          <w:tblCellMar>
            <w:left w:w="0" w:type="dxa"/>
            <w:right w:w="0" w:type="dxa"/>
          </w:tblCellMar>
          <w:tblLook w:val="04A0"/>
        </w:tblPrEx>
        <w:trPr>
          <w:trHeight w:hRule="exact" w:val="643"/>
        </w:trPr>
        <w:tc>
          <w:tcPr>
            <w:tcW w:w="7834" w:type="dxa"/>
            <w:gridSpan w:val="2"/>
            <w:tcBorders>
              <w:top w:val="single" w:sz="5" w:space="0" w:color="000000"/>
              <w:bottom w:val="single" w:sz="5" w:space="0" w:color="000000"/>
              <w:right w:val="single" w:sz="5" w:space="0" w:color="000000"/>
            </w:tcBorders>
          </w:tcPr>
          <w:p w:rsidR="00FE315F" w:rsidP="00E45CBC" w14:paraId="67A6F494" w14:textId="15424630">
            <w:pPr>
              <w:spacing w:line="171" w:lineRule="exact"/>
              <w:ind w:firstLine="90"/>
              <w:textAlignment w:val="baseline"/>
              <w:rPr>
                <w:rFonts w:ascii="Arial" w:eastAsia="Arial" w:hAnsi="Arial"/>
                <w:color w:val="000000"/>
                <w:sz w:val="16"/>
              </w:rPr>
            </w:pPr>
            <w:r>
              <w:rPr>
                <w:rFonts w:ascii="Arial" w:eastAsia="Arial" w:hAnsi="Arial"/>
                <w:color w:val="000000"/>
                <w:sz w:val="16"/>
              </w:rPr>
              <w:t xml:space="preserve">2. </w:t>
            </w:r>
            <w:r>
              <w:rPr>
                <w:rFonts w:ascii="Arial" w:eastAsia="Arial" w:hAnsi="Arial"/>
                <w:b/>
                <w:color w:val="000000"/>
                <w:sz w:val="16"/>
              </w:rPr>
              <w:t>Date Voucher Issued (mm/dd/yyyy)</w:t>
            </w:r>
            <w:r w:rsidR="00E45CBC">
              <w:rPr>
                <w:rFonts w:ascii="Arial" w:eastAsia="Arial" w:hAnsi="Arial"/>
                <w:b/>
                <w:color w:val="000000"/>
                <w:sz w:val="16"/>
              </w:rPr>
              <w:t xml:space="preserve"> </w:t>
            </w:r>
            <w:r>
              <w:rPr>
                <w:rFonts w:ascii="Arial" w:eastAsia="Arial" w:hAnsi="Arial"/>
                <w:color w:val="000000"/>
                <w:sz w:val="16"/>
              </w:rPr>
              <w:t>Insert actual date the Voucher is issued to the Family.</w:t>
            </w:r>
          </w:p>
        </w:tc>
        <w:tc>
          <w:tcPr>
            <w:tcW w:w="2876" w:type="dxa"/>
            <w:gridSpan w:val="3"/>
            <w:tcBorders>
              <w:top w:val="single" w:sz="5" w:space="0" w:color="000000"/>
              <w:left w:val="single" w:sz="5" w:space="0" w:color="000000"/>
              <w:bottom w:val="single" w:sz="5" w:space="0" w:color="000000"/>
            </w:tcBorders>
          </w:tcPr>
          <w:p w:rsidR="00FE315F" w:rsidP="009C5669" w14:paraId="0B01C6E2" w14:textId="77777777">
            <w:pPr>
              <w:numPr>
                <w:ilvl w:val="0"/>
                <w:numId w:val="1"/>
              </w:numPr>
              <w:tabs>
                <w:tab w:val="clear" w:pos="216"/>
                <w:tab w:val="left" w:pos="288"/>
              </w:tabs>
              <w:spacing w:line="162" w:lineRule="exact"/>
              <w:ind w:left="72"/>
              <w:textAlignment w:val="baseline"/>
              <w:rPr>
                <w:rFonts w:ascii="Arial" w:eastAsia="Arial" w:hAnsi="Arial"/>
                <w:color w:val="000000"/>
                <w:sz w:val="14"/>
              </w:rPr>
            </w:pPr>
            <w:r>
              <w:rPr>
                <w:rFonts w:ascii="Arial" w:eastAsia="Arial" w:hAnsi="Arial"/>
                <w:color w:val="000000"/>
                <w:sz w:val="14"/>
              </w:rPr>
              <w:t>Issue Date (mm/dd/yyyy)</w:t>
            </w:r>
          </w:p>
        </w:tc>
      </w:tr>
      <w:tr w14:paraId="7E4EFF8D" w14:textId="77777777" w:rsidTr="00AB39BA">
        <w:tblPrEx>
          <w:tblW w:w="0" w:type="auto"/>
          <w:tblInd w:w="90" w:type="dxa"/>
          <w:tblLayout w:type="fixed"/>
          <w:tblCellMar>
            <w:left w:w="0" w:type="dxa"/>
            <w:right w:w="0" w:type="dxa"/>
          </w:tblCellMar>
          <w:tblLook w:val="04A0"/>
        </w:tblPrEx>
        <w:trPr>
          <w:trHeight w:hRule="exact" w:val="625"/>
        </w:trPr>
        <w:tc>
          <w:tcPr>
            <w:tcW w:w="7834" w:type="dxa"/>
            <w:gridSpan w:val="2"/>
            <w:tcBorders>
              <w:top w:val="single" w:sz="5" w:space="0" w:color="000000"/>
              <w:bottom w:val="single" w:sz="5" w:space="0" w:color="000000"/>
              <w:right w:val="single" w:sz="5" w:space="0" w:color="000000"/>
            </w:tcBorders>
          </w:tcPr>
          <w:p w:rsidR="00FE315F" w:rsidP="004B6E8D" w14:paraId="119948C7" w14:textId="35045FD3">
            <w:pPr>
              <w:numPr>
                <w:ilvl w:val="0"/>
                <w:numId w:val="1"/>
              </w:numPr>
              <w:tabs>
                <w:tab w:val="clear" w:pos="216"/>
                <w:tab w:val="left" w:pos="288"/>
              </w:tabs>
              <w:spacing w:before="40" w:line="139" w:lineRule="exact"/>
              <w:ind w:left="288" w:right="541" w:hanging="216"/>
              <w:textAlignment w:val="baseline"/>
              <w:rPr>
                <w:rFonts w:ascii="Arial" w:eastAsia="Arial" w:hAnsi="Arial"/>
                <w:b/>
                <w:color w:val="000000"/>
                <w:sz w:val="16"/>
              </w:rPr>
            </w:pPr>
            <w:r>
              <w:rPr>
                <w:rFonts w:ascii="Arial" w:eastAsia="Arial" w:hAnsi="Arial"/>
                <w:b/>
                <w:color w:val="000000"/>
                <w:sz w:val="16"/>
              </w:rPr>
              <w:t xml:space="preserve">Date Voucher Expires (mm/dd/yyyy) </w:t>
            </w:r>
            <w:r>
              <w:rPr>
                <w:rFonts w:ascii="Arial" w:eastAsia="Arial" w:hAnsi="Arial"/>
                <w:color w:val="000000"/>
                <w:sz w:val="16"/>
              </w:rPr>
              <w:t>must be at least sixty days after date</w:t>
            </w:r>
            <w:r w:rsidR="004B6E8D">
              <w:rPr>
                <w:rFonts w:ascii="Arial" w:eastAsia="Arial" w:hAnsi="Arial"/>
                <w:color w:val="000000"/>
                <w:sz w:val="16"/>
              </w:rPr>
              <w:t xml:space="preserve"> V</w:t>
            </w:r>
            <w:r>
              <w:rPr>
                <w:rFonts w:ascii="Arial" w:eastAsia="Arial" w:hAnsi="Arial"/>
                <w:color w:val="000000"/>
                <w:sz w:val="16"/>
              </w:rPr>
              <w:t>oucher is issued. (See Section 6 of this form.)</w:t>
            </w:r>
          </w:p>
        </w:tc>
        <w:tc>
          <w:tcPr>
            <w:tcW w:w="2876" w:type="dxa"/>
            <w:gridSpan w:val="3"/>
            <w:tcBorders>
              <w:top w:val="single" w:sz="5" w:space="0" w:color="000000"/>
              <w:left w:val="single" w:sz="5" w:space="0" w:color="000000"/>
              <w:bottom w:val="single" w:sz="5" w:space="0" w:color="000000"/>
            </w:tcBorders>
          </w:tcPr>
          <w:p w:rsidR="00FE315F" w:rsidP="009C5669" w14:paraId="4089B76F" w14:textId="77777777">
            <w:pPr>
              <w:tabs>
                <w:tab w:val="left" w:pos="1296"/>
              </w:tabs>
              <w:spacing w:line="182" w:lineRule="exact"/>
              <w:ind w:left="53"/>
              <w:textAlignment w:val="baseline"/>
              <w:rPr>
                <w:rFonts w:ascii="Arial" w:eastAsia="Arial" w:hAnsi="Arial"/>
                <w:color w:val="000000"/>
                <w:sz w:val="14"/>
              </w:rPr>
            </w:pPr>
            <w:r>
              <w:rPr>
                <w:rFonts w:ascii="Arial" w:eastAsia="Arial" w:hAnsi="Arial"/>
                <w:color w:val="000000"/>
                <w:sz w:val="14"/>
              </w:rPr>
              <w:t>3</w:t>
            </w:r>
            <w:r>
              <w:rPr>
                <w:rFonts w:ascii="Arial" w:eastAsia="Arial" w:hAnsi="Arial"/>
                <w:b/>
                <w:color w:val="000000"/>
                <w:sz w:val="14"/>
              </w:rPr>
              <w:t xml:space="preserve">. </w:t>
            </w:r>
            <w:r>
              <w:rPr>
                <w:rFonts w:ascii="Arial" w:eastAsia="Arial" w:hAnsi="Arial"/>
                <w:color w:val="000000"/>
                <w:sz w:val="14"/>
              </w:rPr>
              <w:t>Expiration Date</w:t>
            </w:r>
            <w:r>
              <w:rPr>
                <w:rFonts w:ascii="Arial" w:eastAsia="Arial" w:hAnsi="Arial"/>
                <w:color w:val="000000"/>
                <w:sz w:val="14"/>
              </w:rPr>
              <w:tab/>
            </w:r>
            <w:r>
              <w:rPr>
                <w:rFonts w:ascii="Arial" w:eastAsia="Arial" w:hAnsi="Arial"/>
                <w:color w:val="000000"/>
                <w:sz w:val="16"/>
              </w:rPr>
              <w:t>(mm/dd/yyyy)</w:t>
            </w:r>
          </w:p>
        </w:tc>
      </w:tr>
      <w:tr w14:paraId="1FD7B5E0" w14:textId="77777777" w:rsidTr="00AB39BA">
        <w:tblPrEx>
          <w:tblW w:w="0" w:type="auto"/>
          <w:tblInd w:w="90" w:type="dxa"/>
          <w:tblLayout w:type="fixed"/>
          <w:tblCellMar>
            <w:left w:w="0" w:type="dxa"/>
            <w:right w:w="0" w:type="dxa"/>
          </w:tblCellMar>
          <w:tblLook w:val="04A0"/>
        </w:tblPrEx>
        <w:trPr>
          <w:trHeight w:hRule="exact" w:val="724"/>
        </w:trPr>
        <w:tc>
          <w:tcPr>
            <w:tcW w:w="7834" w:type="dxa"/>
            <w:gridSpan w:val="2"/>
            <w:tcBorders>
              <w:top w:val="single" w:sz="5" w:space="0" w:color="000000"/>
              <w:bottom w:val="single" w:sz="5" w:space="0" w:color="000000"/>
              <w:right w:val="single" w:sz="5" w:space="0" w:color="000000"/>
            </w:tcBorders>
          </w:tcPr>
          <w:p w:rsidR="00FE315F" w:rsidP="009C5669" w14:paraId="37AEC972" w14:textId="016ADD39">
            <w:pPr>
              <w:numPr>
                <w:ilvl w:val="0"/>
                <w:numId w:val="1"/>
              </w:numPr>
              <w:tabs>
                <w:tab w:val="clear" w:pos="216"/>
                <w:tab w:val="left" w:pos="288"/>
              </w:tabs>
              <w:spacing w:before="40" w:line="139" w:lineRule="exact"/>
              <w:ind w:left="288" w:right="1584" w:hanging="216"/>
              <w:textAlignment w:val="baseline"/>
              <w:rPr>
                <w:rFonts w:ascii="Arial" w:eastAsia="Arial" w:hAnsi="Arial"/>
                <w:color w:val="000000"/>
                <w:sz w:val="16"/>
              </w:rPr>
            </w:pPr>
            <w:r>
              <w:rPr>
                <w:rFonts w:ascii="Arial" w:eastAsia="Arial" w:hAnsi="Arial"/>
                <w:b/>
                <w:color w:val="000000"/>
                <w:sz w:val="16"/>
              </w:rPr>
              <w:t xml:space="preserve">Date Extension Expires </w:t>
            </w:r>
            <w:r>
              <w:rPr>
                <w:rFonts w:ascii="Arial" w:eastAsia="Arial" w:hAnsi="Arial"/>
                <w:color w:val="000000"/>
                <w:sz w:val="16"/>
              </w:rPr>
              <w:t xml:space="preserve">(if applicable)(mm/dd/yyyy) </w:t>
            </w:r>
            <w:r>
              <w:rPr>
                <w:rFonts w:ascii="Arial" w:eastAsia="Arial" w:hAnsi="Arial"/>
                <w:color w:val="000000"/>
                <w:sz w:val="16"/>
              </w:rPr>
              <w:br/>
              <w:t>(See Section 6. of this form)</w:t>
            </w:r>
          </w:p>
        </w:tc>
        <w:tc>
          <w:tcPr>
            <w:tcW w:w="2876" w:type="dxa"/>
            <w:gridSpan w:val="3"/>
            <w:tcBorders>
              <w:top w:val="single" w:sz="5" w:space="0" w:color="000000"/>
              <w:left w:val="single" w:sz="5" w:space="0" w:color="000000"/>
              <w:bottom w:val="single" w:sz="5" w:space="0" w:color="000000"/>
            </w:tcBorders>
          </w:tcPr>
          <w:p w:rsidR="00FE315F" w:rsidP="009C5669" w14:paraId="4772F2C1" w14:textId="77777777">
            <w:pPr>
              <w:spacing w:line="162" w:lineRule="exact"/>
              <w:ind w:left="53"/>
              <w:textAlignment w:val="baseline"/>
              <w:rPr>
                <w:rFonts w:ascii="Arial" w:eastAsia="Arial" w:hAnsi="Arial"/>
                <w:color w:val="000000"/>
                <w:sz w:val="14"/>
              </w:rPr>
            </w:pPr>
            <w:r>
              <w:rPr>
                <w:rFonts w:ascii="Arial" w:eastAsia="Arial" w:hAnsi="Arial"/>
                <w:color w:val="000000"/>
                <w:sz w:val="14"/>
              </w:rPr>
              <w:t>4. Date Extension Expires (mm/dd/yyyy)</w:t>
            </w:r>
          </w:p>
        </w:tc>
      </w:tr>
      <w:tr w14:paraId="4B58970D" w14:textId="77777777" w:rsidTr="00AB39BA">
        <w:tblPrEx>
          <w:tblW w:w="0" w:type="auto"/>
          <w:tblInd w:w="90" w:type="dxa"/>
          <w:tblLayout w:type="fixed"/>
          <w:tblCellMar>
            <w:left w:w="0" w:type="dxa"/>
            <w:right w:w="0" w:type="dxa"/>
          </w:tblCellMar>
          <w:tblLook w:val="04A0"/>
        </w:tblPrEx>
        <w:trPr>
          <w:trHeight w:hRule="exact" w:val="686"/>
        </w:trPr>
        <w:tc>
          <w:tcPr>
            <w:tcW w:w="5670" w:type="dxa"/>
            <w:tcBorders>
              <w:top w:val="single" w:sz="5" w:space="0" w:color="000000"/>
              <w:bottom w:val="single" w:sz="5" w:space="0" w:color="000000"/>
              <w:right w:val="single" w:sz="4" w:space="0" w:color="auto"/>
            </w:tcBorders>
          </w:tcPr>
          <w:p w:rsidR="00FE315F" w:rsidP="009C5669" w14:paraId="31690B19" w14:textId="77777777">
            <w:pPr>
              <w:numPr>
                <w:ilvl w:val="0"/>
                <w:numId w:val="2"/>
              </w:numPr>
              <w:spacing w:line="162" w:lineRule="exact"/>
              <w:ind w:firstLine="90"/>
              <w:textAlignment w:val="baseline"/>
              <w:rPr>
                <w:rFonts w:ascii="Arial" w:eastAsia="Arial" w:hAnsi="Arial"/>
                <w:color w:val="000000"/>
                <w:sz w:val="14"/>
              </w:rPr>
            </w:pPr>
            <w:bookmarkStart w:id="0" w:name="_Hlk108773958"/>
            <w:r>
              <w:rPr>
                <w:rFonts w:ascii="Arial" w:eastAsia="Arial" w:hAnsi="Arial"/>
                <w:color w:val="000000"/>
                <w:sz w:val="14"/>
              </w:rPr>
              <w:t>Name of Family Representative</w:t>
            </w:r>
          </w:p>
        </w:tc>
        <w:tc>
          <w:tcPr>
            <w:tcW w:w="3618" w:type="dxa"/>
            <w:gridSpan w:val="2"/>
            <w:tcBorders>
              <w:top w:val="single" w:sz="4" w:space="0" w:color="auto"/>
              <w:left w:val="single" w:sz="4" w:space="0" w:color="auto"/>
              <w:bottom w:val="single" w:sz="4" w:space="0" w:color="auto"/>
              <w:right w:val="single" w:sz="4" w:space="0" w:color="auto"/>
            </w:tcBorders>
          </w:tcPr>
          <w:p w:rsidR="00FE315F" w:rsidP="009C5669" w14:paraId="25DB84D1" w14:textId="77777777">
            <w:pPr>
              <w:numPr>
                <w:ilvl w:val="0"/>
                <w:numId w:val="2"/>
              </w:numPr>
              <w:spacing w:line="162" w:lineRule="exact"/>
              <w:ind w:right="1310"/>
              <w:jc w:val="right"/>
              <w:textAlignment w:val="baseline"/>
              <w:rPr>
                <w:rFonts w:ascii="Arial" w:eastAsia="Arial" w:hAnsi="Arial"/>
                <w:color w:val="000000"/>
                <w:spacing w:val="-4"/>
                <w:sz w:val="14"/>
              </w:rPr>
            </w:pPr>
            <w:r>
              <w:rPr>
                <w:rFonts w:ascii="Arial" w:eastAsia="Arial" w:hAnsi="Arial"/>
                <w:color w:val="000000"/>
                <w:spacing w:val="-4"/>
                <w:sz w:val="14"/>
              </w:rPr>
              <w:t>Signature of Family Representative</w:t>
            </w:r>
          </w:p>
        </w:tc>
        <w:tc>
          <w:tcPr>
            <w:tcW w:w="1422" w:type="dxa"/>
            <w:gridSpan w:val="2"/>
            <w:tcBorders>
              <w:top w:val="single" w:sz="4" w:space="0" w:color="auto"/>
              <w:left w:val="single" w:sz="4" w:space="0" w:color="auto"/>
              <w:bottom w:val="single" w:sz="4" w:space="0" w:color="auto"/>
            </w:tcBorders>
          </w:tcPr>
          <w:p w:rsidR="00FE315F" w:rsidP="009C5669" w14:paraId="71830B62" w14:textId="24857E2F">
            <w:pPr>
              <w:spacing w:line="162" w:lineRule="exact"/>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4"/>
              </w:rPr>
              <w:t xml:space="preserve">Date Signed </w:t>
            </w:r>
            <w:r>
              <w:rPr>
                <w:rFonts w:ascii="Arial" w:eastAsia="Arial" w:hAnsi="Arial"/>
                <w:color w:val="000000"/>
                <w:sz w:val="14"/>
              </w:rPr>
              <w:t xml:space="preserve"> </w:t>
            </w:r>
            <w:r>
              <w:rPr>
                <w:rFonts w:ascii="Arial" w:eastAsia="Arial" w:hAnsi="Arial"/>
                <w:color w:val="000000"/>
                <w:sz w:val="14"/>
              </w:rPr>
              <w:t>(mm/dd/yyyy)</w:t>
            </w:r>
          </w:p>
        </w:tc>
      </w:tr>
      <w:tr w14:paraId="24AB5A1D" w14:textId="77777777" w:rsidTr="00AB39BA">
        <w:tblPrEx>
          <w:tblW w:w="0" w:type="auto"/>
          <w:tblInd w:w="90" w:type="dxa"/>
          <w:tblLayout w:type="fixed"/>
          <w:tblCellMar>
            <w:left w:w="0" w:type="dxa"/>
            <w:right w:w="0" w:type="dxa"/>
          </w:tblCellMar>
          <w:tblLook w:val="04A0"/>
        </w:tblPrEx>
        <w:trPr>
          <w:trHeight w:hRule="exact" w:val="686"/>
        </w:trPr>
        <w:tc>
          <w:tcPr>
            <w:tcW w:w="5670" w:type="dxa"/>
            <w:tcBorders>
              <w:top w:val="single" w:sz="4" w:space="0" w:color="auto"/>
              <w:bottom w:val="single" w:sz="4" w:space="0" w:color="auto"/>
            </w:tcBorders>
          </w:tcPr>
          <w:p w:rsidR="004A074A" w:rsidP="009C5669" w14:paraId="413D7C35" w14:textId="3638A94F">
            <w:pPr>
              <w:numPr>
                <w:ilvl w:val="0"/>
                <w:numId w:val="2"/>
              </w:numPr>
              <w:spacing w:line="162" w:lineRule="exact"/>
              <w:ind w:firstLine="90"/>
              <w:textAlignment w:val="baseline"/>
              <w:rPr>
                <w:rFonts w:ascii="Arial" w:eastAsia="Arial" w:hAnsi="Arial"/>
                <w:color w:val="000000"/>
                <w:sz w:val="14"/>
              </w:rPr>
            </w:pPr>
            <w:r>
              <w:rPr>
                <w:rFonts w:ascii="Arial" w:eastAsia="Arial" w:hAnsi="Arial"/>
                <w:color w:val="000000"/>
                <w:sz w:val="14"/>
              </w:rPr>
              <w:t>Name of Public Housing Agency (PHA)</w:t>
            </w:r>
          </w:p>
        </w:tc>
        <w:tc>
          <w:tcPr>
            <w:tcW w:w="5040" w:type="dxa"/>
            <w:gridSpan w:val="4"/>
            <w:tcBorders>
              <w:top w:val="single" w:sz="4" w:space="0" w:color="auto"/>
              <w:bottom w:val="single" w:sz="4" w:space="0" w:color="auto"/>
            </w:tcBorders>
          </w:tcPr>
          <w:p w:rsidR="004A074A" w:rsidP="009C5669" w14:paraId="27989C27" w14:textId="77777777">
            <w:pPr>
              <w:spacing w:line="162" w:lineRule="exact"/>
              <w:textAlignment w:val="baseline"/>
              <w:rPr>
                <w:rFonts w:ascii="Arial" w:eastAsia="Arial" w:hAnsi="Arial"/>
                <w:color w:val="000000"/>
                <w:sz w:val="14"/>
              </w:rPr>
            </w:pPr>
          </w:p>
        </w:tc>
      </w:tr>
      <w:tr w14:paraId="5F0701BB" w14:textId="77777777" w:rsidTr="00AB39BA">
        <w:tblPrEx>
          <w:tblW w:w="0" w:type="auto"/>
          <w:tblInd w:w="90" w:type="dxa"/>
          <w:tblLayout w:type="fixed"/>
          <w:tblCellMar>
            <w:left w:w="0" w:type="dxa"/>
            <w:right w:w="0" w:type="dxa"/>
          </w:tblCellMar>
          <w:tblLook w:val="04A0"/>
        </w:tblPrEx>
        <w:trPr>
          <w:trHeight w:hRule="exact" w:val="686"/>
        </w:trPr>
        <w:tc>
          <w:tcPr>
            <w:tcW w:w="5670" w:type="dxa"/>
            <w:tcBorders>
              <w:top w:val="single" w:sz="4" w:space="0" w:color="auto"/>
              <w:bottom w:val="single" w:sz="5" w:space="0" w:color="000000"/>
              <w:right w:val="single" w:sz="4" w:space="0" w:color="auto"/>
            </w:tcBorders>
          </w:tcPr>
          <w:p w:rsidR="00344B2E" w:rsidP="009C5669" w14:paraId="2FD50C20" w14:textId="42BAEE26">
            <w:pPr>
              <w:numPr>
                <w:ilvl w:val="0"/>
                <w:numId w:val="2"/>
              </w:numPr>
              <w:spacing w:line="162" w:lineRule="exact"/>
              <w:ind w:firstLine="90"/>
              <w:textAlignment w:val="baseline"/>
              <w:rPr>
                <w:rFonts w:ascii="Arial" w:eastAsia="Arial" w:hAnsi="Arial"/>
                <w:color w:val="000000"/>
                <w:sz w:val="14"/>
              </w:rPr>
            </w:pPr>
            <w:r>
              <w:rPr>
                <w:rFonts w:ascii="Arial" w:eastAsia="Arial" w:hAnsi="Arial"/>
                <w:color w:val="000000"/>
                <w:sz w:val="14"/>
              </w:rPr>
              <w:t>Name and Title of PHA Official</w:t>
            </w:r>
          </w:p>
        </w:tc>
        <w:tc>
          <w:tcPr>
            <w:tcW w:w="3690" w:type="dxa"/>
            <w:gridSpan w:val="3"/>
            <w:tcBorders>
              <w:top w:val="single" w:sz="4" w:space="0" w:color="auto"/>
              <w:left w:val="single" w:sz="4" w:space="0" w:color="auto"/>
              <w:bottom w:val="single" w:sz="6" w:space="0" w:color="000000"/>
              <w:right w:val="single" w:sz="4" w:space="0" w:color="auto"/>
            </w:tcBorders>
          </w:tcPr>
          <w:p w:rsidR="00344B2E" w:rsidP="009C5669" w14:paraId="1B3EE90A" w14:textId="7104B98A">
            <w:pPr>
              <w:numPr>
                <w:ilvl w:val="0"/>
                <w:numId w:val="2"/>
              </w:numPr>
              <w:spacing w:line="162" w:lineRule="exact"/>
              <w:textAlignment w:val="baseline"/>
              <w:rPr>
                <w:rFonts w:ascii="Arial" w:eastAsia="Arial" w:hAnsi="Arial"/>
                <w:color w:val="000000"/>
                <w:sz w:val="14"/>
              </w:rPr>
            </w:pPr>
            <w:r>
              <w:rPr>
                <w:rFonts w:ascii="Arial" w:eastAsia="Arial" w:hAnsi="Arial"/>
                <w:color w:val="000000"/>
                <w:sz w:val="14"/>
              </w:rPr>
              <w:t>Signature of PHA Official</w:t>
            </w:r>
          </w:p>
        </w:tc>
        <w:tc>
          <w:tcPr>
            <w:tcW w:w="1350" w:type="dxa"/>
            <w:tcBorders>
              <w:top w:val="single" w:sz="4" w:space="0" w:color="auto"/>
              <w:left w:val="single" w:sz="4" w:space="0" w:color="auto"/>
              <w:bottom w:val="single" w:sz="6" w:space="0" w:color="000000"/>
            </w:tcBorders>
          </w:tcPr>
          <w:p w:rsidR="00344B2E" w:rsidP="009C5669" w14:paraId="4B10CFF7" w14:textId="1E207BAF">
            <w:pPr>
              <w:spacing w:line="162" w:lineRule="exact"/>
              <w:textAlignment w:val="baseline"/>
              <w:rPr>
                <w:rFonts w:ascii="Arial" w:eastAsia="Arial" w:hAnsi="Arial"/>
                <w:color w:val="000000"/>
                <w:sz w:val="14"/>
              </w:rPr>
            </w:pPr>
            <w:r>
              <w:rPr>
                <w:rFonts w:ascii="Arial" w:eastAsia="Arial" w:hAnsi="Arial"/>
                <w:color w:val="000000"/>
                <w:sz w:val="14"/>
              </w:rPr>
              <w:t>Date Signed (mm/dd/yyyy)</w:t>
            </w:r>
          </w:p>
        </w:tc>
      </w:tr>
    </w:tbl>
    <w:p w:rsidR="00FE315F" w:rsidP="00FE315F" w14:paraId="20A7AFA8" w14:textId="77777777">
      <w:pPr>
        <w:spacing w:after="50" w:line="20" w:lineRule="exact"/>
      </w:pPr>
    </w:p>
    <w:bookmarkEnd w:id="0"/>
    <w:p w:rsidR="00FE315F" w:rsidP="00FE315F" w14:paraId="3E46096E" w14:textId="77777777">
      <w:pPr>
        <w:tabs>
          <w:tab w:val="left" w:pos="5760"/>
        </w:tabs>
        <w:spacing w:before="9" w:line="242" w:lineRule="exact"/>
        <w:textAlignment w:val="baseline"/>
        <w:rPr>
          <w:rFonts w:eastAsia="Times New Roman"/>
          <w:b/>
          <w:color w:val="000000"/>
          <w:sz w:val="19"/>
        </w:rPr>
        <w:sectPr w:rsidSect="005B2C68">
          <w:headerReference w:type="even" r:id="rId7"/>
          <w:headerReference w:type="default" r:id="rId8"/>
          <w:footerReference w:type="even" r:id="rId9"/>
          <w:footerReference w:type="default" r:id="rId10"/>
          <w:headerReference w:type="first" r:id="rId11"/>
          <w:footerReference w:type="first" r:id="rId12"/>
          <w:pgSz w:w="11904" w:h="16843"/>
          <w:pgMar w:top="80" w:right="654" w:bottom="1007" w:left="427" w:header="720" w:footer="720" w:gutter="0"/>
          <w:cols w:space="720"/>
        </w:sectPr>
      </w:pPr>
    </w:p>
    <w:p w:rsidR="00FE315F" w:rsidRPr="0014733E" w:rsidP="009C5669" w14:paraId="1FE48BD1" w14:textId="77777777">
      <w:pPr>
        <w:tabs>
          <w:tab w:val="left" w:pos="5760"/>
        </w:tabs>
        <w:spacing w:before="360" w:line="242" w:lineRule="exact"/>
        <w:textAlignment w:val="baseline"/>
        <w:rPr>
          <w:rFonts w:eastAsia="Times New Roman"/>
          <w:b/>
          <w:color w:val="000000"/>
          <w:sz w:val="19"/>
        </w:rPr>
      </w:pPr>
      <w:bookmarkStart w:id="1" w:name="_Hlk108776646"/>
      <w:r>
        <w:rPr>
          <w:rFonts w:eastAsia="Times New Roman"/>
          <w:b/>
          <w:color w:val="000000"/>
          <w:sz w:val="19"/>
        </w:rPr>
        <w:t>1</w:t>
      </w:r>
      <w:r w:rsidRPr="0014733E">
        <w:rPr>
          <w:rFonts w:eastAsia="Times New Roman"/>
          <w:b/>
          <w:color w:val="000000"/>
          <w:sz w:val="19"/>
        </w:rPr>
        <w:t>. Housing Choice Voucher Program</w:t>
      </w:r>
    </w:p>
    <w:p w:rsidR="00FE315F" w:rsidRPr="00E076A0" w:rsidP="00FE315F" w14:paraId="7F8BB6B2" w14:textId="609AA712">
      <w:pPr>
        <w:pStyle w:val="ListParagraph"/>
        <w:numPr>
          <w:ilvl w:val="0"/>
          <w:numId w:val="3"/>
        </w:numPr>
        <w:tabs>
          <w:tab w:val="left" w:pos="360"/>
          <w:tab w:val="left" w:pos="720"/>
        </w:tabs>
        <w:autoSpaceDE w:val="0"/>
        <w:autoSpaceDN w:val="0"/>
        <w:adjustRightInd w:val="0"/>
        <w:snapToGrid w:val="0"/>
        <w:spacing w:line="191" w:lineRule="exact"/>
        <w:ind w:hanging="450"/>
        <w:textAlignment w:val="baseline"/>
        <w:rPr>
          <w:rFonts w:eastAsia="Times New Roman"/>
          <w:color w:val="000000"/>
          <w:sz w:val="19"/>
          <w:szCs w:val="24"/>
        </w:rPr>
      </w:pPr>
      <w:r w:rsidRPr="00E076A0">
        <w:rPr>
          <w:rFonts w:eastAsia="Times New Roman"/>
          <w:color w:val="000000"/>
          <w:sz w:val="19"/>
        </w:rPr>
        <w:t>The public housing agency (PHA) has determined that the</w:t>
      </w:r>
      <w:r w:rsidRPr="00E076A0" w:rsidR="0034741E">
        <w:rPr>
          <w:rFonts w:eastAsia="Times New Roman"/>
          <w:color w:val="000000"/>
          <w:sz w:val="19"/>
        </w:rPr>
        <w:t xml:space="preserve"> </w:t>
      </w:r>
      <w:r w:rsidRPr="00E076A0" w:rsidR="00E076A0">
        <w:rPr>
          <w:rFonts w:eastAsia="Times New Roman"/>
          <w:color w:val="000000"/>
          <w:sz w:val="19"/>
        </w:rPr>
        <w:t xml:space="preserve">above </w:t>
      </w:r>
      <w:r w:rsidRPr="00E076A0" w:rsidR="0034741E">
        <w:rPr>
          <w:rFonts w:eastAsia="Times New Roman"/>
          <w:color w:val="000000"/>
          <w:spacing w:val="5"/>
          <w:sz w:val="19"/>
        </w:rPr>
        <w:t>named family (item 5) is eligible to participate in t</w:t>
      </w:r>
      <w:r w:rsidRPr="00E076A0" w:rsidR="0034741E">
        <w:rPr>
          <w:rFonts w:eastAsia="Times New Roman"/>
          <w:color w:val="000000"/>
          <w:sz w:val="19"/>
          <w:szCs w:val="24"/>
          <w:lang w:val="x-none"/>
        </w:rPr>
        <w:t xml:space="preserve">he </w:t>
      </w:r>
      <w:r w:rsidRPr="00E076A0" w:rsidR="0034741E">
        <w:rPr>
          <w:rFonts w:eastAsia="Times New Roman"/>
          <w:color w:val="000000"/>
          <w:sz w:val="19"/>
          <w:szCs w:val="24"/>
        </w:rPr>
        <w:t>h</w:t>
      </w:r>
      <w:r w:rsidRPr="00E076A0" w:rsidR="0034741E">
        <w:rPr>
          <w:rFonts w:eastAsia="Times New Roman"/>
          <w:color w:val="000000"/>
          <w:sz w:val="19"/>
          <w:szCs w:val="24"/>
          <w:lang w:val="x-none"/>
        </w:rPr>
        <w:t>ousing choice voucher program. Under this program</w:t>
      </w:r>
      <w:r w:rsidRPr="00E076A0" w:rsidR="0034741E">
        <w:rPr>
          <w:rFonts w:eastAsia="Times New Roman"/>
          <w:color w:val="000000"/>
          <w:sz w:val="19"/>
          <w:szCs w:val="24"/>
        </w:rPr>
        <w:t>, t</w:t>
      </w:r>
      <w:r w:rsidRPr="00E076A0" w:rsidR="0034741E">
        <w:rPr>
          <w:rFonts w:eastAsia="Times New Roman"/>
          <w:color w:val="000000"/>
          <w:sz w:val="19"/>
          <w:szCs w:val="24"/>
          <w:lang w:val="x-none"/>
        </w:rPr>
        <w:t xml:space="preserve">he family chooses a decent, safe and sanitary unit to </w:t>
      </w:r>
      <w:r w:rsidRPr="00E076A0" w:rsidR="0034741E">
        <w:rPr>
          <w:rFonts w:eastAsia="Times New Roman"/>
          <w:color w:val="000000"/>
          <w:sz w:val="19"/>
          <w:szCs w:val="24"/>
        </w:rPr>
        <w:t>live in. If the owner agrees to lease the unit to the family under the housing choice voucher program, and if the PHA approves the unit, the PHA will enter into a housing assistance payments (HAP) contract with the owner to make monthly payments to the owner to help the family pay the rent</w:t>
      </w:r>
      <w:r w:rsidRPr="00E076A0">
        <w:rPr>
          <w:rFonts w:eastAsia="Times New Roman"/>
          <w:color w:val="000000"/>
          <w:sz w:val="19"/>
          <w:szCs w:val="24"/>
        </w:rPr>
        <w:t xml:space="preserve">. </w:t>
      </w:r>
    </w:p>
    <w:p w:rsidR="00FE315F" w:rsidRPr="0014733E" w:rsidP="00FE315F" w14:paraId="2DECC10D" w14:textId="7356E000">
      <w:pPr>
        <w:pStyle w:val="ListParagraph"/>
        <w:numPr>
          <w:ilvl w:val="0"/>
          <w:numId w:val="3"/>
        </w:numPr>
        <w:tabs>
          <w:tab w:val="left" w:pos="360"/>
          <w:tab w:val="left" w:pos="720"/>
        </w:tabs>
        <w:spacing w:line="191" w:lineRule="exact"/>
        <w:ind w:hanging="450"/>
        <w:textAlignment w:val="baseline"/>
        <w:rPr>
          <w:rFonts w:eastAsia="Times New Roman"/>
          <w:color w:val="000000"/>
          <w:sz w:val="19"/>
          <w:szCs w:val="24"/>
          <w:lang w:val="x-none"/>
        </w:rPr>
      </w:pPr>
      <w:r w:rsidRPr="0014733E">
        <w:rPr>
          <w:rFonts w:eastAsia="Times New Roman"/>
          <w:color w:val="000000"/>
          <w:sz w:val="19"/>
          <w:szCs w:val="24"/>
        </w:rPr>
        <w:t xml:space="preserve">The PHA determines the amount of the monthly housing assistance payment to be paid to the owner. Generally, the monthly housing assistance payment by the PHA is the difference between the applicable payment standard and 30 percent of monthly adjusted family income. </w:t>
      </w:r>
      <w:r w:rsidR="006A6281">
        <w:rPr>
          <w:rFonts w:eastAsia="Times New Roman"/>
          <w:color w:val="000000"/>
          <w:sz w:val="19"/>
          <w:szCs w:val="24"/>
        </w:rPr>
        <w:t xml:space="preserve">To </w:t>
      </w:r>
      <w:r w:rsidRPr="0014733E">
        <w:rPr>
          <w:rFonts w:eastAsia="Times New Roman"/>
          <w:color w:val="000000"/>
          <w:sz w:val="19"/>
          <w:szCs w:val="24"/>
        </w:rPr>
        <w:t xml:space="preserve">determine the maximum initial housing assistance payment for the family, the PHA will use the payment standard in effect on the date the tenancy is approved by the PHA. The family may choose to rent a unit for more than the payment standard, but this choice does not change the amount of the PHA’s assistance payment.  The actual amount of the PHA’s assistance payment will be determined using the gross rent for the unit selected by the family. </w:t>
      </w:r>
    </w:p>
    <w:p w:rsidR="00EE1BC6" w:rsidRPr="0014733E" w:rsidP="00EE1BC6" w14:paraId="2D7D9452" w14:textId="77777777">
      <w:pPr>
        <w:tabs>
          <w:tab w:val="left" w:pos="360"/>
          <w:tab w:val="left" w:pos="720"/>
        </w:tabs>
        <w:spacing w:line="191" w:lineRule="exact"/>
        <w:textAlignment w:val="baseline"/>
        <w:rPr>
          <w:rFonts w:eastAsia="Times New Roman"/>
          <w:color w:val="000000"/>
          <w:sz w:val="19"/>
          <w:szCs w:val="24"/>
          <w:lang w:val="x-none"/>
        </w:rPr>
      </w:pPr>
    </w:p>
    <w:p w:rsidR="00FE315F" w:rsidRPr="0014733E" w:rsidP="00FE315F" w14:paraId="7A1F8B80" w14:textId="77777777">
      <w:pPr>
        <w:tabs>
          <w:tab w:val="left" w:pos="360"/>
          <w:tab w:val="left" w:pos="720"/>
        </w:tabs>
        <w:spacing w:line="191" w:lineRule="exact"/>
        <w:textAlignment w:val="baseline"/>
        <w:rPr>
          <w:rFonts w:eastAsia="Times New Roman"/>
          <w:b/>
          <w:bCs/>
          <w:color w:val="000000"/>
          <w:sz w:val="19"/>
          <w:szCs w:val="24"/>
        </w:rPr>
      </w:pPr>
      <w:r w:rsidRPr="0014733E">
        <w:rPr>
          <w:rFonts w:eastAsia="Times New Roman"/>
          <w:b/>
          <w:bCs/>
          <w:color w:val="000000"/>
          <w:sz w:val="19"/>
          <w:szCs w:val="24"/>
        </w:rPr>
        <w:t>2. Voucher</w:t>
      </w:r>
    </w:p>
    <w:p w:rsidR="00FE315F" w:rsidRPr="0014733E" w:rsidP="00FE315F" w14:paraId="1ABCCA6C" w14:textId="77777777">
      <w:pPr>
        <w:pStyle w:val="ListParagraph"/>
        <w:numPr>
          <w:ilvl w:val="0"/>
          <w:numId w:val="4"/>
        </w:numPr>
        <w:tabs>
          <w:tab w:val="left" w:pos="360"/>
          <w:tab w:val="left" w:pos="720"/>
        </w:tabs>
        <w:spacing w:line="191" w:lineRule="exact"/>
        <w:textAlignment w:val="baseline"/>
        <w:rPr>
          <w:rFonts w:eastAsia="Times New Roman"/>
          <w:color w:val="000000"/>
          <w:sz w:val="19"/>
          <w:szCs w:val="24"/>
          <w:lang w:val="x-none"/>
        </w:rPr>
      </w:pPr>
      <w:r w:rsidRPr="0014733E">
        <w:rPr>
          <w:rFonts w:eastAsia="Times New Roman"/>
          <w:color w:val="000000"/>
          <w:sz w:val="19"/>
          <w:szCs w:val="24"/>
        </w:rPr>
        <w:t xml:space="preserve">When issuing this voucher the PHA expects that if the family finds an approval unit, the PHA will have the money available to enter into a HAP contract with the owner. However, the PHA is under no obligation to the family, to any owner, or to any other person, to approve a tenancy.  The PHA does not have any liability to any party by the issuance of this voucher. </w:t>
      </w:r>
    </w:p>
    <w:p w:rsidR="00FE315F" w:rsidRPr="0014733E" w:rsidP="00FE315F" w14:paraId="57AE436F" w14:textId="77777777">
      <w:pPr>
        <w:pStyle w:val="ListParagraph"/>
        <w:numPr>
          <w:ilvl w:val="0"/>
          <w:numId w:val="4"/>
        </w:numPr>
        <w:tabs>
          <w:tab w:val="left" w:pos="360"/>
          <w:tab w:val="left" w:pos="720"/>
        </w:tabs>
        <w:spacing w:line="191" w:lineRule="exact"/>
        <w:textAlignment w:val="baseline"/>
        <w:rPr>
          <w:rFonts w:eastAsia="Times New Roman"/>
          <w:color w:val="000000"/>
          <w:sz w:val="19"/>
          <w:szCs w:val="24"/>
          <w:lang w:val="x-none"/>
        </w:rPr>
      </w:pPr>
      <w:r w:rsidRPr="0014733E">
        <w:rPr>
          <w:rFonts w:eastAsia="Times New Roman"/>
          <w:color w:val="000000"/>
          <w:sz w:val="19"/>
          <w:szCs w:val="24"/>
        </w:rPr>
        <w:t xml:space="preserve">The voucher does not give the family any right to participate in the PHA’s housing choice voucher program. The family becomes participant in the PHA’s housing choice voucher program when the HAP contract between the PHA and the owner takes effect. </w:t>
      </w:r>
    </w:p>
    <w:p w:rsidR="00FE315F" w:rsidRPr="0014733E" w:rsidP="00FE315F" w14:paraId="535DEDFD" w14:textId="77777777">
      <w:pPr>
        <w:pStyle w:val="ListParagraph"/>
        <w:numPr>
          <w:ilvl w:val="0"/>
          <w:numId w:val="4"/>
        </w:numPr>
        <w:tabs>
          <w:tab w:val="left" w:pos="360"/>
          <w:tab w:val="left" w:pos="720"/>
        </w:tabs>
        <w:spacing w:line="191" w:lineRule="exact"/>
        <w:textAlignment w:val="baseline"/>
        <w:rPr>
          <w:rFonts w:eastAsia="Times New Roman"/>
          <w:color w:val="000000"/>
          <w:sz w:val="19"/>
          <w:szCs w:val="24"/>
          <w:lang w:val="x-none"/>
        </w:rPr>
      </w:pPr>
      <w:r w:rsidRPr="0014733E">
        <w:rPr>
          <w:rFonts w:eastAsia="Times New Roman"/>
          <w:color w:val="000000"/>
          <w:sz w:val="19"/>
          <w:szCs w:val="24"/>
        </w:rPr>
        <w:t xml:space="preserve">During the initial or any extended term of this voucher, the PHA may require the family to report progress in leasing a unit at such intervals and times as determined by the PHA. </w:t>
      </w:r>
    </w:p>
    <w:p w:rsidR="00FE315F" w:rsidRPr="0014733E" w:rsidP="00FE315F" w14:paraId="557FD5A1" w14:textId="77777777">
      <w:pPr>
        <w:tabs>
          <w:tab w:val="left" w:pos="360"/>
          <w:tab w:val="left" w:pos="720"/>
        </w:tabs>
        <w:spacing w:line="191" w:lineRule="exact"/>
        <w:textAlignment w:val="baseline"/>
        <w:rPr>
          <w:rFonts w:eastAsia="Times New Roman"/>
          <w:color w:val="000000"/>
          <w:sz w:val="19"/>
          <w:szCs w:val="24"/>
          <w:lang w:val="x-none"/>
        </w:rPr>
      </w:pPr>
    </w:p>
    <w:p w:rsidR="00FE315F" w:rsidRPr="0014733E" w:rsidP="00FE315F" w14:paraId="24336FB6" w14:textId="77777777">
      <w:pPr>
        <w:tabs>
          <w:tab w:val="left" w:pos="5760"/>
        </w:tabs>
        <w:spacing w:before="9" w:line="242" w:lineRule="exact"/>
        <w:textAlignment w:val="baseline"/>
        <w:rPr>
          <w:rFonts w:eastAsia="Times New Roman"/>
          <w:b/>
          <w:color w:val="000000"/>
          <w:sz w:val="19"/>
          <w:szCs w:val="24"/>
        </w:rPr>
      </w:pPr>
      <w:r w:rsidRPr="0014733E">
        <w:rPr>
          <w:rFonts w:eastAsia="Times New Roman"/>
          <w:b/>
          <w:color w:val="000000"/>
          <w:sz w:val="19"/>
        </w:rPr>
        <w:t xml:space="preserve">3. PHA Approval or </w:t>
      </w:r>
      <w:r w:rsidRPr="0014733E">
        <w:rPr>
          <w:rFonts w:eastAsia="Times New Roman"/>
          <w:b/>
          <w:color w:val="000000"/>
          <w:sz w:val="19"/>
          <w:szCs w:val="24"/>
        </w:rPr>
        <w:t>Disapproval of Unit or Lease</w:t>
      </w:r>
    </w:p>
    <w:p w:rsidR="00FE315F" w:rsidRPr="0014733E" w:rsidP="00FE315F" w14:paraId="64515402" w14:textId="2B3BEC7D">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When the family finds a suitable unit where the owner is willing to participate in the program, the family must </w:t>
      </w:r>
      <w:r w:rsidR="00AB6ECA">
        <w:rPr>
          <w:rFonts w:eastAsia="Times New Roman"/>
          <w:color w:val="000000"/>
          <w:sz w:val="19"/>
          <w:szCs w:val="24"/>
        </w:rPr>
        <w:t>submit to</w:t>
      </w:r>
      <w:r w:rsidRPr="0014733E">
        <w:rPr>
          <w:rFonts w:eastAsia="Times New Roman"/>
          <w:color w:val="000000"/>
          <w:sz w:val="19"/>
          <w:szCs w:val="24"/>
        </w:rPr>
        <w:t xml:space="preserve"> the PHA the request for tenancy approval (</w:t>
      </w:r>
      <w:r w:rsidR="006A6281">
        <w:rPr>
          <w:rFonts w:eastAsia="Times New Roman"/>
          <w:color w:val="000000"/>
          <w:sz w:val="19"/>
          <w:szCs w:val="24"/>
        </w:rPr>
        <w:t xml:space="preserve">or </w:t>
      </w:r>
      <w:r w:rsidRPr="0014733E">
        <w:rPr>
          <w:rFonts w:eastAsia="Times New Roman"/>
          <w:color w:val="000000"/>
          <w:sz w:val="19"/>
          <w:szCs w:val="24"/>
        </w:rPr>
        <w:t xml:space="preserve">the form supplied by the PHA), signed by the owner and the family, and a copy of the lease, including the HUD-prescribed tenancy addendum. </w:t>
      </w:r>
      <w:bookmarkEnd w:id="1"/>
      <w:r w:rsidRPr="0014733E">
        <w:rPr>
          <w:rFonts w:eastAsia="Times New Roman"/>
          <w:b/>
          <w:bCs/>
          <w:color w:val="000000"/>
          <w:sz w:val="19"/>
          <w:szCs w:val="24"/>
        </w:rPr>
        <w:t>Note: Both documents must be given to the PHA no later than the expiration date stated in item 3 or 4 on top of page one of this voucher.</w:t>
      </w:r>
      <w:r w:rsidRPr="0014733E">
        <w:rPr>
          <w:rFonts w:eastAsia="Times New Roman"/>
          <w:color w:val="000000"/>
          <w:sz w:val="19"/>
          <w:szCs w:val="24"/>
        </w:rPr>
        <w:t xml:space="preserve"> </w:t>
      </w:r>
    </w:p>
    <w:p w:rsidR="00FE315F" w:rsidRPr="0014733E" w:rsidP="00FE315F" w14:paraId="1F10C817" w14:textId="77777777">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family must submit these documents in the manner that is required by the PHA.  PHA policy may prohibit the family from submitting more than one request for tenancy approval at a time. </w:t>
      </w:r>
    </w:p>
    <w:p w:rsidR="00FE315F" w:rsidRPr="0014733E" w:rsidP="00FE315F" w14:paraId="57657EA4" w14:textId="51A6342F">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lease must include, word-for-word, all provisions of the tenancy addendum required by HUD and supplied by the PHA.  This is done by adding the HUD tenancy addendum to the lease used by the owner. If there is a difference between any provisions of the HUD tenancy addendum and any provisions of the owner’s lease, the provision of the HUD tenancy addendum shall control. </w:t>
      </w:r>
    </w:p>
    <w:p w:rsidR="00FE315F" w:rsidRPr="0014733E" w:rsidP="00FE315F" w14:paraId="00D777E6" w14:textId="62C38BF6">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After receiving the request for tenancy approval and a copy of the lease, the PHA will inspect the unit.  The PHA may not give approval for the family to lease the unit or execute the HAP contract until the PHA has determined that all the following program requirements are met: the unit is eligible; </w:t>
      </w:r>
      <w:r w:rsidR="006A6281">
        <w:rPr>
          <w:rFonts w:eastAsia="Times New Roman"/>
          <w:color w:val="000000"/>
          <w:sz w:val="19"/>
        </w:rPr>
        <w:t xml:space="preserve">the rent is reasonable; the landlord and tenant have executed the lease including the HUD-prescribed tenancy addendum; and </w:t>
      </w:r>
      <w:r w:rsidRPr="0014733E">
        <w:rPr>
          <w:rFonts w:eastAsia="Times New Roman"/>
          <w:color w:val="000000"/>
          <w:sz w:val="19"/>
          <w:szCs w:val="24"/>
        </w:rPr>
        <w:t xml:space="preserve">the unit has been inspected by the PHA and passes the housing quality standards (HQS); </w:t>
      </w:r>
      <w:r w:rsidR="006A6281">
        <w:rPr>
          <w:rFonts w:eastAsia="Times New Roman"/>
          <w:color w:val="000000"/>
          <w:sz w:val="19"/>
        </w:rPr>
        <w:t>unless the PHA has adopted the non-life-threatening deficiencies option or accepts alternative inspections in accordance with 24 CFR 982.405 and 982.406</w:t>
      </w:r>
      <w:r w:rsidRPr="0014733E">
        <w:rPr>
          <w:rFonts w:eastAsia="Times New Roman"/>
          <w:color w:val="000000"/>
          <w:sz w:val="19"/>
          <w:szCs w:val="24"/>
        </w:rPr>
        <w:t xml:space="preserve">. </w:t>
      </w:r>
    </w:p>
    <w:p w:rsidR="00FE315F" w:rsidRPr="0014733E" w:rsidP="00FE315F" w14:paraId="651F5E29" w14:textId="77777777">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If the PHA approves the unit, the PHA will notify the family and the owner, and will furnish two copies of the HAP contract to the owner.</w:t>
      </w:r>
    </w:p>
    <w:p w:rsidR="00FE315F" w:rsidRPr="0014733E" w:rsidP="00FE315F" w14:paraId="7F6C4028"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owner and the family must execute the lease. </w:t>
      </w:r>
    </w:p>
    <w:p w:rsidR="00FE315F" w:rsidRPr="0014733E" w:rsidP="00FE315F" w14:paraId="76E62E19"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owner must sign both copies of the HAP contract and must furnish to the PHA a copy of the executed lease and both copies of the executed HAP contract. </w:t>
      </w:r>
    </w:p>
    <w:p w:rsidR="00FE315F" w:rsidRPr="0014733E" w:rsidP="00FE315F" w14:paraId="778360C0"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PHA will execute the HAP contract and return an executed copy to the owner. </w:t>
      </w:r>
    </w:p>
    <w:p w:rsidR="00FE315F" w:rsidRPr="0014733E" w:rsidP="00FE315F" w14:paraId="0623A6B5" w14:textId="77777777">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 If the PHA determined that the unit or lease cannot be approved for any reason, the PHA will notify the owner and the family that:</w:t>
      </w:r>
    </w:p>
    <w:p w:rsidR="00FE315F" w:rsidRPr="0014733E" w:rsidP="00FE315F" w14:paraId="20BF1219"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proposed unit or lease is disapproved for specified reasons, and </w:t>
      </w:r>
    </w:p>
    <w:p w:rsidR="00FE315F" w:rsidRPr="0014733E" w:rsidP="00FE315F" w14:paraId="5D26003A"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If the conditions requiring disapproval are remedied to the satisfaction of the PHA on or before the date specified by the PHA, the unit or lease will be approved. </w:t>
      </w:r>
    </w:p>
    <w:p w:rsidR="006007A2" w:rsidRPr="0014733E" w:rsidP="006007A2" w14:paraId="6AB5754D" w14:textId="77777777">
      <w:pPr>
        <w:pStyle w:val="ListParagraph"/>
        <w:tabs>
          <w:tab w:val="left" w:pos="360"/>
          <w:tab w:val="left" w:pos="720"/>
        </w:tabs>
        <w:spacing w:line="191" w:lineRule="exact"/>
        <w:ind w:left="1440"/>
        <w:textAlignment w:val="baseline"/>
        <w:rPr>
          <w:rFonts w:eastAsia="Times New Roman"/>
          <w:color w:val="000000"/>
          <w:sz w:val="19"/>
          <w:szCs w:val="24"/>
        </w:rPr>
      </w:pPr>
    </w:p>
    <w:p w:rsidR="00FE315F" w:rsidRPr="0014733E" w:rsidP="00FE315F" w14:paraId="15E3A549" w14:textId="77777777">
      <w:pPr>
        <w:tabs>
          <w:tab w:val="left" w:pos="360"/>
          <w:tab w:val="left" w:pos="720"/>
        </w:tabs>
        <w:spacing w:line="191" w:lineRule="exact"/>
        <w:textAlignment w:val="baseline"/>
        <w:rPr>
          <w:rFonts w:eastAsia="Times New Roman"/>
          <w:b/>
          <w:color w:val="000000"/>
          <w:sz w:val="19"/>
        </w:rPr>
      </w:pPr>
      <w:r w:rsidRPr="0014733E">
        <w:rPr>
          <w:rFonts w:eastAsia="Times New Roman"/>
          <w:b/>
          <w:color w:val="000000"/>
          <w:sz w:val="19"/>
        </w:rPr>
        <w:t>4. Obligations of the Family</w:t>
      </w:r>
    </w:p>
    <w:p w:rsidR="00FE315F" w:rsidRPr="0014733E" w:rsidP="00FE315F" w14:paraId="5948B0CB" w14:textId="77777777">
      <w:pPr>
        <w:pStyle w:val="ListParagraph"/>
        <w:numPr>
          <w:ilvl w:val="0"/>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When the family’s unit is approved and the HAP contract is executed, the family must follow the rules listed below in order to continue participating in the housing choice voucher program. </w:t>
      </w:r>
    </w:p>
    <w:p w:rsidR="00FE315F" w:rsidRPr="0014733E" w:rsidP="00FE315F" w14:paraId="54B33C54" w14:textId="77777777">
      <w:pPr>
        <w:pStyle w:val="ListParagraph"/>
        <w:numPr>
          <w:ilvl w:val="0"/>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The family must:</w:t>
      </w:r>
    </w:p>
    <w:p w:rsidR="00FE315F" w:rsidRPr="0014733E" w:rsidP="00FE315F" w14:paraId="7B1E4185" w14:textId="7D94A87B">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color w:val="000000"/>
          <w:sz w:val="19"/>
          <w:szCs w:val="24"/>
        </w:rPr>
        <w:t>Supply</w:t>
      </w:r>
      <w:r w:rsidRPr="0014733E">
        <w:rPr>
          <w:rFonts w:eastAsia="Times New Roman"/>
          <w:bCs/>
          <w:color w:val="000000"/>
          <w:sz w:val="19"/>
        </w:rPr>
        <w:t xml:space="preserve"> any information that the PHA or HUD determine</w:t>
      </w:r>
      <w:r w:rsidR="004A1D04">
        <w:rPr>
          <w:rFonts w:eastAsia="Times New Roman"/>
          <w:bCs/>
          <w:color w:val="000000"/>
          <w:sz w:val="19"/>
        </w:rPr>
        <w:t xml:space="preserve">s </w:t>
      </w:r>
      <w:r w:rsidR="004C34D6">
        <w:rPr>
          <w:rFonts w:eastAsia="Times New Roman"/>
          <w:bCs/>
          <w:color w:val="000000"/>
          <w:sz w:val="19"/>
        </w:rPr>
        <w:t xml:space="preserve">is </w:t>
      </w:r>
      <w:r w:rsidRPr="0014733E">
        <w:rPr>
          <w:rFonts w:eastAsia="Times New Roman"/>
          <w:bCs/>
          <w:color w:val="000000"/>
          <w:sz w:val="19"/>
        </w:rPr>
        <w:t xml:space="preserve">necessary </w:t>
      </w:r>
      <w:r w:rsidR="004C34D6">
        <w:rPr>
          <w:rFonts w:eastAsia="Times New Roman"/>
          <w:bCs/>
          <w:color w:val="000000"/>
          <w:sz w:val="19"/>
        </w:rPr>
        <w:t xml:space="preserve">in the administration of the program, </w:t>
      </w:r>
      <w:r w:rsidRPr="0014733E">
        <w:rPr>
          <w:rFonts w:eastAsia="Times New Roman"/>
          <w:bCs/>
          <w:color w:val="000000"/>
          <w:sz w:val="19"/>
        </w:rPr>
        <w:t xml:space="preserve">including </w:t>
      </w:r>
      <w:r w:rsidR="004C34D6">
        <w:rPr>
          <w:rFonts w:eastAsia="Times New Roman"/>
          <w:bCs/>
          <w:color w:val="000000"/>
          <w:sz w:val="19"/>
        </w:rPr>
        <w:t xml:space="preserve">submission of required </w:t>
      </w:r>
      <w:r w:rsidRPr="0014733E">
        <w:rPr>
          <w:rFonts w:eastAsia="Times New Roman"/>
          <w:bCs/>
          <w:color w:val="000000"/>
          <w:sz w:val="19"/>
        </w:rPr>
        <w:t>evidence of citizenship or eligible immigration status</w:t>
      </w:r>
      <w:r w:rsidR="002D2413">
        <w:rPr>
          <w:rFonts w:eastAsia="Times New Roman"/>
          <w:bCs/>
          <w:color w:val="000000"/>
          <w:sz w:val="19"/>
        </w:rPr>
        <w:t xml:space="preserve"> (as provided by 24 CFR part 5)</w:t>
      </w:r>
      <w:r w:rsidRPr="0014733E">
        <w:rPr>
          <w:rFonts w:eastAsia="Times New Roman"/>
          <w:bCs/>
          <w:color w:val="000000"/>
          <w:sz w:val="19"/>
        </w:rPr>
        <w:t>, and information for use in a regularly schedule reexamination or interim reexamination of family income and composition</w:t>
      </w:r>
      <w:r w:rsidR="002F22BE">
        <w:rPr>
          <w:rFonts w:eastAsia="Times New Roman"/>
          <w:bCs/>
          <w:color w:val="000000"/>
          <w:sz w:val="19"/>
        </w:rPr>
        <w:t xml:space="preserve"> in accordance with HUD requirements</w:t>
      </w:r>
      <w:r w:rsidRPr="0014733E">
        <w:rPr>
          <w:rFonts w:eastAsia="Times New Roman"/>
          <w:bCs/>
          <w:color w:val="000000"/>
          <w:sz w:val="19"/>
        </w:rPr>
        <w:t xml:space="preserve">. </w:t>
      </w:r>
    </w:p>
    <w:p w:rsidR="00FE315F" w:rsidRPr="0014733E" w:rsidP="00FE315F" w14:paraId="52C497CE"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Disclose and verify social security numbers and sign and submit consent forms for obtaining information. </w:t>
      </w:r>
    </w:p>
    <w:p w:rsidR="00FE315F" w:rsidRPr="0014733E" w:rsidP="00FE315F" w14:paraId="5B00A9DA" w14:textId="4B106AD3">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Supply any information</w:t>
      </w:r>
      <w:r w:rsidR="00387044">
        <w:rPr>
          <w:rFonts w:eastAsia="Times New Roman"/>
          <w:bCs/>
          <w:color w:val="000000"/>
          <w:sz w:val="19"/>
        </w:rPr>
        <w:t xml:space="preserve"> or certification</w:t>
      </w:r>
      <w:r w:rsidRPr="0014733E">
        <w:rPr>
          <w:rFonts w:eastAsia="Times New Roman"/>
          <w:bCs/>
          <w:color w:val="000000"/>
          <w:sz w:val="19"/>
        </w:rPr>
        <w:t xml:space="preserve"> requested by the PHA to verify that the family is living in the unit</w:t>
      </w:r>
      <w:r w:rsidR="000474C6">
        <w:rPr>
          <w:rFonts w:eastAsia="Times New Roman"/>
          <w:bCs/>
          <w:color w:val="000000"/>
          <w:sz w:val="19"/>
        </w:rPr>
        <w:t>,</w:t>
      </w:r>
      <w:r w:rsidRPr="0014733E">
        <w:rPr>
          <w:rFonts w:eastAsia="Times New Roman"/>
          <w:bCs/>
          <w:color w:val="000000"/>
          <w:sz w:val="19"/>
        </w:rPr>
        <w:t xml:space="preserve"> or information relat</w:t>
      </w:r>
      <w:r w:rsidR="000474C6">
        <w:rPr>
          <w:rFonts w:eastAsia="Times New Roman"/>
          <w:bCs/>
          <w:color w:val="000000"/>
          <w:sz w:val="19"/>
        </w:rPr>
        <w:t>ing</w:t>
      </w:r>
      <w:r w:rsidRPr="0014733E">
        <w:rPr>
          <w:rFonts w:eastAsia="Times New Roman"/>
          <w:bCs/>
          <w:color w:val="000000"/>
          <w:sz w:val="19"/>
        </w:rPr>
        <w:t xml:space="preserve"> to family absence from the unit. </w:t>
      </w:r>
    </w:p>
    <w:p w:rsidR="00FE315F" w:rsidRPr="0014733E" w:rsidP="00FE315F" w14:paraId="4380FF3D"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Promptly notify the PHA in writing when the family is away from the unit for an extended period of time in accordance with PHA policies. </w:t>
      </w:r>
    </w:p>
    <w:p w:rsidR="00FE315F" w:rsidRPr="0014733E" w:rsidP="00FE315F" w14:paraId="46CCA858"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Allow the PHA to inspect the unit at reasonable times and after reasonable notice. </w:t>
      </w:r>
    </w:p>
    <w:p w:rsidR="00FE315F" w:rsidRPr="0014733E" w:rsidP="00FE315F" w14:paraId="34630200"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Notify the PHA and the owner in writing before moving out of the unit or terminating the lease. </w:t>
      </w:r>
    </w:p>
    <w:p w:rsidR="00FE315F" w:rsidRPr="0014733E" w:rsidP="00FE315F" w14:paraId="55507F28"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Use the assisted unit for residence by the family. The unit must be the family’s only residence. </w:t>
      </w:r>
    </w:p>
    <w:p w:rsidR="00FE315F" w:rsidRPr="0014733E" w:rsidP="00FE315F" w14:paraId="0C2B147A" w14:textId="4FDF0009">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Promptly notify the PHA in writing of the birth, adopti</w:t>
      </w:r>
      <w:r w:rsidR="00303688">
        <w:rPr>
          <w:rFonts w:eastAsia="Times New Roman"/>
          <w:bCs/>
          <w:color w:val="000000"/>
          <w:sz w:val="19"/>
        </w:rPr>
        <w:t>on</w:t>
      </w:r>
      <w:r w:rsidRPr="0014733E">
        <w:rPr>
          <w:rFonts w:eastAsia="Times New Roman"/>
          <w:bCs/>
          <w:color w:val="000000"/>
          <w:sz w:val="19"/>
        </w:rPr>
        <w:t xml:space="preserve">, or court-awarded custody of a child. </w:t>
      </w:r>
    </w:p>
    <w:p w:rsidR="00FE315F" w:rsidRPr="0014733E" w:rsidP="00FE315F" w14:paraId="6BBD31DB"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Request PHA written approval to add any other family member as an occupant of the unit.</w:t>
      </w:r>
    </w:p>
    <w:p w:rsidR="00FE315F" w:rsidRPr="0014733E" w:rsidP="00FE315F" w14:paraId="542E9ED6"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Promptly notify the PHA in writing if any family member no longer lives in the unit. Give the PHA a copy of any owner eviction notice. </w:t>
      </w:r>
    </w:p>
    <w:p w:rsidR="00FE315F" w:rsidRPr="0014733E" w:rsidP="00FE315F" w14:paraId="1B905063"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Pay utility bills and provide and maintain any appliances that the owner is not required to provide under the lease. </w:t>
      </w:r>
    </w:p>
    <w:p w:rsidR="00FE315F" w:rsidRPr="0014733E" w:rsidP="00FE315F" w14:paraId="0A6894E0" w14:textId="77777777">
      <w:pPr>
        <w:pStyle w:val="ListParagraph"/>
        <w:numPr>
          <w:ilvl w:val="0"/>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Any information the family supplies must be true and complete. </w:t>
      </w:r>
    </w:p>
    <w:p w:rsidR="00FE315F" w:rsidRPr="0014733E" w:rsidP="00FE315F" w14:paraId="6923FD9C" w14:textId="77777777">
      <w:pPr>
        <w:pStyle w:val="ListParagraph"/>
        <w:numPr>
          <w:ilvl w:val="0"/>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The family (including each family member) must not: </w:t>
      </w:r>
    </w:p>
    <w:p w:rsidR="00FE315F" w:rsidRPr="0014733E" w:rsidP="00FE315F" w14:paraId="24C53845"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Own or have any interest in the unit (other than in a cooperative, or the owner of a manufactured home leasing a manufactured home space).</w:t>
      </w:r>
    </w:p>
    <w:p w:rsidR="00FE315F" w:rsidRPr="0014733E" w:rsidP="00FE315F" w14:paraId="3D0C6670"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Commit any serious or repeated violation of the lease. </w:t>
      </w:r>
    </w:p>
    <w:p w:rsidR="00FE315F" w:rsidRPr="0014733E" w:rsidP="00FE315F" w14:paraId="1FC2B972"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Commit fraud, bribery or any other corrupt or criminal act in connection with the program. </w:t>
      </w:r>
    </w:p>
    <w:p w:rsidR="00FE315F" w:rsidRPr="0014733E" w:rsidP="00FE315F" w14:paraId="0C510D54"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Engage in drug-related criminal activity or violent criminal activity or other criminal activity that threatens the health, safety or right to peaceful enjoyment of other residents and persons residing in the immediate vicinity of the premises. </w:t>
      </w:r>
    </w:p>
    <w:p w:rsidR="00FE315F" w:rsidRPr="0014733E" w:rsidP="00FE315F" w14:paraId="1C790ADD"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Sublease or let the unit or assign the lease or transfer the unit. </w:t>
      </w:r>
    </w:p>
    <w:p w:rsidR="00FE315F" w:rsidRPr="0014733E" w:rsidP="00FE315F" w14:paraId="6AA26E5D"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Receive housing choice voucher program housing assistance while receiving another housing subsidy, for the same unit or a different unit under any other Federal, State, or local housing assistance program. </w:t>
      </w:r>
    </w:p>
    <w:p w:rsidR="00FE315F" w:rsidRPr="0014733E" w:rsidP="00FE315F" w14:paraId="7470DAD2"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Damage the unit or premises (other than damage from ordinary wear and tear) or permit any guest to damage the unit or premises.</w:t>
      </w:r>
    </w:p>
    <w:p w:rsidR="00FE315F" w:rsidRPr="0014733E" w:rsidP="00FE315F" w14:paraId="28879FDA"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Receive housing choice voucher program housing assistance while residing in a unit owned by a parent, child, grandparent, grandchild, sister, or brother of any member of the family, unless the PHA has determined (and has notified the owner and the family of such determination) that approving rental of the unit, notwithstanding such relationship, would provide reasonable accommodation for a family member who is a person with disabilities. </w:t>
      </w:r>
    </w:p>
    <w:p w:rsidR="00FE315F" w:rsidRPr="0014733E" w:rsidP="00FE315F" w14:paraId="760C47E2"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Engage in abuse of alcohol in a way that threatens the health, safety or right to peaceful enjoyment of the other residents and persons residing in the immediate vicinity of the premises.</w:t>
      </w:r>
    </w:p>
    <w:p w:rsidR="006007A2" w:rsidRPr="0014733E" w:rsidP="006007A2" w14:paraId="16E0C615" w14:textId="77777777">
      <w:pPr>
        <w:pStyle w:val="ListParagraph"/>
        <w:tabs>
          <w:tab w:val="left" w:pos="360"/>
          <w:tab w:val="left" w:pos="720"/>
        </w:tabs>
        <w:spacing w:line="191" w:lineRule="exact"/>
        <w:ind w:left="360"/>
        <w:textAlignment w:val="baseline"/>
        <w:rPr>
          <w:rFonts w:eastAsia="Times New Roman"/>
          <w:b/>
          <w:color w:val="000000"/>
          <w:sz w:val="19"/>
        </w:rPr>
      </w:pPr>
    </w:p>
    <w:p w:rsidR="00FE315F" w:rsidRPr="0014733E" w:rsidP="00FE315F" w14:paraId="502E9333" w14:textId="2EE80A52">
      <w:pPr>
        <w:pStyle w:val="ListParagraph"/>
        <w:numPr>
          <w:ilvl w:val="0"/>
          <w:numId w:val="8"/>
        </w:numPr>
        <w:tabs>
          <w:tab w:val="left" w:pos="360"/>
          <w:tab w:val="left" w:pos="720"/>
        </w:tabs>
        <w:spacing w:line="191" w:lineRule="exact"/>
        <w:textAlignment w:val="baseline"/>
        <w:rPr>
          <w:rFonts w:eastAsia="Times New Roman"/>
          <w:b/>
          <w:color w:val="000000"/>
          <w:sz w:val="19"/>
        </w:rPr>
      </w:pPr>
      <w:r w:rsidRPr="0014733E">
        <w:rPr>
          <w:rFonts w:eastAsia="Times New Roman"/>
          <w:b/>
          <w:color w:val="000000"/>
          <w:sz w:val="19"/>
        </w:rPr>
        <w:t xml:space="preserve">Illegal Discrimination </w:t>
      </w:r>
    </w:p>
    <w:p w:rsidR="00FE315F" w:rsidRPr="0014733E" w:rsidP="00FE315F" w14:paraId="25D1ED29" w14:textId="6B23BF10">
      <w:p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If the family has reason to believe that, in its search for suitable housing, it has been discriminated against on the basis of age, race, color, religion, sex, disability, national origin, or familial status, the family may file a housing discrimination complaint with any HUD Field Office in person, by mail, or by telephone. The PHA will give the family information on how to fill out and file a complaint. </w:t>
      </w:r>
    </w:p>
    <w:p w:rsidR="006007A2" w:rsidRPr="0014733E" w:rsidP="006007A2" w14:paraId="732F8937" w14:textId="77777777">
      <w:pPr>
        <w:pStyle w:val="ListParagraph"/>
        <w:tabs>
          <w:tab w:val="left" w:pos="360"/>
          <w:tab w:val="left" w:pos="720"/>
        </w:tabs>
        <w:spacing w:line="191" w:lineRule="exact"/>
        <w:ind w:left="360"/>
        <w:textAlignment w:val="baseline"/>
        <w:rPr>
          <w:rFonts w:eastAsia="Times New Roman"/>
          <w:b/>
          <w:color w:val="000000"/>
          <w:sz w:val="19"/>
        </w:rPr>
      </w:pPr>
    </w:p>
    <w:p w:rsidR="00FE315F" w:rsidRPr="0014733E" w:rsidP="00FE315F" w14:paraId="01840B60" w14:textId="241C77E0">
      <w:pPr>
        <w:pStyle w:val="ListParagraph"/>
        <w:numPr>
          <w:ilvl w:val="0"/>
          <w:numId w:val="8"/>
        </w:numPr>
        <w:tabs>
          <w:tab w:val="left" w:pos="360"/>
          <w:tab w:val="left" w:pos="720"/>
        </w:tabs>
        <w:spacing w:line="191" w:lineRule="exact"/>
        <w:textAlignment w:val="baseline"/>
        <w:rPr>
          <w:rFonts w:eastAsia="Times New Roman"/>
          <w:b/>
          <w:color w:val="000000"/>
          <w:sz w:val="19"/>
        </w:rPr>
      </w:pPr>
      <w:r w:rsidRPr="0014733E">
        <w:rPr>
          <w:rFonts w:eastAsia="Times New Roman"/>
          <w:b/>
          <w:color w:val="000000"/>
          <w:sz w:val="19"/>
        </w:rPr>
        <w:t>Expiration and Extension of Voucher</w:t>
      </w:r>
    </w:p>
    <w:p w:rsidR="00FE315F" w:rsidP="00FE315F" w14:paraId="3C92203D" w14:textId="77777777">
      <w:p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The voucher will expire on the date stated in item 3 on the top of page one of the voucher unless the family requests an extension in writing and the PHA grants a written extension of the voucher in which case the voucher will expire on the date stated in item 4. At its discretion, the PHA may grant a family’s request for one or more extensions of the initial ter</w:t>
      </w:r>
      <w:r w:rsidRPr="0014733E" w:rsidR="006007A2">
        <w:rPr>
          <w:rFonts w:eastAsia="Times New Roman"/>
          <w:bCs/>
          <w:color w:val="000000"/>
          <w:sz w:val="19"/>
        </w:rPr>
        <w:t>m.</w:t>
      </w:r>
    </w:p>
    <w:p w:rsidR="008665AE" w:rsidP="00FE315F" w14:paraId="5B78C59C" w14:textId="77777777">
      <w:pPr>
        <w:tabs>
          <w:tab w:val="left" w:pos="360"/>
          <w:tab w:val="left" w:pos="720"/>
        </w:tabs>
        <w:spacing w:line="191" w:lineRule="exact"/>
        <w:textAlignment w:val="baseline"/>
        <w:rPr>
          <w:rFonts w:eastAsia="Times New Roman"/>
          <w:bCs/>
          <w:color w:val="000000"/>
          <w:sz w:val="19"/>
        </w:rPr>
      </w:pPr>
    </w:p>
    <w:p w:rsidR="539FFD9D" w:rsidP="007611A4" w14:paraId="39C09FCA" w14:textId="27FD349E">
      <w:pPr>
        <w:tabs>
          <w:tab w:val="left" w:pos="360"/>
          <w:tab w:val="left" w:pos="720"/>
        </w:tabs>
        <w:spacing w:line="191" w:lineRule="exact"/>
        <w:textAlignment w:val="baseline"/>
        <w:rPr>
          <w:rFonts w:eastAsia="Times New Roman"/>
          <w:bCs/>
          <w:color w:val="000000"/>
          <w:sz w:val="19"/>
        </w:rPr>
      </w:pPr>
      <w:r w:rsidRPr="008665AE">
        <w:rPr>
          <w:rFonts w:eastAsia="Times New Roman"/>
          <w:bCs/>
          <w:color w:val="000000"/>
          <w:sz w:val="19"/>
        </w:rPr>
        <w:t>If the family needs and requests an extension of the initial voucher term as a reasonable accommodation, in accordance with part 8 of this title, to make the program accessible to a family member who is a person with disabilities, the PHA must extend the voucher term up to the term reasonably required for that purpose</w:t>
      </w:r>
      <w:r w:rsidR="007611A4">
        <w:rPr>
          <w:rFonts w:eastAsia="Times New Roman"/>
          <w:bCs/>
          <w:color w:val="000000"/>
          <w:sz w:val="19"/>
        </w:rPr>
        <w:t>.</w:t>
      </w:r>
    </w:p>
    <w:p w:rsidR="006A6281" w:rsidP="006A6281" w14:paraId="46CA03F0" w14:textId="77777777">
      <w:pPr>
        <w:spacing w:before="195" w:after="120" w:line="191" w:lineRule="exact"/>
        <w:ind w:right="288"/>
        <w:textAlignment w:val="baseline"/>
        <w:rPr>
          <w:rFonts w:eastAsia="Times New Roman"/>
          <w:color w:val="000000"/>
          <w:sz w:val="19"/>
        </w:rPr>
      </w:pPr>
      <w:r w:rsidRPr="003F19EA">
        <w:rPr>
          <w:rFonts w:eastAsia="Times New Roman"/>
          <w:color w:val="000000"/>
          <w:sz w:val="19"/>
        </w:rPr>
        <w:t>If the HAP contract terminates due to a failure to correct HQS deficiencies, the PHA must give the family at least 90 days following the termination of the HAP contract to lease a new unit.</w:t>
      </w:r>
    </w:p>
    <w:p w:rsidR="006A6281" w:rsidP="007611A4" w14:paraId="226E4805" w14:textId="77777777">
      <w:pPr>
        <w:tabs>
          <w:tab w:val="left" w:pos="360"/>
          <w:tab w:val="left" w:pos="720"/>
        </w:tabs>
        <w:spacing w:line="191" w:lineRule="exact"/>
        <w:textAlignment w:val="baseline"/>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0CA" w14:paraId="681CEB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60D" w:rsidP="00E45CBC" w14:paraId="59F2BB86" w14:textId="43BC18F4">
    <w:pPr>
      <w:pStyle w:val="Footer"/>
      <w:tabs>
        <w:tab w:val="clear" w:pos="9360"/>
      </w:tabs>
      <w:ind w:left="180"/>
      <w:rPr>
        <w:rFonts w:ascii="Arial" w:eastAsia="Arial" w:hAnsi="Arial"/>
        <w:color w:val="000000"/>
        <w:sz w:val="16"/>
      </w:rPr>
    </w:pPr>
    <w:r>
      <w:rPr>
        <w:rFonts w:eastAsia="Times New Roman"/>
        <w:color w:val="000000"/>
        <w:sz w:val="16"/>
      </w:rPr>
      <w:t xml:space="preserve">Page </w:t>
    </w:r>
    <w:r w:rsidR="009C5669">
      <w:rPr>
        <w:rFonts w:eastAsia="Times New Roman"/>
        <w:color w:val="000000"/>
        <w:sz w:val="16"/>
      </w:rPr>
      <w:t>1</w:t>
    </w:r>
    <w:r>
      <w:rPr>
        <w:rFonts w:eastAsia="Times New Roman"/>
        <w:color w:val="000000"/>
        <w:sz w:val="16"/>
      </w:rPr>
      <w:t xml:space="preserve"> of </w:t>
    </w:r>
    <w:r w:rsidR="00FC1B34">
      <w:rPr>
        <w:rFonts w:eastAsia="Times New Roman"/>
        <w:color w:val="000000"/>
        <w:sz w:val="16"/>
      </w:rPr>
      <w:t>3</w:t>
    </w:r>
    <w:r>
      <w:rPr>
        <w:rFonts w:eastAsia="Times New Roman"/>
        <w:color w:val="000000"/>
        <w:sz w:val="16"/>
      </w:rPr>
      <w:tab/>
    </w:r>
    <w:r w:rsidR="009C5669">
      <w:rPr>
        <w:rFonts w:eastAsia="Times New Roman"/>
        <w:color w:val="000000"/>
        <w:sz w:val="16"/>
      </w:rPr>
      <w:tab/>
      <w:t xml:space="preserve">        </w:t>
    </w:r>
    <w:r w:rsidR="005F2BCE">
      <w:rPr>
        <w:rFonts w:eastAsia="Times New Roman"/>
        <w:color w:val="000000"/>
        <w:sz w:val="16"/>
      </w:rPr>
      <w:t xml:space="preserve">                                                                               </w:t>
    </w:r>
    <w:r>
      <w:rPr>
        <w:rFonts w:ascii="Arial" w:eastAsia="Arial" w:hAnsi="Arial"/>
        <w:color w:val="000000"/>
        <w:sz w:val="16"/>
      </w:rPr>
      <w:t xml:space="preserve">form </w:t>
    </w:r>
    <w:r>
      <w:rPr>
        <w:rFonts w:ascii="Arial" w:eastAsia="Arial" w:hAnsi="Arial"/>
        <w:b/>
        <w:color w:val="000000"/>
        <w:sz w:val="16"/>
      </w:rPr>
      <w:t xml:space="preserve">HUD-52646 </w:t>
    </w:r>
    <w:r>
      <w:rPr>
        <w:rFonts w:ascii="Arial" w:eastAsia="Arial" w:hAnsi="Arial"/>
        <w:color w:val="000000"/>
        <w:sz w:val="16"/>
      </w:rPr>
      <w:t>(</w:t>
    </w:r>
    <w:r w:rsidR="005160CA">
      <w:rPr>
        <w:rFonts w:ascii="Arial" w:eastAsia="Arial" w:hAnsi="Arial"/>
        <w:color w:val="000000"/>
        <w:sz w:val="16"/>
      </w:rPr>
      <w:t>XX/XXXX</w:t>
    </w:r>
    <w:r>
      <w:rPr>
        <w:rFonts w:ascii="Arial" w:eastAsia="Arial" w:hAnsi="Arial"/>
        <w:color w:val="000000"/>
        <w:sz w:val="16"/>
      </w:rPr>
      <w:t>)</w:t>
    </w:r>
    <w:r w:rsidR="005F2BCE">
      <w:rPr>
        <w:rFonts w:ascii="Arial" w:eastAsia="Arial" w:hAnsi="Arial"/>
        <w:color w:val="000000"/>
        <w:sz w:val="16"/>
      </w:rPr>
      <w:t xml:space="preserve">  </w:t>
    </w:r>
  </w:p>
  <w:p w:rsidR="005B060D" w:rsidP="00E45CBC" w14:paraId="5010EC47" w14:textId="77777777">
    <w:pPr>
      <w:pStyle w:val="Footer"/>
      <w:ind w:firstLine="180"/>
    </w:pPr>
    <w:r>
      <w:rPr>
        <w:rFonts w:eastAsia="Times New Roman"/>
        <w:color w:val="000000"/>
        <w:sz w:val="16"/>
      </w:rPr>
      <w:t>Previous editions obsolete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0CA" w14:paraId="58E97C0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7A2" w:rsidP="004C22A7" w14:paraId="39ED2C7D" w14:textId="2C19524D">
    <w:pPr>
      <w:pStyle w:val="Footer"/>
      <w:tabs>
        <w:tab w:val="clear" w:pos="9360"/>
        <w:tab w:val="right" w:pos="10440"/>
        <w:tab w:val="left" w:pos="10620"/>
      </w:tabs>
      <w:ind w:left="-630"/>
      <w:rPr>
        <w:rFonts w:ascii="Arial" w:eastAsia="Arial" w:hAnsi="Arial"/>
        <w:color w:val="000000"/>
        <w:sz w:val="16"/>
      </w:rPr>
    </w:pPr>
    <w:r>
      <w:rPr>
        <w:rFonts w:eastAsia="Times New Roman"/>
        <w:color w:val="000000"/>
        <w:sz w:val="16"/>
      </w:rPr>
      <w:t xml:space="preserve">Page </w:t>
    </w:r>
    <w:r w:rsidRPr="000D0F93" w:rsidR="000D0F93">
      <w:rPr>
        <w:rFonts w:eastAsia="Times New Roman"/>
        <w:color w:val="000000"/>
        <w:sz w:val="16"/>
      </w:rPr>
      <w:fldChar w:fldCharType="begin"/>
    </w:r>
    <w:r w:rsidRPr="000D0F93" w:rsidR="000D0F93">
      <w:rPr>
        <w:rFonts w:eastAsia="Times New Roman"/>
        <w:color w:val="000000"/>
        <w:sz w:val="16"/>
      </w:rPr>
      <w:instrText xml:space="preserve"> PAGE   \* MERGEFORMAT </w:instrText>
    </w:r>
    <w:r w:rsidRPr="000D0F93" w:rsidR="000D0F93">
      <w:rPr>
        <w:rFonts w:eastAsia="Times New Roman"/>
        <w:color w:val="000000"/>
        <w:sz w:val="16"/>
      </w:rPr>
      <w:fldChar w:fldCharType="separate"/>
    </w:r>
    <w:r w:rsidRPr="000D0F93" w:rsidR="000D0F93">
      <w:rPr>
        <w:rFonts w:eastAsia="Times New Roman"/>
        <w:noProof/>
        <w:color w:val="000000"/>
        <w:sz w:val="16"/>
      </w:rPr>
      <w:t>1</w:t>
    </w:r>
    <w:r w:rsidRPr="000D0F93" w:rsidR="000D0F93">
      <w:rPr>
        <w:rFonts w:eastAsia="Times New Roman"/>
        <w:noProof/>
        <w:color w:val="000000"/>
        <w:sz w:val="16"/>
      </w:rPr>
      <w:fldChar w:fldCharType="end"/>
    </w:r>
    <w:r>
      <w:rPr>
        <w:rFonts w:eastAsia="Times New Roman"/>
        <w:color w:val="000000"/>
        <w:sz w:val="16"/>
      </w:rPr>
      <w:t xml:space="preserve"> of </w:t>
    </w:r>
    <w:r w:rsidR="00FC1B34">
      <w:rPr>
        <w:rFonts w:eastAsia="Times New Roman"/>
        <w:color w:val="000000"/>
        <w:sz w:val="16"/>
      </w:rPr>
      <w:t>3</w:t>
    </w:r>
    <w:r>
      <w:rPr>
        <w:rFonts w:eastAsia="Times New Roman"/>
        <w:color w:val="000000"/>
        <w:sz w:val="16"/>
      </w:rPr>
      <w:tab/>
    </w:r>
    <w:r>
      <w:rPr>
        <w:rFonts w:eastAsia="Times New Roman"/>
        <w:color w:val="000000"/>
        <w:sz w:val="16"/>
      </w:rPr>
      <w:tab/>
      <w:t xml:space="preserve">                          </w:t>
    </w:r>
    <w:r>
      <w:rPr>
        <w:rFonts w:ascii="Arial" w:eastAsia="Arial" w:hAnsi="Arial"/>
        <w:color w:val="000000"/>
        <w:sz w:val="16"/>
      </w:rPr>
      <w:t xml:space="preserve">form </w:t>
    </w:r>
    <w:r>
      <w:rPr>
        <w:rFonts w:ascii="Arial" w:eastAsia="Arial" w:hAnsi="Arial"/>
        <w:b/>
        <w:color w:val="000000"/>
        <w:sz w:val="16"/>
      </w:rPr>
      <w:t xml:space="preserve">HUD-52646 </w:t>
    </w:r>
    <w:r>
      <w:rPr>
        <w:rFonts w:ascii="Arial" w:eastAsia="Arial" w:hAnsi="Arial"/>
        <w:color w:val="000000"/>
        <w:sz w:val="16"/>
      </w:rPr>
      <w:t>(</w:t>
    </w:r>
    <w:r w:rsidRPr="00FE04C1" w:rsidR="002F22AA">
      <w:rPr>
        <w:rFonts w:ascii="Arial" w:eastAsia="Arial" w:hAnsi="Arial"/>
        <w:color w:val="000000"/>
        <w:sz w:val="16"/>
      </w:rPr>
      <w:t>04</w:t>
    </w:r>
    <w:r w:rsidRPr="00FE04C1">
      <w:rPr>
        <w:rFonts w:ascii="Arial" w:eastAsia="Arial" w:hAnsi="Arial"/>
        <w:color w:val="000000"/>
        <w:sz w:val="16"/>
      </w:rPr>
      <w:t>/202</w:t>
    </w:r>
    <w:r w:rsidRPr="00FE04C1" w:rsidR="006A6281">
      <w:rPr>
        <w:rFonts w:ascii="Arial" w:eastAsia="Arial" w:hAnsi="Arial"/>
        <w:color w:val="000000"/>
        <w:sz w:val="16"/>
      </w:rPr>
      <w:t>6</w:t>
    </w:r>
    <w:r w:rsidRPr="00FE04C1">
      <w:rPr>
        <w:rFonts w:ascii="Arial" w:eastAsia="Arial" w:hAnsi="Arial"/>
        <w:color w:val="000000"/>
        <w:sz w:val="16"/>
      </w:rPr>
      <w:t>)</w:t>
    </w:r>
  </w:p>
  <w:p w:rsidR="006007A2" w:rsidP="004C22A7" w14:paraId="5AD08E40" w14:textId="77777777">
    <w:pPr>
      <w:pStyle w:val="Footer"/>
      <w:ind w:left="-630"/>
    </w:pPr>
    <w:r>
      <w:rPr>
        <w:rFonts w:eastAsia="Times New Roman"/>
        <w:color w:val="000000"/>
        <w:sz w:val="16"/>
      </w:rPr>
      <w:t>Previous editions obsolete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0CA" w14:paraId="3F3EF8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0CA" w14:paraId="6B64AD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0CA" w14:paraId="1C3C4A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351A6"/>
    <w:multiLevelType w:val="hybridMultilevel"/>
    <w:tmpl w:val="2AC887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AB6433"/>
    <w:multiLevelType w:val="hybridMultilevel"/>
    <w:tmpl w:val="2162083C"/>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8A1074"/>
    <w:multiLevelType w:val="multilevel"/>
    <w:tmpl w:val="B532B886"/>
    <w:lvl w:ilvl="0">
      <w:start w:val="5"/>
      <w:numFmt w:val="decimal"/>
      <w:lvlText w:val="%1."/>
      <w:lvlJc w:val="left"/>
      <w:pPr>
        <w:tabs>
          <w:tab w:val="left" w:pos="216"/>
        </w:tabs>
      </w:pPr>
      <w:rPr>
        <w:rFonts w:ascii="Arial" w:eastAsia="Arial" w:hAnsi="Arial"/>
        <w:color w:val="000000"/>
        <w:spacing w:val="0"/>
        <w:w w:val="100"/>
        <w:sz w:val="1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91147C3"/>
    <w:multiLevelType w:val="multilevel"/>
    <w:tmpl w:val="0B925F24"/>
    <w:lvl w:ilvl="0">
      <w:start w:val="2"/>
      <w:numFmt w:val="decimal"/>
      <w:lvlText w:val="%1."/>
      <w:lvlJc w:val="left"/>
      <w:pPr>
        <w:tabs>
          <w:tab w:val="left" w:pos="216"/>
        </w:tabs>
      </w:pPr>
      <w:rPr>
        <w:rFonts w:ascii="Arial" w:eastAsia="Arial" w:hAnsi="Arial"/>
        <w:b w:val="0"/>
        <w:bCs w:val="0"/>
        <w:color w:val="000000"/>
        <w:spacing w:val="0"/>
        <w:w w:val="100"/>
        <w:sz w:val="1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243159D"/>
    <w:multiLevelType w:val="hybridMultilevel"/>
    <w:tmpl w:val="95042D24"/>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3C46A2"/>
    <w:multiLevelType w:val="hybridMultilevel"/>
    <w:tmpl w:val="2AC887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F54E7F"/>
    <w:multiLevelType w:val="hybridMultilevel"/>
    <w:tmpl w:val="2162083C"/>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D7568A9"/>
    <w:multiLevelType w:val="hybridMultilevel"/>
    <w:tmpl w:val="FACE6410"/>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44654057">
    <w:abstractNumId w:val="3"/>
  </w:num>
  <w:num w:numId="2" w16cid:durableId="1277062077">
    <w:abstractNumId w:val="2"/>
  </w:num>
  <w:num w:numId="3" w16cid:durableId="2055500349">
    <w:abstractNumId w:val="5"/>
  </w:num>
  <w:num w:numId="4" w16cid:durableId="1632437260">
    <w:abstractNumId w:val="0"/>
  </w:num>
  <w:num w:numId="5" w16cid:durableId="1865367122">
    <w:abstractNumId w:val="6"/>
  </w:num>
  <w:num w:numId="6" w16cid:durableId="54549468">
    <w:abstractNumId w:val="1"/>
  </w:num>
  <w:num w:numId="7" w16cid:durableId="1073897147">
    <w:abstractNumId w:val="4"/>
  </w:num>
  <w:num w:numId="8" w16cid:durableId="42409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5F"/>
    <w:rsid w:val="000257A6"/>
    <w:rsid w:val="000474C6"/>
    <w:rsid w:val="00054D05"/>
    <w:rsid w:val="00074CA4"/>
    <w:rsid w:val="000955F1"/>
    <w:rsid w:val="000974AF"/>
    <w:rsid w:val="000D0F93"/>
    <w:rsid w:val="000D3226"/>
    <w:rsid w:val="00105AC8"/>
    <w:rsid w:val="00115802"/>
    <w:rsid w:val="00116D55"/>
    <w:rsid w:val="001304F8"/>
    <w:rsid w:val="0014733E"/>
    <w:rsid w:val="0016770C"/>
    <w:rsid w:val="00174A22"/>
    <w:rsid w:val="001C0CBA"/>
    <w:rsid w:val="001E3980"/>
    <w:rsid w:val="001F2D70"/>
    <w:rsid w:val="0023719E"/>
    <w:rsid w:val="00250E33"/>
    <w:rsid w:val="00270754"/>
    <w:rsid w:val="002D06F2"/>
    <w:rsid w:val="002D2413"/>
    <w:rsid w:val="002F22AA"/>
    <w:rsid w:val="002F22BE"/>
    <w:rsid w:val="00303688"/>
    <w:rsid w:val="0033029F"/>
    <w:rsid w:val="00344B2E"/>
    <w:rsid w:val="0034741E"/>
    <w:rsid w:val="00371485"/>
    <w:rsid w:val="00377E5A"/>
    <w:rsid w:val="00382B66"/>
    <w:rsid w:val="00387044"/>
    <w:rsid w:val="00393F4F"/>
    <w:rsid w:val="003A3250"/>
    <w:rsid w:val="003D0929"/>
    <w:rsid w:val="003F19EA"/>
    <w:rsid w:val="00415871"/>
    <w:rsid w:val="0045584D"/>
    <w:rsid w:val="004932EE"/>
    <w:rsid w:val="004A074A"/>
    <w:rsid w:val="004A1D04"/>
    <w:rsid w:val="004B6E8D"/>
    <w:rsid w:val="004C22A7"/>
    <w:rsid w:val="004C34D6"/>
    <w:rsid w:val="00502A7E"/>
    <w:rsid w:val="00514902"/>
    <w:rsid w:val="005160CA"/>
    <w:rsid w:val="005506B8"/>
    <w:rsid w:val="00556FAF"/>
    <w:rsid w:val="00594805"/>
    <w:rsid w:val="005B060D"/>
    <w:rsid w:val="005B2C68"/>
    <w:rsid w:val="005B4214"/>
    <w:rsid w:val="005F2BCE"/>
    <w:rsid w:val="005F3842"/>
    <w:rsid w:val="006007A2"/>
    <w:rsid w:val="00634361"/>
    <w:rsid w:val="00665892"/>
    <w:rsid w:val="00680C56"/>
    <w:rsid w:val="0068437B"/>
    <w:rsid w:val="006A168F"/>
    <w:rsid w:val="006A6281"/>
    <w:rsid w:val="00711333"/>
    <w:rsid w:val="00730E3C"/>
    <w:rsid w:val="00734BC7"/>
    <w:rsid w:val="007611A4"/>
    <w:rsid w:val="00770E40"/>
    <w:rsid w:val="00785075"/>
    <w:rsid w:val="007A204D"/>
    <w:rsid w:val="007C383F"/>
    <w:rsid w:val="008206C0"/>
    <w:rsid w:val="00841AB8"/>
    <w:rsid w:val="008602D6"/>
    <w:rsid w:val="008665AE"/>
    <w:rsid w:val="008D24AC"/>
    <w:rsid w:val="00954B16"/>
    <w:rsid w:val="00961BB2"/>
    <w:rsid w:val="009A2C18"/>
    <w:rsid w:val="009C2523"/>
    <w:rsid w:val="009C5669"/>
    <w:rsid w:val="009E197C"/>
    <w:rsid w:val="009E5A18"/>
    <w:rsid w:val="009F768D"/>
    <w:rsid w:val="00AB39BA"/>
    <w:rsid w:val="00AB6ECA"/>
    <w:rsid w:val="00AD7E5A"/>
    <w:rsid w:val="00AF41BA"/>
    <w:rsid w:val="00B061BE"/>
    <w:rsid w:val="00B4377A"/>
    <w:rsid w:val="00B62412"/>
    <w:rsid w:val="00B66257"/>
    <w:rsid w:val="00B865C4"/>
    <w:rsid w:val="00BD7E01"/>
    <w:rsid w:val="00BF583E"/>
    <w:rsid w:val="00CE0031"/>
    <w:rsid w:val="00CE5418"/>
    <w:rsid w:val="00CF5615"/>
    <w:rsid w:val="00D160B1"/>
    <w:rsid w:val="00D64E77"/>
    <w:rsid w:val="00DA33B7"/>
    <w:rsid w:val="00DF0AAF"/>
    <w:rsid w:val="00E04986"/>
    <w:rsid w:val="00E076A0"/>
    <w:rsid w:val="00E45CBC"/>
    <w:rsid w:val="00E83439"/>
    <w:rsid w:val="00ED1857"/>
    <w:rsid w:val="00EE1BC6"/>
    <w:rsid w:val="00FB6DB1"/>
    <w:rsid w:val="00FC1B34"/>
    <w:rsid w:val="00FC6B12"/>
    <w:rsid w:val="00FD54BF"/>
    <w:rsid w:val="00FD65EE"/>
    <w:rsid w:val="00FE04C1"/>
    <w:rsid w:val="00FE315F"/>
    <w:rsid w:val="00FE36AC"/>
    <w:rsid w:val="00FE4CFB"/>
    <w:rsid w:val="539FFD9D"/>
    <w:rsid w:val="7FA598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E7A253"/>
  <w15:chartTrackingRefBased/>
  <w15:docId w15:val="{875082B7-86E4-423E-92D8-3F462FFA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15F"/>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315F"/>
    <w:pPr>
      <w:tabs>
        <w:tab w:val="center" w:pos="4680"/>
        <w:tab w:val="right" w:pos="9360"/>
      </w:tabs>
    </w:pPr>
  </w:style>
  <w:style w:type="character" w:customStyle="1" w:styleId="FooterChar">
    <w:name w:val="Footer Char"/>
    <w:basedOn w:val="DefaultParagraphFont"/>
    <w:link w:val="Footer"/>
    <w:uiPriority w:val="99"/>
    <w:rsid w:val="00FE315F"/>
    <w:rPr>
      <w:rFonts w:ascii="Times New Roman" w:eastAsia="PMingLiU" w:hAnsi="Times New Roman" w:cs="Times New Roman"/>
    </w:rPr>
  </w:style>
  <w:style w:type="paragraph" w:styleId="ListParagraph">
    <w:name w:val="List Paragraph"/>
    <w:basedOn w:val="Normal"/>
    <w:uiPriority w:val="34"/>
    <w:qFormat/>
    <w:rsid w:val="00FE315F"/>
    <w:pPr>
      <w:ind w:left="720"/>
      <w:contextualSpacing/>
    </w:pPr>
  </w:style>
  <w:style w:type="paragraph" w:styleId="Header">
    <w:name w:val="header"/>
    <w:basedOn w:val="Normal"/>
    <w:link w:val="HeaderChar"/>
    <w:uiPriority w:val="99"/>
    <w:unhideWhenUsed/>
    <w:rsid w:val="00FE315F"/>
    <w:pPr>
      <w:tabs>
        <w:tab w:val="center" w:pos="4680"/>
        <w:tab w:val="right" w:pos="9360"/>
      </w:tabs>
    </w:pPr>
  </w:style>
  <w:style w:type="character" w:customStyle="1" w:styleId="HeaderChar">
    <w:name w:val="Header Char"/>
    <w:basedOn w:val="DefaultParagraphFont"/>
    <w:link w:val="Header"/>
    <w:uiPriority w:val="99"/>
    <w:rsid w:val="00FE315F"/>
    <w:rPr>
      <w:rFonts w:ascii="Times New Roman" w:eastAsia="PMingLiU" w:hAnsi="Times New Roman" w:cs="Times New Roman"/>
    </w:rPr>
  </w:style>
  <w:style w:type="paragraph" w:styleId="Revision">
    <w:name w:val="Revision"/>
    <w:hidden/>
    <w:uiPriority w:val="99"/>
    <w:semiHidden/>
    <w:rsid w:val="008665AE"/>
    <w:pPr>
      <w:spacing w:after="0" w:line="240" w:lineRule="auto"/>
    </w:pPr>
    <w:rPr>
      <w:rFonts w:ascii="Times New Roman" w:eastAsia="PMingLiU" w:hAnsi="Times New Roman" w:cs="Times New Roman"/>
    </w:rPr>
  </w:style>
  <w:style w:type="character" w:styleId="CommentReference">
    <w:name w:val="annotation reference"/>
    <w:basedOn w:val="DefaultParagraphFont"/>
    <w:uiPriority w:val="99"/>
    <w:semiHidden/>
    <w:unhideWhenUsed/>
    <w:rsid w:val="008665AE"/>
    <w:rPr>
      <w:sz w:val="16"/>
      <w:szCs w:val="16"/>
    </w:rPr>
  </w:style>
  <w:style w:type="paragraph" w:styleId="CommentText">
    <w:name w:val="annotation text"/>
    <w:basedOn w:val="Normal"/>
    <w:link w:val="CommentTextChar"/>
    <w:uiPriority w:val="99"/>
    <w:unhideWhenUsed/>
    <w:rsid w:val="008665AE"/>
    <w:rPr>
      <w:sz w:val="20"/>
      <w:szCs w:val="20"/>
    </w:rPr>
  </w:style>
  <w:style w:type="character" w:customStyle="1" w:styleId="CommentTextChar">
    <w:name w:val="Comment Text Char"/>
    <w:basedOn w:val="DefaultParagraphFont"/>
    <w:link w:val="CommentText"/>
    <w:uiPriority w:val="99"/>
    <w:rsid w:val="008665A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65AE"/>
    <w:rPr>
      <w:b/>
      <w:bCs/>
    </w:rPr>
  </w:style>
  <w:style w:type="character" w:customStyle="1" w:styleId="CommentSubjectChar">
    <w:name w:val="Comment Subject Char"/>
    <w:basedOn w:val="CommentTextChar"/>
    <w:link w:val="CommentSubject"/>
    <w:uiPriority w:val="99"/>
    <w:semiHidden/>
    <w:rsid w:val="008665AE"/>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SharedWithUsers xmlns="d618fc29-3912-41cf-b6ee-9c1559e8c0c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08839-8F7B-40CD-B4D2-7E1C09B6D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F8E1C-A891-4394-97B7-D2D2E3142CDA}">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3.xml><?xml version="1.0" encoding="utf-8"?>
<ds:datastoreItem xmlns:ds="http://schemas.openxmlformats.org/officeDocument/2006/customXml" ds:itemID="{05F754E2-2700-4FC7-821C-C09C150C87DA}">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1782</Words>
  <Characters>10159</Characters>
  <Application>Microsoft Office Word</Application>
  <DocSecurity>0</DocSecurity>
  <Lines>84</Lines>
  <Paragraphs>23</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Ashley E</dc:creator>
  <cp:lastModifiedBy>Guido, Anna P</cp:lastModifiedBy>
  <cp:revision>2</cp:revision>
  <cp:lastPrinted>2023-05-02T18:55:00Z</cp:lastPrinted>
  <dcterms:created xsi:type="dcterms:W3CDTF">2026-04-27T13:48:00Z</dcterms:created>
  <dcterms:modified xsi:type="dcterms:W3CDTF">2026-04-27T13:48:00Z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MediaServiceImageTags">
    <vt:lpwstr/>
  </property>
  <property fmtid="{D5CDD505-2E9C-101B-9397-08002B2CF9AE}" pid="5" name="Order">
    <vt:r8>79900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