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97017" w14:paraId="625C34A0" w14:textId="59AFC6D0">
      <w:pPr>
        <w:textAlignment w:val="baseline"/>
        <w:rPr>
          <w:rFonts w:eastAsia="Times New Roman"/>
          <w:color w:val="000000"/>
          <w:sz w:val="24"/>
        </w:rPr>
      </w:pPr>
      <w:r>
        <w:rPr>
          <w:sz w:val="22"/>
        </w:rPr>
        <w:pict>
          <v:shapetype id="_x0000_t202" coordsize="21600,21600" o:spt="202" path="m,l,21600r21600,l21600,xe">
            <v:stroke joinstyle="miter"/>
            <v:path gradientshapeok="t" o:connecttype="rect"/>
          </v:shapetype>
          <v:shape id="_x0000_s1025" type="#_x0000_t202" style="width:138.8pt;height:25.7pt;margin-top:61.95pt;margin-left:393.2pt;mso-position-horizontal-relative:page;mso-position-vertical-relative:page;mso-wrap-distance-left:0;mso-wrap-distance-right:0;position:absolute;z-index:-251654144" filled="f" stroked="f">
            <v:textbox inset="0,0,0,0">
              <w:txbxContent>
                <w:p w:rsidR="00097017" w14:paraId="10FCD908" w14:textId="77777777">
                  <w:pPr>
                    <w:spacing w:before="8" w:line="236" w:lineRule="exact"/>
                    <w:textAlignment w:val="baseline"/>
                    <w:rPr>
                      <w:rFonts w:eastAsia="Times New Roman"/>
                      <w:b/>
                      <w:color w:val="000000"/>
                      <w:spacing w:val="-9"/>
                    </w:rPr>
                  </w:pPr>
                  <w:r>
                    <w:rPr>
                      <w:rFonts w:eastAsia="Times New Roman"/>
                      <w:b/>
                      <w:color w:val="000000"/>
                      <w:spacing w:val="-9"/>
                    </w:rPr>
                    <w:t>OMB Approval No. 2577-0169</w:t>
                  </w:r>
                </w:p>
                <w:p w:rsidR="003B0203" w:rsidRPr="003B0203" w14:paraId="00EF42D5" w14:textId="49D7E45D">
                  <w:pPr>
                    <w:spacing w:before="8" w:line="236" w:lineRule="exact"/>
                    <w:textAlignment w:val="baseline"/>
                    <w:rPr>
                      <w:rFonts w:eastAsia="Times New Roman"/>
                      <w:bCs/>
                      <w:color w:val="000000"/>
                      <w:spacing w:val="-9"/>
                    </w:rPr>
                  </w:pPr>
                  <w:r>
                    <w:rPr>
                      <w:rFonts w:eastAsia="Times New Roman"/>
                      <w:b/>
                      <w:color w:val="000000"/>
                      <w:spacing w:val="-9"/>
                    </w:rPr>
                    <w:t>(</w:t>
                  </w:r>
                  <w:r>
                    <w:rPr>
                      <w:rFonts w:eastAsia="Times New Roman"/>
                      <w:b/>
                      <w:color w:val="000000"/>
                      <w:spacing w:val="-9"/>
                    </w:rPr>
                    <w:t xml:space="preserve">Exp.  </w:t>
                  </w:r>
                  <w:r w:rsidR="00460E52">
                    <w:rPr>
                      <w:rFonts w:eastAsia="Times New Roman"/>
                      <w:b/>
                      <w:color w:val="000000"/>
                      <w:spacing w:val="-9"/>
                    </w:rPr>
                    <w:t>XX/XX/XXXX</w:t>
                  </w:r>
                  <w:r w:rsidRPr="006533FF">
                    <w:rPr>
                      <w:rFonts w:eastAsia="Times New Roman"/>
                      <w:b/>
                      <w:color w:val="000000"/>
                      <w:spacing w:val="-9"/>
                    </w:rPr>
                    <w:t>)</w:t>
                  </w:r>
                </w:p>
              </w:txbxContent>
            </v:textbox>
            <w10:wrap type="square"/>
          </v:shape>
        </w:pict>
      </w:r>
      <w:r>
        <w:rPr>
          <w:sz w:val="22"/>
        </w:rPr>
        <w:pict>
          <v:shape id="_x0000_s1026" type="#_x0000_t202" style="width:155.7pt;height:37.95pt;margin-top:26.4pt;margin-left:393.2pt;mso-position-horizontal-relative:page;mso-position-vertical-relative:page;mso-wrap-distance-left:0;mso-wrap-distance-right:0;position:absolute;z-index:-251655168" filled="f" stroked="f">
            <v:textbox inset="0,0,0,0">
              <w:txbxContent>
                <w:p w:rsidR="00097017" w14:paraId="3E8356C3" w14:textId="77777777">
                  <w:pPr>
                    <w:spacing w:before="7" w:line="179" w:lineRule="exact"/>
                    <w:textAlignment w:val="baseline"/>
                    <w:rPr>
                      <w:rFonts w:ascii="Arial" w:eastAsia="Arial" w:hAnsi="Arial"/>
                      <w:b/>
                      <w:color w:val="000000"/>
                      <w:spacing w:val="-2"/>
                      <w:sz w:val="18"/>
                    </w:rPr>
                  </w:pPr>
                  <w:r>
                    <w:rPr>
                      <w:rFonts w:ascii="Arial" w:eastAsia="Arial" w:hAnsi="Arial"/>
                      <w:b/>
                      <w:color w:val="000000"/>
                      <w:spacing w:val="-2"/>
                      <w:sz w:val="18"/>
                    </w:rPr>
                    <w:t>U.S. Department of Housing</w:t>
                  </w:r>
                </w:p>
                <w:p w:rsidR="00097017" w14:paraId="4FA45A45" w14:textId="77777777">
                  <w:pPr>
                    <w:spacing w:line="166" w:lineRule="exact"/>
                    <w:textAlignment w:val="baseline"/>
                    <w:rPr>
                      <w:rFonts w:ascii="Arial" w:eastAsia="Arial" w:hAnsi="Arial"/>
                      <w:b/>
                      <w:color w:val="000000"/>
                      <w:sz w:val="18"/>
                    </w:rPr>
                  </w:pPr>
                  <w:r>
                    <w:rPr>
                      <w:rFonts w:ascii="Arial" w:eastAsia="Arial" w:hAnsi="Arial"/>
                      <w:b/>
                      <w:color w:val="000000"/>
                      <w:sz w:val="18"/>
                    </w:rPr>
                    <w:t>and Urban Development</w:t>
                  </w:r>
                </w:p>
                <w:p w:rsidR="00097017" w14:paraId="6F27E454" w14:textId="77777777">
                  <w:pPr>
                    <w:spacing w:line="171" w:lineRule="exact"/>
                    <w:textAlignment w:val="baseline"/>
                    <w:rPr>
                      <w:rFonts w:ascii="Arial" w:eastAsia="Arial" w:hAnsi="Arial"/>
                      <w:color w:val="000000"/>
                      <w:spacing w:val="-3"/>
                      <w:sz w:val="18"/>
                    </w:rPr>
                  </w:pPr>
                  <w:r>
                    <w:rPr>
                      <w:rFonts w:ascii="Arial" w:eastAsia="Arial" w:hAnsi="Arial"/>
                      <w:color w:val="000000"/>
                      <w:spacing w:val="-3"/>
                      <w:sz w:val="18"/>
                    </w:rPr>
                    <w:t>Office of Public and Indian Housing</w:t>
                  </w:r>
                </w:p>
              </w:txbxContent>
            </v:textbox>
            <w10:wrap type="square"/>
          </v:shape>
        </w:pict>
      </w:r>
      <w:r>
        <w:rPr>
          <w:sz w:val="22"/>
        </w:rPr>
        <w:pict>
          <v:shape id="_x0000_s1027" type="#_x0000_t202" style="width:244.4pt;height:64.75pt;margin-top:28.1pt;margin-left:22.95pt;mso-position-horizontal-relative:page;mso-position-vertical-relative:page;mso-wrap-distance-left:0;mso-wrap-distance-right:0;position:absolute;z-index:-251656192" filled="f" stroked="f">
            <v:textbox inset="0,0,0,0">
              <w:txbxContent>
                <w:p w:rsidR="006D46DE" w:rsidP="00B8383A" w14:paraId="653E2803" w14:textId="77777777">
                  <w:pPr>
                    <w:spacing w:before="7" w:line="303" w:lineRule="exact"/>
                    <w:jc w:val="left"/>
                    <w:textAlignment w:val="baseline"/>
                    <w:rPr>
                      <w:rFonts w:ascii="Arial" w:eastAsia="Arial" w:hAnsi="Arial"/>
                      <w:b/>
                      <w:color w:val="000000"/>
                      <w:spacing w:val="-10"/>
                      <w:sz w:val="24"/>
                      <w:szCs w:val="24"/>
                    </w:rPr>
                  </w:pPr>
                  <w:r w:rsidRPr="009C00BF">
                    <w:rPr>
                      <w:rFonts w:ascii="Arial" w:eastAsia="Arial" w:hAnsi="Arial"/>
                      <w:b/>
                      <w:color w:val="000000"/>
                      <w:spacing w:val="-10"/>
                      <w:sz w:val="24"/>
                      <w:szCs w:val="24"/>
                    </w:rPr>
                    <w:t xml:space="preserve">Housing Assistance Payments Contract </w:t>
                  </w:r>
                </w:p>
                <w:p w:rsidR="00097017" w:rsidRPr="009C00BF" w:rsidP="00B8383A" w14:paraId="1FA5D467" w14:textId="25FC2C91">
                  <w:pPr>
                    <w:spacing w:before="7" w:line="303" w:lineRule="exact"/>
                    <w:jc w:val="left"/>
                    <w:textAlignment w:val="baseline"/>
                    <w:rPr>
                      <w:rFonts w:ascii="Arial" w:eastAsia="Arial" w:hAnsi="Arial"/>
                      <w:b/>
                      <w:color w:val="000000"/>
                      <w:spacing w:val="-10"/>
                      <w:sz w:val="24"/>
                      <w:szCs w:val="24"/>
                    </w:rPr>
                  </w:pPr>
                  <w:r w:rsidRPr="009C00BF">
                    <w:rPr>
                      <w:rFonts w:ascii="Arial" w:eastAsia="Arial" w:hAnsi="Arial"/>
                      <w:b/>
                      <w:color w:val="000000"/>
                      <w:spacing w:val="-10"/>
                      <w:sz w:val="24"/>
                      <w:szCs w:val="24"/>
                    </w:rPr>
                    <w:t>Manufactured Home Space Rental</w:t>
                  </w:r>
                </w:p>
                <w:p w:rsidR="00097017" w:rsidRPr="00D72409" w:rsidP="00B8383A" w14:paraId="37D228D8" w14:textId="77777777">
                  <w:pPr>
                    <w:spacing w:before="39" w:line="264" w:lineRule="exact"/>
                    <w:jc w:val="left"/>
                    <w:textAlignment w:val="baseline"/>
                    <w:rPr>
                      <w:rFonts w:ascii="Arial" w:eastAsia="Arial" w:hAnsi="Arial"/>
                      <w:b/>
                      <w:color w:val="000000"/>
                      <w:sz w:val="22"/>
                    </w:rPr>
                  </w:pPr>
                  <w:r w:rsidRPr="00D72409">
                    <w:rPr>
                      <w:rFonts w:ascii="Arial" w:eastAsia="Arial" w:hAnsi="Arial"/>
                      <w:b/>
                      <w:color w:val="000000"/>
                      <w:sz w:val="22"/>
                    </w:rPr>
                    <w:t>Section 8 Tenant-Based Assistance Housing Choice Voucher Program</w:t>
                  </w:r>
                </w:p>
              </w:txbxContent>
            </v:textbox>
            <w10:wrap type="square"/>
          </v:shape>
        </w:pict>
      </w:r>
      <w:r>
        <w:rPr>
          <w:sz w:val="22"/>
        </w:rPr>
        <w:pict>
          <v:shape id="_x0000_s1028" type="#_x0000_t202" style="width:263pt;height:524.65pt;margin-top:229.15pt;margin-left:19.9pt;mso-position-horizontal-relative:page;mso-position-vertical-relative:page;mso-wrap-distance-left:0;mso-wrap-distance-right:0;position:absolute;z-index:-251653120" filled="f" stroked="f">
            <v:textbox inset="0,0,0,0">
              <w:txbxContent>
                <w:p w:rsidR="00097017" w:rsidP="008A2E17" w14:paraId="2DA9B9EA" w14:textId="77777777">
                  <w:pPr>
                    <w:tabs>
                      <w:tab w:val="left" w:pos="4860"/>
                    </w:tabs>
                    <w:spacing w:before="28" w:line="266" w:lineRule="exact"/>
                    <w:textAlignment w:val="baseline"/>
                    <w:rPr>
                      <w:rFonts w:eastAsia="Times New Roman"/>
                      <w:b/>
                      <w:color w:val="000000"/>
                      <w:spacing w:val="-2"/>
                      <w:sz w:val="24"/>
                    </w:rPr>
                  </w:pPr>
                  <w:r>
                    <w:rPr>
                      <w:rFonts w:eastAsia="Times New Roman"/>
                      <w:b/>
                      <w:color w:val="000000"/>
                      <w:spacing w:val="-2"/>
                      <w:sz w:val="24"/>
                    </w:rPr>
                    <w:t>Instructions for use of HAP Contract</w:t>
                  </w:r>
                </w:p>
                <w:p w:rsidR="00097017" w:rsidP="008A2E17" w14:paraId="634E14E8" w14:textId="6CF70B5A">
                  <w:pPr>
                    <w:tabs>
                      <w:tab w:val="left" w:pos="4860"/>
                    </w:tabs>
                    <w:spacing w:before="59" w:line="223" w:lineRule="exact"/>
                    <w:textAlignment w:val="baseline"/>
                    <w:rPr>
                      <w:rFonts w:eastAsia="Times New Roman"/>
                      <w:color w:val="000000"/>
                      <w:sz w:val="20"/>
                    </w:rPr>
                  </w:pPr>
                  <w:r>
                    <w:rPr>
                      <w:rFonts w:eastAsia="Times New Roman"/>
                      <w:color w:val="000000"/>
                      <w:sz w:val="20"/>
                    </w:rPr>
                    <w:t>This form of Housing Assistance Payments Contract (HAP contract) is used to provide Section 8 tenant-based rental assistance for manufactured home space rental by an eligible low-income family under the housing choice voucher program (voucher program) of the U.S. Department of Housing and Urban Development (HUD).</w:t>
                  </w:r>
                </w:p>
                <w:p w:rsidR="00097017" w:rsidP="008A2E17" w14:paraId="4584EC63" w14:textId="77777777">
                  <w:pPr>
                    <w:tabs>
                      <w:tab w:val="left" w:pos="4860"/>
                    </w:tabs>
                    <w:spacing w:before="75" w:line="223" w:lineRule="exact"/>
                    <w:ind w:right="303"/>
                    <w:textAlignment w:val="baseline"/>
                    <w:rPr>
                      <w:rFonts w:eastAsia="Times New Roman"/>
                      <w:color w:val="000000"/>
                      <w:spacing w:val="-4"/>
                      <w:sz w:val="20"/>
                    </w:rPr>
                  </w:pPr>
                  <w:r>
                    <w:rPr>
                      <w:rFonts w:eastAsia="Times New Roman"/>
                      <w:color w:val="000000"/>
                      <w:spacing w:val="-4"/>
                      <w:sz w:val="20"/>
                    </w:rPr>
                    <w:t>The main regulation for the voucher program is 24 Code of Federal Regulations Part 982. Assistance for manufactured home space rental is a “special housing type” in the voucher program. Special voucher program requirements for special housing types are described in Subpart M of Part 982.</w:t>
                  </w:r>
                </w:p>
                <w:p w:rsidR="00097017" w:rsidP="008A2E17" w14:paraId="176D5F38" w14:textId="70499F8F">
                  <w:pPr>
                    <w:tabs>
                      <w:tab w:val="left" w:pos="4860"/>
                    </w:tabs>
                    <w:spacing w:before="107" w:line="224" w:lineRule="exact"/>
                    <w:textAlignment w:val="baseline"/>
                    <w:rPr>
                      <w:rFonts w:eastAsia="Times New Roman"/>
                      <w:color w:val="000000"/>
                      <w:sz w:val="20"/>
                    </w:rPr>
                  </w:pPr>
                  <w:r>
                    <w:rPr>
                      <w:rFonts w:eastAsia="Times New Roman"/>
                      <w:color w:val="000000"/>
                      <w:sz w:val="20"/>
                    </w:rPr>
                    <w:t>The local voucher program</w:t>
                  </w:r>
                  <w:r w:rsidR="001E0BA1">
                    <w:rPr>
                      <w:rFonts w:eastAsia="Times New Roman"/>
                      <w:color w:val="000000"/>
                      <w:sz w:val="20"/>
                    </w:rPr>
                    <w:t xml:space="preserve"> is</w:t>
                  </w:r>
                  <w:r>
                    <w:rPr>
                      <w:rFonts w:eastAsia="Times New Roman"/>
                      <w:color w:val="000000"/>
                      <w:sz w:val="20"/>
                    </w:rPr>
                    <w:t xml:space="preserve"> administered by a public housing agency (PHA). The HAP contract for manufactured home space rental is an agreement between the </w:t>
                  </w:r>
                  <w:r>
                    <w:rPr>
                      <w:rFonts w:eastAsia="Times New Roman"/>
                      <w:color w:val="000000"/>
                      <w:sz w:val="20"/>
                    </w:rPr>
                    <w:t>PHA</w:t>
                  </w:r>
                  <w:r>
                    <w:rPr>
                      <w:rFonts w:eastAsia="Times New Roman"/>
                      <w:color w:val="000000"/>
                      <w:sz w:val="20"/>
                    </w:rPr>
                    <w:t xml:space="preserve"> and the owner of a manufactured home space leased by an assisted family (manufactured home space owner). The family owns a manufactured home. During the lease term, the family will occupy a manufactured home located on the leased space.</w:t>
                  </w:r>
                </w:p>
                <w:p w:rsidR="00097017" w:rsidP="008A2E17" w14:paraId="59EAA53C" w14:textId="77777777">
                  <w:pPr>
                    <w:tabs>
                      <w:tab w:val="left" w:pos="4860"/>
                    </w:tabs>
                    <w:spacing w:before="12" w:line="220" w:lineRule="exact"/>
                    <w:textAlignment w:val="baseline"/>
                    <w:rPr>
                      <w:rFonts w:eastAsia="Times New Roman"/>
                      <w:b/>
                      <w:color w:val="000000"/>
                      <w:sz w:val="20"/>
                    </w:rPr>
                  </w:pPr>
                  <w:r>
                    <w:rPr>
                      <w:rFonts w:eastAsia="Times New Roman"/>
                      <w:b/>
                      <w:color w:val="000000"/>
                      <w:sz w:val="20"/>
                    </w:rPr>
                    <w:t>Use of this form</w:t>
                  </w:r>
                </w:p>
                <w:p w:rsidR="00097017" w:rsidP="008A2E17" w14:paraId="19D1C9FD" w14:textId="77777777">
                  <w:pPr>
                    <w:tabs>
                      <w:tab w:val="left" w:pos="4860"/>
                    </w:tabs>
                    <w:spacing w:before="86" w:line="229" w:lineRule="exact"/>
                    <w:textAlignment w:val="baseline"/>
                    <w:rPr>
                      <w:rFonts w:eastAsia="Times New Roman"/>
                      <w:color w:val="000000"/>
                      <w:sz w:val="20"/>
                    </w:rPr>
                  </w:pPr>
                  <w:r>
                    <w:rPr>
                      <w:rFonts w:eastAsia="Times New Roman"/>
                      <w:color w:val="000000"/>
                      <w:sz w:val="20"/>
                    </w:rPr>
                    <w:t>The HAP contract has three parts:</w:t>
                  </w:r>
                </w:p>
                <w:p w:rsidR="00097017" w:rsidP="008A2E17" w14:paraId="203EA490" w14:textId="77777777">
                  <w:pPr>
                    <w:tabs>
                      <w:tab w:val="left" w:pos="4860"/>
                    </w:tabs>
                    <w:spacing w:line="202" w:lineRule="exact"/>
                    <w:ind w:left="360"/>
                    <w:textAlignment w:val="baseline"/>
                    <w:rPr>
                      <w:rFonts w:eastAsia="Times New Roman"/>
                      <w:color w:val="000000"/>
                      <w:sz w:val="20"/>
                    </w:rPr>
                  </w:pPr>
                  <w:r>
                    <w:rPr>
                      <w:rFonts w:eastAsia="Times New Roman"/>
                      <w:color w:val="000000"/>
                      <w:sz w:val="20"/>
                    </w:rPr>
                    <w:t>Part A: Contract information (fill-ins).</w:t>
                  </w:r>
                </w:p>
                <w:p w:rsidR="00097017" w:rsidP="008A2E17" w14:paraId="1E3BDDE3" w14:textId="77777777">
                  <w:pPr>
                    <w:tabs>
                      <w:tab w:val="left" w:pos="4860"/>
                    </w:tabs>
                    <w:spacing w:line="197" w:lineRule="exact"/>
                    <w:ind w:left="360"/>
                    <w:textAlignment w:val="baseline"/>
                    <w:rPr>
                      <w:rFonts w:eastAsia="Times New Roman"/>
                      <w:color w:val="000000"/>
                      <w:sz w:val="20"/>
                    </w:rPr>
                  </w:pPr>
                  <w:r>
                    <w:rPr>
                      <w:rFonts w:eastAsia="Times New Roman"/>
                      <w:color w:val="000000"/>
                      <w:sz w:val="20"/>
                    </w:rPr>
                    <w:t>See section by section instructions.</w:t>
                  </w:r>
                </w:p>
                <w:p w:rsidR="00097017" w:rsidP="008A2E17" w14:paraId="79BC226E" w14:textId="77777777">
                  <w:pPr>
                    <w:tabs>
                      <w:tab w:val="left" w:pos="4860"/>
                    </w:tabs>
                    <w:spacing w:before="20" w:line="229" w:lineRule="exact"/>
                    <w:ind w:left="360"/>
                    <w:textAlignment w:val="baseline"/>
                    <w:rPr>
                      <w:rFonts w:eastAsia="Times New Roman"/>
                      <w:color w:val="000000"/>
                      <w:spacing w:val="6"/>
                      <w:sz w:val="20"/>
                    </w:rPr>
                  </w:pPr>
                  <w:r>
                    <w:rPr>
                      <w:rFonts w:eastAsia="Times New Roman"/>
                      <w:color w:val="000000"/>
                      <w:spacing w:val="6"/>
                      <w:sz w:val="20"/>
                    </w:rPr>
                    <w:t>Part B: Body of contract</w:t>
                  </w:r>
                </w:p>
                <w:p w:rsidR="00097017" w:rsidP="008A2E17" w14:paraId="4181D56A" w14:textId="77777777">
                  <w:pPr>
                    <w:tabs>
                      <w:tab w:val="left" w:pos="4860"/>
                    </w:tabs>
                    <w:spacing w:line="221" w:lineRule="exact"/>
                    <w:ind w:left="360"/>
                    <w:textAlignment w:val="baseline"/>
                    <w:rPr>
                      <w:rFonts w:eastAsia="Times New Roman"/>
                      <w:color w:val="000000"/>
                      <w:sz w:val="20"/>
                    </w:rPr>
                  </w:pPr>
                  <w:r>
                    <w:rPr>
                      <w:rFonts w:eastAsia="Times New Roman"/>
                      <w:color w:val="000000"/>
                      <w:sz w:val="20"/>
                    </w:rPr>
                    <w:t>Part C: Tenancy addendum</w:t>
                  </w:r>
                </w:p>
                <w:p w:rsidR="00097017" w:rsidP="008A2E17" w14:paraId="2CE51C4D" w14:textId="77777777">
                  <w:pPr>
                    <w:tabs>
                      <w:tab w:val="left" w:pos="4860"/>
                    </w:tabs>
                    <w:spacing w:before="109" w:line="223" w:lineRule="exact"/>
                    <w:textAlignment w:val="baseline"/>
                    <w:rPr>
                      <w:rFonts w:eastAsia="Times New Roman"/>
                      <w:color w:val="000000"/>
                      <w:sz w:val="20"/>
                    </w:rPr>
                  </w:pPr>
                  <w:r>
                    <w:rPr>
                      <w:rFonts w:eastAsia="Times New Roman"/>
                      <w:color w:val="000000"/>
                      <w:sz w:val="20"/>
                    </w:rPr>
                    <w:t>Use of this HAP contract is required by HUD. Modification of the HAP contract is not permitted. The HAP contract must be word-for-word in the form prescribed by HUD.</w:t>
                  </w:r>
                </w:p>
                <w:p w:rsidR="00097017" w:rsidP="008A2E17" w14:paraId="6C7B72D0" w14:textId="77777777">
                  <w:pPr>
                    <w:tabs>
                      <w:tab w:val="left" w:pos="4860"/>
                    </w:tabs>
                    <w:spacing w:line="225" w:lineRule="exact"/>
                    <w:textAlignment w:val="baseline"/>
                    <w:rPr>
                      <w:rFonts w:eastAsia="Times New Roman"/>
                      <w:color w:val="000000"/>
                      <w:spacing w:val="3"/>
                      <w:sz w:val="20"/>
                    </w:rPr>
                  </w:pPr>
                  <w:r>
                    <w:rPr>
                      <w:rFonts w:eastAsia="Times New Roman"/>
                      <w:color w:val="000000"/>
                      <w:spacing w:val="3"/>
                      <w:sz w:val="20"/>
                    </w:rPr>
                    <w:t>However, the PHA may choose to add the following:</w:t>
                  </w:r>
                </w:p>
                <w:p w:rsidR="00097017" w:rsidP="008A2E17" w14:paraId="56F08248" w14:textId="77777777">
                  <w:pPr>
                    <w:numPr>
                      <w:ilvl w:val="0"/>
                      <w:numId w:val="1"/>
                    </w:numPr>
                    <w:tabs>
                      <w:tab w:val="clear" w:pos="144"/>
                      <w:tab w:val="left" w:pos="288"/>
                      <w:tab w:val="left" w:pos="4860"/>
                    </w:tabs>
                    <w:spacing w:before="1" w:line="229" w:lineRule="exact"/>
                    <w:ind w:left="288" w:hanging="144"/>
                    <w:textAlignment w:val="baseline"/>
                    <w:rPr>
                      <w:rFonts w:eastAsia="Times New Roman"/>
                      <w:color w:val="000000"/>
                      <w:sz w:val="20"/>
                    </w:rPr>
                  </w:pPr>
                  <w:r>
                    <w:rPr>
                      <w:rFonts w:eastAsia="Times New Roman"/>
                      <w:color w:val="000000"/>
                      <w:sz w:val="20"/>
                    </w:rPr>
                    <w:t xml:space="preserve">Language that prohibits the owner from collecting a security deposit </w:t>
                  </w:r>
                  <w:r>
                    <w:rPr>
                      <w:rFonts w:eastAsia="Times New Roman"/>
                      <w:color w:val="000000"/>
                      <w:sz w:val="20"/>
                    </w:rPr>
                    <w:t>in excess of</w:t>
                  </w:r>
                  <w:r>
                    <w:rPr>
                      <w:rFonts w:eastAsia="Times New Roman"/>
                      <w:color w:val="000000"/>
                      <w:sz w:val="20"/>
                    </w:rPr>
                    <w:t xml:space="preserve"> private market practice, or </w:t>
                  </w:r>
                  <w:r>
                    <w:rPr>
                      <w:rFonts w:eastAsia="Times New Roman"/>
                      <w:color w:val="000000"/>
                      <w:sz w:val="20"/>
                    </w:rPr>
                    <w:t>in excess of</w:t>
                  </w:r>
                  <w:r>
                    <w:rPr>
                      <w:rFonts w:eastAsia="Times New Roman"/>
                      <w:color w:val="000000"/>
                      <w:sz w:val="20"/>
                    </w:rPr>
                    <w:t xml:space="preserve"> amounts charged by the owner to unassisted tenants. Such a prohibition must be added to Part A of the HAP contract.</w:t>
                  </w:r>
                </w:p>
                <w:p w:rsidR="00097017" w:rsidP="008A2E17" w14:paraId="63C2F393" w14:textId="16B1F67D">
                  <w:pPr>
                    <w:numPr>
                      <w:ilvl w:val="0"/>
                      <w:numId w:val="1"/>
                    </w:numPr>
                    <w:tabs>
                      <w:tab w:val="clear" w:pos="144"/>
                      <w:tab w:val="left" w:pos="288"/>
                      <w:tab w:val="left" w:pos="4860"/>
                    </w:tabs>
                    <w:spacing w:before="74" w:line="224" w:lineRule="exact"/>
                    <w:ind w:left="288" w:right="393" w:hanging="144"/>
                    <w:textAlignment w:val="baseline"/>
                    <w:rPr>
                      <w:rFonts w:eastAsia="Times New Roman"/>
                      <w:color w:val="000000"/>
                      <w:spacing w:val="-3"/>
                      <w:sz w:val="20"/>
                    </w:rPr>
                  </w:pPr>
                  <w:r>
                    <w:rPr>
                      <w:rFonts w:eastAsia="Times New Roman"/>
                      <w:color w:val="000000"/>
                      <w:spacing w:val="-3"/>
                      <w:sz w:val="20"/>
                    </w:rPr>
                    <w:t>Language that defines when the housing assistance payment by the PHA is deemed received by the owner (e.g., upon mailing by the PHA or upon actual receipt by the owner). Such language must be added to Part A of the HAP contract.</w:t>
                  </w:r>
                </w:p>
                <w:p w:rsidR="00097017" w:rsidP="008A2E17" w14:paraId="49072C10" w14:textId="77777777">
                  <w:pPr>
                    <w:tabs>
                      <w:tab w:val="left" w:pos="4860"/>
                    </w:tabs>
                    <w:spacing w:before="70" w:after="103" w:line="223" w:lineRule="exact"/>
                    <w:textAlignment w:val="baseline"/>
                    <w:rPr>
                      <w:rFonts w:eastAsia="Times New Roman"/>
                      <w:color w:val="000000"/>
                      <w:sz w:val="20"/>
                    </w:rPr>
                  </w:pPr>
                  <w:r>
                    <w:rPr>
                      <w:rFonts w:eastAsia="Times New Roman"/>
                      <w:color w:val="000000"/>
                      <w:sz w:val="20"/>
                    </w:rPr>
                    <w:t>To prepare the HAP contract, fill in all contract information in Part A of the contract. Part A must then be executed by tee manufactured home space owner and the PHA.</w:t>
                  </w:r>
                </w:p>
              </w:txbxContent>
            </v:textbox>
            <w10:wrap type="square"/>
          </v:shape>
        </w:pict>
      </w:r>
      <w:r>
        <w:rPr>
          <w:sz w:val="22"/>
        </w:rPr>
        <w:pict>
          <v:shape id="_x0000_s1029" type="#_x0000_t202" style="width:284pt;height:560.95pt;margin-top:229.15pt;margin-left:298.9pt;mso-position-horizontal-relative:page;mso-position-vertical-relative:page;mso-wrap-distance-left:0;mso-wrap-distance-right:0;position:absolute;z-index:-251652096" filled="f" stroked="f">
            <v:textbox inset="0,0,0,0">
              <w:txbxContent>
                <w:p w:rsidR="00097017" w:rsidP="00D72409" w14:paraId="297203FB" w14:textId="77777777">
                  <w:pPr>
                    <w:spacing w:line="290" w:lineRule="exact"/>
                    <w:jc w:val="left"/>
                    <w:textAlignment w:val="baseline"/>
                    <w:rPr>
                      <w:rFonts w:eastAsia="Times New Roman"/>
                      <w:b/>
                      <w:color w:val="000000"/>
                      <w:sz w:val="24"/>
                    </w:rPr>
                  </w:pPr>
                  <w:r>
                    <w:rPr>
                      <w:rFonts w:eastAsia="Times New Roman"/>
                      <w:b/>
                      <w:color w:val="000000"/>
                      <w:sz w:val="24"/>
                    </w:rPr>
                    <w:t xml:space="preserve">How to fill in Part A </w:t>
                  </w:r>
                  <w:r>
                    <w:rPr>
                      <w:rFonts w:eastAsia="Times New Roman"/>
                      <w:b/>
                      <w:color w:val="000000"/>
                      <w:sz w:val="24"/>
                    </w:rPr>
                    <w:br/>
                  </w:r>
                  <w:r>
                    <w:rPr>
                      <w:rFonts w:eastAsia="Times New Roman"/>
                      <w:b/>
                      <w:color w:val="000000"/>
                      <w:sz w:val="20"/>
                    </w:rPr>
                    <w:t xml:space="preserve">Section by section instructions </w:t>
                  </w:r>
                  <w:r>
                    <w:rPr>
                      <w:rFonts w:eastAsia="Times New Roman"/>
                      <w:b/>
                      <w:color w:val="000000"/>
                      <w:sz w:val="20"/>
                    </w:rPr>
                    <w:br/>
                  </w:r>
                  <w:r>
                    <w:rPr>
                      <w:rFonts w:eastAsia="Times New Roman"/>
                      <w:color w:val="000000"/>
                      <w:sz w:val="20"/>
                    </w:rPr>
                    <w:t xml:space="preserve">Section 2: </w:t>
                  </w:r>
                  <w:r>
                    <w:rPr>
                      <w:rFonts w:eastAsia="Times New Roman"/>
                      <w:b/>
                      <w:color w:val="000000"/>
                      <w:sz w:val="20"/>
                    </w:rPr>
                    <w:t>Tenant</w:t>
                  </w:r>
                </w:p>
                <w:p w:rsidR="00097017" w14:paraId="160F6F28" w14:textId="77777777">
                  <w:pPr>
                    <w:spacing w:before="63" w:line="229" w:lineRule="exact"/>
                    <w:textAlignment w:val="baseline"/>
                    <w:rPr>
                      <w:rFonts w:eastAsia="Times New Roman"/>
                      <w:color w:val="000000"/>
                      <w:sz w:val="20"/>
                    </w:rPr>
                  </w:pPr>
                  <w:r>
                    <w:rPr>
                      <w:rFonts w:eastAsia="Times New Roman"/>
                      <w:color w:val="000000"/>
                      <w:sz w:val="20"/>
                    </w:rPr>
                    <w:t>Enter full name of tenant.</w:t>
                  </w:r>
                </w:p>
                <w:p w:rsidR="00097017" w14:paraId="69280322" w14:textId="77777777">
                  <w:pPr>
                    <w:spacing w:before="98" w:line="229" w:lineRule="exact"/>
                    <w:textAlignment w:val="baseline"/>
                    <w:rPr>
                      <w:rFonts w:eastAsia="Times New Roman"/>
                      <w:color w:val="000000"/>
                      <w:sz w:val="20"/>
                    </w:rPr>
                  </w:pPr>
                  <w:r>
                    <w:rPr>
                      <w:rFonts w:eastAsia="Times New Roman"/>
                      <w:color w:val="000000"/>
                      <w:sz w:val="20"/>
                    </w:rPr>
                    <w:t xml:space="preserve">Section 3. </w:t>
                  </w:r>
                  <w:r>
                    <w:rPr>
                      <w:rFonts w:eastAsia="Times New Roman"/>
                      <w:b/>
                      <w:color w:val="000000"/>
                      <w:sz w:val="20"/>
                    </w:rPr>
                    <w:t>Manufactured Home Space</w:t>
                  </w:r>
                </w:p>
                <w:p w:rsidR="00097017" w14:paraId="3F0D12A2" w14:textId="77777777">
                  <w:pPr>
                    <w:spacing w:before="24" w:line="229" w:lineRule="exact"/>
                    <w:textAlignment w:val="baseline"/>
                    <w:rPr>
                      <w:rFonts w:eastAsia="Times New Roman"/>
                      <w:color w:val="000000"/>
                      <w:sz w:val="20"/>
                    </w:rPr>
                  </w:pPr>
                  <w:r>
                    <w:rPr>
                      <w:rFonts w:eastAsia="Times New Roman"/>
                      <w:color w:val="000000"/>
                      <w:sz w:val="20"/>
                    </w:rPr>
                    <w:t>Enter address and designation of manufactured home space.</w:t>
                  </w:r>
                </w:p>
                <w:p w:rsidR="00097017" w14:paraId="73909E2D" w14:textId="77777777">
                  <w:pPr>
                    <w:spacing w:before="27" w:line="229" w:lineRule="exact"/>
                    <w:textAlignment w:val="baseline"/>
                    <w:rPr>
                      <w:rFonts w:eastAsia="Times New Roman"/>
                      <w:color w:val="000000"/>
                      <w:sz w:val="20"/>
                    </w:rPr>
                  </w:pPr>
                  <w:r>
                    <w:rPr>
                      <w:rFonts w:eastAsia="Times New Roman"/>
                      <w:color w:val="000000"/>
                      <w:sz w:val="20"/>
                    </w:rPr>
                    <w:t xml:space="preserve">Section 4. </w:t>
                  </w:r>
                  <w:r>
                    <w:rPr>
                      <w:rFonts w:eastAsia="Times New Roman"/>
                      <w:b/>
                      <w:color w:val="000000"/>
                      <w:sz w:val="20"/>
                    </w:rPr>
                    <w:t>Household Members</w:t>
                  </w:r>
                </w:p>
                <w:p w:rsidR="00097017" w:rsidP="008A2E17" w14:paraId="0E110F93" w14:textId="259896AF">
                  <w:pPr>
                    <w:tabs>
                      <w:tab w:val="left" w:pos="5400"/>
                    </w:tabs>
                    <w:spacing w:before="124" w:line="229" w:lineRule="exact"/>
                    <w:ind w:right="279"/>
                    <w:textAlignment w:val="baseline"/>
                    <w:rPr>
                      <w:rFonts w:eastAsia="Times New Roman"/>
                      <w:color w:val="000000"/>
                      <w:spacing w:val="-4"/>
                      <w:sz w:val="20"/>
                    </w:rPr>
                  </w:pPr>
                  <w:r>
                    <w:rPr>
                      <w:rFonts w:eastAsia="Times New Roman"/>
                      <w:color w:val="000000"/>
                      <w:spacing w:val="-4"/>
                      <w:sz w:val="20"/>
                    </w:rPr>
                    <w:t>Enter full names of all PHA-approved household members. Specify if any such person is a live-in aide – a person approved by the PHA to reside in the manufactured home to provide supportive services for a family member who is a person with disabilities.</w:t>
                  </w:r>
                </w:p>
                <w:p w:rsidR="00097017" w14:paraId="3F8F2B2E" w14:textId="77777777">
                  <w:pPr>
                    <w:spacing w:before="190" w:line="229" w:lineRule="exact"/>
                    <w:textAlignment w:val="baseline"/>
                    <w:rPr>
                      <w:rFonts w:eastAsia="Times New Roman"/>
                      <w:color w:val="000000"/>
                      <w:spacing w:val="4"/>
                      <w:sz w:val="20"/>
                    </w:rPr>
                  </w:pPr>
                  <w:r>
                    <w:rPr>
                      <w:rFonts w:eastAsia="Times New Roman"/>
                      <w:color w:val="000000"/>
                      <w:spacing w:val="4"/>
                      <w:sz w:val="20"/>
                    </w:rPr>
                    <w:t xml:space="preserve">Section 5. </w:t>
                  </w:r>
                  <w:r>
                    <w:rPr>
                      <w:rFonts w:eastAsia="Times New Roman"/>
                      <w:b/>
                      <w:color w:val="000000"/>
                      <w:spacing w:val="4"/>
                      <w:sz w:val="20"/>
                    </w:rPr>
                    <w:t>Initial Lease Term</w:t>
                  </w:r>
                </w:p>
                <w:p w:rsidR="00097017" w14:paraId="72786710" w14:textId="77777777">
                  <w:pPr>
                    <w:spacing w:before="58" w:line="229" w:lineRule="exact"/>
                    <w:textAlignment w:val="baseline"/>
                    <w:rPr>
                      <w:rFonts w:eastAsia="Times New Roman"/>
                      <w:color w:val="000000"/>
                      <w:spacing w:val="4"/>
                      <w:sz w:val="20"/>
                    </w:rPr>
                  </w:pPr>
                  <w:r>
                    <w:rPr>
                      <w:rFonts w:eastAsia="Times New Roman"/>
                      <w:color w:val="000000"/>
                      <w:spacing w:val="4"/>
                      <w:sz w:val="20"/>
                    </w:rPr>
                    <w:t>Enter first date and last date of initial lease term.</w:t>
                  </w:r>
                </w:p>
                <w:p w:rsidR="00097017" w:rsidP="008A2E17" w14:paraId="1016CB79" w14:textId="033E6B30">
                  <w:pPr>
                    <w:spacing w:before="109" w:line="218" w:lineRule="exact"/>
                    <w:ind w:right="279"/>
                    <w:textAlignment w:val="baseline"/>
                    <w:rPr>
                      <w:rFonts w:eastAsia="Times New Roman"/>
                      <w:color w:val="000000"/>
                      <w:sz w:val="20"/>
                    </w:rPr>
                  </w:pPr>
                  <w:r>
                    <w:rPr>
                      <w:rFonts w:eastAsia="Times New Roman"/>
                      <w:color w:val="000000"/>
                      <w:sz w:val="20"/>
                    </w:rPr>
                    <w:t>The initial lease term must be for at least one year. However, the PHA may approve a shorter initial lease term if the PHA determines that:</w:t>
                  </w:r>
                </w:p>
                <w:p w:rsidR="00097017" w:rsidP="00DF2F7C" w14:paraId="5588A1C5" w14:textId="77777777">
                  <w:pPr>
                    <w:numPr>
                      <w:ilvl w:val="0"/>
                      <w:numId w:val="72"/>
                    </w:numPr>
                    <w:tabs>
                      <w:tab w:val="left" w:pos="432"/>
                    </w:tabs>
                    <w:spacing w:before="67" w:line="221" w:lineRule="exact"/>
                    <w:ind w:left="576" w:right="279" w:hanging="288"/>
                    <w:textAlignment w:val="baseline"/>
                    <w:rPr>
                      <w:rFonts w:eastAsia="Times New Roman"/>
                      <w:color w:val="000000"/>
                      <w:sz w:val="20"/>
                    </w:rPr>
                  </w:pPr>
                  <w:r>
                    <w:rPr>
                      <w:rFonts w:eastAsia="Times New Roman"/>
                      <w:color w:val="000000"/>
                      <w:sz w:val="20"/>
                    </w:rPr>
                    <w:t>Such shorter term would improve housing opportunities for the tenant, and</w:t>
                  </w:r>
                </w:p>
                <w:p w:rsidR="000804CE" w:rsidP="00DF2F7C" w14:paraId="47D4CD8E" w14:textId="77777777">
                  <w:pPr>
                    <w:numPr>
                      <w:ilvl w:val="0"/>
                      <w:numId w:val="72"/>
                    </w:numPr>
                    <w:tabs>
                      <w:tab w:val="left" w:pos="432"/>
                    </w:tabs>
                    <w:spacing w:line="274" w:lineRule="exact"/>
                    <w:ind w:right="504" w:firstLine="288"/>
                    <w:textAlignment w:val="baseline"/>
                    <w:rPr>
                      <w:rFonts w:eastAsia="Times New Roman"/>
                      <w:color w:val="000000"/>
                      <w:sz w:val="20"/>
                    </w:rPr>
                  </w:pPr>
                  <w:r>
                    <w:rPr>
                      <w:rFonts w:eastAsia="Times New Roman"/>
                      <w:color w:val="000000"/>
                      <w:sz w:val="20"/>
                    </w:rPr>
                    <w:t xml:space="preserve">Such shorter term is the prevailing local market practice. </w:t>
                  </w:r>
                </w:p>
                <w:p w:rsidR="00097017" w:rsidP="00B06C90" w14:paraId="75B2E0F9" w14:textId="60F59151">
                  <w:pPr>
                    <w:tabs>
                      <w:tab w:val="left" w:pos="144"/>
                      <w:tab w:val="left" w:pos="432"/>
                    </w:tabs>
                    <w:spacing w:before="63" w:line="274" w:lineRule="exact"/>
                    <w:ind w:right="504"/>
                    <w:textAlignment w:val="baseline"/>
                    <w:rPr>
                      <w:rFonts w:eastAsia="Times New Roman"/>
                      <w:color w:val="000000"/>
                      <w:sz w:val="20"/>
                    </w:rPr>
                  </w:pPr>
                  <w:r>
                    <w:rPr>
                      <w:rFonts w:eastAsia="Times New Roman"/>
                      <w:color w:val="000000"/>
                      <w:sz w:val="20"/>
                    </w:rPr>
                    <w:t xml:space="preserve">Section 6. </w:t>
                  </w:r>
                  <w:r>
                    <w:rPr>
                      <w:rFonts w:eastAsia="Times New Roman"/>
                      <w:b/>
                      <w:color w:val="000000"/>
                      <w:sz w:val="20"/>
                    </w:rPr>
                    <w:t>Initial Space Rent</w:t>
                  </w:r>
                </w:p>
                <w:p w:rsidR="00097017" w:rsidP="008A2E17" w14:paraId="6A6DAB90" w14:textId="366E1C60">
                  <w:pPr>
                    <w:spacing w:before="97" w:line="229" w:lineRule="exact"/>
                    <w:ind w:right="279"/>
                    <w:textAlignment w:val="baseline"/>
                    <w:rPr>
                      <w:rFonts w:eastAsia="Times New Roman"/>
                      <w:color w:val="000000"/>
                      <w:sz w:val="20"/>
                    </w:rPr>
                  </w:pPr>
                  <w:r>
                    <w:rPr>
                      <w:rFonts w:eastAsia="Times New Roman"/>
                      <w:color w:val="000000"/>
                      <w:sz w:val="20"/>
                    </w:rPr>
                    <w:t>Enter the amount of the monthly rent to owner for the space during the initial lease term. The rent to owner includes owner maintenance and management charges for the space, and charges for owner-paid utilities. However, rent to owner does not include tenant-paid utilities.</w:t>
                  </w:r>
                </w:p>
                <w:p w:rsidR="00097017" w:rsidP="008A2E17" w14:paraId="0C5B9DF0" w14:textId="77777777">
                  <w:pPr>
                    <w:spacing w:before="77" w:line="222" w:lineRule="exact"/>
                    <w:ind w:right="279"/>
                    <w:textAlignment w:val="baseline"/>
                    <w:rPr>
                      <w:rFonts w:eastAsia="Times New Roman"/>
                      <w:color w:val="000000"/>
                      <w:spacing w:val="-4"/>
                      <w:sz w:val="20"/>
                    </w:rPr>
                  </w:pPr>
                  <w:r>
                    <w:rPr>
                      <w:rFonts w:eastAsia="Times New Roman"/>
                      <w:color w:val="000000"/>
                      <w:spacing w:val="-4"/>
                      <w:sz w:val="20"/>
                    </w:rPr>
                    <w:t>The PHA must determine that the rent to owner for the space is reasonable in comparison to rent for other comparable unassisted spaces. During the initial lease term, the owner may not raise the rent to owner.</w:t>
                  </w:r>
                </w:p>
                <w:p w:rsidR="00097017" w:rsidP="004E79CD" w14:paraId="31C6C5DF" w14:textId="77777777">
                  <w:pPr>
                    <w:spacing w:before="132" w:line="229" w:lineRule="exact"/>
                    <w:textAlignment w:val="baseline"/>
                    <w:rPr>
                      <w:rFonts w:eastAsia="Times New Roman"/>
                      <w:color w:val="000000"/>
                      <w:sz w:val="20"/>
                    </w:rPr>
                  </w:pPr>
                  <w:r>
                    <w:rPr>
                      <w:rFonts w:eastAsia="Times New Roman"/>
                      <w:color w:val="000000"/>
                      <w:sz w:val="20"/>
                    </w:rPr>
                    <w:t xml:space="preserve">Section 7. </w:t>
                  </w:r>
                  <w:r>
                    <w:rPr>
                      <w:rFonts w:eastAsia="Times New Roman"/>
                      <w:b/>
                      <w:color w:val="000000"/>
                      <w:sz w:val="20"/>
                    </w:rPr>
                    <w:t>Housing Assistance Payment</w:t>
                  </w:r>
                </w:p>
                <w:p w:rsidR="00097017" w14:paraId="31A1D301" w14:textId="77777777">
                  <w:pPr>
                    <w:spacing w:before="41" w:line="208" w:lineRule="exact"/>
                    <w:textAlignment w:val="baseline"/>
                    <w:rPr>
                      <w:rFonts w:eastAsia="Times New Roman"/>
                      <w:color w:val="000000"/>
                      <w:spacing w:val="-5"/>
                    </w:rPr>
                  </w:pPr>
                  <w:r>
                    <w:rPr>
                      <w:rFonts w:eastAsia="Times New Roman"/>
                      <w:color w:val="000000"/>
                      <w:spacing w:val="-5"/>
                    </w:rPr>
                    <w:t>Enter the initial amount of the monthly housing assistance payment.</w:t>
                  </w:r>
                </w:p>
                <w:p w:rsidR="00A630E0" w:rsidRPr="00D57698" w:rsidP="0011608E" w14:paraId="027A92DA" w14:textId="7961F5E0">
                  <w:pPr>
                    <w:pStyle w:val="ListParagraph"/>
                    <w:numPr>
                      <w:ilvl w:val="0"/>
                      <w:numId w:val="9"/>
                    </w:numPr>
                  </w:pPr>
                  <w:r>
                    <w:t>Mark if the Housing Assistance Payments will be made to the owner or to the family.</w:t>
                  </w:r>
                </w:p>
                <w:p w:rsidR="00097017" w:rsidP="00C85FBC" w14:paraId="2828A2C9" w14:textId="77777777">
                  <w:pPr>
                    <w:spacing w:before="132" w:line="229" w:lineRule="exact"/>
                    <w:textAlignment w:val="baseline"/>
                    <w:rPr>
                      <w:rFonts w:eastAsia="Times New Roman"/>
                      <w:color w:val="000000"/>
                      <w:sz w:val="20"/>
                    </w:rPr>
                  </w:pPr>
                  <w:r>
                    <w:rPr>
                      <w:rFonts w:eastAsia="Times New Roman"/>
                      <w:color w:val="000000"/>
                      <w:sz w:val="20"/>
                    </w:rPr>
                    <w:t xml:space="preserve">Section 8. </w:t>
                  </w:r>
                  <w:r>
                    <w:rPr>
                      <w:rFonts w:eastAsia="Times New Roman"/>
                      <w:b/>
                      <w:color w:val="000000"/>
                      <w:sz w:val="20"/>
                    </w:rPr>
                    <w:t>Utilities</w:t>
                  </w:r>
                </w:p>
                <w:p w:rsidR="00097017" w14:paraId="39F9AF32" w14:textId="77777777">
                  <w:pPr>
                    <w:spacing w:before="91" w:line="227" w:lineRule="exact"/>
                    <w:textAlignment w:val="baseline"/>
                    <w:rPr>
                      <w:rFonts w:eastAsia="Times New Roman"/>
                      <w:color w:val="000000"/>
                      <w:sz w:val="20"/>
                    </w:rPr>
                  </w:pPr>
                  <w:r>
                    <w:rPr>
                      <w:rFonts w:eastAsia="Times New Roman"/>
                      <w:color w:val="000000"/>
                      <w:sz w:val="20"/>
                    </w:rPr>
                    <w:t>The lease and the HAP contract must specify what utilities are to be supplied by the owner, and what utilities are to be supplied by the tenant. Fill in section 8 to show who is responsible to provide or pay for utilities.</w:t>
                  </w:r>
                </w:p>
              </w:txbxContent>
            </v:textbox>
            <w10:wrap type="square"/>
          </v:shape>
        </w:pict>
      </w:r>
      <w:r>
        <w:rPr>
          <w:sz w:val="22"/>
        </w:rPr>
        <w:pict>
          <v:line id="_x0000_s1030" style="mso-position-horizontal-relative:page;mso-position-vertical-relative:page;position:absolute;z-index:251665408" from="13pt,225.4pt" to="566.25pt,225.4pt" strokeweight="0.95pt"/>
        </w:pict>
      </w:r>
      <w:r>
        <w:rPr>
          <w:sz w:val="22"/>
        </w:rPr>
        <w:pict>
          <v:shape id="_x0000_s1031" type="#_x0000_t202" style="width:558pt;height:127.8pt;margin-top:97.6pt;margin-left:19.9pt;mso-position-horizontal-relative:page;mso-position-vertical-relative:page;mso-wrap-distance-left:0;mso-wrap-distance-right:0;position:absolute;z-index:251658240" filled="f" stroked="f">
            <v:textbox inset="0,0,0,0">
              <w:txbxContent>
                <w:p w:rsidR="00097017" w:rsidP="008A2E17" w14:paraId="3DCB7AE2" w14:textId="52F3C190">
                  <w:pPr>
                    <w:rPr>
                      <w:rFonts w:eastAsia="Times New Roman"/>
                      <w:b/>
                      <w:color w:val="000000"/>
                      <w:sz w:val="18"/>
                    </w:rPr>
                  </w:pPr>
                  <w:r w:rsidRPr="00BD5A3B">
                    <w:rPr>
                      <w:sz w:val="18"/>
                      <w:szCs w:val="18"/>
                    </w:rPr>
                    <w:t xml:space="preserve">The public reporting burden for this collection of information is estimated to average </w:t>
                  </w:r>
                  <w:r>
                    <w:rPr>
                      <w:sz w:val="18"/>
                      <w:szCs w:val="18"/>
                    </w:rPr>
                    <w:t>0.5 hours</w:t>
                  </w:r>
                  <w:r w:rsidRPr="00BD5A3B">
                    <w:rPr>
                      <w:sz w:val="18"/>
                      <w:szCs w:val="18"/>
                    </w:rPr>
                    <w:t xml:space="preserve">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w:t>
                  </w:r>
                  <w:r w:rsidRPr="00833374" w:rsidR="00CB0E7C">
                    <w:rPr>
                      <w:sz w:val="18"/>
                      <w:szCs w:val="18"/>
                    </w:rPr>
                    <w:t>Attention: Departmental Clearance Officer, 2415 Eisenhower Avenue Alexandria, Virginia 22314, Room 10000</w:t>
                  </w:r>
                  <w:r w:rsidRPr="00BD5A3B">
                    <w:rPr>
                      <w:sz w:val="18"/>
                      <w:szCs w:val="18"/>
                    </w:rPr>
                    <w:t>. </w:t>
                  </w:r>
                  <w:r w:rsidRPr="00BD5A3B">
                    <w:rPr>
                      <w:b/>
                      <w:bCs/>
                      <w:sz w:val="18"/>
                      <w:szCs w:val="18"/>
                    </w:rPr>
                    <w:t>Do not send completed forms to this address.</w:t>
                  </w:r>
                  <w:r w:rsidRPr="00BD5A3B">
                    <w:rPr>
                      <w:sz w:val="18"/>
                      <w:szCs w:val="18"/>
                    </w:rPr>
                    <w:t> This agency may not conduct or sponsor, and a person is not required to respond to, a collection of information unless the collection displays a valid OMB control number. HUD collects this information to</w:t>
                  </w:r>
                  <w:r>
                    <w:rPr>
                      <w:sz w:val="18"/>
                      <w:szCs w:val="18"/>
                    </w:rPr>
                    <w:t xml:space="preserve"> </w:t>
                  </w:r>
                  <w:r w:rsidRPr="00EA79AE">
                    <w:rPr>
                      <w:rFonts w:eastAsiaTheme="minorHAnsi"/>
                      <w:sz w:val="18"/>
                      <w:szCs w:val="18"/>
                    </w:rPr>
                    <w:t>establish the terms between a private market owner and a PHA for participating in the program, including whether the tenant or owner pays for utilities and services.</w:t>
                  </w:r>
                  <w:r w:rsidRPr="00BD5A3B">
                    <w:rPr>
                      <w:sz w:val="18"/>
                      <w:szCs w:val="18"/>
                    </w:rPr>
                    <w:t xml:space="preserve"> HUD uses this information</w:t>
                  </w:r>
                  <w:r w:rsidRPr="00EA79AE">
                    <w:rPr>
                      <w:rFonts w:eastAsiaTheme="minorHAnsi"/>
                      <w:sz w:val="18"/>
                      <w:szCs w:val="18"/>
                    </w:rPr>
                    <w:t xml:space="preserve"> to establish the agreement to pay housing assistance and specifies which utilities and appliance</w:t>
                  </w:r>
                  <w:r>
                    <w:rPr>
                      <w:sz w:val="18"/>
                      <w:szCs w:val="18"/>
                    </w:rPr>
                    <w:t>s</w:t>
                  </w:r>
                  <w:r w:rsidRPr="00EA79AE">
                    <w:rPr>
                      <w:rFonts w:eastAsiaTheme="minorHAnsi"/>
                      <w:sz w:val="18"/>
                      <w:szCs w:val="18"/>
                    </w:rPr>
                    <w:t xml:space="preserve"> are to be supplied by the tenant and owner.</w:t>
                  </w:r>
                  <w:r w:rsidRPr="00BD5A3B">
                    <w:rPr>
                      <w:sz w:val="18"/>
                      <w:szCs w:val="18"/>
                    </w:rPr>
                    <w:t>  This information</w:t>
                  </w:r>
                  <w:r w:rsidR="006E019E">
                    <w:rPr>
                      <w:sz w:val="18"/>
                      <w:szCs w:val="18"/>
                    </w:rPr>
                    <w:t xml:space="preserve"> is </w:t>
                  </w:r>
                  <w:r w:rsidRPr="00BD5A3B">
                    <w:rPr>
                      <w:sz w:val="18"/>
                      <w:szCs w:val="18"/>
                    </w:rPr>
                    <w:t>required</w:t>
                  </w:r>
                  <w:r w:rsidRPr="00EA79AE">
                    <w:rPr>
                      <w:sz w:val="18"/>
                      <w:szCs w:val="18"/>
                    </w:rPr>
                    <w:t xml:space="preserve"> to obtain benefits. </w:t>
                  </w:r>
                  <w:r w:rsidRPr="00EA79AE">
                    <w:rPr>
                      <w:rFonts w:eastAsiaTheme="minorHAnsi"/>
                      <w:sz w:val="18"/>
                      <w:szCs w:val="18"/>
                    </w:rPr>
                    <w:t>The Department of Housing and Urban Development (HUD) is authorized to collect the information required on this form by 24 CFR 982.623.</w:t>
                  </w:r>
                  <w:r w:rsidRPr="00BD5A3B">
                    <w:rPr>
                      <w:sz w:val="18"/>
                      <w:szCs w:val="18"/>
                    </w:rPr>
                    <w:t xml:space="preserve">  This information collected </w:t>
                  </w:r>
                  <w:r w:rsidRPr="00EA79AE">
                    <w:rPr>
                      <w:sz w:val="18"/>
                      <w:szCs w:val="18"/>
                    </w:rPr>
                    <w:t>will not be</w:t>
                  </w:r>
                  <w:r w:rsidRPr="00BD5A3B">
                    <w:rPr>
                      <w:sz w:val="18"/>
                      <w:szCs w:val="18"/>
                    </w:rPr>
                    <w:t> held confidential.</w:t>
                  </w:r>
                </w:p>
              </w:txbxContent>
            </v:textbox>
          </v:shape>
        </w:pict>
      </w:r>
      <w:r>
        <w:rPr>
          <w:sz w:val="22"/>
        </w:rPr>
        <w:pict>
          <v:shape id="_x0000_s0" o:spid="_x0000_s1032" type="#_x0000_t202" style="width:525.95pt;height:71.6pt;margin-top:26pt;margin-left:22.95pt;mso-position-horizontal-relative:page;mso-position-vertical-relative:page;mso-wrap-distance-left:0;mso-wrap-distance-right:0;position:absolute;z-index:-251657216" filled="f" stroked="f">
            <v:textbox inset="0,0,0,0">
              <w:txbxContent>
                <w:p w:rsidR="00887CD8" w14:paraId="2F73ED19" w14:textId="77777777"/>
              </w:txbxContent>
            </v:textbox>
            <w10:wrap type="square"/>
          </v:shape>
        </w:pict>
      </w:r>
    </w:p>
    <w:p w:rsidR="00097017" w14:paraId="065BBA67" w14:textId="77777777">
      <w:pPr>
        <w:sectPr w:rsidSect="009D1642">
          <w:headerReference w:type="default" r:id="rId7"/>
          <w:footerReference w:type="default" r:id="rId8"/>
          <w:footerReference w:type="first" r:id="rId9"/>
          <w:pgSz w:w="11909" w:h="16834" w:code="9"/>
          <w:pgMar w:top="1152" w:right="346" w:bottom="582" w:left="398" w:header="288" w:footer="288" w:gutter="0"/>
          <w:cols w:space="720"/>
          <w:titlePg/>
          <w:docGrid w:linePitch="299"/>
        </w:sectPr>
      </w:pPr>
    </w:p>
    <w:tbl>
      <w:tblPr>
        <w:tblW w:w="0" w:type="auto"/>
        <w:tblLayout w:type="fixed"/>
        <w:tblCellMar>
          <w:left w:w="0" w:type="dxa"/>
          <w:right w:w="0" w:type="dxa"/>
        </w:tblCellMar>
        <w:tblLook w:val="04A0"/>
      </w:tblPr>
      <w:tblGrid>
        <w:gridCol w:w="6281"/>
        <w:gridCol w:w="4879"/>
      </w:tblGrid>
      <w:tr w14:paraId="3382F2EF" w14:textId="77777777" w:rsidTr="004E1C42">
        <w:tblPrEx>
          <w:tblW w:w="0" w:type="auto"/>
          <w:tblLayout w:type="fixed"/>
          <w:tblCellMar>
            <w:left w:w="0" w:type="dxa"/>
            <w:right w:w="0" w:type="dxa"/>
          </w:tblCellMar>
          <w:tblLook w:val="04A0"/>
        </w:tblPrEx>
        <w:trPr>
          <w:trHeight w:hRule="exact" w:val="1263"/>
        </w:trPr>
        <w:tc>
          <w:tcPr>
            <w:tcW w:w="6281" w:type="dxa"/>
          </w:tcPr>
          <w:p w:rsidR="00097017" w:rsidRPr="00D72409" w:rsidP="00D72409" w14:paraId="080ABC2A" w14:textId="77777777">
            <w:pPr>
              <w:spacing w:after="15" w:line="267" w:lineRule="exact"/>
              <w:ind w:left="72"/>
              <w:jc w:val="left"/>
              <w:textAlignment w:val="baseline"/>
              <w:rPr>
                <w:rFonts w:ascii="Arial" w:eastAsia="Arial" w:hAnsi="Arial"/>
                <w:b/>
                <w:color w:val="000000"/>
                <w:sz w:val="24"/>
                <w:szCs w:val="24"/>
              </w:rPr>
            </w:pPr>
            <w:r w:rsidRPr="00D72409">
              <w:rPr>
                <w:rFonts w:ascii="Arial" w:eastAsia="Arial" w:hAnsi="Arial"/>
                <w:b/>
                <w:color w:val="000000"/>
                <w:sz w:val="24"/>
                <w:szCs w:val="24"/>
              </w:rPr>
              <w:t>Housing Assistance Payments Contract Manufactured Home Space Rental</w:t>
            </w:r>
          </w:p>
          <w:p w:rsidR="00097017" w:rsidRPr="00D72409" w:rsidP="009D1642" w14:paraId="1EE15A52" w14:textId="77777777">
            <w:pPr>
              <w:spacing w:after="15" w:line="267" w:lineRule="exact"/>
              <w:ind w:left="72"/>
              <w:jc w:val="left"/>
              <w:textAlignment w:val="baseline"/>
              <w:rPr>
                <w:rFonts w:ascii="Arial" w:eastAsia="Arial" w:hAnsi="Arial"/>
                <w:b/>
                <w:color w:val="000000"/>
                <w:sz w:val="22"/>
              </w:rPr>
            </w:pPr>
            <w:r w:rsidRPr="00D72409">
              <w:rPr>
                <w:rFonts w:ascii="Arial" w:eastAsia="Arial" w:hAnsi="Arial"/>
                <w:b/>
                <w:color w:val="000000"/>
                <w:sz w:val="22"/>
              </w:rPr>
              <w:t xml:space="preserve">Section 8 Tenant-Based Assistance </w:t>
            </w:r>
            <w:r w:rsidRPr="00D72409">
              <w:rPr>
                <w:rFonts w:ascii="Arial" w:eastAsia="Arial" w:hAnsi="Arial"/>
                <w:b/>
                <w:color w:val="000000"/>
                <w:sz w:val="22"/>
              </w:rPr>
              <w:br/>
              <w:t>Housing Choice Voucher Program</w:t>
            </w:r>
          </w:p>
        </w:tc>
        <w:tc>
          <w:tcPr>
            <w:tcW w:w="4879" w:type="dxa"/>
          </w:tcPr>
          <w:p w:rsidR="00097017" w14:paraId="4652C512" w14:textId="77777777">
            <w:pPr>
              <w:spacing w:line="200" w:lineRule="exact"/>
              <w:ind w:left="1440"/>
              <w:textAlignment w:val="baseline"/>
              <w:rPr>
                <w:rFonts w:ascii="Arial" w:eastAsia="Arial" w:hAnsi="Arial"/>
                <w:b/>
                <w:color w:val="000000"/>
                <w:sz w:val="18"/>
              </w:rPr>
            </w:pPr>
            <w:r>
              <w:rPr>
                <w:rFonts w:ascii="Arial" w:eastAsia="Arial" w:hAnsi="Arial"/>
                <w:b/>
                <w:color w:val="000000"/>
                <w:sz w:val="18"/>
              </w:rPr>
              <w:t>U.S. Department of Housing</w:t>
            </w:r>
          </w:p>
          <w:p w:rsidR="00097017" w14:paraId="705F0FBD" w14:textId="77777777">
            <w:pPr>
              <w:spacing w:before="1" w:line="200" w:lineRule="exact"/>
              <w:ind w:left="1440"/>
              <w:textAlignment w:val="baseline"/>
              <w:rPr>
                <w:rFonts w:ascii="Arial" w:eastAsia="Arial" w:hAnsi="Arial"/>
                <w:b/>
                <w:color w:val="000000"/>
                <w:sz w:val="18"/>
              </w:rPr>
            </w:pPr>
            <w:r>
              <w:rPr>
                <w:rFonts w:ascii="Arial" w:eastAsia="Arial" w:hAnsi="Arial"/>
                <w:b/>
                <w:color w:val="000000"/>
                <w:sz w:val="18"/>
              </w:rPr>
              <w:t>and Urban Development</w:t>
            </w:r>
          </w:p>
          <w:p w:rsidR="00097017" w:rsidRPr="009C00BF" w14:paraId="09EBBB73" w14:textId="77777777">
            <w:pPr>
              <w:spacing w:before="7" w:after="560" w:line="195" w:lineRule="exact"/>
              <w:ind w:left="1440"/>
              <w:textAlignment w:val="baseline"/>
              <w:rPr>
                <w:rFonts w:eastAsia="Arial"/>
                <w:color w:val="000000"/>
                <w:sz w:val="18"/>
              </w:rPr>
            </w:pPr>
            <w:r w:rsidRPr="009C00BF">
              <w:rPr>
                <w:rFonts w:eastAsia="Arial"/>
                <w:color w:val="000000"/>
                <w:sz w:val="18"/>
              </w:rPr>
              <w:t>Office of Public and Indian Housing</w:t>
            </w:r>
          </w:p>
        </w:tc>
      </w:tr>
    </w:tbl>
    <w:p w:rsidR="00097017" w14:paraId="41AE9197" w14:textId="77777777">
      <w:pPr>
        <w:spacing w:after="196" w:line="20" w:lineRule="exact"/>
      </w:pPr>
    </w:p>
    <w:p w:rsidR="00097017" w14:paraId="611434BB" w14:textId="77777777">
      <w:pPr>
        <w:spacing w:before="255" w:line="220" w:lineRule="exact"/>
        <w:ind w:left="72"/>
        <w:textAlignment w:val="baseline"/>
        <w:rPr>
          <w:rFonts w:eastAsia="Times New Roman"/>
          <w:b/>
          <w:color w:val="000000"/>
          <w:spacing w:val="3"/>
          <w:sz w:val="20"/>
        </w:rPr>
      </w:pPr>
      <w:r>
        <w:rPr>
          <w:sz w:val="22"/>
        </w:rPr>
        <w:pict>
          <v:line id="_x0000_s1033" style="mso-position-horizontal-relative:page;mso-position-vertical-relative:page;position:absolute;z-index:251666432" from="20.15pt,128.65pt" to="578.2pt,128.65pt" strokeweight="0.95pt"/>
        </w:pict>
      </w:r>
      <w:r w:rsidR="007455CF">
        <w:rPr>
          <w:rFonts w:eastAsia="Times New Roman"/>
          <w:b/>
          <w:color w:val="000000"/>
          <w:spacing w:val="3"/>
          <w:sz w:val="20"/>
        </w:rPr>
        <w:t>Part A of the HAP Contract: Contract Information</w:t>
      </w:r>
    </w:p>
    <w:p w:rsidR="00097017" w14:paraId="5F37D2D5" w14:textId="77777777">
      <w:pPr>
        <w:spacing w:before="63" w:line="219" w:lineRule="exact"/>
        <w:ind w:left="72"/>
        <w:textAlignment w:val="baseline"/>
        <w:rPr>
          <w:rFonts w:eastAsia="Times New Roman"/>
          <w:color w:val="000000"/>
          <w:spacing w:val="3"/>
          <w:sz w:val="20"/>
        </w:rPr>
      </w:pPr>
      <w:r>
        <w:rPr>
          <w:rFonts w:eastAsia="Times New Roman"/>
          <w:color w:val="000000"/>
          <w:spacing w:val="3"/>
          <w:sz w:val="20"/>
        </w:rPr>
        <w:t>(To prepare the contract, fill out all contract information in Part A.)</w:t>
      </w:r>
    </w:p>
    <w:p w:rsidR="00097017" w14:paraId="7BA01A9B" w14:textId="77777777">
      <w:pPr>
        <w:numPr>
          <w:ilvl w:val="0"/>
          <w:numId w:val="2"/>
        </w:numPr>
        <w:tabs>
          <w:tab w:val="clear" w:pos="360"/>
          <w:tab w:val="left" w:pos="432"/>
        </w:tabs>
        <w:spacing w:before="54" w:line="220" w:lineRule="exact"/>
        <w:ind w:left="432" w:hanging="360"/>
        <w:textAlignment w:val="baseline"/>
        <w:rPr>
          <w:rFonts w:eastAsia="Times New Roman"/>
          <w:b/>
          <w:color w:val="000000"/>
          <w:sz w:val="20"/>
        </w:rPr>
      </w:pPr>
      <w:r>
        <w:rPr>
          <w:rFonts w:eastAsia="Times New Roman"/>
          <w:b/>
          <w:color w:val="000000"/>
          <w:sz w:val="20"/>
        </w:rPr>
        <w:t>Contents of Contract</w:t>
      </w:r>
    </w:p>
    <w:p w:rsidR="00097017" w14:paraId="4829955C" w14:textId="77777777">
      <w:pPr>
        <w:spacing w:before="97" w:line="219" w:lineRule="exact"/>
        <w:ind w:left="432"/>
        <w:textAlignment w:val="baseline"/>
        <w:rPr>
          <w:rFonts w:eastAsia="Times New Roman"/>
          <w:color w:val="000000"/>
          <w:sz w:val="20"/>
        </w:rPr>
      </w:pPr>
      <w:r>
        <w:rPr>
          <w:rFonts w:eastAsia="Times New Roman"/>
          <w:color w:val="000000"/>
          <w:sz w:val="20"/>
        </w:rPr>
        <w:t xml:space="preserve">The purpose of this HAP contract is to assist the household to lease </w:t>
      </w:r>
      <w:r>
        <w:rPr>
          <w:rFonts w:eastAsia="Times New Roman"/>
          <w:color w:val="000000"/>
          <w:sz w:val="20"/>
        </w:rPr>
        <w:t>a manufactured</w:t>
      </w:r>
      <w:r>
        <w:rPr>
          <w:rFonts w:eastAsia="Times New Roman"/>
          <w:color w:val="000000"/>
          <w:sz w:val="20"/>
        </w:rPr>
        <w:t xml:space="preserve"> home space (space) from the owner. The HAP</w:t>
      </w:r>
    </w:p>
    <w:p w:rsidR="00097017" w14:paraId="7E53B75F" w14:textId="77777777">
      <w:pPr>
        <w:spacing w:before="2" w:line="219" w:lineRule="exact"/>
        <w:ind w:left="432"/>
        <w:textAlignment w:val="baseline"/>
        <w:rPr>
          <w:rFonts w:eastAsia="Times New Roman"/>
          <w:color w:val="000000"/>
          <w:spacing w:val="-4"/>
          <w:sz w:val="20"/>
        </w:rPr>
      </w:pPr>
      <w:r>
        <w:rPr>
          <w:rFonts w:eastAsia="Times New Roman"/>
          <w:color w:val="000000"/>
          <w:spacing w:val="-4"/>
          <w:sz w:val="20"/>
        </w:rPr>
        <w:t>contract has three parts:</w:t>
      </w:r>
    </w:p>
    <w:p w:rsidR="00097017" w14:paraId="6CAEA641" w14:textId="77777777">
      <w:pPr>
        <w:spacing w:before="74" w:line="219" w:lineRule="exact"/>
        <w:ind w:left="432"/>
        <w:textAlignment w:val="baseline"/>
        <w:rPr>
          <w:rFonts w:eastAsia="Times New Roman"/>
          <w:color w:val="000000"/>
          <w:spacing w:val="-4"/>
          <w:sz w:val="20"/>
        </w:rPr>
      </w:pPr>
      <w:r>
        <w:rPr>
          <w:rFonts w:eastAsia="Times New Roman"/>
          <w:color w:val="000000"/>
          <w:spacing w:val="-4"/>
          <w:sz w:val="20"/>
        </w:rPr>
        <w:t>Part A: Contract Information</w:t>
      </w:r>
    </w:p>
    <w:p w:rsidR="001C080B" w14:paraId="6B974B1D" w14:textId="77777777">
      <w:pPr>
        <w:spacing w:before="69" w:line="219" w:lineRule="exact"/>
        <w:ind w:left="432"/>
        <w:textAlignment w:val="baseline"/>
        <w:rPr>
          <w:rFonts w:eastAsia="Times New Roman"/>
          <w:color w:val="000000"/>
          <w:spacing w:val="-4"/>
          <w:sz w:val="20"/>
        </w:rPr>
      </w:pPr>
      <w:r>
        <w:rPr>
          <w:rFonts w:eastAsia="Times New Roman"/>
          <w:color w:val="000000"/>
          <w:spacing w:val="-4"/>
          <w:sz w:val="20"/>
        </w:rPr>
        <w:t xml:space="preserve">Part B: Body of Contract </w:t>
      </w:r>
    </w:p>
    <w:p w:rsidR="00097017" w:rsidP="001C080B" w14:paraId="6F1D45D9" w14:textId="7D04857D">
      <w:pPr>
        <w:spacing w:before="69" w:line="219" w:lineRule="exact"/>
        <w:ind w:left="432"/>
        <w:textAlignment w:val="baseline"/>
        <w:rPr>
          <w:rFonts w:eastAsia="Times New Roman"/>
          <w:color w:val="000000"/>
          <w:spacing w:val="-4"/>
          <w:sz w:val="20"/>
        </w:rPr>
      </w:pPr>
      <w:r>
        <w:rPr>
          <w:rFonts w:eastAsia="Times New Roman"/>
          <w:color w:val="000000"/>
          <w:spacing w:val="-4"/>
          <w:sz w:val="20"/>
        </w:rPr>
        <w:t>Part</w:t>
      </w:r>
      <w:r w:rsidR="001C080B">
        <w:rPr>
          <w:rFonts w:eastAsia="Times New Roman"/>
          <w:color w:val="000000"/>
          <w:spacing w:val="-4"/>
          <w:sz w:val="20"/>
        </w:rPr>
        <w:t xml:space="preserve"> </w:t>
      </w:r>
      <w:r>
        <w:rPr>
          <w:rFonts w:eastAsia="Times New Roman"/>
          <w:color w:val="000000"/>
          <w:spacing w:val="-4"/>
          <w:sz w:val="20"/>
        </w:rPr>
        <w:t>C: Tenancy Addendum</w:t>
      </w:r>
    </w:p>
    <w:p w:rsidR="00097017" w14:paraId="510D7E95" w14:textId="77777777">
      <w:pPr>
        <w:numPr>
          <w:ilvl w:val="0"/>
          <w:numId w:val="2"/>
        </w:numPr>
        <w:tabs>
          <w:tab w:val="clear" w:pos="360"/>
          <w:tab w:val="left" w:pos="432"/>
        </w:tabs>
        <w:spacing w:before="55" w:line="220" w:lineRule="exact"/>
        <w:ind w:left="432" w:hanging="360"/>
        <w:textAlignment w:val="baseline"/>
        <w:rPr>
          <w:rFonts w:eastAsia="Times New Roman"/>
          <w:b/>
          <w:color w:val="000000"/>
          <w:sz w:val="20"/>
        </w:rPr>
      </w:pPr>
      <w:r>
        <w:rPr>
          <w:rFonts w:eastAsia="Times New Roman"/>
          <w:b/>
          <w:color w:val="000000"/>
          <w:sz w:val="20"/>
        </w:rPr>
        <w:t>Tenant</w:t>
      </w:r>
    </w:p>
    <w:p w:rsidR="00097017" w14:paraId="0DBE0880" w14:textId="77777777">
      <w:pPr>
        <w:numPr>
          <w:ilvl w:val="0"/>
          <w:numId w:val="2"/>
        </w:numPr>
        <w:tabs>
          <w:tab w:val="clear" w:pos="360"/>
          <w:tab w:val="left" w:pos="432"/>
        </w:tabs>
        <w:spacing w:before="625" w:line="220" w:lineRule="exact"/>
        <w:ind w:left="432" w:hanging="360"/>
        <w:textAlignment w:val="baseline"/>
        <w:rPr>
          <w:rFonts w:eastAsia="Times New Roman"/>
          <w:b/>
          <w:color w:val="000000"/>
          <w:sz w:val="20"/>
        </w:rPr>
      </w:pPr>
      <w:r>
        <w:rPr>
          <w:rFonts w:eastAsia="Times New Roman"/>
          <w:b/>
          <w:color w:val="000000"/>
          <w:sz w:val="20"/>
        </w:rPr>
        <w:t>Manufactured Home Space: Address and Designation</w:t>
      </w:r>
    </w:p>
    <w:p w:rsidR="00097017" w14:paraId="4E58DF54" w14:textId="77777777">
      <w:pPr>
        <w:numPr>
          <w:ilvl w:val="0"/>
          <w:numId w:val="2"/>
        </w:numPr>
        <w:tabs>
          <w:tab w:val="clear" w:pos="360"/>
          <w:tab w:val="left" w:pos="432"/>
        </w:tabs>
        <w:spacing w:before="1088" w:line="293" w:lineRule="exact"/>
        <w:ind w:left="432" w:hanging="360"/>
        <w:textAlignment w:val="baseline"/>
        <w:rPr>
          <w:rFonts w:eastAsia="Times New Roman"/>
          <w:b/>
          <w:color w:val="000000"/>
          <w:sz w:val="20"/>
        </w:rPr>
      </w:pPr>
      <w:r>
        <w:rPr>
          <w:rFonts w:eastAsia="Times New Roman"/>
          <w:b/>
          <w:color w:val="000000"/>
          <w:sz w:val="20"/>
        </w:rPr>
        <w:t xml:space="preserve">Household Members </w:t>
      </w:r>
      <w:r>
        <w:rPr>
          <w:rFonts w:eastAsia="Times New Roman"/>
          <w:color w:val="000000"/>
          <w:sz w:val="20"/>
        </w:rPr>
        <w:t xml:space="preserve">The following </w:t>
      </w:r>
      <w:r>
        <w:rPr>
          <w:rFonts w:eastAsia="Times New Roman"/>
          <w:color w:val="000000"/>
          <w:sz w:val="20"/>
        </w:rPr>
        <w:t>persons</w:t>
      </w:r>
      <w:r>
        <w:rPr>
          <w:rFonts w:eastAsia="Times New Roman"/>
          <w:color w:val="000000"/>
          <w:sz w:val="20"/>
        </w:rPr>
        <w:t xml:space="preserve"> may reside in the manufactured home and space. Other </w:t>
      </w:r>
      <w:r>
        <w:rPr>
          <w:rFonts w:eastAsia="Times New Roman"/>
          <w:color w:val="000000"/>
          <w:sz w:val="20"/>
        </w:rPr>
        <w:t>persons</w:t>
      </w:r>
      <w:r>
        <w:rPr>
          <w:rFonts w:eastAsia="Times New Roman"/>
          <w:color w:val="000000"/>
          <w:sz w:val="20"/>
        </w:rPr>
        <w:t xml:space="preserve"> may not be added to the household without prior written approval of the owner and the PHA.</w:t>
      </w:r>
    </w:p>
    <w:p w:rsidR="00097017" w14:paraId="427C88A2" w14:textId="3AC211A6">
      <w:pPr>
        <w:numPr>
          <w:ilvl w:val="0"/>
          <w:numId w:val="2"/>
        </w:numPr>
        <w:tabs>
          <w:tab w:val="clear" w:pos="360"/>
          <w:tab w:val="left" w:pos="432"/>
          <w:tab w:val="left" w:pos="2376"/>
        </w:tabs>
        <w:spacing w:before="962" w:line="220" w:lineRule="exact"/>
        <w:ind w:left="432" w:hanging="360"/>
        <w:textAlignment w:val="baseline"/>
        <w:rPr>
          <w:rFonts w:eastAsia="Times New Roman"/>
          <w:b/>
          <w:color w:val="000000"/>
          <w:spacing w:val="-1"/>
          <w:sz w:val="20"/>
        </w:rPr>
      </w:pPr>
      <w:r>
        <w:rPr>
          <w:sz w:val="22"/>
        </w:rPr>
        <w:pict>
          <v:line id="_x0000_s1034" style="mso-position-horizontal-relative:page;mso-position-vertical-relative:page;position:absolute;z-index:251667456" from="203.7pt,449.15pt" to="321.8pt,449.15pt" strokeweight="0.5pt"/>
        </w:pict>
      </w:r>
      <w:r w:rsidR="007455CF">
        <w:rPr>
          <w:rFonts w:eastAsia="Times New Roman"/>
          <w:b/>
          <w:color w:val="000000"/>
          <w:spacing w:val="-1"/>
          <w:sz w:val="20"/>
        </w:rPr>
        <w:t>Initial Lease Term</w:t>
      </w:r>
      <w:r w:rsidR="007455CF">
        <w:rPr>
          <w:rFonts w:eastAsia="Times New Roman"/>
          <w:b/>
          <w:color w:val="000000"/>
          <w:spacing w:val="-1"/>
          <w:sz w:val="20"/>
        </w:rPr>
        <w:tab/>
      </w:r>
      <w:r w:rsidR="007455CF">
        <w:rPr>
          <w:rFonts w:eastAsia="Times New Roman"/>
          <w:color w:val="000000"/>
          <w:spacing w:val="-1"/>
          <w:sz w:val="20"/>
        </w:rPr>
        <w:t>(mm/dd/</w:t>
      </w:r>
      <w:r w:rsidR="007455CF">
        <w:rPr>
          <w:rFonts w:eastAsia="Times New Roman"/>
          <w:color w:val="000000"/>
          <w:spacing w:val="-1"/>
          <w:sz w:val="20"/>
        </w:rPr>
        <w:t>yyyy</w:t>
      </w:r>
      <w:r w:rsidR="007455CF">
        <w:rPr>
          <w:rFonts w:eastAsia="Times New Roman"/>
          <w:color w:val="000000"/>
          <w:spacing w:val="-1"/>
          <w:sz w:val="20"/>
        </w:rPr>
        <w:t>)</w:t>
      </w:r>
    </w:p>
    <w:p w:rsidR="00097017" w14:paraId="3E929701" w14:textId="76872C79">
      <w:pPr>
        <w:spacing w:after="65" w:line="258" w:lineRule="exact"/>
        <w:ind w:left="432"/>
        <w:textAlignment w:val="baseline"/>
        <w:rPr>
          <w:rFonts w:eastAsia="Times New Roman"/>
          <w:color w:val="000000"/>
          <w:sz w:val="20"/>
        </w:rPr>
      </w:pPr>
      <w:r>
        <w:rPr>
          <w:rFonts w:eastAsia="Times New Roman"/>
          <w:color w:val="000000"/>
          <w:sz w:val="20"/>
        </w:rPr>
        <w:t xml:space="preserve">The initial lease term begins </w:t>
      </w:r>
      <w:r>
        <w:rPr>
          <w:rFonts w:eastAsia="Times New Roman"/>
          <w:color w:val="000000"/>
          <w:sz w:val="20"/>
        </w:rPr>
        <w:t>on:_</w:t>
      </w:r>
      <w:r>
        <w:rPr>
          <w:rFonts w:eastAsia="Times New Roman"/>
          <w:color w:val="000000"/>
          <w:sz w:val="20"/>
        </w:rPr>
        <w:t>__</w:t>
      </w:r>
      <w:r w:rsidR="006022AE">
        <w:rPr>
          <w:rFonts w:eastAsia="Times New Roman"/>
          <w:color w:val="000000"/>
          <w:sz w:val="20"/>
        </w:rPr>
        <w:tab/>
      </w:r>
      <w:r>
        <w:rPr>
          <w:rFonts w:eastAsia="Times New Roman"/>
          <w:color w:val="000000"/>
          <w:sz w:val="20"/>
        </w:rPr>
        <w:t xml:space="preserve"> </w:t>
      </w:r>
      <w:r>
        <w:rPr>
          <w:rFonts w:eastAsia="Times New Roman"/>
          <w:color w:val="000000"/>
          <w:sz w:val="20"/>
        </w:rPr>
        <w:br/>
        <w:t>The initial lease term ends on:</w:t>
      </w:r>
    </w:p>
    <w:p w:rsidR="00097017" w14:paraId="18B7C746" w14:textId="17495AD5">
      <w:pPr>
        <w:numPr>
          <w:ilvl w:val="0"/>
          <w:numId w:val="2"/>
        </w:numPr>
        <w:tabs>
          <w:tab w:val="clear" w:pos="360"/>
          <w:tab w:val="left" w:pos="432"/>
        </w:tabs>
        <w:spacing w:before="82" w:line="220" w:lineRule="exact"/>
        <w:ind w:left="432" w:hanging="360"/>
        <w:textAlignment w:val="baseline"/>
        <w:rPr>
          <w:rFonts w:eastAsia="Times New Roman"/>
          <w:b/>
          <w:color w:val="000000"/>
          <w:sz w:val="20"/>
        </w:rPr>
      </w:pPr>
      <w:r>
        <w:rPr>
          <w:rFonts w:eastAsia="Times New Roman"/>
          <w:b/>
          <w:color w:val="000000"/>
          <w:sz w:val="20"/>
        </w:rPr>
        <w:t>Initial Space Rent</w:t>
      </w:r>
    </w:p>
    <w:p w:rsidR="00097017" w14:paraId="5D648DF6" w14:textId="77777777">
      <w:pPr>
        <w:spacing w:before="85" w:line="219" w:lineRule="exact"/>
        <w:ind w:left="432"/>
        <w:textAlignment w:val="baseline"/>
        <w:rPr>
          <w:rFonts w:eastAsia="Times New Roman"/>
          <w:color w:val="000000"/>
          <w:spacing w:val="3"/>
          <w:sz w:val="20"/>
        </w:rPr>
      </w:pPr>
      <w:r>
        <w:rPr>
          <w:rFonts w:eastAsia="Times New Roman"/>
          <w:color w:val="000000"/>
          <w:spacing w:val="3"/>
          <w:sz w:val="20"/>
        </w:rPr>
        <w:t>The initial rent to owner for the space is: $ ________________________</w:t>
      </w:r>
    </w:p>
    <w:p w:rsidR="00097017" w:rsidP="00C25D15" w14:paraId="75A705C8" w14:textId="77777777">
      <w:pPr>
        <w:spacing w:line="426" w:lineRule="exact"/>
        <w:ind w:left="72" w:firstLine="360"/>
        <w:jc w:val="left"/>
        <w:textAlignment w:val="baseline"/>
        <w:rPr>
          <w:rFonts w:eastAsia="Times New Roman"/>
          <w:color w:val="000000"/>
          <w:sz w:val="20"/>
        </w:rPr>
      </w:pPr>
      <w:r>
        <w:rPr>
          <w:rFonts w:eastAsia="Times New Roman"/>
          <w:color w:val="000000"/>
          <w:sz w:val="20"/>
        </w:rPr>
        <w:t xml:space="preserve">During the initial lease term, the owner may not raise the rent to owner. </w:t>
      </w:r>
      <w:r>
        <w:rPr>
          <w:rFonts w:eastAsia="Times New Roman"/>
          <w:color w:val="000000"/>
          <w:sz w:val="20"/>
        </w:rPr>
        <w:br/>
      </w:r>
      <w:r>
        <w:rPr>
          <w:rFonts w:eastAsia="Times New Roman"/>
          <w:b/>
          <w:color w:val="000000"/>
          <w:sz w:val="20"/>
        </w:rPr>
        <w:t>7. Initial Housing Assistance Payment</w:t>
      </w:r>
    </w:p>
    <w:p w:rsidR="00097017" w:rsidP="00CC2E42" w14:paraId="2395CDAF" w14:textId="77777777">
      <w:pPr>
        <w:spacing w:before="204" w:beforeLines="85" w:line="219" w:lineRule="exact"/>
        <w:ind w:left="432"/>
        <w:textAlignment w:val="baseline"/>
        <w:rPr>
          <w:rFonts w:eastAsia="Times New Roman"/>
          <w:color w:val="000000"/>
          <w:spacing w:val="-1"/>
          <w:sz w:val="20"/>
        </w:rPr>
      </w:pPr>
      <w:r>
        <w:rPr>
          <w:rFonts w:eastAsia="Times New Roman"/>
          <w:color w:val="000000"/>
          <w:spacing w:val="-1"/>
          <w:sz w:val="20"/>
        </w:rPr>
        <w:t>The HAP contract term commences on the first day of the initial lease term. At the beginning of the HAP contract term, the amount of</w:t>
      </w:r>
    </w:p>
    <w:p w:rsidR="00097017" w:rsidP="00CC2E42" w14:paraId="45006826" w14:textId="04B1707D">
      <w:pPr>
        <w:tabs>
          <w:tab w:val="left" w:leader="underscore" w:pos="7344"/>
        </w:tabs>
        <w:spacing w:line="219" w:lineRule="exact"/>
        <w:ind w:left="432"/>
        <w:textAlignment w:val="baseline"/>
        <w:rPr>
          <w:rFonts w:eastAsia="Times New Roman"/>
          <w:color w:val="000000"/>
          <w:sz w:val="20"/>
        </w:rPr>
      </w:pPr>
      <w:r>
        <w:rPr>
          <w:rFonts w:eastAsia="Times New Roman"/>
          <w:color w:val="000000"/>
          <w:sz w:val="20"/>
        </w:rPr>
        <w:t>the housing assistance payment by the PHA is $</w:t>
      </w:r>
      <w:r>
        <w:rPr>
          <w:rFonts w:eastAsia="Times New Roman"/>
          <w:color w:val="000000"/>
          <w:sz w:val="20"/>
        </w:rPr>
        <w:tab/>
        <w:t>per month.</w:t>
      </w:r>
    </w:p>
    <w:p w:rsidR="00097017" w:rsidP="00CC2E42" w14:paraId="3BA84EC6" w14:textId="26352FAC">
      <w:pPr>
        <w:spacing w:before="204" w:beforeLines="85" w:line="225" w:lineRule="exact"/>
        <w:ind w:left="432" w:right="432"/>
        <w:textAlignment w:val="baseline"/>
        <w:rPr>
          <w:rFonts w:eastAsia="Times New Roman"/>
          <w:color w:val="000000"/>
          <w:sz w:val="20"/>
        </w:rPr>
      </w:pPr>
      <w:r>
        <w:rPr>
          <w:rFonts w:eastAsia="Times New Roman"/>
          <w:color w:val="000000"/>
          <w:sz w:val="20"/>
        </w:rPr>
        <w:t>The amount of the monthly housing assistance payment by the PHA is subject to change during the HAP contract term in accordance with HUD requirements.</w:t>
      </w:r>
    </w:p>
    <w:p w:rsidR="006C7FD8" w:rsidP="00CC2E42" w14:paraId="67F7A92A" w14:textId="7B447B59">
      <w:pPr>
        <w:spacing w:before="204" w:beforeLines="85" w:line="225" w:lineRule="exact"/>
        <w:ind w:left="432" w:right="432"/>
        <w:textAlignment w:val="baseline"/>
        <w:rPr>
          <w:rFonts w:eastAsia="Times New Roman"/>
          <w:color w:val="000000"/>
          <w:sz w:val="20"/>
        </w:rPr>
      </w:pPr>
      <w:r>
        <w:rPr>
          <w:rFonts w:eastAsia="Times New Roman"/>
          <w:color w:val="000000"/>
          <w:sz w:val="20"/>
        </w:rPr>
        <w:t>Upon mutual agreement between the owner and the PHA, the PHA may make the housing assistance payment directly to the family, and the family shall be responsible for paying the owner directly for the full amount of rent of the manufactured home space due to the owner, including maintenance and management charges.</w:t>
      </w:r>
    </w:p>
    <w:p w:rsidR="006A5741" w:rsidRPr="00332722" w:rsidP="0011608E" w14:paraId="2F337F7B" w14:textId="32479BDE">
      <w:pPr>
        <w:pStyle w:val="pf0"/>
        <w:numPr>
          <w:ilvl w:val="0"/>
          <w:numId w:val="8"/>
        </w:numPr>
        <w:ind w:left="1170"/>
        <w:rPr>
          <w:rStyle w:val="cf01"/>
          <w:rFonts w:ascii="Times New Roman" w:hAnsi="Times New Roman" w:cs="Times New Roman"/>
          <w:sz w:val="20"/>
          <w:szCs w:val="20"/>
        </w:rPr>
      </w:pPr>
      <w:r w:rsidRPr="00332722">
        <w:rPr>
          <w:rStyle w:val="cf01"/>
          <w:rFonts w:ascii="Times New Roman" w:hAnsi="Times New Roman" w:cs="Times New Roman"/>
          <w:sz w:val="20"/>
          <w:szCs w:val="20"/>
        </w:rPr>
        <w:t>The Housing Assistance Payment</w:t>
      </w:r>
      <w:r w:rsidRPr="00332722" w:rsidR="00071412">
        <w:rPr>
          <w:rStyle w:val="cf01"/>
          <w:rFonts w:ascii="Times New Roman" w:hAnsi="Times New Roman" w:cs="Times New Roman"/>
          <w:sz w:val="20"/>
          <w:szCs w:val="20"/>
        </w:rPr>
        <w:t xml:space="preserve"> (HAP)</w:t>
      </w:r>
      <w:r w:rsidRPr="00332722">
        <w:rPr>
          <w:rStyle w:val="cf01"/>
          <w:rFonts w:ascii="Times New Roman" w:hAnsi="Times New Roman" w:cs="Times New Roman"/>
          <w:sz w:val="20"/>
          <w:szCs w:val="20"/>
        </w:rPr>
        <w:t xml:space="preserve"> shall be </w:t>
      </w:r>
      <w:r w:rsidRPr="00332722" w:rsidR="00071412">
        <w:rPr>
          <w:rStyle w:val="cf01"/>
          <w:rFonts w:ascii="Times New Roman" w:hAnsi="Times New Roman" w:cs="Times New Roman"/>
          <w:sz w:val="20"/>
          <w:szCs w:val="20"/>
        </w:rPr>
        <w:t>paid</w:t>
      </w:r>
      <w:r w:rsidR="00332722">
        <w:rPr>
          <w:rStyle w:val="cf01"/>
          <w:rFonts w:ascii="Times New Roman" w:hAnsi="Times New Roman" w:cs="Times New Roman"/>
          <w:sz w:val="20"/>
          <w:szCs w:val="20"/>
        </w:rPr>
        <w:t xml:space="preserve"> (mark one)</w:t>
      </w:r>
      <w:r w:rsidRPr="00332722">
        <w:rPr>
          <w:rStyle w:val="cf01"/>
          <w:rFonts w:ascii="Times New Roman" w:hAnsi="Times New Roman" w:cs="Times New Roman"/>
          <w:sz w:val="20"/>
          <w:szCs w:val="20"/>
        </w:rPr>
        <w:t>:</w:t>
      </w:r>
    </w:p>
    <w:p w:rsidR="001F62B2" w:rsidRPr="00332722" w:rsidP="00332722" w14:paraId="465FDB17" w14:textId="29663920">
      <w:pPr>
        <w:pStyle w:val="pf0"/>
        <w:ind w:left="1170"/>
        <w:rPr>
          <w:rStyle w:val="cf01"/>
          <w:rFonts w:ascii="Times New Roman" w:hAnsi="Times New Roman" w:cs="Times New Roman"/>
          <w:sz w:val="20"/>
          <w:szCs w:val="20"/>
        </w:rPr>
      </w:pPr>
      <w:r w:rsidRPr="00332722">
        <w:rPr>
          <w:rStyle w:val="cf01"/>
          <w:rFonts w:ascii="Times New Roman" w:hAnsi="Times New Roman" w:cs="Times New Roman"/>
          <w:sz w:val="20"/>
          <w:szCs w:val="20"/>
        </w:rPr>
        <w:t>_______</w:t>
      </w:r>
      <w:r w:rsidRPr="00332722" w:rsidR="00A630E0">
        <w:rPr>
          <w:rStyle w:val="cf01"/>
          <w:rFonts w:ascii="Times New Roman" w:hAnsi="Times New Roman" w:cs="Times New Roman"/>
          <w:sz w:val="20"/>
          <w:szCs w:val="20"/>
        </w:rPr>
        <w:t xml:space="preserve"> to the owner</w:t>
      </w:r>
      <w:r w:rsidRPr="00332722">
        <w:rPr>
          <w:rStyle w:val="cf01"/>
          <w:rFonts w:ascii="Times New Roman" w:hAnsi="Times New Roman" w:cs="Times New Roman"/>
          <w:sz w:val="20"/>
          <w:szCs w:val="20"/>
        </w:rPr>
        <w:t xml:space="preserve">; the family </w:t>
      </w:r>
      <w:r w:rsidRPr="00332722" w:rsidR="00071412">
        <w:rPr>
          <w:rStyle w:val="cf01"/>
          <w:rFonts w:ascii="Times New Roman" w:hAnsi="Times New Roman" w:cs="Times New Roman"/>
          <w:sz w:val="20"/>
          <w:szCs w:val="20"/>
        </w:rPr>
        <w:t>is not responsible for the HAP portion of the rent.</w:t>
      </w:r>
    </w:p>
    <w:p w:rsidR="00071412" w:rsidP="00857E1A" w14:paraId="61778C28" w14:textId="00841FCB">
      <w:pPr>
        <w:pStyle w:val="pf0"/>
        <w:spacing w:before="127" w:line="201" w:lineRule="exact"/>
        <w:ind w:left="1170"/>
        <w:textAlignment w:val="baseline"/>
        <w:rPr>
          <w:color w:val="000000"/>
          <w:sz w:val="18"/>
          <w:szCs w:val="18"/>
        </w:rPr>
      </w:pPr>
      <w:r w:rsidRPr="4559298E">
        <w:rPr>
          <w:rStyle w:val="cf01"/>
          <w:rFonts w:ascii="Times New Roman" w:hAnsi="Times New Roman" w:cs="Times New Roman"/>
          <w:sz w:val="20"/>
          <w:szCs w:val="20"/>
        </w:rPr>
        <w:t xml:space="preserve">_______ </w:t>
      </w:r>
      <w:r w:rsidRPr="4559298E" w:rsidR="00A630E0">
        <w:rPr>
          <w:rStyle w:val="cf01"/>
          <w:rFonts w:ascii="Times New Roman" w:hAnsi="Times New Roman" w:cs="Times New Roman"/>
          <w:sz w:val="20"/>
          <w:szCs w:val="20"/>
        </w:rPr>
        <w:t>to the family</w:t>
      </w:r>
      <w:r w:rsidRPr="4559298E">
        <w:rPr>
          <w:rStyle w:val="cf01"/>
          <w:rFonts w:ascii="Times New Roman" w:hAnsi="Times New Roman" w:cs="Times New Roman"/>
          <w:sz w:val="20"/>
          <w:szCs w:val="20"/>
        </w:rPr>
        <w:t xml:space="preserve">; </w:t>
      </w:r>
      <w:r w:rsidRPr="4559298E" w:rsidR="00A630E0">
        <w:rPr>
          <w:rStyle w:val="cf01"/>
          <w:rFonts w:ascii="Times New Roman" w:hAnsi="Times New Roman" w:cs="Times New Roman"/>
          <w:sz w:val="20"/>
          <w:szCs w:val="20"/>
        </w:rPr>
        <w:t>the family shall be responsible for paying the owner directly for the full amount of rent.</w:t>
      </w:r>
    </w:p>
    <w:p w:rsidR="00857E1A" w:rsidRPr="00857E1A" w:rsidP="00857E1A" w14:paraId="3C48F1A6" w14:textId="77777777">
      <w:pPr>
        <w:rPr>
          <w:rFonts w:eastAsia="Times New Roman"/>
          <w:sz w:val="18"/>
        </w:rPr>
      </w:pPr>
    </w:p>
    <w:p w:rsidR="00097017" w14:paraId="7EE316A4" w14:textId="77777777"/>
    <w:p w:rsidR="00857E1A" w:rsidRPr="00857E1A" w:rsidP="00857E1A" w14:paraId="13F92789" w14:textId="77777777">
      <w:pPr>
        <w:sectPr w:rsidSect="009D1642">
          <w:pgSz w:w="11909" w:h="16834" w:code="9"/>
          <w:pgMar w:top="630" w:right="341" w:bottom="607" w:left="403" w:header="288" w:footer="288" w:gutter="0"/>
          <w:cols w:space="720"/>
          <w:docGrid w:linePitch="299"/>
        </w:sectPr>
      </w:pPr>
    </w:p>
    <w:p w:rsidR="00097017" w14:paraId="586E68A4" w14:textId="77777777">
      <w:pPr>
        <w:spacing w:before="296" w:line="221" w:lineRule="exact"/>
        <w:textAlignment w:val="baseline"/>
        <w:rPr>
          <w:rFonts w:ascii="Arial" w:eastAsia="Arial" w:hAnsi="Arial"/>
          <w:color w:val="000000"/>
          <w:spacing w:val="8"/>
          <w:sz w:val="20"/>
        </w:rPr>
      </w:pPr>
      <w:r>
        <w:rPr>
          <w:b/>
          <w:bCs/>
          <w:sz w:val="22"/>
        </w:rPr>
        <w:pict>
          <v:line id="_x0000_s1035" style="mso-position-horizontal-relative:page;mso-position-vertical-relative:page;position:absolute;z-index:251668480" from="20.3pt,60pt" to="578.35pt,60pt" strokeweight="0.95pt"/>
        </w:pict>
      </w:r>
      <w:r w:rsidRPr="00DF2F7C" w:rsidR="007455CF">
        <w:rPr>
          <w:rFonts w:ascii="Arial" w:eastAsia="Arial" w:hAnsi="Arial"/>
          <w:b/>
          <w:bCs/>
          <w:color w:val="000000"/>
          <w:spacing w:val="8"/>
          <w:sz w:val="20"/>
        </w:rPr>
        <w:t>8</w:t>
      </w:r>
      <w:r w:rsidR="007455CF">
        <w:rPr>
          <w:rFonts w:ascii="Arial" w:eastAsia="Arial" w:hAnsi="Arial"/>
          <w:color w:val="000000"/>
          <w:spacing w:val="8"/>
          <w:sz w:val="20"/>
        </w:rPr>
        <w:t xml:space="preserve">. </w:t>
      </w:r>
      <w:r w:rsidR="007455CF">
        <w:rPr>
          <w:rFonts w:ascii="Arial" w:eastAsia="Arial" w:hAnsi="Arial"/>
          <w:b/>
          <w:color w:val="000000"/>
          <w:spacing w:val="8"/>
        </w:rPr>
        <w:t>Utilities and Appliances</w:t>
      </w:r>
    </w:p>
    <w:p w:rsidR="00097017" w14:paraId="1EB14C6C" w14:textId="77777777">
      <w:pPr>
        <w:spacing w:before="79" w:line="177" w:lineRule="exact"/>
        <w:ind w:right="864"/>
        <w:textAlignment w:val="baseline"/>
        <w:rPr>
          <w:rFonts w:ascii="Arial" w:eastAsia="Arial" w:hAnsi="Arial"/>
          <w:color w:val="000000"/>
          <w:sz w:val="16"/>
        </w:rPr>
      </w:pPr>
      <w:r>
        <w:rPr>
          <w:rFonts w:ascii="Arial" w:eastAsia="Arial" w:hAnsi="Arial"/>
          <w:color w:val="000000"/>
          <w:sz w:val="16"/>
        </w:rPr>
        <w:t>The owner shall provide or pay for the utilities and appliances indicated below by an “</w:t>
      </w:r>
      <w:r>
        <w:rPr>
          <w:rFonts w:ascii="Arial" w:eastAsia="Arial" w:hAnsi="Arial"/>
          <w:b/>
          <w:color w:val="000000"/>
          <w:sz w:val="16"/>
        </w:rPr>
        <w:t>O</w:t>
      </w:r>
      <w:r>
        <w:rPr>
          <w:rFonts w:ascii="Arial" w:eastAsia="Arial" w:hAnsi="Arial"/>
          <w:color w:val="000000"/>
          <w:sz w:val="16"/>
        </w:rPr>
        <w:t>”. The tenant shall provide or pay for the utilities and appliances indicated below by a “</w:t>
      </w:r>
      <w:r>
        <w:rPr>
          <w:rFonts w:ascii="Arial" w:eastAsia="Arial" w:hAnsi="Arial"/>
          <w:b/>
          <w:color w:val="000000"/>
          <w:sz w:val="16"/>
        </w:rPr>
        <w:t>T</w:t>
      </w:r>
      <w:r>
        <w:rPr>
          <w:rFonts w:ascii="Arial" w:eastAsia="Arial" w:hAnsi="Arial"/>
          <w:color w:val="000000"/>
          <w:sz w:val="16"/>
        </w:rPr>
        <w:t>”. Unless otherwise specified below, the owner shall pay for all utilities and appliances provided by the owner.</w:t>
      </w:r>
    </w:p>
    <w:tbl>
      <w:tblPr>
        <w:tblW w:w="11277" w:type="dxa"/>
        <w:tblLayout w:type="fixed"/>
        <w:tblCellMar>
          <w:left w:w="0" w:type="dxa"/>
          <w:right w:w="0" w:type="dxa"/>
        </w:tblCellMar>
        <w:tblLook w:val="04A0"/>
      </w:tblPr>
      <w:tblGrid>
        <w:gridCol w:w="1890"/>
        <w:gridCol w:w="1911"/>
        <w:gridCol w:w="1862"/>
        <w:gridCol w:w="1440"/>
        <w:gridCol w:w="1671"/>
        <w:gridCol w:w="1281"/>
        <w:gridCol w:w="1222"/>
      </w:tblGrid>
      <w:tr w14:paraId="05CB1006" w14:textId="77777777" w:rsidTr="00D72409">
        <w:tblPrEx>
          <w:tblW w:w="11277" w:type="dxa"/>
          <w:tblLayout w:type="fixed"/>
          <w:tblCellMar>
            <w:left w:w="0" w:type="dxa"/>
            <w:right w:w="0" w:type="dxa"/>
          </w:tblCellMar>
          <w:tblLook w:val="04A0"/>
        </w:tblPrEx>
        <w:trPr>
          <w:trHeight w:hRule="exact" w:val="259"/>
        </w:trPr>
        <w:tc>
          <w:tcPr>
            <w:tcW w:w="1890" w:type="dxa"/>
            <w:tcBorders>
              <w:top w:val="single" w:sz="7" w:space="0" w:color="000000"/>
              <w:bottom w:val="single" w:sz="7" w:space="0" w:color="000000"/>
              <w:right w:val="single" w:sz="7" w:space="0" w:color="000000"/>
            </w:tcBorders>
            <w:vAlign w:val="center"/>
          </w:tcPr>
          <w:p w:rsidR="00097017" w14:paraId="12CD93D8" w14:textId="77777777">
            <w:pPr>
              <w:spacing w:after="7" w:line="220" w:lineRule="exact"/>
              <w:ind w:right="519"/>
              <w:jc w:val="right"/>
              <w:textAlignment w:val="baseline"/>
              <w:rPr>
                <w:rFonts w:ascii="Arial" w:eastAsia="Arial" w:hAnsi="Arial"/>
                <w:color w:val="000000"/>
                <w:sz w:val="20"/>
              </w:rPr>
            </w:pPr>
            <w:r>
              <w:rPr>
                <w:rFonts w:ascii="Arial" w:eastAsia="Arial" w:hAnsi="Arial"/>
                <w:color w:val="000000"/>
                <w:sz w:val="20"/>
              </w:rPr>
              <w:t>Item</w:t>
            </w:r>
          </w:p>
        </w:tc>
        <w:tc>
          <w:tcPr>
            <w:tcW w:w="1911" w:type="dxa"/>
            <w:tcBorders>
              <w:top w:val="single" w:sz="7" w:space="0" w:color="000000"/>
              <w:left w:val="single" w:sz="7" w:space="0" w:color="000000"/>
              <w:bottom w:val="single" w:sz="7" w:space="0" w:color="000000"/>
            </w:tcBorders>
          </w:tcPr>
          <w:p w:rsidR="00097017" w14:paraId="73AD7951"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862" w:type="dxa"/>
            <w:tcBorders>
              <w:top w:val="single" w:sz="7" w:space="0" w:color="000000"/>
              <w:bottom w:val="single" w:sz="7" w:space="0" w:color="000000"/>
            </w:tcBorders>
            <w:vAlign w:val="center"/>
          </w:tcPr>
          <w:p w:rsidR="00097017" w14:paraId="61140CF0" w14:textId="77777777">
            <w:pPr>
              <w:spacing w:after="7" w:line="220" w:lineRule="exact"/>
              <w:ind w:left="379"/>
              <w:textAlignment w:val="baseline"/>
              <w:rPr>
                <w:rFonts w:ascii="Arial" w:eastAsia="Arial" w:hAnsi="Arial"/>
                <w:color w:val="000000"/>
                <w:sz w:val="20"/>
              </w:rPr>
            </w:pPr>
            <w:r>
              <w:rPr>
                <w:rFonts w:ascii="Arial" w:eastAsia="Arial" w:hAnsi="Arial"/>
                <w:color w:val="000000"/>
                <w:sz w:val="20"/>
              </w:rPr>
              <w:t>Specify fuel type</w:t>
            </w:r>
          </w:p>
        </w:tc>
        <w:tc>
          <w:tcPr>
            <w:tcW w:w="1440" w:type="dxa"/>
            <w:tcBorders>
              <w:top w:val="single" w:sz="7" w:space="0" w:color="000000"/>
              <w:bottom w:val="single" w:sz="7" w:space="0" w:color="000000"/>
            </w:tcBorders>
          </w:tcPr>
          <w:p w:rsidR="00097017" w14:paraId="59413E69"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671" w:type="dxa"/>
            <w:tcBorders>
              <w:top w:val="single" w:sz="7" w:space="0" w:color="000000"/>
              <w:bottom w:val="single" w:sz="7" w:space="0" w:color="000000"/>
              <w:right w:val="single" w:sz="7" w:space="0" w:color="000000"/>
            </w:tcBorders>
          </w:tcPr>
          <w:p w:rsidR="00097017" w14:paraId="37041936"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281" w:type="dxa"/>
            <w:tcBorders>
              <w:top w:val="single" w:sz="7" w:space="0" w:color="000000"/>
              <w:left w:val="single" w:sz="7" w:space="0" w:color="000000"/>
              <w:bottom w:val="single" w:sz="7" w:space="0" w:color="000000"/>
              <w:right w:val="single" w:sz="7" w:space="0" w:color="000000"/>
            </w:tcBorders>
            <w:vAlign w:val="center"/>
          </w:tcPr>
          <w:p w:rsidR="00097017" w14:paraId="33480901" w14:textId="77777777">
            <w:pPr>
              <w:spacing w:after="7" w:line="220" w:lineRule="exact"/>
              <w:jc w:val="center"/>
              <w:textAlignment w:val="baseline"/>
              <w:rPr>
                <w:rFonts w:ascii="Arial" w:eastAsia="Arial" w:hAnsi="Arial"/>
                <w:color w:val="000000"/>
                <w:sz w:val="20"/>
              </w:rPr>
            </w:pPr>
            <w:r>
              <w:rPr>
                <w:rFonts w:ascii="Arial" w:eastAsia="Arial" w:hAnsi="Arial"/>
                <w:color w:val="000000"/>
                <w:sz w:val="20"/>
              </w:rPr>
              <w:t>Provided by</w:t>
            </w:r>
          </w:p>
        </w:tc>
        <w:tc>
          <w:tcPr>
            <w:tcW w:w="1222" w:type="dxa"/>
            <w:tcBorders>
              <w:top w:val="single" w:sz="7" w:space="0" w:color="000000"/>
              <w:left w:val="single" w:sz="7" w:space="0" w:color="000000"/>
              <w:bottom w:val="single" w:sz="7" w:space="0" w:color="000000"/>
            </w:tcBorders>
            <w:vAlign w:val="center"/>
          </w:tcPr>
          <w:p w:rsidR="00097017" w:rsidRPr="00EF433F" w14:paraId="6D8E43C7" w14:textId="77777777">
            <w:pPr>
              <w:spacing w:after="7" w:line="220" w:lineRule="exact"/>
              <w:jc w:val="center"/>
              <w:textAlignment w:val="baseline"/>
              <w:rPr>
                <w:rFonts w:ascii="Arial" w:eastAsia="Arial" w:hAnsi="Arial"/>
                <w:color w:val="000000"/>
                <w:sz w:val="20"/>
                <w:szCs w:val="20"/>
              </w:rPr>
            </w:pPr>
            <w:r w:rsidRPr="00EF433F">
              <w:rPr>
                <w:rFonts w:ascii="Arial" w:eastAsia="Arial" w:hAnsi="Arial"/>
                <w:color w:val="000000"/>
                <w:sz w:val="20"/>
                <w:szCs w:val="20"/>
              </w:rPr>
              <w:t>Paid by</w:t>
            </w:r>
          </w:p>
        </w:tc>
      </w:tr>
      <w:tr w14:paraId="3BA87EF5" w14:textId="77777777" w:rsidTr="00D72409">
        <w:tblPrEx>
          <w:tblW w:w="11277" w:type="dxa"/>
          <w:tblLayout w:type="fixed"/>
          <w:tblCellMar>
            <w:left w:w="0" w:type="dxa"/>
            <w:right w:w="0" w:type="dxa"/>
          </w:tblCellMar>
          <w:tblLook w:val="04A0"/>
        </w:tblPrEx>
        <w:trPr>
          <w:trHeight w:hRule="exact" w:val="504"/>
        </w:trPr>
        <w:tc>
          <w:tcPr>
            <w:tcW w:w="1890" w:type="dxa"/>
            <w:tcBorders>
              <w:top w:val="single" w:sz="7" w:space="0" w:color="000000"/>
              <w:bottom w:val="single" w:sz="7" w:space="0" w:color="000000"/>
              <w:right w:val="single" w:sz="7" w:space="0" w:color="000000"/>
            </w:tcBorders>
            <w:vAlign w:val="center"/>
          </w:tcPr>
          <w:p w:rsidR="00097017" w14:paraId="5A326ADA" w14:textId="77777777">
            <w:pPr>
              <w:spacing w:before="161" w:after="142" w:line="196" w:lineRule="exact"/>
              <w:ind w:left="55"/>
              <w:textAlignment w:val="baseline"/>
              <w:rPr>
                <w:rFonts w:ascii="Arial" w:eastAsia="Arial" w:hAnsi="Arial"/>
                <w:color w:val="000000"/>
                <w:sz w:val="18"/>
              </w:rPr>
            </w:pPr>
            <w:r>
              <w:rPr>
                <w:rFonts w:ascii="Arial" w:eastAsia="Arial" w:hAnsi="Arial"/>
                <w:color w:val="000000"/>
                <w:sz w:val="18"/>
              </w:rPr>
              <w:t>Heating</w:t>
            </w:r>
          </w:p>
        </w:tc>
        <w:tc>
          <w:tcPr>
            <w:tcW w:w="1911" w:type="dxa"/>
            <w:tcBorders>
              <w:top w:val="single" w:sz="7" w:space="0" w:color="000000"/>
              <w:left w:val="single" w:sz="7" w:space="0" w:color="000000"/>
              <w:bottom w:val="single" w:sz="7" w:space="0" w:color="000000"/>
            </w:tcBorders>
            <w:vAlign w:val="center"/>
          </w:tcPr>
          <w:p w:rsidR="00097017" w14:paraId="5B3A21A2" w14:textId="77777777">
            <w:pPr>
              <w:spacing w:before="161" w:after="142" w:line="196" w:lineRule="exact"/>
              <w:ind w:right="327"/>
              <w:jc w:val="right"/>
              <w:textAlignment w:val="baseline"/>
              <w:rPr>
                <w:rFonts w:ascii="Arial" w:eastAsia="Arial" w:hAnsi="Arial"/>
                <w:color w:val="000000"/>
                <w:sz w:val="18"/>
              </w:rPr>
            </w:pPr>
            <w:r>
              <w:rPr>
                <w:rFonts w:ascii="Arial" w:eastAsia="Arial" w:hAnsi="Arial"/>
                <w:color w:val="000000"/>
                <w:sz w:val="18"/>
              </w:rPr>
              <w:t>Natural gas</w:t>
            </w:r>
          </w:p>
        </w:tc>
        <w:tc>
          <w:tcPr>
            <w:tcW w:w="1862" w:type="dxa"/>
            <w:tcBorders>
              <w:top w:val="single" w:sz="7" w:space="0" w:color="000000"/>
              <w:bottom w:val="single" w:sz="7" w:space="0" w:color="000000"/>
            </w:tcBorders>
            <w:vAlign w:val="center"/>
          </w:tcPr>
          <w:p w:rsidR="00097017" w14:paraId="60292807" w14:textId="77777777">
            <w:pPr>
              <w:spacing w:before="161" w:after="142" w:line="196" w:lineRule="exact"/>
              <w:ind w:left="379"/>
              <w:textAlignment w:val="baseline"/>
              <w:rPr>
                <w:rFonts w:ascii="Arial" w:eastAsia="Arial" w:hAnsi="Arial"/>
                <w:color w:val="000000"/>
                <w:sz w:val="18"/>
              </w:rPr>
            </w:pPr>
            <w:r>
              <w:rPr>
                <w:rFonts w:ascii="Arial" w:eastAsia="Arial" w:hAnsi="Arial"/>
                <w:color w:val="000000"/>
                <w:sz w:val="18"/>
              </w:rPr>
              <w:t>Bottle gas</w:t>
            </w:r>
          </w:p>
        </w:tc>
        <w:tc>
          <w:tcPr>
            <w:tcW w:w="1440" w:type="dxa"/>
            <w:tcBorders>
              <w:top w:val="single" w:sz="7" w:space="0" w:color="000000"/>
              <w:bottom w:val="single" w:sz="7" w:space="0" w:color="000000"/>
            </w:tcBorders>
            <w:vAlign w:val="center"/>
          </w:tcPr>
          <w:p w:rsidR="00097017" w14:paraId="25F18F21" w14:textId="77777777">
            <w:pPr>
              <w:spacing w:before="161" w:after="142" w:line="196" w:lineRule="exact"/>
              <w:ind w:right="326"/>
              <w:jc w:val="right"/>
              <w:textAlignment w:val="baseline"/>
              <w:rPr>
                <w:rFonts w:ascii="Arial" w:eastAsia="Arial" w:hAnsi="Arial"/>
                <w:color w:val="000000"/>
                <w:sz w:val="18"/>
              </w:rPr>
            </w:pPr>
            <w:r>
              <w:rPr>
                <w:rFonts w:ascii="Arial" w:eastAsia="Arial" w:hAnsi="Arial"/>
                <w:color w:val="000000"/>
                <w:sz w:val="18"/>
              </w:rPr>
              <w:t>Oil or Electric</w:t>
            </w:r>
          </w:p>
        </w:tc>
        <w:tc>
          <w:tcPr>
            <w:tcW w:w="1671" w:type="dxa"/>
            <w:tcBorders>
              <w:top w:val="single" w:sz="7" w:space="0" w:color="000000"/>
              <w:bottom w:val="single" w:sz="7" w:space="0" w:color="000000"/>
              <w:right w:val="single" w:sz="7" w:space="0" w:color="000000"/>
            </w:tcBorders>
            <w:vAlign w:val="center"/>
          </w:tcPr>
          <w:p w:rsidR="00097017" w14:paraId="3F0C9EC2" w14:textId="77777777">
            <w:pPr>
              <w:spacing w:before="161" w:after="142" w:line="196" w:lineRule="exact"/>
              <w:jc w:val="center"/>
              <w:textAlignment w:val="baseline"/>
              <w:rPr>
                <w:rFonts w:ascii="Arial" w:eastAsia="Arial" w:hAnsi="Arial"/>
                <w:color w:val="000000"/>
                <w:sz w:val="18"/>
              </w:rPr>
            </w:pPr>
            <w:r>
              <w:rPr>
                <w:rFonts w:ascii="Arial" w:eastAsia="Arial" w:hAnsi="Arial"/>
                <w:color w:val="000000"/>
                <w:sz w:val="18"/>
              </w:rPr>
              <w:t>Coal or Other</w:t>
            </w:r>
          </w:p>
        </w:tc>
        <w:tc>
          <w:tcPr>
            <w:tcW w:w="1281" w:type="dxa"/>
            <w:tcBorders>
              <w:top w:val="single" w:sz="7" w:space="0" w:color="000000"/>
              <w:left w:val="single" w:sz="7" w:space="0" w:color="000000"/>
              <w:bottom w:val="single" w:sz="7" w:space="0" w:color="000000"/>
              <w:right w:val="single" w:sz="7" w:space="0" w:color="000000"/>
            </w:tcBorders>
          </w:tcPr>
          <w:p w:rsidR="00097017" w14:paraId="6233540A"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222" w:type="dxa"/>
            <w:tcBorders>
              <w:top w:val="single" w:sz="7" w:space="0" w:color="000000"/>
              <w:left w:val="single" w:sz="7" w:space="0" w:color="000000"/>
              <w:bottom w:val="single" w:sz="7" w:space="0" w:color="000000"/>
            </w:tcBorders>
          </w:tcPr>
          <w:p w:rsidR="00097017" w14:paraId="662BDC1F"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2787F034" w14:textId="77777777" w:rsidTr="00D72409">
        <w:tblPrEx>
          <w:tblW w:w="11277" w:type="dxa"/>
          <w:tblLayout w:type="fixed"/>
          <w:tblCellMar>
            <w:left w:w="0" w:type="dxa"/>
            <w:right w:w="0" w:type="dxa"/>
          </w:tblCellMar>
          <w:tblLook w:val="04A0"/>
        </w:tblPrEx>
        <w:trPr>
          <w:trHeight w:hRule="exact" w:val="509"/>
        </w:trPr>
        <w:tc>
          <w:tcPr>
            <w:tcW w:w="1890" w:type="dxa"/>
            <w:tcBorders>
              <w:top w:val="single" w:sz="7" w:space="0" w:color="000000"/>
              <w:bottom w:val="single" w:sz="7" w:space="0" w:color="000000"/>
              <w:right w:val="single" w:sz="7" w:space="0" w:color="000000"/>
            </w:tcBorders>
            <w:vAlign w:val="center"/>
          </w:tcPr>
          <w:p w:rsidR="00097017" w14:paraId="4A1B53D8" w14:textId="77777777">
            <w:pPr>
              <w:spacing w:before="161" w:after="142" w:line="196" w:lineRule="exact"/>
              <w:ind w:left="55"/>
              <w:textAlignment w:val="baseline"/>
              <w:rPr>
                <w:rFonts w:ascii="Arial" w:eastAsia="Arial" w:hAnsi="Arial"/>
                <w:color w:val="000000"/>
                <w:sz w:val="18"/>
              </w:rPr>
            </w:pPr>
            <w:r>
              <w:rPr>
                <w:rFonts w:ascii="Arial" w:eastAsia="Arial" w:hAnsi="Arial"/>
                <w:color w:val="000000"/>
                <w:sz w:val="18"/>
              </w:rPr>
              <w:t>Cooking</w:t>
            </w:r>
          </w:p>
        </w:tc>
        <w:tc>
          <w:tcPr>
            <w:tcW w:w="1911" w:type="dxa"/>
            <w:tcBorders>
              <w:top w:val="single" w:sz="7" w:space="0" w:color="000000"/>
              <w:left w:val="single" w:sz="7" w:space="0" w:color="000000"/>
              <w:bottom w:val="single" w:sz="7" w:space="0" w:color="000000"/>
            </w:tcBorders>
            <w:vAlign w:val="center"/>
          </w:tcPr>
          <w:p w:rsidR="00097017" w14:paraId="156C7351" w14:textId="77777777">
            <w:pPr>
              <w:spacing w:before="161" w:after="142" w:line="196" w:lineRule="exact"/>
              <w:ind w:right="327"/>
              <w:jc w:val="right"/>
              <w:textAlignment w:val="baseline"/>
              <w:rPr>
                <w:rFonts w:ascii="Arial" w:eastAsia="Arial" w:hAnsi="Arial"/>
                <w:color w:val="000000"/>
                <w:sz w:val="18"/>
              </w:rPr>
            </w:pPr>
            <w:r>
              <w:rPr>
                <w:rFonts w:ascii="Arial" w:eastAsia="Arial" w:hAnsi="Arial"/>
                <w:color w:val="000000"/>
                <w:sz w:val="18"/>
              </w:rPr>
              <w:t>Natural gas</w:t>
            </w:r>
          </w:p>
        </w:tc>
        <w:tc>
          <w:tcPr>
            <w:tcW w:w="1862" w:type="dxa"/>
            <w:tcBorders>
              <w:top w:val="single" w:sz="7" w:space="0" w:color="000000"/>
              <w:bottom w:val="single" w:sz="4" w:space="0" w:color="auto"/>
            </w:tcBorders>
            <w:vAlign w:val="center"/>
          </w:tcPr>
          <w:p w:rsidR="00097017" w14:paraId="7C90A8D6" w14:textId="77777777">
            <w:pPr>
              <w:spacing w:before="161" w:after="142" w:line="196" w:lineRule="exact"/>
              <w:ind w:left="379"/>
              <w:textAlignment w:val="baseline"/>
              <w:rPr>
                <w:rFonts w:ascii="Arial" w:eastAsia="Arial" w:hAnsi="Arial"/>
                <w:color w:val="000000"/>
                <w:sz w:val="18"/>
              </w:rPr>
            </w:pPr>
            <w:r>
              <w:rPr>
                <w:rFonts w:ascii="Arial" w:eastAsia="Arial" w:hAnsi="Arial"/>
                <w:color w:val="000000"/>
                <w:sz w:val="18"/>
              </w:rPr>
              <w:t>Bottle gas</w:t>
            </w:r>
          </w:p>
        </w:tc>
        <w:tc>
          <w:tcPr>
            <w:tcW w:w="1440" w:type="dxa"/>
            <w:tcBorders>
              <w:top w:val="single" w:sz="7" w:space="0" w:color="000000"/>
              <w:bottom w:val="single" w:sz="4" w:space="0" w:color="auto"/>
            </w:tcBorders>
            <w:vAlign w:val="center"/>
          </w:tcPr>
          <w:p w:rsidR="00097017" w14:paraId="54AA25B5" w14:textId="77777777">
            <w:pPr>
              <w:spacing w:before="161" w:after="142" w:line="196" w:lineRule="exact"/>
              <w:ind w:right="326"/>
              <w:jc w:val="right"/>
              <w:textAlignment w:val="baseline"/>
              <w:rPr>
                <w:rFonts w:ascii="Arial" w:eastAsia="Arial" w:hAnsi="Arial"/>
                <w:color w:val="000000"/>
                <w:sz w:val="18"/>
              </w:rPr>
            </w:pPr>
            <w:r>
              <w:rPr>
                <w:rFonts w:ascii="Arial" w:eastAsia="Arial" w:hAnsi="Arial"/>
                <w:color w:val="000000"/>
                <w:sz w:val="18"/>
              </w:rPr>
              <w:t>Oil or Electric</w:t>
            </w:r>
          </w:p>
        </w:tc>
        <w:tc>
          <w:tcPr>
            <w:tcW w:w="1671" w:type="dxa"/>
            <w:tcBorders>
              <w:top w:val="single" w:sz="7" w:space="0" w:color="000000"/>
              <w:bottom w:val="single" w:sz="4" w:space="0" w:color="auto"/>
              <w:right w:val="single" w:sz="7" w:space="0" w:color="000000"/>
            </w:tcBorders>
            <w:vAlign w:val="center"/>
          </w:tcPr>
          <w:p w:rsidR="00097017" w14:paraId="1E757649" w14:textId="77777777">
            <w:pPr>
              <w:spacing w:before="161" w:after="142" w:line="196" w:lineRule="exact"/>
              <w:jc w:val="center"/>
              <w:textAlignment w:val="baseline"/>
              <w:rPr>
                <w:rFonts w:ascii="Arial" w:eastAsia="Arial" w:hAnsi="Arial"/>
                <w:color w:val="000000"/>
                <w:sz w:val="18"/>
              </w:rPr>
            </w:pPr>
            <w:r>
              <w:rPr>
                <w:rFonts w:ascii="Arial" w:eastAsia="Arial" w:hAnsi="Arial"/>
                <w:color w:val="000000"/>
                <w:sz w:val="18"/>
              </w:rPr>
              <w:t>Coal or Other</w:t>
            </w:r>
          </w:p>
        </w:tc>
        <w:tc>
          <w:tcPr>
            <w:tcW w:w="1281" w:type="dxa"/>
            <w:tcBorders>
              <w:top w:val="single" w:sz="7" w:space="0" w:color="000000"/>
              <w:left w:val="single" w:sz="7" w:space="0" w:color="000000"/>
              <w:bottom w:val="single" w:sz="4" w:space="0" w:color="auto"/>
              <w:right w:val="single" w:sz="7" w:space="0" w:color="000000"/>
            </w:tcBorders>
          </w:tcPr>
          <w:p w:rsidR="00097017" w14:paraId="1B4786B8"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222" w:type="dxa"/>
            <w:tcBorders>
              <w:top w:val="single" w:sz="7" w:space="0" w:color="000000"/>
              <w:left w:val="single" w:sz="7" w:space="0" w:color="000000"/>
              <w:bottom w:val="single" w:sz="4" w:space="0" w:color="auto"/>
            </w:tcBorders>
          </w:tcPr>
          <w:p w:rsidR="00097017" w14:paraId="2207FD2A"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120B4822" w14:textId="77777777" w:rsidTr="00D72409">
        <w:tblPrEx>
          <w:tblW w:w="11277" w:type="dxa"/>
          <w:tblLayout w:type="fixed"/>
          <w:tblCellMar>
            <w:left w:w="0" w:type="dxa"/>
            <w:right w:w="0" w:type="dxa"/>
          </w:tblCellMar>
          <w:tblLook w:val="04A0"/>
        </w:tblPrEx>
        <w:trPr>
          <w:trHeight w:hRule="exact" w:val="523"/>
        </w:trPr>
        <w:tc>
          <w:tcPr>
            <w:tcW w:w="1890" w:type="dxa"/>
            <w:tcBorders>
              <w:top w:val="single" w:sz="7" w:space="0" w:color="000000"/>
              <w:bottom w:val="single" w:sz="7" w:space="0" w:color="000000"/>
              <w:right w:val="single" w:sz="7" w:space="0" w:color="000000"/>
            </w:tcBorders>
            <w:vAlign w:val="center"/>
          </w:tcPr>
          <w:p w:rsidR="00097017" w14:paraId="2516BA5B" w14:textId="77777777">
            <w:pPr>
              <w:spacing w:before="170" w:after="142" w:line="196" w:lineRule="exact"/>
              <w:ind w:left="55"/>
              <w:textAlignment w:val="baseline"/>
              <w:rPr>
                <w:rFonts w:ascii="Arial" w:eastAsia="Arial" w:hAnsi="Arial"/>
                <w:color w:val="000000"/>
                <w:sz w:val="18"/>
              </w:rPr>
            </w:pPr>
            <w:r>
              <w:rPr>
                <w:rFonts w:ascii="Arial" w:eastAsia="Arial" w:hAnsi="Arial"/>
                <w:color w:val="000000"/>
                <w:sz w:val="18"/>
              </w:rPr>
              <w:t>Water Heating</w:t>
            </w:r>
          </w:p>
        </w:tc>
        <w:tc>
          <w:tcPr>
            <w:tcW w:w="1911" w:type="dxa"/>
            <w:tcBorders>
              <w:top w:val="single" w:sz="7" w:space="0" w:color="000000"/>
              <w:left w:val="single" w:sz="7" w:space="0" w:color="000000"/>
              <w:bottom w:val="single" w:sz="7" w:space="0" w:color="000000"/>
              <w:right w:val="single" w:sz="4" w:space="0" w:color="auto"/>
            </w:tcBorders>
            <w:vAlign w:val="center"/>
          </w:tcPr>
          <w:p w:rsidR="00097017" w14:paraId="73F80920" w14:textId="77777777">
            <w:pPr>
              <w:spacing w:before="170" w:after="142" w:line="196" w:lineRule="exact"/>
              <w:ind w:right="327"/>
              <w:jc w:val="right"/>
              <w:textAlignment w:val="baseline"/>
              <w:rPr>
                <w:rFonts w:ascii="Arial" w:eastAsia="Arial" w:hAnsi="Arial"/>
                <w:color w:val="000000"/>
                <w:sz w:val="18"/>
              </w:rPr>
            </w:pPr>
            <w:r>
              <w:rPr>
                <w:rFonts w:ascii="Arial" w:eastAsia="Arial" w:hAnsi="Arial"/>
                <w:color w:val="000000"/>
                <w:sz w:val="18"/>
              </w:rPr>
              <w:t>Natural gas</w:t>
            </w:r>
          </w:p>
        </w:tc>
        <w:tc>
          <w:tcPr>
            <w:tcW w:w="1862" w:type="dxa"/>
            <w:tcBorders>
              <w:top w:val="single" w:sz="4" w:space="0" w:color="auto"/>
              <w:left w:val="single" w:sz="4" w:space="0" w:color="auto"/>
              <w:bottom w:val="single" w:sz="4" w:space="0" w:color="auto"/>
              <w:right w:val="single" w:sz="4" w:space="0" w:color="auto"/>
            </w:tcBorders>
            <w:vAlign w:val="center"/>
          </w:tcPr>
          <w:p w:rsidR="00097017" w14:paraId="0D830930" w14:textId="77777777">
            <w:pPr>
              <w:spacing w:before="170" w:after="142" w:line="196" w:lineRule="exact"/>
              <w:ind w:left="379"/>
              <w:textAlignment w:val="baseline"/>
              <w:rPr>
                <w:rFonts w:ascii="Arial" w:eastAsia="Arial" w:hAnsi="Arial"/>
                <w:color w:val="000000"/>
                <w:sz w:val="18"/>
              </w:rPr>
            </w:pPr>
            <w:r>
              <w:rPr>
                <w:rFonts w:ascii="Arial" w:eastAsia="Arial" w:hAnsi="Arial"/>
                <w:color w:val="000000"/>
                <w:sz w:val="18"/>
              </w:rPr>
              <w:t>Bottle gas</w:t>
            </w:r>
          </w:p>
        </w:tc>
        <w:tc>
          <w:tcPr>
            <w:tcW w:w="1440" w:type="dxa"/>
            <w:tcBorders>
              <w:top w:val="single" w:sz="4" w:space="0" w:color="auto"/>
              <w:left w:val="single" w:sz="4" w:space="0" w:color="auto"/>
              <w:bottom w:val="single" w:sz="4" w:space="0" w:color="auto"/>
              <w:right w:val="single" w:sz="4" w:space="0" w:color="auto"/>
            </w:tcBorders>
            <w:vAlign w:val="center"/>
          </w:tcPr>
          <w:p w:rsidR="00097017" w14:paraId="770433F3" w14:textId="77777777">
            <w:pPr>
              <w:spacing w:before="170" w:after="142" w:line="196" w:lineRule="exact"/>
              <w:ind w:right="326"/>
              <w:jc w:val="right"/>
              <w:textAlignment w:val="baseline"/>
              <w:rPr>
                <w:rFonts w:ascii="Arial" w:eastAsia="Arial" w:hAnsi="Arial"/>
                <w:color w:val="000000"/>
                <w:sz w:val="18"/>
              </w:rPr>
            </w:pPr>
            <w:r>
              <w:rPr>
                <w:rFonts w:ascii="Arial" w:eastAsia="Arial" w:hAnsi="Arial"/>
                <w:color w:val="000000"/>
                <w:sz w:val="18"/>
              </w:rPr>
              <w:t>Oil or Electric</w:t>
            </w:r>
          </w:p>
        </w:tc>
        <w:tc>
          <w:tcPr>
            <w:tcW w:w="1671" w:type="dxa"/>
            <w:tcBorders>
              <w:top w:val="single" w:sz="4" w:space="0" w:color="auto"/>
              <w:left w:val="single" w:sz="4" w:space="0" w:color="auto"/>
              <w:bottom w:val="single" w:sz="4" w:space="0" w:color="auto"/>
              <w:right w:val="single" w:sz="4" w:space="0" w:color="auto"/>
            </w:tcBorders>
            <w:vAlign w:val="center"/>
          </w:tcPr>
          <w:p w:rsidR="00097017" w14:paraId="7749F659" w14:textId="77777777">
            <w:pPr>
              <w:spacing w:before="170" w:after="142" w:line="196" w:lineRule="exact"/>
              <w:jc w:val="center"/>
              <w:textAlignment w:val="baseline"/>
              <w:rPr>
                <w:rFonts w:ascii="Arial" w:eastAsia="Arial" w:hAnsi="Arial"/>
                <w:color w:val="000000"/>
                <w:sz w:val="18"/>
              </w:rPr>
            </w:pPr>
            <w:r>
              <w:rPr>
                <w:rFonts w:ascii="Arial" w:eastAsia="Arial" w:hAnsi="Arial"/>
                <w:color w:val="000000"/>
                <w:sz w:val="18"/>
              </w:rPr>
              <w:t>Coal or Other</w:t>
            </w:r>
          </w:p>
        </w:tc>
        <w:tc>
          <w:tcPr>
            <w:tcW w:w="1281" w:type="dxa"/>
            <w:tcBorders>
              <w:top w:val="single" w:sz="4" w:space="0" w:color="auto"/>
              <w:left w:val="single" w:sz="4" w:space="0" w:color="auto"/>
              <w:bottom w:val="single" w:sz="4" w:space="0" w:color="auto"/>
              <w:right w:val="single" w:sz="4" w:space="0" w:color="auto"/>
            </w:tcBorders>
          </w:tcPr>
          <w:p w:rsidR="00097017" w14:paraId="6B7CA4F2"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222" w:type="dxa"/>
            <w:tcBorders>
              <w:top w:val="single" w:sz="4" w:space="0" w:color="auto"/>
              <w:left w:val="single" w:sz="4" w:space="0" w:color="auto"/>
              <w:bottom w:val="single" w:sz="4" w:space="0" w:color="auto"/>
              <w:right w:val="single" w:sz="4" w:space="0" w:color="auto"/>
            </w:tcBorders>
          </w:tcPr>
          <w:p w:rsidR="00097017" w14:paraId="27D0D86B"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54FFC306" w14:textId="77777777" w:rsidTr="00D72409">
        <w:tblPrEx>
          <w:tblW w:w="11277" w:type="dxa"/>
          <w:tblLayout w:type="fixed"/>
          <w:tblCellMar>
            <w:left w:w="0" w:type="dxa"/>
            <w:right w:w="0" w:type="dxa"/>
          </w:tblCellMar>
          <w:tblLook w:val="04A0"/>
        </w:tblPrEx>
        <w:trPr>
          <w:trHeight w:hRule="exact" w:val="490"/>
        </w:trPr>
        <w:tc>
          <w:tcPr>
            <w:tcW w:w="1890" w:type="dxa"/>
            <w:tcBorders>
              <w:top w:val="single" w:sz="7" w:space="0" w:color="000000"/>
              <w:bottom w:val="single" w:sz="7" w:space="0" w:color="000000"/>
              <w:right w:val="single" w:sz="7" w:space="0" w:color="000000"/>
            </w:tcBorders>
            <w:vAlign w:val="center"/>
          </w:tcPr>
          <w:p w:rsidR="00097017" w14:paraId="55DAE9DC" w14:textId="77777777">
            <w:pPr>
              <w:spacing w:before="161" w:after="132" w:line="196" w:lineRule="exact"/>
              <w:ind w:left="55"/>
              <w:textAlignment w:val="baseline"/>
              <w:rPr>
                <w:rFonts w:ascii="Arial" w:eastAsia="Arial" w:hAnsi="Arial"/>
                <w:color w:val="000000"/>
                <w:sz w:val="18"/>
              </w:rPr>
            </w:pPr>
            <w:r>
              <w:rPr>
                <w:rFonts w:ascii="Arial" w:eastAsia="Arial" w:hAnsi="Arial"/>
                <w:color w:val="000000"/>
                <w:sz w:val="18"/>
              </w:rPr>
              <w:t>Other Electric</w:t>
            </w:r>
          </w:p>
        </w:tc>
        <w:tc>
          <w:tcPr>
            <w:tcW w:w="1911" w:type="dxa"/>
            <w:tcBorders>
              <w:top w:val="single" w:sz="7" w:space="0" w:color="000000"/>
              <w:left w:val="single" w:sz="7" w:space="0" w:color="000000"/>
              <w:bottom w:val="single" w:sz="7" w:space="0" w:color="000000"/>
            </w:tcBorders>
            <w:shd w:val="clear" w:color="E5E5E5" w:fill="E5E5E5"/>
          </w:tcPr>
          <w:p w:rsidR="00097017" w14:paraId="4A4A8EE3"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862" w:type="dxa"/>
            <w:tcBorders>
              <w:top w:val="single" w:sz="4" w:space="0" w:color="auto"/>
              <w:bottom w:val="single" w:sz="7" w:space="0" w:color="000000"/>
            </w:tcBorders>
            <w:shd w:val="clear" w:color="E5E5E5" w:fill="E5E5E5"/>
          </w:tcPr>
          <w:p w:rsidR="00097017" w14:paraId="29587EDF"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440" w:type="dxa"/>
            <w:tcBorders>
              <w:top w:val="single" w:sz="4" w:space="0" w:color="auto"/>
              <w:bottom w:val="single" w:sz="7" w:space="0" w:color="000000"/>
            </w:tcBorders>
            <w:shd w:val="clear" w:color="E5E5E5" w:fill="E5E5E5"/>
          </w:tcPr>
          <w:p w:rsidR="00097017" w14:paraId="4307F3C6"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671" w:type="dxa"/>
            <w:tcBorders>
              <w:top w:val="single" w:sz="4" w:space="0" w:color="auto"/>
              <w:bottom w:val="single" w:sz="7" w:space="0" w:color="000000"/>
              <w:right w:val="single" w:sz="7" w:space="0" w:color="000000"/>
            </w:tcBorders>
            <w:shd w:val="clear" w:color="E5E5E5" w:fill="E5E5E5"/>
          </w:tcPr>
          <w:p w:rsidR="00097017" w14:paraId="231FC6B4"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281" w:type="dxa"/>
            <w:tcBorders>
              <w:top w:val="single" w:sz="4" w:space="0" w:color="auto"/>
              <w:left w:val="single" w:sz="7" w:space="0" w:color="000000"/>
              <w:bottom w:val="single" w:sz="7" w:space="0" w:color="000000"/>
              <w:right w:val="single" w:sz="7" w:space="0" w:color="000000"/>
            </w:tcBorders>
          </w:tcPr>
          <w:p w:rsidR="00097017" w14:paraId="15169DB7"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222" w:type="dxa"/>
            <w:tcBorders>
              <w:top w:val="single" w:sz="4" w:space="0" w:color="auto"/>
              <w:left w:val="single" w:sz="7" w:space="0" w:color="000000"/>
              <w:bottom w:val="single" w:sz="7" w:space="0" w:color="000000"/>
            </w:tcBorders>
          </w:tcPr>
          <w:p w:rsidR="00097017" w14:paraId="1FAD4368"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37BF0308" w14:textId="77777777" w:rsidTr="00D72409">
        <w:tblPrEx>
          <w:tblW w:w="11277" w:type="dxa"/>
          <w:tblLayout w:type="fixed"/>
          <w:tblCellMar>
            <w:left w:w="0" w:type="dxa"/>
            <w:right w:w="0" w:type="dxa"/>
          </w:tblCellMar>
          <w:tblLook w:val="04A0"/>
        </w:tblPrEx>
        <w:trPr>
          <w:trHeight w:hRule="exact" w:val="509"/>
        </w:trPr>
        <w:tc>
          <w:tcPr>
            <w:tcW w:w="1890" w:type="dxa"/>
            <w:tcBorders>
              <w:top w:val="single" w:sz="7" w:space="0" w:color="000000"/>
              <w:bottom w:val="single" w:sz="7" w:space="0" w:color="000000"/>
              <w:right w:val="single" w:sz="7" w:space="0" w:color="000000"/>
            </w:tcBorders>
            <w:vAlign w:val="center"/>
          </w:tcPr>
          <w:p w:rsidR="00097017" w14:paraId="72E999A3" w14:textId="77777777">
            <w:pPr>
              <w:spacing w:before="161" w:after="146" w:line="196" w:lineRule="exact"/>
              <w:ind w:left="55"/>
              <w:textAlignment w:val="baseline"/>
              <w:rPr>
                <w:rFonts w:ascii="Arial" w:eastAsia="Arial" w:hAnsi="Arial"/>
                <w:color w:val="000000"/>
                <w:sz w:val="18"/>
              </w:rPr>
            </w:pPr>
            <w:r>
              <w:rPr>
                <w:rFonts w:ascii="Arial" w:eastAsia="Arial" w:hAnsi="Arial"/>
                <w:color w:val="000000"/>
                <w:sz w:val="18"/>
              </w:rPr>
              <w:t>Water</w:t>
            </w:r>
          </w:p>
        </w:tc>
        <w:tc>
          <w:tcPr>
            <w:tcW w:w="1911" w:type="dxa"/>
            <w:tcBorders>
              <w:top w:val="single" w:sz="7" w:space="0" w:color="000000"/>
              <w:left w:val="single" w:sz="7" w:space="0" w:color="000000"/>
              <w:bottom w:val="single" w:sz="7" w:space="0" w:color="000000"/>
            </w:tcBorders>
            <w:shd w:val="clear" w:color="E5E5E5" w:fill="E5E5E5"/>
          </w:tcPr>
          <w:p w:rsidR="00097017" w14:paraId="06B807F7"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862" w:type="dxa"/>
            <w:tcBorders>
              <w:top w:val="single" w:sz="7" w:space="0" w:color="000000"/>
              <w:bottom w:val="single" w:sz="7" w:space="0" w:color="000000"/>
            </w:tcBorders>
            <w:shd w:val="clear" w:color="E5E5E5" w:fill="E5E5E5"/>
          </w:tcPr>
          <w:p w:rsidR="00097017" w14:paraId="5D164B0C"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440" w:type="dxa"/>
            <w:tcBorders>
              <w:top w:val="single" w:sz="7" w:space="0" w:color="000000"/>
              <w:bottom w:val="single" w:sz="7" w:space="0" w:color="000000"/>
            </w:tcBorders>
            <w:shd w:val="clear" w:color="E5E5E5" w:fill="E5E5E5"/>
          </w:tcPr>
          <w:p w:rsidR="00097017" w14:paraId="3B49EDAA"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671" w:type="dxa"/>
            <w:tcBorders>
              <w:top w:val="single" w:sz="7" w:space="0" w:color="000000"/>
              <w:bottom w:val="single" w:sz="7" w:space="0" w:color="000000"/>
              <w:right w:val="single" w:sz="7" w:space="0" w:color="000000"/>
            </w:tcBorders>
            <w:shd w:val="clear" w:color="E5E5E5" w:fill="E5E5E5"/>
          </w:tcPr>
          <w:p w:rsidR="00097017" w14:paraId="1E2F7896"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281" w:type="dxa"/>
            <w:tcBorders>
              <w:top w:val="single" w:sz="7" w:space="0" w:color="000000"/>
              <w:left w:val="single" w:sz="7" w:space="0" w:color="000000"/>
              <w:bottom w:val="single" w:sz="7" w:space="0" w:color="000000"/>
              <w:right w:val="single" w:sz="7" w:space="0" w:color="000000"/>
            </w:tcBorders>
          </w:tcPr>
          <w:p w:rsidR="00097017" w14:paraId="1E31E690"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222" w:type="dxa"/>
            <w:tcBorders>
              <w:top w:val="single" w:sz="7" w:space="0" w:color="000000"/>
              <w:left w:val="single" w:sz="7" w:space="0" w:color="000000"/>
              <w:bottom w:val="single" w:sz="7" w:space="0" w:color="000000"/>
            </w:tcBorders>
          </w:tcPr>
          <w:p w:rsidR="00097017" w14:paraId="7B66F481"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6D7DE2F7" w14:textId="77777777" w:rsidTr="00D72409">
        <w:tblPrEx>
          <w:tblW w:w="11277" w:type="dxa"/>
          <w:tblLayout w:type="fixed"/>
          <w:tblCellMar>
            <w:left w:w="0" w:type="dxa"/>
            <w:right w:w="0" w:type="dxa"/>
          </w:tblCellMar>
          <w:tblLook w:val="04A0"/>
        </w:tblPrEx>
        <w:trPr>
          <w:trHeight w:hRule="exact" w:val="504"/>
        </w:trPr>
        <w:tc>
          <w:tcPr>
            <w:tcW w:w="1890" w:type="dxa"/>
            <w:tcBorders>
              <w:top w:val="single" w:sz="7" w:space="0" w:color="000000"/>
              <w:bottom w:val="single" w:sz="7" w:space="0" w:color="000000"/>
              <w:right w:val="single" w:sz="7" w:space="0" w:color="000000"/>
            </w:tcBorders>
            <w:vAlign w:val="center"/>
          </w:tcPr>
          <w:p w:rsidR="00097017" w14:paraId="35E421A6" w14:textId="77777777">
            <w:pPr>
              <w:spacing w:before="156" w:after="146" w:line="196" w:lineRule="exact"/>
              <w:ind w:left="55"/>
              <w:textAlignment w:val="baseline"/>
              <w:rPr>
                <w:rFonts w:ascii="Arial" w:eastAsia="Arial" w:hAnsi="Arial"/>
                <w:color w:val="000000"/>
                <w:sz w:val="18"/>
              </w:rPr>
            </w:pPr>
            <w:r>
              <w:rPr>
                <w:rFonts w:ascii="Arial" w:eastAsia="Arial" w:hAnsi="Arial"/>
                <w:color w:val="000000"/>
                <w:sz w:val="18"/>
              </w:rPr>
              <w:t>Sewer</w:t>
            </w:r>
          </w:p>
        </w:tc>
        <w:tc>
          <w:tcPr>
            <w:tcW w:w="1911" w:type="dxa"/>
            <w:tcBorders>
              <w:top w:val="single" w:sz="7" w:space="0" w:color="000000"/>
              <w:left w:val="single" w:sz="7" w:space="0" w:color="000000"/>
              <w:bottom w:val="single" w:sz="7" w:space="0" w:color="000000"/>
            </w:tcBorders>
            <w:shd w:val="clear" w:color="E5E5E5" w:fill="E5E5E5"/>
          </w:tcPr>
          <w:p w:rsidR="00097017" w14:paraId="0BEBABAF"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862" w:type="dxa"/>
            <w:tcBorders>
              <w:top w:val="single" w:sz="7" w:space="0" w:color="000000"/>
              <w:bottom w:val="single" w:sz="7" w:space="0" w:color="000000"/>
            </w:tcBorders>
            <w:shd w:val="clear" w:color="E5E5E5" w:fill="E5E5E5"/>
          </w:tcPr>
          <w:p w:rsidR="00097017" w14:paraId="6B260BE6"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440" w:type="dxa"/>
            <w:tcBorders>
              <w:top w:val="single" w:sz="7" w:space="0" w:color="000000"/>
              <w:bottom w:val="single" w:sz="7" w:space="0" w:color="000000"/>
            </w:tcBorders>
            <w:shd w:val="clear" w:color="E5E5E5" w:fill="E5E5E5"/>
          </w:tcPr>
          <w:p w:rsidR="00097017" w14:paraId="2DA360A8"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671" w:type="dxa"/>
            <w:tcBorders>
              <w:top w:val="single" w:sz="7" w:space="0" w:color="000000"/>
              <w:bottom w:val="single" w:sz="7" w:space="0" w:color="000000"/>
              <w:right w:val="single" w:sz="7" w:space="0" w:color="000000"/>
            </w:tcBorders>
            <w:shd w:val="clear" w:color="E5E5E5" w:fill="E5E5E5"/>
          </w:tcPr>
          <w:p w:rsidR="00097017" w14:paraId="6FBFC84C"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281" w:type="dxa"/>
            <w:tcBorders>
              <w:top w:val="single" w:sz="7" w:space="0" w:color="000000"/>
              <w:left w:val="single" w:sz="7" w:space="0" w:color="000000"/>
              <w:bottom w:val="single" w:sz="7" w:space="0" w:color="000000"/>
              <w:right w:val="single" w:sz="7" w:space="0" w:color="000000"/>
            </w:tcBorders>
          </w:tcPr>
          <w:p w:rsidR="00097017" w14:paraId="2B73FF73"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222" w:type="dxa"/>
            <w:tcBorders>
              <w:top w:val="single" w:sz="7" w:space="0" w:color="000000"/>
              <w:left w:val="single" w:sz="7" w:space="0" w:color="000000"/>
              <w:bottom w:val="single" w:sz="7" w:space="0" w:color="000000"/>
            </w:tcBorders>
          </w:tcPr>
          <w:p w:rsidR="00097017" w14:paraId="1C1BB1BA"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08A68E3F" w14:textId="77777777" w:rsidTr="00D72409">
        <w:tblPrEx>
          <w:tblW w:w="11277" w:type="dxa"/>
          <w:tblLayout w:type="fixed"/>
          <w:tblCellMar>
            <w:left w:w="0" w:type="dxa"/>
            <w:right w:w="0" w:type="dxa"/>
          </w:tblCellMar>
          <w:tblLook w:val="04A0"/>
        </w:tblPrEx>
        <w:trPr>
          <w:trHeight w:hRule="exact" w:val="508"/>
        </w:trPr>
        <w:tc>
          <w:tcPr>
            <w:tcW w:w="1890" w:type="dxa"/>
            <w:tcBorders>
              <w:top w:val="single" w:sz="7" w:space="0" w:color="000000"/>
              <w:bottom w:val="single" w:sz="7" w:space="0" w:color="000000"/>
              <w:right w:val="single" w:sz="7" w:space="0" w:color="000000"/>
            </w:tcBorders>
            <w:vAlign w:val="center"/>
          </w:tcPr>
          <w:p w:rsidR="00097017" w14:paraId="117918FE" w14:textId="77777777">
            <w:pPr>
              <w:spacing w:before="160" w:after="142" w:line="196" w:lineRule="exact"/>
              <w:ind w:left="55"/>
              <w:textAlignment w:val="baseline"/>
              <w:rPr>
                <w:rFonts w:ascii="Arial" w:eastAsia="Arial" w:hAnsi="Arial"/>
                <w:color w:val="000000"/>
                <w:sz w:val="18"/>
              </w:rPr>
            </w:pPr>
            <w:r>
              <w:rPr>
                <w:rFonts w:ascii="Arial" w:eastAsia="Arial" w:hAnsi="Arial"/>
                <w:color w:val="000000"/>
                <w:sz w:val="18"/>
              </w:rPr>
              <w:t>Trash Collection</w:t>
            </w:r>
          </w:p>
        </w:tc>
        <w:tc>
          <w:tcPr>
            <w:tcW w:w="1911" w:type="dxa"/>
            <w:tcBorders>
              <w:top w:val="single" w:sz="7" w:space="0" w:color="000000"/>
              <w:left w:val="single" w:sz="7" w:space="0" w:color="000000"/>
              <w:bottom w:val="single" w:sz="7" w:space="0" w:color="000000"/>
            </w:tcBorders>
            <w:shd w:val="clear" w:color="E5E5E5" w:fill="E5E5E5"/>
          </w:tcPr>
          <w:p w:rsidR="00097017" w14:paraId="6DC0741B"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862" w:type="dxa"/>
            <w:tcBorders>
              <w:top w:val="single" w:sz="7" w:space="0" w:color="000000"/>
              <w:bottom w:val="single" w:sz="7" w:space="0" w:color="000000"/>
            </w:tcBorders>
            <w:shd w:val="clear" w:color="E5E5E5" w:fill="E5E5E5"/>
          </w:tcPr>
          <w:p w:rsidR="00097017" w14:paraId="0B33139E"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440" w:type="dxa"/>
            <w:tcBorders>
              <w:top w:val="single" w:sz="7" w:space="0" w:color="000000"/>
              <w:bottom w:val="single" w:sz="7" w:space="0" w:color="000000"/>
            </w:tcBorders>
            <w:shd w:val="clear" w:color="E5E5E5" w:fill="E5E5E5"/>
          </w:tcPr>
          <w:p w:rsidR="00097017" w14:paraId="418445C7"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671" w:type="dxa"/>
            <w:tcBorders>
              <w:top w:val="single" w:sz="7" w:space="0" w:color="000000"/>
              <w:bottom w:val="single" w:sz="7" w:space="0" w:color="000000"/>
              <w:right w:val="single" w:sz="7" w:space="0" w:color="000000"/>
            </w:tcBorders>
            <w:shd w:val="clear" w:color="E5E5E5" w:fill="E5E5E5"/>
          </w:tcPr>
          <w:p w:rsidR="00097017" w14:paraId="0A75B1AC"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281" w:type="dxa"/>
            <w:tcBorders>
              <w:top w:val="single" w:sz="7" w:space="0" w:color="000000"/>
              <w:left w:val="single" w:sz="7" w:space="0" w:color="000000"/>
              <w:bottom w:val="single" w:sz="7" w:space="0" w:color="000000"/>
              <w:right w:val="single" w:sz="7" w:space="0" w:color="000000"/>
            </w:tcBorders>
          </w:tcPr>
          <w:p w:rsidR="00097017" w14:paraId="602DC6CF"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222" w:type="dxa"/>
            <w:tcBorders>
              <w:top w:val="single" w:sz="7" w:space="0" w:color="000000"/>
              <w:left w:val="single" w:sz="7" w:space="0" w:color="000000"/>
              <w:bottom w:val="single" w:sz="7" w:space="0" w:color="000000"/>
            </w:tcBorders>
          </w:tcPr>
          <w:p w:rsidR="00097017" w14:paraId="5730DD4C"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3FF5D000" w14:textId="77777777" w:rsidTr="00D72409">
        <w:tblPrEx>
          <w:tblW w:w="11277" w:type="dxa"/>
          <w:tblLayout w:type="fixed"/>
          <w:tblCellMar>
            <w:left w:w="0" w:type="dxa"/>
            <w:right w:w="0" w:type="dxa"/>
          </w:tblCellMar>
          <w:tblLook w:val="04A0"/>
        </w:tblPrEx>
        <w:trPr>
          <w:trHeight w:hRule="exact" w:val="504"/>
        </w:trPr>
        <w:tc>
          <w:tcPr>
            <w:tcW w:w="1890" w:type="dxa"/>
            <w:tcBorders>
              <w:top w:val="single" w:sz="7" w:space="0" w:color="000000"/>
              <w:bottom w:val="single" w:sz="7" w:space="0" w:color="000000"/>
              <w:right w:val="single" w:sz="7" w:space="0" w:color="000000"/>
            </w:tcBorders>
            <w:vAlign w:val="center"/>
          </w:tcPr>
          <w:p w:rsidR="00097017" w14:paraId="78ABADFF" w14:textId="77777777">
            <w:pPr>
              <w:spacing w:before="161" w:after="137" w:line="196" w:lineRule="exact"/>
              <w:ind w:left="55"/>
              <w:textAlignment w:val="baseline"/>
              <w:rPr>
                <w:rFonts w:ascii="Arial" w:eastAsia="Arial" w:hAnsi="Arial"/>
                <w:color w:val="000000"/>
                <w:sz w:val="18"/>
              </w:rPr>
            </w:pPr>
            <w:r>
              <w:rPr>
                <w:rFonts w:ascii="Arial" w:eastAsia="Arial" w:hAnsi="Arial"/>
                <w:color w:val="000000"/>
                <w:sz w:val="18"/>
              </w:rPr>
              <w:t>Air Conditioning</w:t>
            </w:r>
          </w:p>
        </w:tc>
        <w:tc>
          <w:tcPr>
            <w:tcW w:w="1911" w:type="dxa"/>
            <w:tcBorders>
              <w:top w:val="single" w:sz="7" w:space="0" w:color="000000"/>
              <w:left w:val="single" w:sz="7" w:space="0" w:color="000000"/>
              <w:bottom w:val="single" w:sz="7" w:space="0" w:color="000000"/>
            </w:tcBorders>
            <w:shd w:val="clear" w:color="E5E5E5" w:fill="E5E5E5"/>
          </w:tcPr>
          <w:p w:rsidR="00097017" w14:paraId="6D3F08CB"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862" w:type="dxa"/>
            <w:tcBorders>
              <w:top w:val="single" w:sz="7" w:space="0" w:color="000000"/>
              <w:bottom w:val="single" w:sz="7" w:space="0" w:color="000000"/>
            </w:tcBorders>
            <w:shd w:val="clear" w:color="E5E5E5" w:fill="E5E5E5"/>
          </w:tcPr>
          <w:p w:rsidR="00097017" w14:paraId="26414903"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440" w:type="dxa"/>
            <w:tcBorders>
              <w:top w:val="single" w:sz="7" w:space="0" w:color="000000"/>
              <w:bottom w:val="single" w:sz="7" w:space="0" w:color="000000"/>
            </w:tcBorders>
            <w:shd w:val="clear" w:color="E5E5E5" w:fill="E5E5E5"/>
          </w:tcPr>
          <w:p w:rsidR="00097017" w14:paraId="319AB5E8"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671" w:type="dxa"/>
            <w:tcBorders>
              <w:top w:val="single" w:sz="7" w:space="0" w:color="000000"/>
              <w:bottom w:val="single" w:sz="7" w:space="0" w:color="000000"/>
              <w:right w:val="single" w:sz="7" w:space="0" w:color="000000"/>
            </w:tcBorders>
            <w:shd w:val="clear" w:color="E5E5E5" w:fill="E5E5E5"/>
          </w:tcPr>
          <w:p w:rsidR="00097017" w14:paraId="17415981"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281" w:type="dxa"/>
            <w:tcBorders>
              <w:top w:val="single" w:sz="7" w:space="0" w:color="000000"/>
              <w:left w:val="single" w:sz="7" w:space="0" w:color="000000"/>
              <w:bottom w:val="single" w:sz="7" w:space="0" w:color="000000"/>
              <w:right w:val="single" w:sz="7" w:space="0" w:color="000000"/>
            </w:tcBorders>
            <w:vAlign w:val="center"/>
          </w:tcPr>
          <w:p w:rsidR="00097017" w14:paraId="411363A2" w14:textId="77777777">
            <w:pPr>
              <w:spacing w:before="161" w:after="137" w:line="196" w:lineRule="exact"/>
              <w:ind w:right="295"/>
              <w:jc w:val="right"/>
              <w:textAlignment w:val="baseline"/>
              <w:rPr>
                <w:rFonts w:ascii="Arial" w:eastAsia="Arial" w:hAnsi="Arial"/>
                <w:color w:val="000000"/>
                <w:sz w:val="18"/>
              </w:rPr>
            </w:pPr>
            <w:r>
              <w:rPr>
                <w:rFonts w:ascii="Arial" w:eastAsia="Arial" w:hAnsi="Arial"/>
                <w:color w:val="000000"/>
                <w:sz w:val="18"/>
              </w:rPr>
              <w:t>N/A</w:t>
            </w:r>
          </w:p>
        </w:tc>
        <w:tc>
          <w:tcPr>
            <w:tcW w:w="1222" w:type="dxa"/>
            <w:tcBorders>
              <w:top w:val="single" w:sz="7" w:space="0" w:color="000000"/>
              <w:left w:val="single" w:sz="7" w:space="0" w:color="000000"/>
              <w:bottom w:val="single" w:sz="7" w:space="0" w:color="000000"/>
            </w:tcBorders>
          </w:tcPr>
          <w:p w:rsidR="00097017" w14:paraId="1FE2196B"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68AF5D09" w14:textId="77777777" w:rsidTr="00D72409">
        <w:tblPrEx>
          <w:tblW w:w="11277" w:type="dxa"/>
          <w:tblLayout w:type="fixed"/>
          <w:tblCellMar>
            <w:left w:w="0" w:type="dxa"/>
            <w:right w:w="0" w:type="dxa"/>
          </w:tblCellMar>
          <w:tblLook w:val="04A0"/>
        </w:tblPrEx>
        <w:trPr>
          <w:trHeight w:hRule="exact" w:val="504"/>
        </w:trPr>
        <w:tc>
          <w:tcPr>
            <w:tcW w:w="1890" w:type="dxa"/>
            <w:tcBorders>
              <w:top w:val="single" w:sz="7" w:space="0" w:color="000000"/>
              <w:bottom w:val="single" w:sz="7" w:space="0" w:color="000000"/>
              <w:right w:val="single" w:sz="7" w:space="0" w:color="000000"/>
            </w:tcBorders>
            <w:vAlign w:val="center"/>
          </w:tcPr>
          <w:p w:rsidR="00097017" w14:paraId="54395755" w14:textId="77777777">
            <w:pPr>
              <w:spacing w:before="161" w:after="137" w:line="196" w:lineRule="exact"/>
              <w:ind w:left="55"/>
              <w:textAlignment w:val="baseline"/>
              <w:rPr>
                <w:rFonts w:ascii="Arial" w:eastAsia="Arial" w:hAnsi="Arial"/>
                <w:color w:val="000000"/>
                <w:sz w:val="18"/>
              </w:rPr>
            </w:pPr>
            <w:r>
              <w:rPr>
                <w:rFonts w:ascii="Arial" w:eastAsia="Arial" w:hAnsi="Arial"/>
                <w:color w:val="000000"/>
                <w:sz w:val="18"/>
              </w:rPr>
              <w:t>Refrigerator</w:t>
            </w:r>
          </w:p>
        </w:tc>
        <w:tc>
          <w:tcPr>
            <w:tcW w:w="1911" w:type="dxa"/>
            <w:tcBorders>
              <w:top w:val="single" w:sz="7" w:space="0" w:color="000000"/>
              <w:left w:val="single" w:sz="7" w:space="0" w:color="000000"/>
              <w:bottom w:val="single" w:sz="7" w:space="0" w:color="000000"/>
            </w:tcBorders>
            <w:shd w:val="clear" w:color="E5E5E5" w:fill="E5E5E5"/>
          </w:tcPr>
          <w:p w:rsidR="00097017" w14:paraId="36D82EB9"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862" w:type="dxa"/>
            <w:tcBorders>
              <w:top w:val="single" w:sz="7" w:space="0" w:color="000000"/>
              <w:bottom w:val="single" w:sz="7" w:space="0" w:color="000000"/>
            </w:tcBorders>
            <w:shd w:val="clear" w:color="E5E5E5" w:fill="E5E5E5"/>
          </w:tcPr>
          <w:p w:rsidR="00097017" w14:paraId="1E8536B1"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440" w:type="dxa"/>
            <w:tcBorders>
              <w:top w:val="single" w:sz="7" w:space="0" w:color="000000"/>
              <w:bottom w:val="single" w:sz="7" w:space="0" w:color="000000"/>
            </w:tcBorders>
            <w:shd w:val="clear" w:color="E5E5E5" w:fill="E5E5E5"/>
          </w:tcPr>
          <w:p w:rsidR="00097017" w14:paraId="778FE2B7"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671" w:type="dxa"/>
            <w:tcBorders>
              <w:top w:val="single" w:sz="7" w:space="0" w:color="000000"/>
              <w:bottom w:val="single" w:sz="7" w:space="0" w:color="000000"/>
              <w:right w:val="single" w:sz="7" w:space="0" w:color="000000"/>
            </w:tcBorders>
            <w:shd w:val="clear" w:color="E5E5E5" w:fill="E5E5E5"/>
          </w:tcPr>
          <w:p w:rsidR="00097017" w14:paraId="65F96C15"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281" w:type="dxa"/>
            <w:tcBorders>
              <w:top w:val="single" w:sz="7" w:space="0" w:color="000000"/>
              <w:left w:val="single" w:sz="7" w:space="0" w:color="000000"/>
              <w:bottom w:val="single" w:sz="7" w:space="0" w:color="000000"/>
              <w:right w:val="single" w:sz="7" w:space="0" w:color="000000"/>
            </w:tcBorders>
            <w:vAlign w:val="center"/>
          </w:tcPr>
          <w:p w:rsidR="00097017" w14:paraId="2CB44729" w14:textId="77777777">
            <w:pPr>
              <w:spacing w:before="161" w:after="137" w:line="196" w:lineRule="exact"/>
              <w:ind w:right="295"/>
              <w:jc w:val="right"/>
              <w:textAlignment w:val="baseline"/>
              <w:rPr>
                <w:rFonts w:ascii="Arial" w:eastAsia="Arial" w:hAnsi="Arial"/>
                <w:color w:val="000000"/>
                <w:sz w:val="18"/>
              </w:rPr>
            </w:pPr>
            <w:r>
              <w:rPr>
                <w:rFonts w:ascii="Arial" w:eastAsia="Arial" w:hAnsi="Arial"/>
                <w:color w:val="000000"/>
                <w:sz w:val="18"/>
              </w:rPr>
              <w:t>N/A</w:t>
            </w:r>
          </w:p>
        </w:tc>
        <w:tc>
          <w:tcPr>
            <w:tcW w:w="1222" w:type="dxa"/>
            <w:tcBorders>
              <w:top w:val="single" w:sz="7" w:space="0" w:color="000000"/>
              <w:left w:val="single" w:sz="7" w:space="0" w:color="000000"/>
              <w:bottom w:val="single" w:sz="7" w:space="0" w:color="000000"/>
            </w:tcBorders>
          </w:tcPr>
          <w:p w:rsidR="00097017" w14:paraId="1B1AA818"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418CD403" w14:textId="77777777" w:rsidTr="00D72409">
        <w:tblPrEx>
          <w:tblW w:w="11277" w:type="dxa"/>
          <w:tblLayout w:type="fixed"/>
          <w:tblCellMar>
            <w:left w:w="0" w:type="dxa"/>
            <w:right w:w="0" w:type="dxa"/>
          </w:tblCellMar>
          <w:tblLook w:val="04A0"/>
        </w:tblPrEx>
        <w:trPr>
          <w:trHeight w:hRule="exact" w:val="509"/>
        </w:trPr>
        <w:tc>
          <w:tcPr>
            <w:tcW w:w="1890" w:type="dxa"/>
            <w:tcBorders>
              <w:top w:val="single" w:sz="7" w:space="0" w:color="000000"/>
              <w:bottom w:val="single" w:sz="7" w:space="0" w:color="000000"/>
              <w:right w:val="single" w:sz="7" w:space="0" w:color="000000"/>
            </w:tcBorders>
            <w:vAlign w:val="center"/>
          </w:tcPr>
          <w:p w:rsidR="00097017" w14:paraId="2A910494" w14:textId="77777777">
            <w:pPr>
              <w:spacing w:before="161" w:after="137" w:line="196" w:lineRule="exact"/>
              <w:ind w:left="55"/>
              <w:textAlignment w:val="baseline"/>
              <w:rPr>
                <w:rFonts w:ascii="Arial" w:eastAsia="Arial" w:hAnsi="Arial"/>
                <w:color w:val="000000"/>
                <w:sz w:val="18"/>
              </w:rPr>
            </w:pPr>
            <w:r>
              <w:rPr>
                <w:rFonts w:ascii="Arial" w:eastAsia="Arial" w:hAnsi="Arial"/>
                <w:color w:val="000000"/>
                <w:sz w:val="18"/>
              </w:rPr>
              <w:t>Range/Microwave</w:t>
            </w:r>
          </w:p>
        </w:tc>
        <w:tc>
          <w:tcPr>
            <w:tcW w:w="1911" w:type="dxa"/>
            <w:tcBorders>
              <w:top w:val="single" w:sz="7" w:space="0" w:color="000000"/>
              <w:left w:val="single" w:sz="7" w:space="0" w:color="000000"/>
              <w:bottom w:val="single" w:sz="7" w:space="0" w:color="000000"/>
            </w:tcBorders>
            <w:shd w:val="clear" w:color="E5E5E5" w:fill="E5E5E5"/>
          </w:tcPr>
          <w:p w:rsidR="00097017" w14:paraId="1869613C"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862" w:type="dxa"/>
            <w:tcBorders>
              <w:top w:val="single" w:sz="7" w:space="0" w:color="000000"/>
              <w:bottom w:val="single" w:sz="7" w:space="0" w:color="000000"/>
            </w:tcBorders>
            <w:shd w:val="clear" w:color="E5E5E5" w:fill="E5E5E5"/>
          </w:tcPr>
          <w:p w:rsidR="00097017" w14:paraId="1DC3E881"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440" w:type="dxa"/>
            <w:tcBorders>
              <w:top w:val="single" w:sz="7" w:space="0" w:color="000000"/>
              <w:bottom w:val="single" w:sz="7" w:space="0" w:color="000000"/>
            </w:tcBorders>
            <w:shd w:val="clear" w:color="E5E5E5" w:fill="E5E5E5"/>
          </w:tcPr>
          <w:p w:rsidR="00097017" w14:paraId="7FBB6F0E"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671" w:type="dxa"/>
            <w:tcBorders>
              <w:top w:val="single" w:sz="7" w:space="0" w:color="000000"/>
              <w:bottom w:val="single" w:sz="7" w:space="0" w:color="000000"/>
              <w:right w:val="single" w:sz="7" w:space="0" w:color="000000"/>
            </w:tcBorders>
            <w:shd w:val="clear" w:color="E5E5E5" w:fill="E5E5E5"/>
          </w:tcPr>
          <w:p w:rsidR="00097017" w14:paraId="54A07641"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281" w:type="dxa"/>
            <w:tcBorders>
              <w:top w:val="single" w:sz="7" w:space="0" w:color="000000"/>
              <w:left w:val="single" w:sz="7" w:space="0" w:color="000000"/>
              <w:bottom w:val="single" w:sz="7" w:space="0" w:color="000000"/>
              <w:right w:val="single" w:sz="7" w:space="0" w:color="000000"/>
            </w:tcBorders>
            <w:vAlign w:val="center"/>
          </w:tcPr>
          <w:p w:rsidR="00097017" w14:paraId="2AE5735B" w14:textId="77777777">
            <w:pPr>
              <w:spacing w:before="161" w:after="137" w:line="196" w:lineRule="exact"/>
              <w:ind w:right="295"/>
              <w:jc w:val="right"/>
              <w:textAlignment w:val="baseline"/>
              <w:rPr>
                <w:rFonts w:ascii="Arial" w:eastAsia="Arial" w:hAnsi="Arial"/>
                <w:color w:val="000000"/>
                <w:sz w:val="18"/>
              </w:rPr>
            </w:pPr>
            <w:r>
              <w:rPr>
                <w:rFonts w:ascii="Arial" w:eastAsia="Arial" w:hAnsi="Arial"/>
                <w:color w:val="000000"/>
                <w:sz w:val="18"/>
              </w:rPr>
              <w:t>N/A</w:t>
            </w:r>
          </w:p>
        </w:tc>
        <w:tc>
          <w:tcPr>
            <w:tcW w:w="1222" w:type="dxa"/>
            <w:tcBorders>
              <w:top w:val="single" w:sz="7" w:space="0" w:color="000000"/>
              <w:left w:val="single" w:sz="7" w:space="0" w:color="000000"/>
              <w:bottom w:val="single" w:sz="7" w:space="0" w:color="000000"/>
            </w:tcBorders>
          </w:tcPr>
          <w:p w:rsidR="00097017" w14:paraId="3F87386F"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25CC2773" w14:textId="77777777" w:rsidTr="00D72409">
        <w:tblPrEx>
          <w:tblW w:w="11277" w:type="dxa"/>
          <w:tblLayout w:type="fixed"/>
          <w:tblCellMar>
            <w:left w:w="0" w:type="dxa"/>
            <w:right w:w="0" w:type="dxa"/>
          </w:tblCellMar>
          <w:tblLook w:val="04A0"/>
        </w:tblPrEx>
        <w:trPr>
          <w:trHeight w:hRule="exact" w:val="504"/>
        </w:trPr>
        <w:tc>
          <w:tcPr>
            <w:tcW w:w="1890" w:type="dxa"/>
            <w:tcBorders>
              <w:top w:val="single" w:sz="7" w:space="0" w:color="000000"/>
              <w:bottom w:val="single" w:sz="7" w:space="0" w:color="000000"/>
              <w:right w:val="single" w:sz="7" w:space="0" w:color="000000"/>
            </w:tcBorders>
            <w:vAlign w:val="center"/>
          </w:tcPr>
          <w:p w:rsidR="00097017" w14:paraId="52AE6130" w14:textId="77777777">
            <w:pPr>
              <w:spacing w:before="161" w:after="132" w:line="196" w:lineRule="exact"/>
              <w:ind w:left="55"/>
              <w:textAlignment w:val="baseline"/>
              <w:rPr>
                <w:rFonts w:ascii="Arial" w:eastAsia="Arial" w:hAnsi="Arial"/>
                <w:color w:val="000000"/>
                <w:sz w:val="18"/>
              </w:rPr>
            </w:pPr>
            <w:r>
              <w:rPr>
                <w:rFonts w:ascii="Arial" w:eastAsia="Arial" w:hAnsi="Arial"/>
                <w:color w:val="000000"/>
                <w:sz w:val="18"/>
              </w:rPr>
              <w:t>Other (specify)</w:t>
            </w:r>
          </w:p>
        </w:tc>
        <w:tc>
          <w:tcPr>
            <w:tcW w:w="1911" w:type="dxa"/>
            <w:tcBorders>
              <w:top w:val="single" w:sz="7" w:space="0" w:color="000000"/>
              <w:left w:val="single" w:sz="7" w:space="0" w:color="000000"/>
              <w:bottom w:val="single" w:sz="7" w:space="0" w:color="000000"/>
            </w:tcBorders>
          </w:tcPr>
          <w:p w:rsidR="00097017" w14:paraId="06D35013"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862" w:type="dxa"/>
            <w:tcBorders>
              <w:top w:val="single" w:sz="7" w:space="0" w:color="000000"/>
              <w:bottom w:val="single" w:sz="7" w:space="0" w:color="000000"/>
            </w:tcBorders>
          </w:tcPr>
          <w:p w:rsidR="00097017" w14:paraId="73B39003"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440" w:type="dxa"/>
            <w:tcBorders>
              <w:top w:val="single" w:sz="7" w:space="0" w:color="000000"/>
              <w:bottom w:val="single" w:sz="7" w:space="0" w:color="000000"/>
            </w:tcBorders>
          </w:tcPr>
          <w:p w:rsidR="00097017" w14:paraId="4AA8BC40"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671" w:type="dxa"/>
            <w:tcBorders>
              <w:top w:val="single" w:sz="7" w:space="0" w:color="000000"/>
              <w:bottom w:val="single" w:sz="7" w:space="0" w:color="000000"/>
              <w:right w:val="single" w:sz="7" w:space="0" w:color="000000"/>
            </w:tcBorders>
          </w:tcPr>
          <w:p w:rsidR="00097017" w14:paraId="464AB226"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281" w:type="dxa"/>
            <w:tcBorders>
              <w:top w:val="single" w:sz="7" w:space="0" w:color="000000"/>
              <w:left w:val="single" w:sz="7" w:space="0" w:color="000000"/>
              <w:bottom w:val="single" w:sz="7" w:space="0" w:color="000000"/>
              <w:right w:val="single" w:sz="7" w:space="0" w:color="000000"/>
            </w:tcBorders>
          </w:tcPr>
          <w:p w:rsidR="00097017" w14:paraId="3AA13FE9"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222" w:type="dxa"/>
            <w:tcBorders>
              <w:top w:val="single" w:sz="7" w:space="0" w:color="000000"/>
              <w:left w:val="single" w:sz="7" w:space="0" w:color="000000"/>
              <w:bottom w:val="single" w:sz="7" w:space="0" w:color="000000"/>
            </w:tcBorders>
          </w:tcPr>
          <w:p w:rsidR="00097017" w14:paraId="571D9AE5"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36208C6E" w14:textId="77777777" w:rsidTr="00D72409">
        <w:tblPrEx>
          <w:tblW w:w="11277" w:type="dxa"/>
          <w:tblLayout w:type="fixed"/>
          <w:tblCellMar>
            <w:left w:w="0" w:type="dxa"/>
            <w:right w:w="0" w:type="dxa"/>
          </w:tblCellMar>
          <w:tblLook w:val="04A0"/>
        </w:tblPrEx>
        <w:trPr>
          <w:trHeight w:hRule="exact" w:val="533"/>
        </w:trPr>
        <w:tc>
          <w:tcPr>
            <w:tcW w:w="1890" w:type="dxa"/>
            <w:tcBorders>
              <w:top w:val="single" w:sz="7" w:space="0" w:color="000000"/>
              <w:bottom w:val="single" w:sz="7" w:space="0" w:color="000000"/>
              <w:right w:val="single" w:sz="7" w:space="0" w:color="000000"/>
            </w:tcBorders>
          </w:tcPr>
          <w:p w:rsidR="00097017" w14:paraId="24121B9B"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911" w:type="dxa"/>
            <w:tcBorders>
              <w:top w:val="single" w:sz="7" w:space="0" w:color="000000"/>
              <w:left w:val="single" w:sz="7" w:space="0" w:color="000000"/>
              <w:bottom w:val="single" w:sz="7" w:space="0" w:color="000000"/>
            </w:tcBorders>
          </w:tcPr>
          <w:p w:rsidR="00097017" w14:paraId="65B9BEF5"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862" w:type="dxa"/>
            <w:tcBorders>
              <w:top w:val="single" w:sz="7" w:space="0" w:color="000000"/>
              <w:bottom w:val="single" w:sz="7" w:space="0" w:color="000000"/>
            </w:tcBorders>
          </w:tcPr>
          <w:p w:rsidR="00097017" w14:paraId="21DF98F1"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440" w:type="dxa"/>
            <w:tcBorders>
              <w:top w:val="single" w:sz="7" w:space="0" w:color="000000"/>
              <w:bottom w:val="single" w:sz="7" w:space="0" w:color="000000"/>
            </w:tcBorders>
          </w:tcPr>
          <w:p w:rsidR="00097017" w14:paraId="19FB2A86"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671" w:type="dxa"/>
            <w:tcBorders>
              <w:top w:val="single" w:sz="7" w:space="0" w:color="000000"/>
              <w:bottom w:val="single" w:sz="7" w:space="0" w:color="000000"/>
              <w:right w:val="single" w:sz="7" w:space="0" w:color="000000"/>
            </w:tcBorders>
          </w:tcPr>
          <w:p w:rsidR="00097017" w14:paraId="539B0968"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281" w:type="dxa"/>
            <w:tcBorders>
              <w:top w:val="single" w:sz="7" w:space="0" w:color="000000"/>
              <w:left w:val="single" w:sz="7" w:space="0" w:color="000000"/>
              <w:bottom w:val="single" w:sz="7" w:space="0" w:color="000000"/>
              <w:right w:val="single" w:sz="7" w:space="0" w:color="000000"/>
            </w:tcBorders>
          </w:tcPr>
          <w:p w:rsidR="00097017" w14:paraId="7DC4B37E"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222" w:type="dxa"/>
            <w:tcBorders>
              <w:top w:val="single" w:sz="7" w:space="0" w:color="000000"/>
              <w:left w:val="single" w:sz="7" w:space="0" w:color="000000"/>
              <w:bottom w:val="single" w:sz="7" w:space="0" w:color="000000"/>
            </w:tcBorders>
          </w:tcPr>
          <w:p w:rsidR="00097017" w14:paraId="7E26EB5F" w14:textId="77777777">
            <w:pPr>
              <w:textAlignment w:val="baseline"/>
              <w:rPr>
                <w:rFonts w:ascii="Arial" w:eastAsia="Arial" w:hAnsi="Arial"/>
                <w:color w:val="000000"/>
                <w:sz w:val="24"/>
              </w:rPr>
            </w:pPr>
            <w:r>
              <w:rPr>
                <w:rFonts w:ascii="Arial" w:eastAsia="Arial" w:hAnsi="Arial"/>
                <w:color w:val="000000"/>
                <w:sz w:val="24"/>
              </w:rPr>
              <w:t xml:space="preserve"> </w:t>
            </w:r>
          </w:p>
        </w:tc>
      </w:tr>
    </w:tbl>
    <w:p w:rsidR="00581818" w:rsidP="00581818" w14:paraId="1186F268" w14:textId="77777777">
      <w:pPr>
        <w:rPr>
          <w:rFonts w:eastAsia="Calibri"/>
          <w:b/>
        </w:rPr>
      </w:pPr>
      <w:r w:rsidRPr="003B6E16">
        <w:rPr>
          <w:rFonts w:eastAsia="Calibri"/>
          <w:b/>
        </w:rPr>
        <w:t>Signatures</w:t>
      </w:r>
    </w:p>
    <w:p w:rsidR="00581818" w:rsidRPr="00776F13" w:rsidP="00581818" w14:paraId="010E2912" w14:textId="44BA1EC9">
      <w:pPr>
        <w:rPr>
          <w:rFonts w:eastAsia="Calibri"/>
          <w:bCs/>
          <w:sz w:val="20"/>
          <w:szCs w:val="20"/>
        </w:rPr>
      </w:pPr>
      <w:r w:rsidRPr="00776F13">
        <w:rPr>
          <w:rFonts w:eastAsia="Calibri"/>
          <w:bCs/>
          <w:sz w:val="20"/>
          <w:szCs w:val="20"/>
        </w:rPr>
        <w:t xml:space="preserve">I/We, the undersigned, certify under penalty of perjury that the information provided </w:t>
      </w:r>
      <w:r w:rsidR="00BE5017">
        <w:rPr>
          <w:rFonts w:eastAsia="Calibri"/>
          <w:bCs/>
          <w:sz w:val="20"/>
          <w:szCs w:val="20"/>
        </w:rPr>
        <w:t>on this form</w:t>
      </w:r>
      <w:r w:rsidRPr="00776F13" w:rsidR="00BE5017">
        <w:rPr>
          <w:rFonts w:eastAsia="Calibri"/>
          <w:bCs/>
          <w:sz w:val="20"/>
          <w:szCs w:val="20"/>
        </w:rPr>
        <w:t xml:space="preserve"> </w:t>
      </w:r>
      <w:r w:rsidRPr="00776F13">
        <w:rPr>
          <w:rFonts w:eastAsia="Calibri"/>
          <w:bCs/>
          <w:sz w:val="20"/>
          <w:szCs w:val="20"/>
        </w:rPr>
        <w:t>is true</w:t>
      </w:r>
      <w:r w:rsidR="00BE5017">
        <w:rPr>
          <w:rFonts w:eastAsia="Calibri"/>
          <w:bCs/>
          <w:sz w:val="20"/>
          <w:szCs w:val="20"/>
        </w:rPr>
        <w:t>, accurate</w:t>
      </w:r>
      <w:r w:rsidRPr="00776F13">
        <w:rPr>
          <w:rFonts w:eastAsia="Calibri"/>
          <w:bCs/>
          <w:sz w:val="20"/>
          <w:szCs w:val="20"/>
        </w:rPr>
        <w:t xml:space="preserve"> and correct. WARNING: Anyone who knowingly submits a false claim or makes a false statement is subject to criminal and/or civil penalties, including confinement for up to 5 years, fines, and civil and administrative penalties. (18 U.S.C. § 287, 1001, 1010, 1012</w:t>
      </w:r>
      <w:r w:rsidR="00BE5017">
        <w:rPr>
          <w:rFonts w:eastAsia="Calibri"/>
          <w:bCs/>
          <w:sz w:val="20"/>
          <w:szCs w:val="20"/>
        </w:rPr>
        <w:t>, 1014</w:t>
      </w:r>
      <w:r w:rsidRPr="00776F13">
        <w:rPr>
          <w:rFonts w:eastAsia="Calibri"/>
          <w:bCs/>
          <w:sz w:val="20"/>
          <w:szCs w:val="20"/>
        </w:rPr>
        <w:t xml:space="preserve">; </w:t>
      </w:r>
      <w:r w:rsidR="00BE5017">
        <w:rPr>
          <w:rFonts w:eastAsia="Calibri"/>
          <w:bCs/>
          <w:sz w:val="20"/>
          <w:szCs w:val="20"/>
        </w:rPr>
        <w:t>31</w:t>
      </w:r>
      <w:r w:rsidR="008A5C75">
        <w:rPr>
          <w:rFonts w:eastAsia="Calibri"/>
          <w:bCs/>
          <w:sz w:val="20"/>
          <w:szCs w:val="20"/>
        </w:rPr>
        <w:t xml:space="preserve"> </w:t>
      </w:r>
      <w:r w:rsidRPr="00776F13">
        <w:rPr>
          <w:rFonts w:eastAsia="Calibri"/>
          <w:bCs/>
          <w:sz w:val="20"/>
          <w:szCs w:val="20"/>
        </w:rPr>
        <w:t>U.S.C. §</w:t>
      </w:r>
      <w:r w:rsidRPr="00776F13" w:rsidR="002125D4">
        <w:rPr>
          <w:rFonts w:eastAsia="Calibri"/>
          <w:bCs/>
          <w:sz w:val="20"/>
          <w:szCs w:val="20"/>
        </w:rPr>
        <w:t>§</w:t>
      </w:r>
      <w:r w:rsidRPr="00776F13">
        <w:rPr>
          <w:rFonts w:eastAsia="Calibri"/>
          <w:bCs/>
          <w:sz w:val="20"/>
          <w:szCs w:val="20"/>
        </w:rPr>
        <w:t xml:space="preserve"> 3729, 3802).</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0"/>
        <w:gridCol w:w="810"/>
        <w:gridCol w:w="5040"/>
      </w:tblGrid>
      <w:tr w14:paraId="6912878B" w14:textId="77777777" w:rsidTr="22047CF7">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90"/>
        </w:trPr>
        <w:tc>
          <w:tcPr>
            <w:tcW w:w="4770" w:type="dxa"/>
            <w:tcBorders>
              <w:bottom w:val="single" w:sz="4" w:space="0" w:color="auto"/>
            </w:tcBorders>
          </w:tcPr>
          <w:p w:rsidR="00581818" w:rsidRPr="009648DC" w:rsidP="00607F50" w14:paraId="174A4E3D" w14:textId="77777777">
            <w:pPr>
              <w:rPr>
                <w:rFonts w:ascii="Times New Roman" w:eastAsia="Calibri" w:hAnsi="Times New Roman" w:cs="Times New Roman"/>
                <w:b/>
              </w:rPr>
            </w:pPr>
            <w:r w:rsidRPr="009648DC">
              <w:rPr>
                <w:rFonts w:ascii="Times New Roman" w:eastAsia="Calibri" w:hAnsi="Times New Roman" w:cs="Times New Roman"/>
                <w:b/>
              </w:rPr>
              <w:t>Public Housing Agency</w:t>
            </w:r>
          </w:p>
        </w:tc>
        <w:tc>
          <w:tcPr>
            <w:tcW w:w="810" w:type="dxa"/>
          </w:tcPr>
          <w:p w:rsidR="00581818" w:rsidRPr="009648DC" w:rsidP="00607F50" w14:paraId="18A84491" w14:textId="77777777">
            <w:pPr>
              <w:rPr>
                <w:rFonts w:ascii="Times New Roman" w:eastAsia="Calibri" w:hAnsi="Times New Roman" w:cs="Times New Roman"/>
                <w:b/>
              </w:rPr>
            </w:pPr>
          </w:p>
        </w:tc>
        <w:tc>
          <w:tcPr>
            <w:tcW w:w="5040" w:type="dxa"/>
            <w:tcBorders>
              <w:bottom w:val="single" w:sz="4" w:space="0" w:color="auto"/>
            </w:tcBorders>
          </w:tcPr>
          <w:p w:rsidR="00581818" w:rsidRPr="009648DC" w:rsidP="2126663E" w14:paraId="0A5B3BD1" w14:textId="77777777">
            <w:pPr>
              <w:rPr>
                <w:rFonts w:ascii="Times New Roman" w:eastAsia="Calibri" w:hAnsi="Times New Roman" w:cs="Times New Roman"/>
                <w:b/>
                <w:bCs/>
              </w:rPr>
            </w:pPr>
            <w:r w:rsidRPr="22047CF7">
              <w:rPr>
                <w:rFonts w:ascii="Times New Roman" w:eastAsia="Calibri" w:hAnsi="Times New Roman" w:cs="Times New Roman"/>
                <w:b/>
                <w:bCs/>
              </w:rPr>
              <w:t>Owner</w:t>
            </w:r>
          </w:p>
        </w:tc>
      </w:tr>
      <w:tr w14:paraId="23FE859F" w14:textId="77777777" w:rsidTr="22047CF7">
        <w:tblPrEx>
          <w:tblW w:w="0" w:type="auto"/>
          <w:tblInd w:w="0" w:type="dxa"/>
          <w:tblLook w:val="04A0"/>
        </w:tblPrEx>
        <w:trPr>
          <w:trHeight w:val="590"/>
        </w:trPr>
        <w:tc>
          <w:tcPr>
            <w:tcW w:w="4770" w:type="dxa"/>
            <w:tcBorders>
              <w:top w:val="single" w:sz="4" w:space="0" w:color="auto"/>
              <w:bottom w:val="single" w:sz="4" w:space="0" w:color="auto"/>
            </w:tcBorders>
          </w:tcPr>
          <w:p w:rsidR="00581818" w:rsidRPr="009648DC" w:rsidP="00607F50" w14:paraId="06E6D40D" w14:textId="77777777">
            <w:pPr>
              <w:rPr>
                <w:rFonts w:ascii="Times New Roman" w:eastAsia="Calibri" w:hAnsi="Times New Roman" w:cs="Times New Roman"/>
              </w:rPr>
            </w:pPr>
            <w:r w:rsidRPr="00B067B1">
              <w:rPr>
                <w:rFonts w:ascii="Times New Roman" w:eastAsia="Calibri" w:hAnsi="Times New Roman" w:cs="Times New Roman"/>
                <w:sz w:val="20"/>
                <w:szCs w:val="20"/>
              </w:rPr>
              <w:t>Print or Type Name of PHA</w:t>
            </w:r>
          </w:p>
        </w:tc>
        <w:tc>
          <w:tcPr>
            <w:tcW w:w="810" w:type="dxa"/>
          </w:tcPr>
          <w:p w:rsidR="00581818" w:rsidRPr="009648DC" w:rsidP="00607F50" w14:paraId="6061ABC5" w14:textId="77777777">
            <w:pPr>
              <w:rPr>
                <w:rFonts w:ascii="Times New Roman" w:eastAsia="Calibri" w:hAnsi="Times New Roman" w:cs="Times New Roman"/>
              </w:rPr>
            </w:pPr>
          </w:p>
        </w:tc>
        <w:tc>
          <w:tcPr>
            <w:tcW w:w="5040" w:type="dxa"/>
            <w:tcBorders>
              <w:top w:val="single" w:sz="4" w:space="0" w:color="auto"/>
              <w:bottom w:val="single" w:sz="4" w:space="0" w:color="auto"/>
            </w:tcBorders>
          </w:tcPr>
          <w:p w:rsidR="00581818" w:rsidRPr="009648DC" w:rsidP="00607F50" w14:paraId="1E07957C" w14:textId="77777777">
            <w:pPr>
              <w:rPr>
                <w:rFonts w:ascii="Times New Roman" w:eastAsia="Calibri" w:hAnsi="Times New Roman" w:cs="Times New Roman"/>
              </w:rPr>
            </w:pPr>
            <w:r w:rsidRPr="00B067B1">
              <w:rPr>
                <w:rFonts w:ascii="Times New Roman" w:eastAsia="Calibri" w:hAnsi="Times New Roman" w:cs="Times New Roman"/>
                <w:sz w:val="20"/>
                <w:szCs w:val="20"/>
              </w:rPr>
              <w:t>Print or Type Name of Owner</w:t>
            </w:r>
          </w:p>
        </w:tc>
      </w:tr>
      <w:tr w14:paraId="18D8DA79" w14:textId="77777777" w:rsidTr="22047CF7">
        <w:tblPrEx>
          <w:tblW w:w="0" w:type="auto"/>
          <w:tblInd w:w="0" w:type="dxa"/>
          <w:tblLook w:val="04A0"/>
        </w:tblPrEx>
        <w:trPr>
          <w:trHeight w:val="590"/>
        </w:trPr>
        <w:tc>
          <w:tcPr>
            <w:tcW w:w="4770" w:type="dxa"/>
            <w:tcBorders>
              <w:top w:val="single" w:sz="4" w:space="0" w:color="auto"/>
              <w:bottom w:val="single" w:sz="4" w:space="0" w:color="auto"/>
            </w:tcBorders>
          </w:tcPr>
          <w:p w:rsidR="00581818" w:rsidRPr="00B067B1" w:rsidP="00607F50" w14:paraId="7658FADA" w14:textId="77777777">
            <w:pPr>
              <w:rPr>
                <w:rFonts w:ascii="Times New Roman" w:eastAsia="Calibri" w:hAnsi="Times New Roman" w:cs="Times New Roman"/>
                <w:sz w:val="20"/>
                <w:szCs w:val="20"/>
              </w:rPr>
            </w:pPr>
            <w:r w:rsidRPr="00B067B1">
              <w:rPr>
                <w:rFonts w:ascii="Times New Roman" w:eastAsia="Calibri" w:hAnsi="Times New Roman" w:cs="Times New Roman"/>
                <w:sz w:val="20"/>
                <w:szCs w:val="20"/>
              </w:rPr>
              <w:t>Signature</w:t>
            </w:r>
          </w:p>
        </w:tc>
        <w:tc>
          <w:tcPr>
            <w:tcW w:w="810" w:type="dxa"/>
          </w:tcPr>
          <w:p w:rsidR="00581818" w:rsidRPr="00B067B1" w:rsidP="00607F50" w14:paraId="4E9C7215" w14:textId="77777777">
            <w:pPr>
              <w:rPr>
                <w:rFonts w:ascii="Times New Roman" w:eastAsia="Calibri" w:hAnsi="Times New Roman" w:cs="Times New Roman"/>
                <w:sz w:val="20"/>
                <w:szCs w:val="20"/>
              </w:rPr>
            </w:pPr>
          </w:p>
        </w:tc>
        <w:tc>
          <w:tcPr>
            <w:tcW w:w="5040" w:type="dxa"/>
            <w:tcBorders>
              <w:top w:val="single" w:sz="4" w:space="0" w:color="auto"/>
              <w:bottom w:val="single" w:sz="4" w:space="0" w:color="auto"/>
            </w:tcBorders>
          </w:tcPr>
          <w:p w:rsidR="00581818" w:rsidRPr="00B067B1" w:rsidP="00607F50" w14:paraId="62D17741" w14:textId="77777777">
            <w:pPr>
              <w:rPr>
                <w:rFonts w:ascii="Times New Roman" w:eastAsia="Calibri" w:hAnsi="Times New Roman" w:cs="Times New Roman"/>
                <w:sz w:val="20"/>
                <w:szCs w:val="20"/>
              </w:rPr>
            </w:pPr>
            <w:r w:rsidRPr="00B067B1">
              <w:rPr>
                <w:rFonts w:ascii="Times New Roman" w:eastAsia="Calibri" w:hAnsi="Times New Roman" w:cs="Times New Roman"/>
                <w:sz w:val="20"/>
                <w:szCs w:val="20"/>
              </w:rPr>
              <w:t>Signature</w:t>
            </w:r>
          </w:p>
        </w:tc>
      </w:tr>
      <w:tr w14:paraId="53BECFE2" w14:textId="77777777" w:rsidTr="22047CF7">
        <w:tblPrEx>
          <w:tblW w:w="0" w:type="auto"/>
          <w:tblInd w:w="0" w:type="dxa"/>
          <w:tblLook w:val="04A0"/>
        </w:tblPrEx>
        <w:trPr>
          <w:trHeight w:val="590"/>
        </w:trPr>
        <w:tc>
          <w:tcPr>
            <w:tcW w:w="4770" w:type="dxa"/>
            <w:tcBorders>
              <w:top w:val="single" w:sz="4" w:space="0" w:color="auto"/>
              <w:bottom w:val="single" w:sz="4" w:space="0" w:color="auto"/>
            </w:tcBorders>
          </w:tcPr>
          <w:p w:rsidR="00581818" w:rsidRPr="00B067B1" w:rsidP="00607F50" w14:paraId="52420FF9" w14:textId="77777777">
            <w:pPr>
              <w:rPr>
                <w:rFonts w:ascii="Times New Roman" w:eastAsia="Calibri" w:hAnsi="Times New Roman" w:cs="Times New Roman"/>
                <w:sz w:val="20"/>
                <w:szCs w:val="20"/>
              </w:rPr>
            </w:pPr>
            <w:r w:rsidRPr="00B067B1">
              <w:rPr>
                <w:rFonts w:ascii="Times New Roman" w:eastAsia="Calibri" w:hAnsi="Times New Roman" w:cs="Times New Roman"/>
                <w:sz w:val="20"/>
                <w:szCs w:val="20"/>
              </w:rPr>
              <w:t>Print or Type Name and Title of Signatory</w:t>
            </w:r>
          </w:p>
        </w:tc>
        <w:tc>
          <w:tcPr>
            <w:tcW w:w="810" w:type="dxa"/>
          </w:tcPr>
          <w:p w:rsidR="00581818" w:rsidRPr="00B067B1" w:rsidP="00607F50" w14:paraId="4B6BB041" w14:textId="77777777">
            <w:pPr>
              <w:rPr>
                <w:rFonts w:ascii="Times New Roman" w:eastAsia="Calibri" w:hAnsi="Times New Roman" w:cs="Times New Roman"/>
                <w:sz w:val="20"/>
                <w:szCs w:val="20"/>
              </w:rPr>
            </w:pPr>
          </w:p>
        </w:tc>
        <w:tc>
          <w:tcPr>
            <w:tcW w:w="5040" w:type="dxa"/>
            <w:tcBorders>
              <w:top w:val="single" w:sz="4" w:space="0" w:color="auto"/>
              <w:bottom w:val="single" w:sz="4" w:space="0" w:color="auto"/>
            </w:tcBorders>
          </w:tcPr>
          <w:p w:rsidR="00581818" w:rsidRPr="00B067B1" w:rsidP="00607F50" w14:paraId="7D557D8F" w14:textId="77777777">
            <w:pPr>
              <w:rPr>
                <w:rFonts w:ascii="Times New Roman" w:eastAsia="Calibri" w:hAnsi="Times New Roman" w:cs="Times New Roman"/>
                <w:sz w:val="20"/>
                <w:szCs w:val="20"/>
              </w:rPr>
            </w:pPr>
            <w:r w:rsidRPr="00B067B1">
              <w:rPr>
                <w:rFonts w:ascii="Times New Roman" w:eastAsia="Calibri" w:hAnsi="Times New Roman" w:cs="Times New Roman"/>
                <w:sz w:val="20"/>
                <w:szCs w:val="20"/>
              </w:rPr>
              <w:t>Print or Type Name and Title of Signatory</w:t>
            </w:r>
          </w:p>
        </w:tc>
      </w:tr>
      <w:tr w14:paraId="6BB9AC39" w14:textId="77777777" w:rsidTr="22047CF7">
        <w:tblPrEx>
          <w:tblW w:w="0" w:type="auto"/>
          <w:tblInd w:w="0" w:type="dxa"/>
          <w:tblLook w:val="04A0"/>
        </w:tblPrEx>
        <w:trPr>
          <w:trHeight w:val="287"/>
        </w:trPr>
        <w:tc>
          <w:tcPr>
            <w:tcW w:w="4770" w:type="dxa"/>
            <w:tcBorders>
              <w:top w:val="single" w:sz="4" w:space="0" w:color="auto"/>
            </w:tcBorders>
          </w:tcPr>
          <w:p w:rsidR="00581818" w:rsidRPr="00B067B1" w:rsidP="00607F50" w14:paraId="5A39F188" w14:textId="77777777">
            <w:pPr>
              <w:rPr>
                <w:rFonts w:ascii="Times New Roman" w:eastAsia="Calibri" w:hAnsi="Times New Roman" w:cs="Times New Roman"/>
                <w:sz w:val="20"/>
                <w:szCs w:val="20"/>
              </w:rPr>
            </w:pPr>
            <w:r w:rsidRPr="00B067B1">
              <w:rPr>
                <w:rFonts w:ascii="Times New Roman" w:eastAsia="Calibri" w:hAnsi="Times New Roman" w:cs="Times New Roman"/>
                <w:sz w:val="20"/>
                <w:szCs w:val="20"/>
              </w:rPr>
              <w:t>Date (mm/dd/</w:t>
            </w:r>
            <w:r w:rsidRPr="00B067B1">
              <w:rPr>
                <w:rFonts w:ascii="Times New Roman" w:eastAsia="Calibri" w:hAnsi="Times New Roman" w:cs="Times New Roman"/>
                <w:sz w:val="20"/>
                <w:szCs w:val="20"/>
              </w:rPr>
              <w:t>yyyy</w:t>
            </w:r>
            <w:r w:rsidRPr="00B067B1">
              <w:rPr>
                <w:rFonts w:ascii="Times New Roman" w:eastAsia="Calibri" w:hAnsi="Times New Roman" w:cs="Times New Roman"/>
                <w:sz w:val="20"/>
                <w:szCs w:val="20"/>
              </w:rPr>
              <w:t>)</w:t>
            </w:r>
          </w:p>
        </w:tc>
        <w:tc>
          <w:tcPr>
            <w:tcW w:w="810" w:type="dxa"/>
          </w:tcPr>
          <w:p w:rsidR="00581818" w:rsidRPr="00B067B1" w:rsidP="00607F50" w14:paraId="7BF3E5D7" w14:textId="77777777">
            <w:pPr>
              <w:rPr>
                <w:rFonts w:ascii="Times New Roman" w:eastAsia="Calibri" w:hAnsi="Times New Roman" w:cs="Times New Roman"/>
                <w:sz w:val="20"/>
                <w:szCs w:val="20"/>
              </w:rPr>
            </w:pPr>
          </w:p>
        </w:tc>
        <w:tc>
          <w:tcPr>
            <w:tcW w:w="5040" w:type="dxa"/>
            <w:tcBorders>
              <w:top w:val="single" w:sz="4" w:space="0" w:color="auto"/>
            </w:tcBorders>
          </w:tcPr>
          <w:p w:rsidR="00581818" w:rsidRPr="00B067B1" w:rsidP="00607F50" w14:paraId="56C55779" w14:textId="77777777">
            <w:pPr>
              <w:rPr>
                <w:rFonts w:ascii="Times New Roman" w:eastAsia="Calibri" w:hAnsi="Times New Roman" w:cs="Times New Roman"/>
                <w:sz w:val="20"/>
                <w:szCs w:val="20"/>
              </w:rPr>
            </w:pPr>
            <w:r w:rsidRPr="00B067B1">
              <w:rPr>
                <w:rFonts w:ascii="Times New Roman" w:eastAsia="Calibri" w:hAnsi="Times New Roman" w:cs="Times New Roman"/>
                <w:sz w:val="20"/>
                <w:szCs w:val="20"/>
              </w:rPr>
              <w:t>Date (mm/dd/</w:t>
            </w:r>
            <w:r w:rsidRPr="00B067B1">
              <w:rPr>
                <w:rFonts w:ascii="Times New Roman" w:eastAsia="Calibri" w:hAnsi="Times New Roman" w:cs="Times New Roman"/>
                <w:sz w:val="20"/>
                <w:szCs w:val="20"/>
              </w:rPr>
              <w:t>yyyy</w:t>
            </w:r>
            <w:r w:rsidRPr="00B067B1">
              <w:rPr>
                <w:rFonts w:ascii="Times New Roman" w:eastAsia="Calibri" w:hAnsi="Times New Roman" w:cs="Times New Roman"/>
                <w:sz w:val="20"/>
                <w:szCs w:val="20"/>
              </w:rPr>
              <w:t>)</w:t>
            </w:r>
          </w:p>
        </w:tc>
      </w:tr>
      <w:tr w14:paraId="05B51AC8" w14:textId="77777777" w:rsidTr="22047CF7">
        <w:tblPrEx>
          <w:tblW w:w="0" w:type="auto"/>
          <w:tblInd w:w="0" w:type="dxa"/>
          <w:tblLook w:val="04A0"/>
        </w:tblPrEx>
        <w:trPr>
          <w:trHeight w:val="20"/>
        </w:trPr>
        <w:tc>
          <w:tcPr>
            <w:tcW w:w="4770" w:type="dxa"/>
          </w:tcPr>
          <w:p w:rsidR="00581818" w:rsidRPr="0010738A" w:rsidP="00607F50" w14:paraId="4D10FCCB" w14:textId="77777777">
            <w:pPr>
              <w:jc w:val="right"/>
              <w:rPr>
                <w:rFonts w:ascii="Times New Roman" w:eastAsia="Calibri" w:hAnsi="Times New Roman" w:cs="Times New Roman"/>
              </w:rPr>
            </w:pPr>
            <w:r w:rsidRPr="0010738A">
              <w:rPr>
                <w:rFonts w:ascii="Times New Roman" w:eastAsia="Calibri" w:hAnsi="Times New Roman" w:cs="Times New Roman"/>
              </w:rPr>
              <w:t>Mail payments to:</w:t>
            </w:r>
          </w:p>
        </w:tc>
        <w:tc>
          <w:tcPr>
            <w:tcW w:w="810" w:type="dxa"/>
          </w:tcPr>
          <w:p w:rsidR="00581818" w:rsidRPr="0010738A" w:rsidP="00607F50" w14:paraId="1FBEDBC7" w14:textId="77777777">
            <w:pPr>
              <w:spacing w:after="160"/>
              <w:rPr>
                <w:rFonts w:ascii="Times New Roman" w:eastAsia="Calibri" w:hAnsi="Times New Roman" w:cs="Times New Roman"/>
              </w:rPr>
            </w:pPr>
          </w:p>
        </w:tc>
        <w:tc>
          <w:tcPr>
            <w:tcW w:w="5040" w:type="dxa"/>
            <w:tcBorders>
              <w:bottom w:val="single" w:sz="4" w:space="0" w:color="auto"/>
            </w:tcBorders>
          </w:tcPr>
          <w:p w:rsidR="00581818" w:rsidRPr="0010738A" w:rsidP="00607F50" w14:paraId="78022793" w14:textId="77777777">
            <w:pPr>
              <w:spacing w:after="100" w:afterAutospacing="1"/>
              <w:rPr>
                <w:rFonts w:ascii="Times New Roman" w:eastAsia="Calibri" w:hAnsi="Times New Roman" w:cs="Times New Roman"/>
              </w:rPr>
            </w:pPr>
          </w:p>
        </w:tc>
      </w:tr>
      <w:tr w14:paraId="20FFC51B" w14:textId="77777777" w:rsidTr="22047CF7">
        <w:tblPrEx>
          <w:tblW w:w="0" w:type="auto"/>
          <w:tblInd w:w="0" w:type="dxa"/>
          <w:tblLook w:val="04A0"/>
        </w:tblPrEx>
        <w:trPr>
          <w:trHeight w:val="368"/>
        </w:trPr>
        <w:tc>
          <w:tcPr>
            <w:tcW w:w="4770" w:type="dxa"/>
          </w:tcPr>
          <w:p w:rsidR="00581818" w:rsidRPr="00D75136" w:rsidP="00607F50" w14:paraId="0FD11F2F" w14:textId="77777777">
            <w:pPr>
              <w:rPr>
                <w:rFonts w:eastAsia="Calibri"/>
              </w:rPr>
            </w:pPr>
          </w:p>
        </w:tc>
        <w:tc>
          <w:tcPr>
            <w:tcW w:w="810" w:type="dxa"/>
          </w:tcPr>
          <w:p w:rsidR="00581818" w:rsidRPr="00D75136" w:rsidP="00607F50" w14:paraId="64A60E36" w14:textId="77777777">
            <w:pPr>
              <w:spacing w:after="160"/>
              <w:rPr>
                <w:rFonts w:eastAsia="Calibri"/>
              </w:rPr>
            </w:pPr>
          </w:p>
        </w:tc>
        <w:tc>
          <w:tcPr>
            <w:tcW w:w="5040" w:type="dxa"/>
            <w:tcBorders>
              <w:top w:val="single" w:sz="4" w:space="0" w:color="auto"/>
            </w:tcBorders>
          </w:tcPr>
          <w:p w:rsidR="00581818" w:rsidRPr="00B067B1" w:rsidP="00607F50" w14:paraId="517C1A0A" w14:textId="77777777">
            <w:pPr>
              <w:rPr>
                <w:rFonts w:ascii="Times New Roman" w:eastAsia="Calibri" w:hAnsi="Times New Roman" w:cs="Times New Roman"/>
              </w:rPr>
            </w:pPr>
            <w:r w:rsidRPr="00B067B1">
              <w:rPr>
                <w:rFonts w:ascii="Times New Roman" w:eastAsia="Calibri" w:hAnsi="Times New Roman" w:cs="Times New Roman"/>
                <w:sz w:val="20"/>
                <w:szCs w:val="20"/>
              </w:rPr>
              <w:t>Name</w:t>
            </w:r>
          </w:p>
        </w:tc>
      </w:tr>
      <w:tr w14:paraId="4C3F991E" w14:textId="77777777" w:rsidTr="22047CF7">
        <w:tblPrEx>
          <w:tblW w:w="0" w:type="auto"/>
          <w:tblInd w:w="0" w:type="dxa"/>
          <w:tblLook w:val="04A0"/>
        </w:tblPrEx>
        <w:trPr>
          <w:trHeight w:val="117"/>
        </w:trPr>
        <w:tc>
          <w:tcPr>
            <w:tcW w:w="4770" w:type="dxa"/>
          </w:tcPr>
          <w:p w:rsidR="00581818" w:rsidRPr="00B067B1" w:rsidP="00607F50" w14:paraId="0F395DA0" w14:textId="77777777">
            <w:pPr>
              <w:spacing w:after="160"/>
              <w:rPr>
                <w:rFonts w:eastAsia="Calibri"/>
                <w:sz w:val="16"/>
                <w:szCs w:val="16"/>
              </w:rPr>
            </w:pPr>
          </w:p>
        </w:tc>
        <w:tc>
          <w:tcPr>
            <w:tcW w:w="810" w:type="dxa"/>
          </w:tcPr>
          <w:p w:rsidR="00581818" w:rsidRPr="00B067B1" w:rsidP="00607F50" w14:paraId="26C97B2C" w14:textId="77777777">
            <w:pPr>
              <w:spacing w:after="160"/>
              <w:rPr>
                <w:rFonts w:eastAsia="Calibri"/>
                <w:sz w:val="16"/>
                <w:szCs w:val="16"/>
              </w:rPr>
            </w:pPr>
          </w:p>
        </w:tc>
        <w:tc>
          <w:tcPr>
            <w:tcW w:w="5040" w:type="dxa"/>
            <w:tcBorders>
              <w:bottom w:val="single" w:sz="4" w:space="0" w:color="auto"/>
            </w:tcBorders>
          </w:tcPr>
          <w:p w:rsidR="00581818" w:rsidRPr="00B067B1" w:rsidP="00607F50" w14:paraId="1A871BBB" w14:textId="77777777">
            <w:pPr>
              <w:tabs>
                <w:tab w:val="left" w:pos="1320"/>
              </w:tabs>
              <w:rPr>
                <w:rFonts w:ascii="Times New Roman" w:eastAsia="Calibri" w:hAnsi="Times New Roman" w:cs="Times New Roman"/>
                <w:sz w:val="16"/>
                <w:szCs w:val="16"/>
              </w:rPr>
            </w:pPr>
          </w:p>
        </w:tc>
      </w:tr>
      <w:tr w14:paraId="4FD086C8" w14:textId="77777777" w:rsidTr="22047CF7">
        <w:tblPrEx>
          <w:tblW w:w="0" w:type="auto"/>
          <w:tblInd w:w="0" w:type="dxa"/>
          <w:tblLook w:val="04A0"/>
        </w:tblPrEx>
        <w:trPr>
          <w:trHeight w:val="170"/>
        </w:trPr>
        <w:tc>
          <w:tcPr>
            <w:tcW w:w="4770" w:type="dxa"/>
          </w:tcPr>
          <w:p w:rsidR="00581818" w:rsidRPr="00D75136" w:rsidP="00607F50" w14:paraId="3EE1F8FA" w14:textId="77777777">
            <w:pPr>
              <w:rPr>
                <w:rFonts w:eastAsia="Calibri"/>
              </w:rPr>
            </w:pPr>
          </w:p>
        </w:tc>
        <w:tc>
          <w:tcPr>
            <w:tcW w:w="810" w:type="dxa"/>
          </w:tcPr>
          <w:p w:rsidR="00581818" w:rsidRPr="00D75136" w:rsidP="00607F50" w14:paraId="7E1969EE" w14:textId="77777777">
            <w:pPr>
              <w:rPr>
                <w:rFonts w:eastAsia="Calibri"/>
              </w:rPr>
            </w:pPr>
          </w:p>
        </w:tc>
        <w:tc>
          <w:tcPr>
            <w:tcW w:w="5040" w:type="dxa"/>
            <w:tcBorders>
              <w:top w:val="single" w:sz="4" w:space="0" w:color="auto"/>
              <w:bottom w:val="single" w:sz="4" w:space="0" w:color="auto"/>
            </w:tcBorders>
          </w:tcPr>
          <w:p w:rsidR="00581818" w:rsidRPr="00B067B1" w:rsidP="00607F50" w14:paraId="3001CADE" w14:textId="77777777">
            <w:pPr>
              <w:spacing w:before="240"/>
              <w:rPr>
                <w:rFonts w:ascii="Times New Roman" w:eastAsia="Calibri" w:hAnsi="Times New Roman" w:cs="Times New Roman"/>
              </w:rPr>
            </w:pPr>
          </w:p>
        </w:tc>
      </w:tr>
      <w:tr w14:paraId="60262ABE" w14:textId="77777777" w:rsidTr="22047CF7">
        <w:tblPrEx>
          <w:tblW w:w="0" w:type="auto"/>
          <w:tblInd w:w="0" w:type="dxa"/>
          <w:tblLook w:val="04A0"/>
        </w:tblPrEx>
        <w:trPr>
          <w:trHeight w:val="376"/>
        </w:trPr>
        <w:tc>
          <w:tcPr>
            <w:tcW w:w="4770" w:type="dxa"/>
          </w:tcPr>
          <w:p w:rsidR="00581818" w:rsidRPr="00D75136" w:rsidP="00607F50" w14:paraId="0DCF8239" w14:textId="77777777">
            <w:pPr>
              <w:rPr>
                <w:rFonts w:eastAsia="Calibri"/>
              </w:rPr>
            </w:pPr>
          </w:p>
        </w:tc>
        <w:tc>
          <w:tcPr>
            <w:tcW w:w="810" w:type="dxa"/>
          </w:tcPr>
          <w:p w:rsidR="00581818" w:rsidRPr="00D75136" w:rsidP="00607F50" w14:paraId="6CC376D5" w14:textId="77777777">
            <w:pPr>
              <w:rPr>
                <w:rFonts w:eastAsia="Calibri"/>
              </w:rPr>
            </w:pPr>
          </w:p>
        </w:tc>
        <w:tc>
          <w:tcPr>
            <w:tcW w:w="5040" w:type="dxa"/>
            <w:tcBorders>
              <w:top w:val="single" w:sz="4" w:space="0" w:color="auto"/>
            </w:tcBorders>
          </w:tcPr>
          <w:p w:rsidR="00581818" w:rsidRPr="00B067B1" w:rsidP="00607F50" w14:paraId="21B2B713" w14:textId="77777777">
            <w:pPr>
              <w:rPr>
                <w:rFonts w:ascii="Times New Roman" w:eastAsia="Calibri" w:hAnsi="Times New Roman" w:cs="Times New Roman"/>
                <w:sz w:val="20"/>
                <w:szCs w:val="20"/>
              </w:rPr>
            </w:pPr>
            <w:r w:rsidRPr="00B067B1">
              <w:rPr>
                <w:rFonts w:ascii="Times New Roman" w:eastAsia="Calibri" w:hAnsi="Times New Roman" w:cs="Times New Roman"/>
                <w:sz w:val="20"/>
                <w:szCs w:val="20"/>
              </w:rPr>
              <w:t>Address</w:t>
            </w:r>
            <w:r>
              <w:rPr>
                <w:rFonts w:ascii="Times New Roman" w:eastAsia="Calibri" w:hAnsi="Times New Roman" w:cs="Times New Roman"/>
                <w:sz w:val="20"/>
                <w:szCs w:val="20"/>
              </w:rPr>
              <w:t xml:space="preserve"> (street, city, state, zip code)</w:t>
            </w:r>
          </w:p>
        </w:tc>
      </w:tr>
    </w:tbl>
    <w:p w:rsidR="00097017" w14:paraId="09E60616" w14:textId="77777777">
      <w:pPr>
        <w:sectPr w:rsidSect="009D1642">
          <w:pgSz w:w="11909" w:h="16834" w:code="9"/>
          <w:pgMar w:top="1180" w:right="338" w:bottom="527" w:left="406" w:header="288" w:footer="288" w:gutter="0"/>
          <w:cols w:space="720"/>
          <w:docGrid w:linePitch="299"/>
        </w:sectPr>
      </w:pPr>
    </w:p>
    <w:p w:rsidR="00097017" w14:paraId="588439D4" w14:textId="555527C7">
      <w:pPr>
        <w:rPr>
          <w:sz w:val="2"/>
        </w:rPr>
      </w:pPr>
    </w:p>
    <w:tbl>
      <w:tblPr>
        <w:tblW w:w="0" w:type="auto"/>
        <w:tblBorders>
          <w:bottom w:val="single" w:sz="4" w:space="0" w:color="auto"/>
        </w:tblBorders>
        <w:tblLayout w:type="fixed"/>
        <w:tblCellMar>
          <w:left w:w="0" w:type="dxa"/>
          <w:right w:w="0" w:type="dxa"/>
        </w:tblCellMar>
        <w:tblLook w:val="04A0"/>
      </w:tblPr>
      <w:tblGrid>
        <w:gridCol w:w="6317"/>
        <w:gridCol w:w="4843"/>
      </w:tblGrid>
      <w:tr w14:paraId="4964D274" w14:textId="77777777" w:rsidTr="00D72409">
        <w:tblPrEx>
          <w:tblW w:w="0" w:type="auto"/>
          <w:tblBorders>
            <w:bottom w:val="single" w:sz="4" w:space="0" w:color="auto"/>
          </w:tblBorders>
          <w:tblLayout w:type="fixed"/>
          <w:tblCellMar>
            <w:left w:w="0" w:type="dxa"/>
            <w:right w:w="0" w:type="dxa"/>
          </w:tblCellMar>
          <w:tblLook w:val="04A0"/>
        </w:tblPrEx>
        <w:trPr>
          <w:trHeight w:hRule="exact" w:val="1453"/>
        </w:trPr>
        <w:tc>
          <w:tcPr>
            <w:tcW w:w="6317" w:type="dxa"/>
          </w:tcPr>
          <w:p w:rsidR="003F5D0E" w:rsidP="00456C18" w14:paraId="20E5DB4A" w14:textId="77777777">
            <w:pPr>
              <w:spacing w:after="1" w:line="267" w:lineRule="exact"/>
              <w:ind w:left="144"/>
              <w:textAlignment w:val="baseline"/>
              <w:rPr>
                <w:rFonts w:ascii="Arial" w:eastAsia="Arial" w:hAnsi="Arial"/>
                <w:b/>
                <w:color w:val="000000"/>
                <w:sz w:val="24"/>
              </w:rPr>
            </w:pPr>
            <w:r w:rsidRPr="00456C18">
              <w:rPr>
                <w:rFonts w:ascii="Arial" w:eastAsia="Arial" w:hAnsi="Arial"/>
                <w:b/>
                <w:color w:val="000000"/>
                <w:sz w:val="24"/>
              </w:rPr>
              <w:t xml:space="preserve">Housing Assistance Payments Contract </w:t>
            </w:r>
          </w:p>
          <w:p w:rsidR="00097017" w:rsidRPr="00456C18" w:rsidP="00456C18" w14:paraId="63AB70ED" w14:textId="56182769">
            <w:pPr>
              <w:spacing w:after="1" w:line="267" w:lineRule="exact"/>
              <w:ind w:left="144"/>
              <w:textAlignment w:val="baseline"/>
              <w:rPr>
                <w:rFonts w:ascii="Arial" w:eastAsia="Arial" w:hAnsi="Arial"/>
                <w:b/>
                <w:color w:val="000000"/>
                <w:sz w:val="24"/>
              </w:rPr>
            </w:pPr>
            <w:r w:rsidRPr="00456C18">
              <w:rPr>
                <w:rFonts w:ascii="Arial" w:eastAsia="Arial" w:hAnsi="Arial"/>
                <w:b/>
                <w:color w:val="000000"/>
                <w:sz w:val="24"/>
              </w:rPr>
              <w:t>Manufactured Home Space Rental</w:t>
            </w:r>
          </w:p>
          <w:p w:rsidR="00097017" w:rsidRPr="00D72409" w:rsidP="006B7FB8" w14:paraId="4318180D" w14:textId="77777777">
            <w:pPr>
              <w:spacing w:after="1" w:line="267" w:lineRule="exact"/>
              <w:ind w:left="144"/>
              <w:jc w:val="left"/>
              <w:textAlignment w:val="baseline"/>
              <w:rPr>
                <w:rFonts w:ascii="Arial" w:eastAsia="Arial" w:hAnsi="Arial"/>
                <w:b/>
                <w:color w:val="000000"/>
                <w:sz w:val="22"/>
              </w:rPr>
            </w:pPr>
            <w:r w:rsidRPr="00D72409">
              <w:rPr>
                <w:rFonts w:ascii="Arial" w:eastAsia="Arial" w:hAnsi="Arial"/>
                <w:b/>
                <w:color w:val="000000"/>
                <w:sz w:val="22"/>
              </w:rPr>
              <w:t xml:space="preserve">Section 8 Tenant-Based Assistance </w:t>
            </w:r>
            <w:r w:rsidRPr="00D72409">
              <w:rPr>
                <w:rFonts w:ascii="Arial" w:eastAsia="Arial" w:hAnsi="Arial"/>
                <w:b/>
                <w:color w:val="000000"/>
                <w:sz w:val="22"/>
              </w:rPr>
              <w:br/>
              <w:t>Housing Choice Voucher Program</w:t>
            </w:r>
          </w:p>
        </w:tc>
        <w:tc>
          <w:tcPr>
            <w:tcW w:w="4843" w:type="dxa"/>
          </w:tcPr>
          <w:p w:rsidR="00097017" w14:paraId="0E5F9067" w14:textId="77777777">
            <w:pPr>
              <w:spacing w:line="195" w:lineRule="exact"/>
              <w:ind w:left="1440"/>
              <w:textAlignment w:val="baseline"/>
              <w:rPr>
                <w:rFonts w:ascii="Arial" w:eastAsia="Arial" w:hAnsi="Arial"/>
                <w:b/>
                <w:color w:val="000000"/>
                <w:sz w:val="18"/>
              </w:rPr>
            </w:pPr>
            <w:r>
              <w:rPr>
                <w:rFonts w:ascii="Arial" w:eastAsia="Arial" w:hAnsi="Arial"/>
                <w:b/>
                <w:color w:val="000000"/>
                <w:sz w:val="18"/>
              </w:rPr>
              <w:t>U.S. Department of Housing</w:t>
            </w:r>
          </w:p>
          <w:p w:rsidR="00097017" w14:paraId="0333858E" w14:textId="77777777">
            <w:pPr>
              <w:spacing w:before="6" w:line="195" w:lineRule="exact"/>
              <w:ind w:left="1440"/>
              <w:textAlignment w:val="baseline"/>
              <w:rPr>
                <w:rFonts w:ascii="Arial" w:eastAsia="Arial" w:hAnsi="Arial"/>
                <w:b/>
                <w:color w:val="000000"/>
                <w:sz w:val="18"/>
              </w:rPr>
            </w:pPr>
            <w:r>
              <w:rPr>
                <w:rFonts w:ascii="Arial" w:eastAsia="Arial" w:hAnsi="Arial"/>
                <w:b/>
                <w:color w:val="000000"/>
                <w:sz w:val="18"/>
              </w:rPr>
              <w:t>and Urban Development</w:t>
            </w:r>
          </w:p>
          <w:p w:rsidR="00097017" w:rsidRPr="00456C18" w14:paraId="6A974CA9" w14:textId="77777777">
            <w:pPr>
              <w:spacing w:before="12" w:after="546" w:line="195" w:lineRule="exact"/>
              <w:ind w:left="1440"/>
              <w:textAlignment w:val="baseline"/>
              <w:rPr>
                <w:rFonts w:eastAsia="Arial"/>
                <w:color w:val="000000"/>
                <w:sz w:val="18"/>
              </w:rPr>
            </w:pPr>
            <w:r w:rsidRPr="00456C18">
              <w:rPr>
                <w:rFonts w:eastAsia="Arial"/>
                <w:color w:val="000000"/>
                <w:sz w:val="18"/>
              </w:rPr>
              <w:t>Office of Public and Indian Housing</w:t>
            </w:r>
          </w:p>
        </w:tc>
      </w:tr>
    </w:tbl>
    <w:p w:rsidR="004551BE" w:rsidP="00EB110B" w14:paraId="52F3E408" w14:textId="77777777">
      <w:pPr>
        <w:textAlignment w:val="baseline"/>
        <w:rPr>
          <w:rFonts w:eastAsia="Times New Roman"/>
          <w:b/>
          <w:color w:val="000000"/>
          <w:spacing w:val="7"/>
          <w:sz w:val="24"/>
        </w:rPr>
      </w:pPr>
    </w:p>
    <w:p w:rsidR="00097017" w:rsidP="00EB110B" w14:paraId="02EB8F26" w14:textId="731DA29A">
      <w:pPr>
        <w:textAlignment w:val="baseline"/>
        <w:rPr>
          <w:rFonts w:eastAsia="Times New Roman"/>
          <w:b/>
          <w:color w:val="000000"/>
          <w:spacing w:val="7"/>
          <w:sz w:val="24"/>
        </w:rPr>
      </w:pPr>
      <w:r>
        <w:rPr>
          <w:rFonts w:eastAsia="Times New Roman"/>
          <w:b/>
          <w:color w:val="000000"/>
          <w:spacing w:val="7"/>
          <w:sz w:val="24"/>
        </w:rPr>
        <w:t>Part B of HAP Contract: Body of Contract</w:t>
      </w:r>
    </w:p>
    <w:p w:rsidR="00164220" w:rsidP="00731F66" w14:paraId="1AE70128" w14:textId="77777777">
      <w:pPr>
        <w:pStyle w:val="Subtitle"/>
        <w:ind w:left="360"/>
        <w:sectPr w:rsidSect="009D1642">
          <w:pgSz w:w="11909" w:h="16834" w:code="9"/>
          <w:pgMar w:top="806" w:right="360" w:bottom="245" w:left="389" w:header="288" w:footer="288" w:gutter="0"/>
          <w:cols w:space="720"/>
          <w:docGrid w:linePitch="299"/>
        </w:sectPr>
      </w:pPr>
    </w:p>
    <w:p w:rsidR="00097017" w:rsidRPr="00044F16" w:rsidP="003D0E44" w14:paraId="21DF6552" w14:textId="232E1CDB">
      <w:pPr>
        <w:pStyle w:val="Subtitle"/>
      </w:pPr>
      <w:r w:rsidRPr="001C14A2">
        <w:t>Purpose</w:t>
      </w:r>
    </w:p>
    <w:p w:rsidR="00097017" w:rsidRPr="00044F16" w:rsidP="00731F66" w14:paraId="123EBD55" w14:textId="6584E55F">
      <w:pPr>
        <w:pStyle w:val="Lista"/>
      </w:pPr>
      <w:r w:rsidRPr="00044F16">
        <w:t xml:space="preserve">This is a HAP contract between the PHA and the owner. The HAP contract is entered to help the family pay rent for the manufactured home space (space) described in Part A of the HAP contract with monthly assistance payments from the PHA under the Section 8 voucher program (see </w:t>
      </w:r>
      <w:r w:rsidRPr="00044F16">
        <w:t>HUD program</w:t>
      </w:r>
      <w:r w:rsidRPr="00044F16">
        <w:t xml:space="preserve"> regulations at 24 Code of Federal Regulations Part 982).</w:t>
      </w:r>
    </w:p>
    <w:p w:rsidR="00097017" w:rsidRPr="00044F16" w:rsidP="00731F66" w14:paraId="0BF21563" w14:textId="61729F2A">
      <w:pPr>
        <w:pStyle w:val="Lista"/>
        <w:rPr>
          <w:spacing w:val="-2"/>
        </w:rPr>
      </w:pPr>
      <w:r w:rsidRPr="00044F16">
        <w:t xml:space="preserve">During the HAP contract term, the PHA will pay housing assistance payments </w:t>
      </w:r>
      <w:r w:rsidRPr="00044F16">
        <w:rPr>
          <w:spacing w:val="-2"/>
        </w:rPr>
        <w:t>in accordance with the HAP contract. The housing assistance payments by the PHA assist the tenant to lease the space from the owner. The HAP contract only applies to the space and household identified in Part A (including any PHA-approved changes in household composition in accordance with this contract).</w:t>
      </w:r>
    </w:p>
    <w:p w:rsidR="00097017" w:rsidRPr="00044F16" w:rsidP="003D0E44" w14:paraId="612B3095" w14:textId="12CD56E3">
      <w:pPr>
        <w:pStyle w:val="Subtitle"/>
        <w:rPr>
          <w:spacing w:val="5"/>
        </w:rPr>
      </w:pPr>
      <w:r w:rsidRPr="00EB110B">
        <w:t>Lease</w:t>
      </w:r>
      <w:r w:rsidRPr="00EB110B">
        <w:t xml:space="preserve"> of Manufactured Home Space</w:t>
      </w:r>
    </w:p>
    <w:p w:rsidR="00097017" w:rsidRPr="00044F16" w:rsidP="0011608E" w14:paraId="50F3B81E" w14:textId="0C6B8439">
      <w:pPr>
        <w:pStyle w:val="Lista"/>
        <w:numPr>
          <w:ilvl w:val="0"/>
          <w:numId w:val="15"/>
        </w:numPr>
        <w:rPr>
          <w:spacing w:val="-4"/>
        </w:rPr>
      </w:pPr>
      <w:r w:rsidRPr="00044F16">
        <w:t>The PHA has approved the leasing of the space in accor</w:t>
      </w:r>
      <w:r w:rsidRPr="00044F16">
        <w:softHyphen/>
        <w:t>dance with requirements of the Section 8 voucher program.</w:t>
      </w:r>
    </w:p>
    <w:p w:rsidR="00097017" w:rsidRPr="00044F16" w:rsidP="003302FB" w14:paraId="4AC2086F" w14:textId="5A911420">
      <w:pPr>
        <w:pStyle w:val="Lista"/>
        <w:rPr>
          <w:spacing w:val="-3"/>
        </w:rPr>
      </w:pPr>
      <w:r w:rsidRPr="00044F16">
        <w:t>The lease for the space must include word-for-word all provisions of the tenancy addendum required by HUD (Part</w:t>
      </w:r>
      <w:r w:rsidR="009C00BF">
        <w:t xml:space="preserve"> </w:t>
      </w:r>
      <w:r w:rsidRPr="00044F16">
        <w:t>C of the HAP contract).</w:t>
      </w:r>
    </w:p>
    <w:p w:rsidR="00097017" w:rsidRPr="00044F16" w:rsidP="003302FB" w14:paraId="10CA6836" w14:textId="47E9F3FB">
      <w:pPr>
        <w:pStyle w:val="Lista"/>
      </w:pPr>
      <w:r w:rsidRPr="00044F16">
        <w:t>The owner certifies that:</w:t>
      </w:r>
    </w:p>
    <w:p w:rsidR="00097017" w:rsidRPr="00044F16" w:rsidP="003302FB" w14:paraId="400CA9F2" w14:textId="4D6940B9">
      <w:pPr>
        <w:pStyle w:val="List1"/>
      </w:pPr>
      <w:r w:rsidRPr="00044F16">
        <w:t xml:space="preserve">The owner and the tenant have </w:t>
      </w:r>
      <w:r w:rsidRPr="00044F16">
        <w:t>entered into</w:t>
      </w:r>
      <w:r w:rsidRPr="00044F16">
        <w:t xml:space="preserve"> a lease for the space that includes all provisions of the tenancy addendum.</w:t>
      </w:r>
    </w:p>
    <w:p w:rsidR="00097017" w:rsidRPr="00044F16" w:rsidP="003302FB" w14:paraId="40E089F2" w14:textId="14C187B4">
      <w:pPr>
        <w:pStyle w:val="List1"/>
        <w:rPr>
          <w:spacing w:val="-4"/>
        </w:rPr>
      </w:pPr>
      <w:r w:rsidRPr="00044F16">
        <w:t>The lease is in a standard form that is used in the locality by the owner for rental of a</w:t>
      </w:r>
      <w:r w:rsidRPr="00044F16" w:rsidR="006E3CEF">
        <w:rPr>
          <w:spacing w:val="-4"/>
        </w:rPr>
        <w:t xml:space="preserve"> </w:t>
      </w:r>
      <w:r w:rsidRPr="00044F16">
        <w:rPr>
          <w:spacing w:val="-4"/>
        </w:rPr>
        <w:t>manufactured home space and that is used for other unassisted tenants in the manufactured home park.</w:t>
      </w:r>
    </w:p>
    <w:p w:rsidR="00097017" w:rsidRPr="00044F16" w:rsidP="003302FB" w14:paraId="0118EB60" w14:textId="77777777">
      <w:pPr>
        <w:pStyle w:val="List1"/>
        <w:rPr>
          <w:spacing w:val="5"/>
        </w:rPr>
      </w:pPr>
      <w:r w:rsidRPr="00044F16">
        <w:t>The lease is consistent with State and local law.</w:t>
      </w:r>
    </w:p>
    <w:p w:rsidR="00097017" w:rsidRPr="00044F16" w:rsidP="003302FB" w14:paraId="340A68EA" w14:textId="1BB5C1D5">
      <w:pPr>
        <w:pStyle w:val="Lista"/>
      </w:pPr>
      <w:r w:rsidRPr="00044F16">
        <w:t>The owner is responsible for screening the family’s behavior or suitability for tenancy. The PHA is not responsible for such screening. The PHA has no liability or responsibility to the owner or other persons for the family’s behavior or the family’s conduct in tenancy.</w:t>
      </w:r>
    </w:p>
    <w:p w:rsidR="00097017" w:rsidRPr="00044F16" w:rsidP="003D0E44" w14:paraId="0E67A4D7" w14:textId="1F0A9E95">
      <w:pPr>
        <w:pStyle w:val="Subtitle"/>
        <w:rPr>
          <w:spacing w:val="5"/>
        </w:rPr>
      </w:pPr>
      <w:r w:rsidRPr="00EB110B">
        <w:t>Housing Quality Standards</w:t>
      </w:r>
    </w:p>
    <w:p w:rsidR="00097017" w:rsidRPr="00044F16" w:rsidP="0011608E" w14:paraId="392B8431" w14:textId="77777777">
      <w:pPr>
        <w:pStyle w:val="Lista"/>
        <w:numPr>
          <w:ilvl w:val="0"/>
          <w:numId w:val="16"/>
        </w:numPr>
        <w:rPr>
          <w:spacing w:val="-2"/>
        </w:rPr>
      </w:pPr>
      <w:r w:rsidRPr="00044F16">
        <w:t>The PHA shall not make any housing assistance payments if the housing, including the space and the manufactured home, does not comply with the HQS, regardless of whether the failure is caused by the owner or by the household.</w:t>
      </w:r>
    </w:p>
    <w:p w:rsidR="00097017" w:rsidRPr="00044F16" w:rsidP="003302FB" w14:paraId="557B10D9" w14:textId="1E7871FA">
      <w:pPr>
        <w:pStyle w:val="Lista"/>
      </w:pPr>
      <w:r w:rsidRPr="00044F16">
        <w:t>The PHA may inspect the mobile home park, the space and the manufactured home at such times as the PHA determines necessary to ensure that the unit is in accordance with the HQS.</w:t>
      </w:r>
    </w:p>
    <w:p w:rsidR="00097017" w:rsidRPr="00044F16" w:rsidP="003302FB" w14:paraId="6D422A19" w14:textId="77777777">
      <w:pPr>
        <w:pStyle w:val="Lista"/>
      </w:pPr>
      <w:r w:rsidRPr="00044F16">
        <w:t>The PHA must notify the owner and the tenant of any HQS defects shown by the inspection.</w:t>
      </w:r>
    </w:p>
    <w:p w:rsidR="00097017" w:rsidRPr="00044F16" w:rsidP="003302FB" w14:paraId="1E55F60C" w14:textId="77777777">
      <w:pPr>
        <w:pStyle w:val="Lista"/>
      </w:pPr>
      <w:r w:rsidRPr="009C00BF">
        <w:t xml:space="preserve">The owner must provide all maintenance and management services for the space as agreed to in the lease. </w:t>
      </w:r>
    </w:p>
    <w:p w:rsidR="00097017" w:rsidRPr="00044F16" w:rsidP="003D0E44" w14:paraId="62CCF2AA" w14:textId="4F0BEA1A">
      <w:pPr>
        <w:pStyle w:val="Subtitle"/>
        <w:rPr>
          <w:spacing w:val="9"/>
        </w:rPr>
      </w:pPr>
      <w:r w:rsidRPr="00EB110B">
        <w:t>Term of HAP Contract</w:t>
      </w:r>
    </w:p>
    <w:p w:rsidR="00097017" w:rsidRPr="00044F16" w:rsidP="0011608E" w14:paraId="6B864876" w14:textId="07ACA2AF">
      <w:pPr>
        <w:pStyle w:val="Lista"/>
        <w:numPr>
          <w:ilvl w:val="0"/>
          <w:numId w:val="17"/>
        </w:numPr>
        <w:rPr>
          <w:b/>
          <w:spacing w:val="-2"/>
        </w:rPr>
      </w:pPr>
      <w:r w:rsidRPr="003302FB">
        <w:rPr>
          <w:b/>
        </w:rPr>
        <w:t xml:space="preserve">Relation to lease term. </w:t>
      </w:r>
      <w:r w:rsidRPr="00044F16">
        <w:rPr>
          <w:spacing w:val="-2"/>
        </w:rPr>
        <w:t xml:space="preserve">The term of the HAP contract begins on the first day of the initial term of the </w:t>
      </w:r>
      <w:r w:rsidRPr="00044F16">
        <w:rPr>
          <w:spacing w:val="-2"/>
        </w:rPr>
        <w:t xml:space="preserve">lease, </w:t>
      </w:r>
      <w:r w:rsidRPr="00044F16" w:rsidR="006E3CEF">
        <w:rPr>
          <w:spacing w:val="-2"/>
        </w:rPr>
        <w:t>a</w:t>
      </w:r>
      <w:r w:rsidRPr="00044F16">
        <w:rPr>
          <w:spacing w:val="-2"/>
        </w:rPr>
        <w:t>nd</w:t>
      </w:r>
      <w:r w:rsidRPr="00044F16">
        <w:rPr>
          <w:spacing w:val="-2"/>
        </w:rPr>
        <w:t xml:space="preserve"> </w:t>
      </w:r>
      <w:r w:rsidRPr="00044F16">
        <w:rPr>
          <w:spacing w:val="-2"/>
        </w:rPr>
        <w:t>terminates on the last day of the term of the lease (including the initial lease term and any extensions).</w:t>
      </w:r>
    </w:p>
    <w:p w:rsidR="00097017" w:rsidRPr="00044F16" w:rsidP="003302FB" w14:paraId="1996B581" w14:textId="77777777">
      <w:pPr>
        <w:pStyle w:val="Lista"/>
        <w:rPr>
          <w:b/>
          <w:spacing w:val="5"/>
        </w:rPr>
      </w:pPr>
      <w:r w:rsidRPr="003302FB">
        <w:rPr>
          <w:b/>
        </w:rPr>
        <w:t>When HAP contract terminates.</w:t>
      </w:r>
    </w:p>
    <w:p w:rsidR="00097017" w:rsidRPr="00044F16" w:rsidP="0011608E" w14:paraId="45BDD939" w14:textId="77777777">
      <w:pPr>
        <w:pStyle w:val="List1"/>
        <w:numPr>
          <w:ilvl w:val="0"/>
          <w:numId w:val="18"/>
        </w:numPr>
      </w:pPr>
      <w:r w:rsidRPr="00044F16">
        <w:t>The HAP contract terminates automatically if the lease is terminated by the owner or the tenant.</w:t>
      </w:r>
    </w:p>
    <w:p w:rsidR="00097017" w:rsidRPr="00044F16" w:rsidP="003302FB" w14:paraId="1F4344DD" w14:textId="77777777">
      <w:pPr>
        <w:pStyle w:val="List1"/>
        <w:rPr>
          <w:spacing w:val="-4"/>
        </w:rPr>
      </w:pPr>
      <w:r w:rsidRPr="0009701F">
        <w:t>The PHA may terminate program assistance for the family for any grounds authorized in accordance with HUD requirements. If the PHA terminates program assistance for the family, the HAP contract terminates automatically.</w:t>
      </w:r>
    </w:p>
    <w:p w:rsidR="00097017" w:rsidRPr="00044F16" w:rsidP="003302FB" w14:paraId="72B58E00" w14:textId="298436C9">
      <w:pPr>
        <w:pStyle w:val="List1"/>
        <w:rPr>
          <w:spacing w:val="-6"/>
        </w:rPr>
      </w:pPr>
      <w:r w:rsidRPr="0009701F">
        <w:t xml:space="preserve">The HAP contract terminates automatically if the family moves from </w:t>
      </w:r>
      <w:r w:rsidRPr="0009701F">
        <w:t>the</w:t>
      </w:r>
      <w:r w:rsidR="0028520C">
        <w:t xml:space="preserve"> </w:t>
      </w:r>
      <w:r w:rsidRPr="0009701F">
        <w:t>space</w:t>
      </w:r>
      <w:r w:rsidRPr="0009701F">
        <w:t xml:space="preserve">, or if the family’s manufactured home is removed from </w:t>
      </w:r>
      <w:r w:rsidRPr="0009701F">
        <w:t>the space</w:t>
      </w:r>
      <w:r w:rsidRPr="0009701F">
        <w:t>.</w:t>
      </w:r>
    </w:p>
    <w:p w:rsidR="00097017" w:rsidRPr="00044F16" w:rsidP="003302FB" w14:paraId="3A158D49" w14:textId="05510B9E">
      <w:pPr>
        <w:pStyle w:val="List1"/>
      </w:pPr>
      <w:r w:rsidRPr="00044F16">
        <w:t xml:space="preserve">The HAP </w:t>
      </w:r>
      <w:r w:rsidRPr="00044F16">
        <w:t>contract terminates</w:t>
      </w:r>
      <w:r w:rsidRPr="00044F16">
        <w:t xml:space="preserve"> </w:t>
      </w:r>
      <w:r w:rsidRPr="00044F16">
        <w:t>automatically</w:t>
      </w:r>
      <w:r w:rsidRPr="00044F16">
        <w:t xml:space="preserve"> 180 calendar days after the last housing assistance payment.</w:t>
      </w:r>
    </w:p>
    <w:p w:rsidR="00097017" w:rsidRPr="00044F16" w:rsidP="003302FB" w14:paraId="67DA09F3" w14:textId="2101B5AB">
      <w:pPr>
        <w:pStyle w:val="List1"/>
        <w:rPr>
          <w:spacing w:val="-8"/>
        </w:rPr>
      </w:pPr>
      <w:r w:rsidRPr="0009701F">
        <w:t>The PHA may terminate the HAP contract if the PHA determines, in accordance with HUD requirements, that available program funding is not sufficient to support continued assistance for families in the program.</w:t>
      </w:r>
    </w:p>
    <w:p w:rsidR="00097017" w:rsidRPr="00044F16" w:rsidP="003302FB" w14:paraId="32BCA6B7" w14:textId="29CA353D">
      <w:pPr>
        <w:pStyle w:val="List1"/>
        <w:rPr>
          <w:spacing w:val="-8"/>
        </w:rPr>
      </w:pPr>
      <w:r w:rsidRPr="0009701F">
        <w:t>The PHA may terminate the HAP contract if the PHA determines that the manufactured home does not provide adequate space in accordance with the HQS because of an increase in family size or a change in family composition.</w:t>
      </w:r>
    </w:p>
    <w:p w:rsidR="00097017" w:rsidRPr="00044F16" w:rsidP="003302FB" w14:paraId="0A54827D" w14:textId="77777777">
      <w:pPr>
        <w:pStyle w:val="List1"/>
        <w:rPr>
          <w:spacing w:val="-4"/>
        </w:rPr>
      </w:pPr>
      <w:r w:rsidRPr="0009701F">
        <w:t>If the family breaks up, the PHA may terminate the HAP contract, or may continue housing assistance payments on behalf of family members who continue to reside in the manufactured home located on the space.</w:t>
      </w:r>
    </w:p>
    <w:p w:rsidR="00097017" w:rsidRPr="00044F16" w:rsidP="003302FB" w14:paraId="671EBE3D" w14:textId="77777777">
      <w:pPr>
        <w:pStyle w:val="List1"/>
        <w:rPr>
          <w:spacing w:val="-4"/>
        </w:rPr>
      </w:pPr>
      <w:r w:rsidRPr="0009701F">
        <w:t xml:space="preserve">The PHA may terminate the HAP contract if the PHA determines that the housing does not comply with all requirements of the </w:t>
      </w:r>
      <w:r w:rsidRPr="0009701F">
        <w:t>HQS, or</w:t>
      </w:r>
      <w:r w:rsidRPr="0009701F">
        <w:t xml:space="preserve"> determines that the owner has otherwise breached the HAP contract.</w:t>
      </w:r>
    </w:p>
    <w:p w:rsidR="00097017" w:rsidRPr="00044F16" w:rsidP="003D0E44" w14:paraId="21751948" w14:textId="7E739BAF">
      <w:pPr>
        <w:pStyle w:val="Subtitle"/>
        <w:rPr>
          <w:spacing w:val="5"/>
        </w:rPr>
      </w:pPr>
      <w:r w:rsidRPr="00EB110B">
        <w:t>Provision and Payment for Utilities</w:t>
      </w:r>
    </w:p>
    <w:p w:rsidR="00097017" w:rsidRPr="00044F16" w:rsidP="0011608E" w14:paraId="2457A0F2" w14:textId="77777777">
      <w:pPr>
        <w:pStyle w:val="Lista"/>
        <w:numPr>
          <w:ilvl w:val="0"/>
          <w:numId w:val="19"/>
        </w:numPr>
      </w:pPr>
      <w:r w:rsidRPr="00044F16">
        <w:t xml:space="preserve">The lease must specify what utilities are to be provided or </w:t>
      </w:r>
      <w:r w:rsidRPr="00044F16">
        <w:t>paid</w:t>
      </w:r>
      <w:r w:rsidRPr="00044F16">
        <w:t xml:space="preserve"> by the owner or the tenant.</w:t>
      </w:r>
    </w:p>
    <w:p w:rsidR="00097017" w:rsidRPr="00044F16" w:rsidP="003302FB" w14:paraId="50C629D2" w14:textId="77777777">
      <w:pPr>
        <w:pStyle w:val="Lista"/>
      </w:pPr>
      <w:r w:rsidRPr="00044F16">
        <w:t xml:space="preserve">Part A of the HAP contract specifies what utilities are to be provided or </w:t>
      </w:r>
      <w:r w:rsidRPr="00044F16">
        <w:t>paid</w:t>
      </w:r>
      <w:r w:rsidRPr="00044F16">
        <w:t xml:space="preserve"> by the owner or the tenant. The lease shall be consistent with the HAP contract.</w:t>
      </w:r>
    </w:p>
    <w:p w:rsidR="00097017" w:rsidRPr="00044F16" w:rsidP="003D0E44" w14:paraId="5D3F492F" w14:textId="24B44C5B">
      <w:pPr>
        <w:pStyle w:val="Subtitle"/>
        <w:rPr>
          <w:spacing w:val="7"/>
        </w:rPr>
      </w:pPr>
      <w:r w:rsidRPr="00EB110B">
        <w:t>Rent to Owner: Reasonable Rent</w:t>
      </w:r>
    </w:p>
    <w:p w:rsidR="003302FB" w:rsidP="0011608E" w14:paraId="073EFC0A" w14:textId="77777777">
      <w:pPr>
        <w:pStyle w:val="Lista"/>
        <w:numPr>
          <w:ilvl w:val="0"/>
          <w:numId w:val="20"/>
        </w:numPr>
      </w:pPr>
      <w:r w:rsidRPr="00044F16">
        <w:t xml:space="preserve">During the HAP contract term, the rent to owner for </w:t>
      </w:r>
      <w:r w:rsidRPr="00044F16">
        <w:t>the space</w:t>
      </w:r>
      <w:r w:rsidRPr="00044F16">
        <w:t xml:space="preserve"> may at no time exceed the reasonable rent as most recently determined or redetermined by the PHA in accor</w:t>
      </w:r>
      <w:r w:rsidRPr="00044F16">
        <w:softHyphen/>
        <w:t>dance with HUD requirements.</w:t>
      </w:r>
    </w:p>
    <w:p w:rsidR="00097017" w:rsidRPr="003805FE" w:rsidP="0011608E" w14:paraId="1F113703" w14:textId="57390303">
      <w:pPr>
        <w:pStyle w:val="Lista"/>
        <w:numPr>
          <w:ilvl w:val="0"/>
          <w:numId w:val="20"/>
        </w:numPr>
      </w:pPr>
      <w:r w:rsidRPr="003805FE">
        <w:t>The PHA must determine whether the rent to owner is reason</w:t>
      </w:r>
      <w:r w:rsidRPr="003805FE">
        <w:softHyphen/>
        <w:t xml:space="preserve">able in comparison to </w:t>
      </w:r>
      <w:r w:rsidRPr="003805FE">
        <w:t>rent for</w:t>
      </w:r>
      <w:r w:rsidRPr="003805FE">
        <w:t xml:space="preserve"> other comparable unassisted spaces. To make this determination, the PHA must consider:</w:t>
      </w:r>
    </w:p>
    <w:p w:rsidR="00097017" w:rsidRPr="003805FE" w:rsidP="0011608E" w14:paraId="72781FC4" w14:textId="77777777">
      <w:pPr>
        <w:pStyle w:val="List1"/>
        <w:numPr>
          <w:ilvl w:val="0"/>
          <w:numId w:val="21"/>
        </w:numPr>
        <w:rPr>
          <w:spacing w:val="9"/>
        </w:rPr>
      </w:pPr>
      <w:r w:rsidRPr="0009701F">
        <w:t>The location and size of the space,</w:t>
      </w:r>
    </w:p>
    <w:p w:rsidR="00097017" w:rsidRPr="003805FE" w:rsidP="003302FB" w14:paraId="05678C75" w14:textId="249E9D82">
      <w:pPr>
        <w:pStyle w:val="List1"/>
        <w:rPr>
          <w:spacing w:val="-5"/>
        </w:rPr>
      </w:pPr>
      <w:r w:rsidRPr="0009701F">
        <w:t xml:space="preserve">Any utilities provided or </w:t>
      </w:r>
      <w:r w:rsidRPr="0009701F">
        <w:t>paid</w:t>
      </w:r>
      <w:r w:rsidRPr="0009701F">
        <w:t xml:space="preserve"> by the owner in connection with rental of the space, and</w:t>
      </w:r>
    </w:p>
    <w:p w:rsidR="00097017" w:rsidRPr="003805FE" w:rsidP="003302FB" w14:paraId="7084077E" w14:textId="77777777">
      <w:pPr>
        <w:pStyle w:val="List1"/>
      </w:pPr>
      <w:r w:rsidRPr="003805FE">
        <w:t>Any services and maintenance provided by the owner in accordance with the lease.</w:t>
      </w:r>
    </w:p>
    <w:p w:rsidR="00097017" w:rsidRPr="003805FE" w:rsidP="003302FB" w14:paraId="1420664F" w14:textId="2252E7C3">
      <w:pPr>
        <w:pStyle w:val="Lista"/>
      </w:pPr>
      <w:r w:rsidRPr="003805FE">
        <w:t>The PHA must redetermine the reasonable rent when required in accordance with HUD requirements. The PHA may redetermine the reasonable rent at any time.</w:t>
      </w:r>
    </w:p>
    <w:p w:rsidR="00097017" w:rsidRPr="003805FE" w:rsidP="003302FB" w14:paraId="3A01B027" w14:textId="75C15F14">
      <w:pPr>
        <w:pStyle w:val="Lista"/>
        <w:rPr>
          <w:spacing w:val="-4"/>
        </w:rPr>
      </w:pPr>
      <w:r w:rsidRPr="003805FE">
        <w:t xml:space="preserve">During the HAP contract term, the rent to owner may not exceed rent charged by the owner for comparable unassisted spaces in the manufactured home park. The owner must give the PHA any information requested by the PHA </w:t>
      </w:r>
      <w:r w:rsidRPr="003805FE" w:rsidR="005C35D5">
        <w:t>on</w:t>
      </w:r>
      <w:r w:rsidRPr="003805FE">
        <w:t xml:space="preserve"> rents charged by the owner for rental of other spaces in the manufactured home park or elsewhere.</w:t>
      </w:r>
    </w:p>
    <w:p w:rsidR="00097017" w:rsidRPr="003805FE" w:rsidP="003D0E44" w14:paraId="6DCF9EA2" w14:textId="11375B75">
      <w:pPr>
        <w:pStyle w:val="Subtitle"/>
        <w:rPr>
          <w:spacing w:val="7"/>
        </w:rPr>
      </w:pPr>
      <w:r w:rsidRPr="00EB110B">
        <w:t xml:space="preserve">PHA Payment </w:t>
      </w:r>
    </w:p>
    <w:p w:rsidR="00097017" w:rsidRPr="003805FE" w:rsidP="0011608E" w14:paraId="51059E38" w14:textId="1CB299D0">
      <w:pPr>
        <w:pStyle w:val="Lista"/>
        <w:numPr>
          <w:ilvl w:val="0"/>
          <w:numId w:val="22"/>
        </w:numPr>
      </w:pPr>
      <w:r w:rsidRPr="003302FB">
        <w:rPr>
          <w:b/>
        </w:rPr>
        <w:t>When paid</w:t>
      </w:r>
    </w:p>
    <w:p w:rsidR="00097017" w:rsidRPr="003805FE" w:rsidP="0011608E" w14:paraId="5F939D70" w14:textId="5B0B11CD">
      <w:pPr>
        <w:pStyle w:val="List1"/>
        <w:numPr>
          <w:ilvl w:val="0"/>
          <w:numId w:val="23"/>
        </w:numPr>
      </w:pPr>
      <w:r w:rsidRPr="0009701F">
        <w:t xml:space="preserve">During the term of the HAP contract, the PHA must make monthly housing assistance payments </w:t>
      </w:r>
      <w:r w:rsidRPr="003805FE">
        <w:t>at the beginning of each month.</w:t>
      </w:r>
    </w:p>
    <w:p w:rsidR="00097017" w:rsidRPr="003805FE" w:rsidP="003302FB" w14:paraId="3D0BBC63" w14:textId="52B6CBE6">
      <w:pPr>
        <w:pStyle w:val="List1"/>
        <w:rPr>
          <w:spacing w:val="-3"/>
        </w:rPr>
      </w:pPr>
      <w:r w:rsidRPr="0009701F">
        <w:t>The PHA must pay housing assistance payments promptly when due</w:t>
      </w:r>
      <w:r w:rsidRPr="003805FE">
        <w:rPr>
          <w:spacing w:val="-3"/>
        </w:rPr>
        <w:t>.</w:t>
      </w:r>
    </w:p>
    <w:p w:rsidR="00097017" w:rsidRPr="003805FE" w:rsidP="003302FB" w14:paraId="0646EE9F" w14:textId="49B91C02">
      <w:pPr>
        <w:pStyle w:val="List1"/>
        <w:rPr>
          <w:spacing w:val="-3"/>
        </w:rPr>
      </w:pPr>
      <w:r w:rsidRPr="0009701F">
        <w:t xml:space="preserve">If housing assistance payments are not paid promptly when due after the first two calendar months of the HAP contract term, the PHA shall pay </w:t>
      </w:r>
      <w:r w:rsidRPr="003805FE">
        <w:rPr>
          <w:spacing w:val="-3"/>
        </w:rPr>
        <w:t>penalties in accordance with generally accepted practices and law, as applicable in the local housing market, governing penalties for late payment by a tenant. However, the PHA shall not be obligated to pay any late payment penalty if HUD determines that late payment by the PHA is due to factors beyond the PHA’s control. Moreover, the PHA shall not be obligated to pay any late payment penalty if housing assistance payments by the PHA are delayed or denied as a remedy for owner breach of the HAP contract (including any of the following PHA remedies: recovery of overpayments, suspension of housing assistance payments, abatement or reduction of housing assistance payments, termination of housing assistance payments and termination of the contract).</w:t>
      </w:r>
    </w:p>
    <w:p w:rsidR="00097017" w:rsidRPr="003805FE" w:rsidP="003302FB" w14:paraId="6A3CF644" w14:textId="523A1A3A">
      <w:pPr>
        <w:pStyle w:val="List1"/>
        <w:rPr>
          <w:spacing w:val="-3"/>
        </w:rPr>
      </w:pPr>
      <w:r w:rsidRPr="0009701F">
        <w:t xml:space="preserve">Housing assistance payments shall only be paid </w:t>
      </w:r>
      <w:r w:rsidRPr="003805FE">
        <w:rPr>
          <w:spacing w:val="-3"/>
        </w:rPr>
        <w:t xml:space="preserve">while the family is residing in the manufactured home located on the space during the term of the HAP contract. The PHA shall not pay a housing assistance payment for any month after the month when the family moves from </w:t>
      </w:r>
      <w:r w:rsidRPr="003805FE">
        <w:rPr>
          <w:spacing w:val="-3"/>
        </w:rPr>
        <w:t>the space</w:t>
      </w:r>
      <w:r w:rsidRPr="003805FE">
        <w:rPr>
          <w:spacing w:val="-3"/>
        </w:rPr>
        <w:t>.</w:t>
      </w:r>
    </w:p>
    <w:p w:rsidR="00097017" w:rsidRPr="003805FE" w:rsidP="003302FB" w14:paraId="3FC08ADC" w14:textId="532F1154">
      <w:pPr>
        <w:pStyle w:val="Lista"/>
      </w:pPr>
      <w:r w:rsidRPr="003805FE">
        <w:rPr>
          <w:b/>
        </w:rPr>
        <w:t>Owner compliance with HAP contract</w:t>
      </w:r>
      <w:r w:rsidRPr="003805FE">
        <w:t>. Unless the owner has complied with all provisions of the HAP contract, the owner does not have a</w:t>
      </w:r>
      <w:r w:rsidRPr="003805FE" w:rsidR="00924EEC">
        <w:t xml:space="preserve"> </w:t>
      </w:r>
      <w:r w:rsidRPr="003805FE">
        <w:t xml:space="preserve">right to receive </w:t>
      </w:r>
      <w:r w:rsidRPr="003805FE" w:rsidR="00310273">
        <w:t xml:space="preserve">the </w:t>
      </w:r>
      <w:r w:rsidRPr="003805FE">
        <w:t xml:space="preserve">housing assistance payments </w:t>
      </w:r>
      <w:r w:rsidRPr="003805FE" w:rsidR="005D1089">
        <w:t xml:space="preserve">portion of the rent to owner </w:t>
      </w:r>
      <w:r w:rsidRPr="003805FE">
        <w:t>under the HAP contract.</w:t>
      </w:r>
    </w:p>
    <w:p w:rsidR="00097017" w:rsidRPr="003805FE" w:rsidP="003302FB" w14:paraId="589BF2EF" w14:textId="79D118A5">
      <w:pPr>
        <w:pStyle w:val="Lista"/>
        <w:rPr>
          <w:spacing w:val="5"/>
        </w:rPr>
      </w:pPr>
      <w:r w:rsidRPr="003302FB">
        <w:rPr>
          <w:b/>
        </w:rPr>
        <w:t>Amount of PHA payment to owner</w:t>
      </w:r>
    </w:p>
    <w:p w:rsidR="00097017" w:rsidRPr="003805FE" w:rsidP="0011608E" w14:paraId="7BB45B2E" w14:textId="7046521C">
      <w:pPr>
        <w:pStyle w:val="List1"/>
        <w:numPr>
          <w:ilvl w:val="0"/>
          <w:numId w:val="24"/>
        </w:numPr>
      </w:pPr>
      <w:r w:rsidRPr="0009701F">
        <w:t xml:space="preserve">The amount of the monthly PHA housing assistance </w:t>
      </w:r>
      <w:r w:rsidRPr="0009701F">
        <w:t>payment to</w:t>
      </w:r>
      <w:r w:rsidRPr="0009701F">
        <w:t xml:space="preserve"> shall be determined by the</w:t>
      </w:r>
      <w:r w:rsidRPr="0009701F" w:rsidR="00FB485C">
        <w:t xml:space="preserve"> </w:t>
      </w:r>
      <w:r w:rsidRPr="0009701F">
        <w:t xml:space="preserve">PHA in accordance with HUD requirements </w:t>
      </w:r>
      <w:r w:rsidRPr="0009701F" w:rsidR="005C35D5">
        <w:t>for a</w:t>
      </w:r>
      <w:r w:rsidRPr="0009701F">
        <w:t xml:space="preserve"> manufactured home space tenancy under the voucher program.</w:t>
      </w:r>
    </w:p>
    <w:p w:rsidR="00097017" w:rsidRPr="003805FE" w:rsidP="003302FB" w14:paraId="511AE454" w14:textId="7AA2DC02">
      <w:pPr>
        <w:pStyle w:val="List1"/>
        <w:rPr>
          <w:spacing w:val="-6"/>
        </w:rPr>
      </w:pPr>
      <w:r w:rsidRPr="0009701F">
        <w:t>The amount of the PHA housing assistance payment is subject to change during the HAP contract term in accordance with H UD requirements. The PHA must notify the family and the owner of any changes in the amount of the housing assistance payment.</w:t>
      </w:r>
    </w:p>
    <w:p w:rsidR="00097017" w:rsidRPr="003805FE" w:rsidP="003302FB" w14:paraId="0FB644A8" w14:textId="77777777">
      <w:pPr>
        <w:pStyle w:val="List1"/>
        <w:rPr>
          <w:spacing w:val="-7"/>
        </w:rPr>
      </w:pPr>
      <w:r w:rsidRPr="0009701F">
        <w:t>The housing assistance payment for the first month of the HAP contract term shall be prorated for a partial month.</w:t>
      </w:r>
    </w:p>
    <w:p w:rsidR="00097017" w:rsidRPr="003805FE" w:rsidP="003302FB" w14:paraId="5E74A836" w14:textId="512105AA">
      <w:pPr>
        <w:pStyle w:val="Lista"/>
        <w:rPr>
          <w:spacing w:val="-3"/>
        </w:rPr>
      </w:pPr>
      <w:r w:rsidRPr="003805FE">
        <w:rPr>
          <w:b/>
        </w:rPr>
        <w:t xml:space="preserve">Application of payment. </w:t>
      </w:r>
      <w:r w:rsidRPr="003805FE">
        <w:rPr>
          <w:spacing w:val="-3"/>
        </w:rPr>
        <w:t>The monthly housing assistance payment shall be credited against the monthly rent to owner for the contract space.</w:t>
      </w:r>
    </w:p>
    <w:p w:rsidR="00097017" w:rsidRPr="003805FE" w:rsidP="003302FB" w14:paraId="3C660EE3" w14:textId="6AF19FE6">
      <w:pPr>
        <w:pStyle w:val="Lista"/>
      </w:pPr>
      <w:r w:rsidRPr="003302FB">
        <w:rPr>
          <w:b/>
        </w:rPr>
        <w:t>Limit of PHA responsibility.</w:t>
      </w:r>
    </w:p>
    <w:p w:rsidR="00097017" w:rsidRPr="003805FE" w:rsidP="0011608E" w14:paraId="3255EA31" w14:textId="0085BA5A">
      <w:pPr>
        <w:pStyle w:val="List1"/>
        <w:numPr>
          <w:ilvl w:val="0"/>
          <w:numId w:val="25"/>
        </w:numPr>
      </w:pPr>
      <w:r w:rsidRPr="003805FE">
        <w:t>The PHA is only responsible for making housing assistance payments in accordance with the HAP contract and HUD requirements for a manufactured home space tenancy assisted under the voucher program.</w:t>
      </w:r>
    </w:p>
    <w:p w:rsidR="00097017" w:rsidRPr="003805FE" w:rsidP="003302FB" w14:paraId="25061778" w14:textId="77777777">
      <w:pPr>
        <w:pStyle w:val="List1"/>
        <w:rPr>
          <w:spacing w:val="-4"/>
        </w:rPr>
      </w:pPr>
      <w:r w:rsidRPr="0009701F">
        <w:t xml:space="preserve">The PHA shall not pay any portion of the rent to owner </w:t>
      </w:r>
      <w:r w:rsidRPr="0009701F">
        <w:t>in excess of</w:t>
      </w:r>
      <w:r w:rsidRPr="0009701F">
        <w:t xml:space="preserve"> the housing assistance payment. The PHA shall not pay any other claim by the owner against the family.</w:t>
      </w:r>
    </w:p>
    <w:p w:rsidR="00097017" w:rsidRPr="003805FE" w:rsidP="003302FB" w14:paraId="4FBA91A3" w14:textId="1428973B">
      <w:pPr>
        <w:pStyle w:val="Lista"/>
        <w:rPr>
          <w:spacing w:val="-3"/>
        </w:rPr>
      </w:pPr>
      <w:r w:rsidRPr="009C00BF">
        <w:rPr>
          <w:b/>
        </w:rPr>
        <w:t>Overpayment to owner</w:t>
      </w:r>
      <w:r w:rsidRPr="003805FE">
        <w:t>. If the P HA determines that</w:t>
      </w:r>
      <w:r w:rsidR="009C00BF">
        <w:t xml:space="preserve"> </w:t>
      </w:r>
      <w:r w:rsidRPr="009C00BF">
        <w:t xml:space="preserve">the owner is not entitled to the housing assistance payment or any part of it, the PHA, in addition to other remedies, may deduct the amount of the overpayment from any amounts </w:t>
      </w:r>
      <w:r w:rsidRPr="009C00BF">
        <w:t>due</w:t>
      </w:r>
      <w:r w:rsidRPr="009C00BF">
        <w:t xml:space="preserve"> the owner (including amounts due under any other</w:t>
      </w:r>
      <w:r w:rsidR="009C00BF">
        <w:t xml:space="preserve"> </w:t>
      </w:r>
      <w:r w:rsidRPr="009C00BF">
        <w:t>Section 8 assistance contract).</w:t>
      </w:r>
    </w:p>
    <w:p w:rsidR="00097017" w:rsidRPr="00EB110B" w:rsidP="00B13425" w14:paraId="437200B8" w14:textId="383822A4">
      <w:pPr>
        <w:pStyle w:val="Subtitle"/>
      </w:pPr>
      <w:r w:rsidRPr="003805FE">
        <w:t>Owner Certification</w:t>
      </w:r>
    </w:p>
    <w:p w:rsidR="00097017" w:rsidRPr="003805FE" w:rsidP="003302FB" w14:paraId="079258E8" w14:textId="77777777">
      <w:pPr>
        <w:spacing w:line="228" w:lineRule="exact"/>
        <w:ind w:left="360"/>
        <w:textAlignment w:val="baseline"/>
        <w:rPr>
          <w:rFonts w:eastAsia="Times New Roman"/>
          <w:color w:val="000000"/>
          <w:spacing w:val="4"/>
          <w:szCs w:val="19"/>
        </w:rPr>
      </w:pPr>
      <w:r w:rsidRPr="003805FE">
        <w:rPr>
          <w:rFonts w:eastAsia="Times New Roman"/>
          <w:color w:val="000000"/>
          <w:spacing w:val="4"/>
          <w:szCs w:val="19"/>
        </w:rPr>
        <w:t>During the term of this contract, the owner certifies that:</w:t>
      </w:r>
    </w:p>
    <w:p w:rsidR="00097017" w:rsidRPr="003805FE" w:rsidP="0011608E" w14:paraId="14696964" w14:textId="6E03CE82">
      <w:pPr>
        <w:pStyle w:val="Lista"/>
        <w:numPr>
          <w:ilvl w:val="0"/>
          <w:numId w:val="26"/>
        </w:numPr>
        <w:rPr>
          <w:spacing w:val="-3"/>
        </w:rPr>
      </w:pPr>
      <w:r w:rsidRPr="003805FE">
        <w:t>The</w:t>
      </w:r>
      <w:r w:rsidRPr="003805FE" w:rsidR="00924EEC">
        <w:rPr>
          <w:spacing w:val="-3"/>
        </w:rPr>
        <w:t xml:space="preserve"> </w:t>
      </w:r>
      <w:r w:rsidRPr="003805FE">
        <w:rPr>
          <w:spacing w:val="-3"/>
        </w:rPr>
        <w:t xml:space="preserve">owner </w:t>
      </w:r>
      <w:r w:rsidRPr="003805FE">
        <w:rPr>
          <w:spacing w:val="-3"/>
        </w:rPr>
        <w:t>is operating</w:t>
      </w:r>
      <w:r w:rsidRPr="003805FE">
        <w:rPr>
          <w:spacing w:val="-3"/>
        </w:rPr>
        <w:t xml:space="preserve"> the manufactured home park and the space in accordance with the housing quality standards (HQS</w:t>
      </w:r>
      <w:r w:rsidRPr="003805FE">
        <w:rPr>
          <w:spacing w:val="-3"/>
        </w:rPr>
        <w:t>), and</w:t>
      </w:r>
      <w:r w:rsidRPr="003805FE">
        <w:rPr>
          <w:spacing w:val="-3"/>
        </w:rPr>
        <w:t xml:space="preserve"> </w:t>
      </w:r>
      <w:r w:rsidRPr="003805FE">
        <w:rPr>
          <w:spacing w:val="-3"/>
        </w:rPr>
        <w:t>is providing</w:t>
      </w:r>
      <w:r w:rsidRPr="003805FE">
        <w:rPr>
          <w:spacing w:val="-3"/>
        </w:rPr>
        <w:t xml:space="preserve"> all maintenance and management services and facilities necessary for compliance with the HQS, including trash collection and facilities for disposal of waste and refuse.</w:t>
      </w:r>
    </w:p>
    <w:p w:rsidR="00097017" w:rsidRPr="003805FE" w:rsidP="003302FB" w14:paraId="2AFCE225" w14:textId="240D1730">
      <w:pPr>
        <w:pStyle w:val="Lista"/>
        <w:rPr>
          <w:spacing w:val="-4"/>
        </w:rPr>
      </w:pPr>
      <w:r w:rsidRPr="003805FE">
        <w:t>The space is leased to the tenant. The lease includes the tenancy addendum for manufactured home space rental (Part C of the HAP contract</w:t>
      </w:r>
      <w:r w:rsidRPr="003805FE">
        <w:t>), and</w:t>
      </w:r>
      <w:r w:rsidRPr="003805FE">
        <w:t xml:space="preserve"> is in accordance with the HAP contract and program requirements. The owner has provided the lease </w:t>
      </w:r>
      <w:r w:rsidRPr="003805FE">
        <w:t>to</w:t>
      </w:r>
      <w:r w:rsidRPr="003805FE">
        <w:t xml:space="preserve"> the PHA, including any revisions of the lease.</w:t>
      </w:r>
    </w:p>
    <w:p w:rsidR="00097017" w:rsidRPr="003805FE" w:rsidP="003302FB" w14:paraId="427C5D7D" w14:textId="328330EB">
      <w:pPr>
        <w:pStyle w:val="Lista"/>
        <w:rPr>
          <w:spacing w:val="-8"/>
        </w:rPr>
      </w:pPr>
      <w:r w:rsidRPr="009C00BF">
        <w:rPr>
          <w:spacing w:val="-8"/>
        </w:rPr>
        <w:t>The rent to owner does not exceed rents charged by the owner for rental of comparable unassisted spaces in the manufactured home park.</w:t>
      </w:r>
    </w:p>
    <w:p w:rsidR="00097017" w:rsidRPr="003805FE" w:rsidP="003302FB" w14:paraId="381B5928" w14:textId="228FCBA8">
      <w:pPr>
        <w:pStyle w:val="Lista"/>
        <w:rPr>
          <w:spacing w:val="-3"/>
        </w:rPr>
      </w:pPr>
      <w:r w:rsidRPr="003805FE">
        <w:t>Except for the rent to owner, the owner has not received and will not receive any payments or other consideration (from the family, the PHA, HUD, or any other public or private</w:t>
      </w:r>
      <w:r w:rsidRPr="003805FE" w:rsidR="00924EEC">
        <w:rPr>
          <w:spacing w:val="-3"/>
        </w:rPr>
        <w:t xml:space="preserve"> </w:t>
      </w:r>
      <w:r w:rsidRPr="003805FE">
        <w:rPr>
          <w:spacing w:val="-3"/>
        </w:rPr>
        <w:t xml:space="preserve">source) for rental of </w:t>
      </w:r>
      <w:r w:rsidRPr="003805FE" w:rsidR="00B54D48">
        <w:rPr>
          <w:spacing w:val="-3"/>
        </w:rPr>
        <w:t>t</w:t>
      </w:r>
      <w:r w:rsidRPr="003805FE">
        <w:rPr>
          <w:spacing w:val="-3"/>
        </w:rPr>
        <w:t>he contract unit during the HAP contract term.</w:t>
      </w:r>
    </w:p>
    <w:p w:rsidR="00097017" w:rsidRPr="003805FE" w:rsidP="003302FB" w14:paraId="0C3817B8" w14:textId="77777777">
      <w:pPr>
        <w:pStyle w:val="Lista"/>
        <w:rPr>
          <w:spacing w:val="-3"/>
        </w:rPr>
      </w:pPr>
      <w:r w:rsidRPr="003805FE">
        <w:t xml:space="preserve">The family does not own or have any interest in </w:t>
      </w:r>
      <w:r w:rsidRPr="003805FE">
        <w:t>the space</w:t>
      </w:r>
      <w:r w:rsidRPr="003805FE">
        <w:t>.</w:t>
      </w:r>
    </w:p>
    <w:p w:rsidR="00097017" w:rsidRPr="003805FE" w:rsidP="003302FB" w14:paraId="36F33655" w14:textId="77777777">
      <w:pPr>
        <w:pStyle w:val="Lista"/>
        <w:rPr>
          <w:spacing w:val="-6"/>
        </w:rPr>
      </w:pPr>
      <w:r w:rsidRPr="009C00BF">
        <w:rPr>
          <w:spacing w:val="-6"/>
        </w:rPr>
        <w:t>To the best of the owner’s knowledge, the members of the family reside in the manufactured home located on the space, and the manufactured home is the family’s only residence.</w:t>
      </w:r>
    </w:p>
    <w:p w:rsidR="00097017" w:rsidRPr="003805FE" w:rsidP="003302FB" w14:paraId="28D031FF" w14:textId="54C8E333">
      <w:pPr>
        <w:pStyle w:val="Lista"/>
        <w:rPr>
          <w:spacing w:val="-3"/>
        </w:rPr>
      </w:pPr>
      <w:r w:rsidRPr="003805FE">
        <w:t>The owner (including a principal or other interested party) is not the parent, child, grandparent, grandchild, sister, or brother of any member of the family, unless the PHA has determined ( and has notified the owner and the family of such determination) that approving rental of the space, notwithstanding such relationship, would provide reasonable accommodation for a family member who is a person with disabilities.</w:t>
      </w:r>
    </w:p>
    <w:p w:rsidR="00097017" w:rsidRPr="003805FE" w:rsidP="00B13425" w14:paraId="561AB9F5" w14:textId="473B80C5">
      <w:pPr>
        <w:pStyle w:val="Subtitle"/>
        <w:rPr>
          <w:spacing w:val="-3"/>
        </w:rPr>
      </w:pPr>
      <w:r w:rsidRPr="00731F66">
        <w:rPr>
          <w:rStyle w:val="SubtitleChar"/>
          <w:b/>
        </w:rPr>
        <w:t>Prohibition of Discrimination.</w:t>
      </w:r>
      <w:r w:rsidRPr="00731F66">
        <w:t xml:space="preserve"> </w:t>
      </w:r>
      <w:r w:rsidRPr="00731F66" w:rsidR="00731F66">
        <w:rPr>
          <w:bCs/>
        </w:rPr>
        <w:t xml:space="preserve"> </w:t>
      </w:r>
      <w:r w:rsidRPr="00B13425">
        <w:rPr>
          <w:b w:val="0"/>
          <w:bCs/>
        </w:rPr>
        <w:t>In accordance with applicable equal opportunity statutes, and regulations:</w:t>
      </w:r>
    </w:p>
    <w:p w:rsidR="00097017" w:rsidRPr="003805FE" w:rsidP="0011608E" w14:paraId="5A5CE04B" w14:textId="254AD102">
      <w:pPr>
        <w:pStyle w:val="Lista"/>
        <w:numPr>
          <w:ilvl w:val="0"/>
          <w:numId w:val="27"/>
        </w:numPr>
      </w:pPr>
      <w:r w:rsidRPr="003805FE">
        <w:t>The owner must not discriminate against any person because of race, color, religion, sex, national origin, age, familial status, or disability in connection with the HAP contract.</w:t>
      </w:r>
    </w:p>
    <w:p w:rsidR="00097017" w:rsidP="003302FB" w14:paraId="29FC5EE0" w14:textId="4E564802">
      <w:pPr>
        <w:pStyle w:val="Lista"/>
        <w:rPr>
          <w:spacing w:val="-2"/>
        </w:rPr>
      </w:pPr>
      <w:r w:rsidRPr="009C00BF">
        <w:t>The owner must cooperate with the PHA and HUD in conducting equal opportunity compliance reviews and complaint investigations in connection with the HAP</w:t>
      </w:r>
      <w:r w:rsidRPr="009C00BF" w:rsidR="009C00BF">
        <w:t xml:space="preserve"> </w:t>
      </w:r>
      <w:r w:rsidRPr="009C00BF">
        <w:rPr>
          <w:spacing w:val="-2"/>
        </w:rPr>
        <w:t>contract.</w:t>
      </w:r>
    </w:p>
    <w:p w:rsidR="00617DAE" w:rsidP="00AA7CB9" w14:paraId="3816E35B" w14:textId="77777777">
      <w:pPr>
        <w:pStyle w:val="Lista"/>
        <w:numPr>
          <w:ilvl w:val="0"/>
          <w:numId w:val="0"/>
        </w:numPr>
        <w:ind w:left="360"/>
        <w:rPr>
          <w:spacing w:val="-2"/>
        </w:rPr>
      </w:pPr>
    </w:p>
    <w:p w:rsidR="00B77619" w:rsidRPr="003805FE" w:rsidP="00B77619" w14:paraId="21FCAC75" w14:textId="77777777">
      <w:pPr>
        <w:pStyle w:val="Lista"/>
        <w:numPr>
          <w:ilvl w:val="0"/>
          <w:numId w:val="0"/>
        </w:numPr>
        <w:ind w:left="360"/>
        <w:rPr>
          <w:spacing w:val="-2"/>
        </w:rPr>
      </w:pPr>
    </w:p>
    <w:p w:rsidR="00097017" w:rsidRPr="003805FE" w:rsidP="00B13425" w14:paraId="51D07065" w14:textId="52DB1D73">
      <w:pPr>
        <w:pStyle w:val="Subtitle"/>
        <w:rPr>
          <w:spacing w:val="5"/>
        </w:rPr>
      </w:pPr>
      <w:r w:rsidRPr="00EB110B">
        <w:t>Owner’s Breach of HAP Contract</w:t>
      </w:r>
    </w:p>
    <w:p w:rsidR="00097017" w:rsidRPr="003805FE" w:rsidP="0011608E" w14:paraId="4474B54C" w14:textId="2151C6B0">
      <w:pPr>
        <w:pStyle w:val="Lista"/>
        <w:numPr>
          <w:ilvl w:val="0"/>
          <w:numId w:val="28"/>
        </w:numPr>
      </w:pPr>
      <w:r w:rsidRPr="003805FE">
        <w:t>Any of</w:t>
      </w:r>
      <w:r w:rsidRPr="003805FE" w:rsidR="00924EEC">
        <w:t xml:space="preserve"> </w:t>
      </w:r>
      <w:r w:rsidRPr="003805FE">
        <w:t>the following actions by the owner (including a principal or other interested party) is a breach of the HAP contract by the owner:</w:t>
      </w:r>
    </w:p>
    <w:p w:rsidR="00097017" w:rsidRPr="003805FE" w:rsidP="0011608E" w14:paraId="4C5BFFF2" w14:textId="77777777">
      <w:pPr>
        <w:pStyle w:val="List1"/>
        <w:numPr>
          <w:ilvl w:val="0"/>
          <w:numId w:val="29"/>
        </w:numPr>
      </w:pPr>
      <w:r w:rsidRPr="003805FE">
        <w:t>If the owner has violated any obligation under the HAP contract.</w:t>
      </w:r>
    </w:p>
    <w:p w:rsidR="00097017" w:rsidRPr="003805FE" w:rsidP="003302FB" w14:paraId="0076D0DE" w14:textId="37C609B0">
      <w:pPr>
        <w:pStyle w:val="List1"/>
        <w:rPr>
          <w:spacing w:val="-7"/>
        </w:rPr>
      </w:pPr>
      <w:r w:rsidRPr="0009701F">
        <w:t>If the owner has violated any obligation under any other hou</w:t>
      </w:r>
      <w:r w:rsidRPr="003805FE" w:rsidR="00924EEC">
        <w:rPr>
          <w:spacing w:val="-7"/>
        </w:rPr>
        <w:t>s</w:t>
      </w:r>
      <w:r w:rsidRPr="003805FE">
        <w:rPr>
          <w:spacing w:val="-7"/>
        </w:rPr>
        <w:t>ing assistance payments contract under Section 8.</w:t>
      </w:r>
    </w:p>
    <w:p w:rsidR="00097017" w:rsidRPr="003805FE" w:rsidP="003302FB" w14:paraId="693781FA" w14:textId="77777777">
      <w:pPr>
        <w:pStyle w:val="List1"/>
      </w:pPr>
      <w:r w:rsidRPr="003805FE">
        <w:t>If the owner has committed fraud, bribery or any other corrupt or criminal act in connection with any Federal housing assistance program.</w:t>
      </w:r>
    </w:p>
    <w:p w:rsidR="00097017" w:rsidRPr="003805FE" w:rsidP="003302FB" w14:paraId="11824FE8" w14:textId="76E5338A">
      <w:pPr>
        <w:pStyle w:val="List1"/>
        <w:rPr>
          <w:spacing w:val="-3"/>
        </w:rPr>
      </w:pPr>
      <w:r w:rsidRPr="0009701F">
        <w:t>For projects with mortgages insured by HUD or loans made by HUD, if the owner has failed to comply with the regulations for the applicable mortgage insurance or loan program, with the mortgage or mortgage note, or with the regulatory agreement; or if the owner has committed fraud, bribery or any other corrupt or criminal act in connection with the mortgage or loan.</w:t>
      </w:r>
    </w:p>
    <w:p w:rsidR="00097017" w:rsidRPr="003805FE" w:rsidP="003302FB" w14:paraId="4F402E6E" w14:textId="77777777">
      <w:pPr>
        <w:pStyle w:val="List1"/>
      </w:pPr>
      <w:r w:rsidRPr="003805FE">
        <w:t>If the owner has engaged in any drug-related criminal activity or any violent criminal activity.</w:t>
      </w:r>
    </w:p>
    <w:p w:rsidR="00097017" w:rsidRPr="003805FE" w:rsidP="003302FB" w14:paraId="6C41FFCF" w14:textId="7433C9E0">
      <w:pPr>
        <w:pStyle w:val="Lista"/>
        <w:rPr>
          <w:spacing w:val="-4"/>
        </w:rPr>
      </w:pPr>
      <w:r w:rsidRPr="003805FE">
        <w:t>If the PHA determines that a breach has occurred, the PHA may exercise any of its rights and remedies under the HAP contract, or any other available rights and remedies for such breach. The PHA shall notify the owner of such determination, including a brief statement of the reasons for the determination. The notice by the PHA to the owner may require the owner to take corrective action, as verified or determined by the PHA, by a deadline prescribed in the notice.</w:t>
      </w:r>
    </w:p>
    <w:p w:rsidR="00097017" w:rsidRPr="003805FE" w:rsidP="003302FB" w14:paraId="7B56FB79" w14:textId="354ADBA1">
      <w:pPr>
        <w:pStyle w:val="Lista"/>
      </w:pPr>
      <w:r w:rsidRPr="003805FE">
        <w:t xml:space="preserve">The PHA’s rights </w:t>
      </w:r>
      <w:r w:rsidRPr="00B41606">
        <w:rPr>
          <w:spacing w:val="-5"/>
        </w:rPr>
        <w:t>and</w:t>
      </w:r>
      <w:r w:rsidRPr="003805FE">
        <w:t xml:space="preserve"> remedies for owner breach of the HAP contract include recovery of overpayments, suspension of housing assistance payments, abatement or other reduction of housing assistance payments,</w:t>
      </w:r>
      <w:r w:rsidR="00B41606">
        <w:t xml:space="preserve"> </w:t>
      </w:r>
      <w:r w:rsidRPr="003805FE">
        <w:t>termination of housing assistance payments, and termination of the HAP contract.</w:t>
      </w:r>
      <w:r w:rsidRPr="003805FE" w:rsidR="004A203E">
        <w:t xml:space="preserve"> If th</w:t>
      </w:r>
      <w:r w:rsidRPr="003805FE" w:rsidR="009971BE">
        <w:t>e housing assistance payments are suspended, abated, or otherwise reduced</w:t>
      </w:r>
      <w:r w:rsidRPr="003805FE" w:rsidR="000F174B">
        <w:t xml:space="preserve"> and the</w:t>
      </w:r>
      <w:r w:rsidRPr="003805FE" w:rsidR="004A203E">
        <w:t xml:space="preserve"> </w:t>
      </w:r>
      <w:r w:rsidRPr="003805FE" w:rsidR="00E65A93">
        <w:t xml:space="preserve">HAP payments made directly to the family, </w:t>
      </w:r>
      <w:r w:rsidRPr="003805FE" w:rsidR="00662F4D">
        <w:t xml:space="preserve">the family </w:t>
      </w:r>
      <w:r w:rsidRPr="003805FE" w:rsidR="0092276B">
        <w:t xml:space="preserve">is not responsible to pay the </w:t>
      </w:r>
      <w:r w:rsidRPr="003805FE" w:rsidR="000F174B">
        <w:t xml:space="preserve">suspended, reduced, or abated </w:t>
      </w:r>
      <w:r w:rsidRPr="003805FE" w:rsidR="0092276B">
        <w:t>portion of the rent to owner</w:t>
      </w:r>
      <w:r w:rsidRPr="003805FE" w:rsidR="000F174B">
        <w:t>.</w:t>
      </w:r>
      <w:r w:rsidRPr="003805FE" w:rsidR="0092276B">
        <w:t xml:space="preserve"> </w:t>
      </w:r>
    </w:p>
    <w:p w:rsidR="00097017" w:rsidRPr="003805FE" w:rsidP="003302FB" w14:paraId="6525A4F3" w14:textId="67EE4D7C">
      <w:pPr>
        <w:pStyle w:val="Lista"/>
      </w:pPr>
      <w:r>
        <w:rPr>
          <w:rFonts w:eastAsia="PMingLiU"/>
          <w:color w:val="auto"/>
          <w:spacing w:val="0"/>
        </w:rPr>
        <w:pict>
          <v:line id="_x0000_s1036" style="mso-position-horizontal-relative:page;mso-position-vertical-relative:page;position:absolute;z-index:251669504" from="17.75pt,782pt" to="575.8pt,782pt" strokeweight="0.95pt"/>
        </w:pict>
      </w:r>
      <w:r w:rsidRPr="003805FE" w:rsidR="007455CF">
        <w:t xml:space="preserve">The PHA may seek and obtain additional relief by </w:t>
      </w:r>
      <w:r w:rsidRPr="003805FE" w:rsidR="007455CF">
        <w:t xml:space="preserve">judicial </w:t>
      </w:r>
      <w:r w:rsidR="00B41606">
        <w:t xml:space="preserve"> </w:t>
      </w:r>
      <w:r w:rsidRPr="00B41606" w:rsidR="007455CF">
        <w:t>order</w:t>
      </w:r>
      <w:r w:rsidRPr="00B41606" w:rsidR="007455CF">
        <w:t xml:space="preserve"> or action, including specific performance, other injunctive relief or order for damages.</w:t>
      </w:r>
    </w:p>
    <w:p w:rsidR="00097017" w:rsidRPr="003805FE" w:rsidP="003302FB" w14:paraId="7035FCE7" w14:textId="77777777">
      <w:pPr>
        <w:pStyle w:val="Lista"/>
        <w:rPr>
          <w:spacing w:val="-4"/>
        </w:rPr>
      </w:pPr>
      <w:r w:rsidRPr="003805FE">
        <w:t>Even if the family continues to live in the manufactured home, the PHA may exercise any rights and remedies for owner breach of the HAP contract.</w:t>
      </w:r>
    </w:p>
    <w:p w:rsidR="00097017" w:rsidRPr="003805FE" w:rsidP="003302FB" w14:paraId="62342912" w14:textId="16D62BCA">
      <w:pPr>
        <w:pStyle w:val="Lista"/>
        <w:rPr>
          <w:spacing w:val="-3"/>
        </w:rPr>
      </w:pPr>
      <w:r w:rsidRPr="003805FE">
        <w:t>The PHA’s exercise or non-exercise of any right or remedy for owner breach of the HAP contract is not a waiver of the right to exercise that or any other right or remedy at any time.</w:t>
      </w:r>
    </w:p>
    <w:p w:rsidR="00097017" w:rsidRPr="003805FE" w:rsidP="00B13425" w14:paraId="06187AD3" w14:textId="2F0E6782">
      <w:pPr>
        <w:pStyle w:val="Subtitle"/>
      </w:pPr>
      <w:r w:rsidRPr="003805FE">
        <w:t>PHA and HUD Access to Premises and Owner’s Records</w:t>
      </w:r>
    </w:p>
    <w:p w:rsidR="00097017" w:rsidRPr="003805FE" w:rsidP="0011608E" w14:paraId="742C979D" w14:textId="315AAE30">
      <w:pPr>
        <w:pStyle w:val="Lista"/>
        <w:numPr>
          <w:ilvl w:val="0"/>
          <w:numId w:val="30"/>
        </w:numPr>
      </w:pPr>
      <w:r w:rsidRPr="003805FE">
        <w:t>The owner must provide any information pertinent to the HAP contract that the PHA or HUD may reasonably require.</w:t>
      </w:r>
    </w:p>
    <w:p w:rsidR="00097017" w:rsidRPr="003805FE" w:rsidP="003302FB" w14:paraId="6DC14D41" w14:textId="7ED93E0D">
      <w:pPr>
        <w:pStyle w:val="Lista"/>
        <w:rPr>
          <w:spacing w:val="-3"/>
        </w:rPr>
      </w:pPr>
      <w:r w:rsidRPr="00B41606">
        <w:t>The PHA, HUD and the Comptroller General of the United States shall have full and free access to the manufactured home park, the space and the manufactured home, and to all accounts and other records of the owner that are relevant to the HAP contract, including the right to examine or audit the records and to make copies.</w:t>
      </w:r>
    </w:p>
    <w:p w:rsidR="00097017" w:rsidRPr="003805FE" w:rsidP="003302FB" w14:paraId="2BBDB41F" w14:textId="64BF6F65">
      <w:pPr>
        <w:pStyle w:val="Lista"/>
        <w:rPr>
          <w:spacing w:val="-8"/>
        </w:rPr>
      </w:pPr>
      <w:r w:rsidRPr="00B41606">
        <w:rPr>
          <w:spacing w:val="-8"/>
        </w:rPr>
        <w:t>The owner must grant such access to computerized or other electronic records, and to any computers, equipment or facilities containing such records, and must provide any information or assistance needed to access the records.</w:t>
      </w:r>
    </w:p>
    <w:p w:rsidR="00097017" w:rsidRPr="003805FE" w:rsidP="00B13425" w14:paraId="27B3C655" w14:textId="7B5E0A5D">
      <w:pPr>
        <w:pStyle w:val="Subtitle"/>
        <w:rPr>
          <w:spacing w:val="3"/>
        </w:rPr>
      </w:pPr>
      <w:r w:rsidRPr="00EB110B">
        <w:t xml:space="preserve">Exclusion of </w:t>
      </w:r>
      <w:r w:rsidRPr="00EB110B">
        <w:t>Third Party</w:t>
      </w:r>
      <w:r w:rsidRPr="00EB110B">
        <w:t xml:space="preserve"> Rights</w:t>
      </w:r>
    </w:p>
    <w:p w:rsidR="00097017" w:rsidRPr="003805FE" w:rsidP="0011608E" w14:paraId="36CC5FC7" w14:textId="592E201C">
      <w:pPr>
        <w:pStyle w:val="Lista"/>
        <w:numPr>
          <w:ilvl w:val="0"/>
          <w:numId w:val="31"/>
        </w:numPr>
        <w:rPr>
          <w:spacing w:val="-4"/>
        </w:rPr>
      </w:pPr>
      <w:r w:rsidRPr="003805FE">
        <w:t xml:space="preserve">The family is not a party to or </w:t>
      </w:r>
      <w:r w:rsidRPr="003805FE">
        <w:t>third party</w:t>
      </w:r>
      <w:r w:rsidRPr="003805FE">
        <w:t xml:space="preserve"> beneficiary of Part B of</w:t>
      </w:r>
      <w:r w:rsidRPr="003805FE" w:rsidR="00924EEC">
        <w:rPr>
          <w:spacing w:val="-4"/>
        </w:rPr>
        <w:t xml:space="preserve"> </w:t>
      </w:r>
      <w:r w:rsidRPr="003805FE">
        <w:rPr>
          <w:spacing w:val="-4"/>
        </w:rPr>
        <w:t>the HAP contract. The family may not enforce any provision of Part B, and may not exercise any right or remedy against the owner or PHA under Part B.</w:t>
      </w:r>
    </w:p>
    <w:p w:rsidR="00097017" w:rsidRPr="003805FE" w:rsidP="003302FB" w14:paraId="59833846" w14:textId="5B781606">
      <w:pPr>
        <w:pStyle w:val="Lista"/>
        <w:rPr>
          <w:spacing w:val="-3"/>
        </w:rPr>
      </w:pPr>
      <w:r w:rsidRPr="00B41606">
        <w:t xml:space="preserve">The tenant or the PHA may enforce the tenancy addendum (Part C of the HAP contract) against the </w:t>
      </w:r>
      <w:r w:rsidRPr="00B41606">
        <w:t>owner, and</w:t>
      </w:r>
      <w:r w:rsidRPr="003805FE">
        <w:rPr>
          <w:spacing w:val="-3"/>
        </w:rPr>
        <w:t xml:space="preserve"> may exercise any right or remedy against the owner under the tenancy addendum.</w:t>
      </w:r>
    </w:p>
    <w:p w:rsidR="00097017" w:rsidRPr="003805FE" w:rsidP="003302FB" w14:paraId="1A12AD40" w14:textId="62D389E5">
      <w:pPr>
        <w:pStyle w:val="Lista"/>
      </w:pPr>
      <w:r w:rsidRPr="003805FE">
        <w:t>The PHA does not assume any responsibility for injury to, or any liability to, any person injured as a result of the owner’s action or failure to act in connection with management of the space or the manufactured home park, or in conjunction with implementation of the HAP contract, or as a result of any other action or failure to act by the owner.</w:t>
      </w:r>
    </w:p>
    <w:p w:rsidR="00097017" w:rsidRPr="003805FE" w:rsidP="003302FB" w14:paraId="598D1F3B" w14:textId="51F73A48">
      <w:pPr>
        <w:pStyle w:val="Lista"/>
        <w:rPr>
          <w:spacing w:val="-3"/>
        </w:rPr>
      </w:pPr>
      <w:r w:rsidRPr="00B41606">
        <w:t>The owner is not the agent of the PHA, and the HAP contract does not create or affect any relationship between the P HA and any lender to the owner or any suppliers, employees, contractors or subcontractors used by the owner in connection with management of the space or the manufactured home park, or with implementation of the HAP contract.</w:t>
      </w:r>
    </w:p>
    <w:p w:rsidR="00097017" w:rsidRPr="003805FE" w:rsidP="00B13425" w14:paraId="15F3F001" w14:textId="1E4D8859">
      <w:pPr>
        <w:pStyle w:val="Subtitle"/>
      </w:pPr>
      <w:r w:rsidRPr="003805FE">
        <w:t>Conflict of Interest</w:t>
      </w:r>
    </w:p>
    <w:p w:rsidR="00097017" w:rsidRPr="003805FE" w:rsidP="0011608E" w14:paraId="4A4B1A79" w14:textId="6E46FC1F">
      <w:pPr>
        <w:pStyle w:val="Lista"/>
        <w:numPr>
          <w:ilvl w:val="0"/>
          <w:numId w:val="32"/>
        </w:numPr>
      </w:pPr>
      <w:r w:rsidRPr="003805FE">
        <w:t>“Covered individual” means a person or entity who is a member of any of the following classes:</w:t>
      </w:r>
    </w:p>
    <w:p w:rsidR="00097017" w:rsidRPr="003805FE" w:rsidP="0011608E" w14:paraId="3E437211" w14:textId="39521D08">
      <w:pPr>
        <w:pStyle w:val="List1"/>
        <w:numPr>
          <w:ilvl w:val="0"/>
          <w:numId w:val="33"/>
        </w:numPr>
      </w:pPr>
      <w:r w:rsidRPr="003805FE">
        <w:t>Any present or former member or officer of the PHA</w:t>
      </w:r>
      <w:r>
        <w:t xml:space="preserve"> </w:t>
      </w:r>
      <w:r w:rsidRPr="003805FE">
        <w:t>(except a PHA commissioner who is a participant in the program</w:t>
      </w:r>
      <w:r w:rsidRPr="003805FE">
        <w:t>);</w:t>
      </w:r>
    </w:p>
    <w:p w:rsidR="00097017" w:rsidRPr="003805FE" w:rsidP="003302FB" w14:paraId="4FDDFA5A" w14:textId="421ED009">
      <w:pPr>
        <w:pStyle w:val="List1"/>
      </w:pPr>
      <w:r w:rsidRPr="003805FE">
        <w:t>Any employee of the PHA, or any contractor, sub</w:t>
      </w:r>
      <w:r w:rsidRPr="003805FE">
        <w:softHyphen/>
        <w:t xml:space="preserve">contractor or agent of the PHA, who formulates policy or who influences decisions with respect to the </w:t>
      </w:r>
      <w:r w:rsidRPr="003805FE">
        <w:t>program;</w:t>
      </w:r>
    </w:p>
    <w:p w:rsidR="00097017" w:rsidRPr="003805FE" w:rsidP="003302FB" w14:paraId="11DA3068" w14:textId="77777777">
      <w:pPr>
        <w:pStyle w:val="List1"/>
        <w:rPr>
          <w:spacing w:val="-4"/>
        </w:rPr>
      </w:pPr>
      <w:r w:rsidRPr="00E64D67">
        <w:t>Any public official, member of a governing body, or State or local legislator, who exercises functions or responsibilities with respect to the program; or</w:t>
      </w:r>
    </w:p>
    <w:p w:rsidR="00097017" w:rsidRPr="003805FE" w:rsidP="003302FB" w14:paraId="7A7FB3DC" w14:textId="77777777">
      <w:pPr>
        <w:pStyle w:val="List1"/>
      </w:pPr>
      <w:r w:rsidRPr="003805FE">
        <w:t>Any member of the Congress of the United States.</w:t>
      </w:r>
    </w:p>
    <w:p w:rsidR="00097017" w:rsidRPr="003805FE" w:rsidP="003302FB" w14:paraId="1023F3F7" w14:textId="39C0EC13">
      <w:pPr>
        <w:pStyle w:val="Lista"/>
        <w:rPr>
          <w:spacing w:val="-6"/>
        </w:rPr>
      </w:pPr>
      <w:r w:rsidRPr="003805FE">
        <w:t>A covered individual may not have any direct</w:t>
      </w:r>
      <w:r w:rsidR="005C35D5">
        <w:t xml:space="preserve"> </w:t>
      </w:r>
      <w:r w:rsidRPr="003805FE">
        <w:t xml:space="preserve">or indirect interest in the HAP contractor in any benefits or payments under the contract (including the interest of an immediate family member of such covered individual) while such person is a covered individual or </w:t>
      </w:r>
      <w:r w:rsidRPr="003805FE">
        <w:t>during</w:t>
      </w:r>
      <w:r w:rsidRPr="003805FE">
        <w:t xml:space="preserve"> one year thereafter.</w:t>
      </w:r>
    </w:p>
    <w:p w:rsidR="00097017" w:rsidRPr="003805FE" w:rsidP="003302FB" w14:paraId="4E52F3B7" w14:textId="77777777">
      <w:pPr>
        <w:pStyle w:val="Lista"/>
        <w:rPr>
          <w:spacing w:val="-6"/>
        </w:rPr>
      </w:pPr>
      <w:r w:rsidRPr="003805FE">
        <w:t>“Immediate family member” means the spouse, parent (including a stepparent), child (including a stepchild), grandparent, grandchild, sister or brother (including a stepsister or stepbrother) of any covered individual.</w:t>
      </w:r>
    </w:p>
    <w:p w:rsidR="00097017" w:rsidRPr="003805FE" w:rsidP="003302FB" w14:paraId="5F5C9B08" w14:textId="77777777">
      <w:pPr>
        <w:pStyle w:val="Lista"/>
        <w:rPr>
          <w:spacing w:val="-4"/>
        </w:rPr>
      </w:pPr>
      <w:r w:rsidRPr="003805FE">
        <w:t xml:space="preserve">The owner certifies and is responsible for assuring that no person or entity has or will have a prohibited </w:t>
      </w:r>
      <w:r w:rsidRPr="003805FE">
        <w:t>interest,</w:t>
      </w:r>
      <w:r w:rsidRPr="003805FE">
        <w:t xml:space="preserve"> at execution of the HAP contract, or at any time during the HAP contract term.</w:t>
      </w:r>
    </w:p>
    <w:p w:rsidR="00097017" w:rsidRPr="003805FE" w:rsidP="003302FB" w14:paraId="7EB45CCA" w14:textId="77777777">
      <w:pPr>
        <w:pStyle w:val="Lista"/>
        <w:rPr>
          <w:spacing w:val="-6"/>
        </w:rPr>
      </w:pPr>
      <w:r w:rsidRPr="003805FE">
        <w:t>If a prohibited interest occurs, the owner shall promptly and fully disclose such interest to the PHA and HUD.</w:t>
      </w:r>
    </w:p>
    <w:p w:rsidR="00097017" w:rsidRPr="003805FE" w:rsidP="003302FB" w14:paraId="6858BE3F" w14:textId="77777777">
      <w:pPr>
        <w:pStyle w:val="Lista"/>
      </w:pPr>
      <w:r w:rsidRPr="003805FE">
        <w:t xml:space="preserve">The </w:t>
      </w:r>
      <w:r w:rsidRPr="003805FE">
        <w:t>conflict of interest</w:t>
      </w:r>
      <w:r w:rsidRPr="003805FE">
        <w:t xml:space="preserve"> </w:t>
      </w:r>
      <w:r w:rsidRPr="003805FE">
        <w:t>prohibition</w:t>
      </w:r>
      <w:r w:rsidRPr="003805FE">
        <w:t xml:space="preserve"> under this section may be waived by the HUD field office for good cause.</w:t>
      </w:r>
    </w:p>
    <w:p w:rsidR="00097017" w:rsidRPr="003805FE" w:rsidP="003302FB" w14:paraId="2F87634F" w14:textId="392D78DC">
      <w:pPr>
        <w:pStyle w:val="Lista"/>
      </w:pPr>
      <w:r w:rsidRPr="003805FE">
        <w:t>No member of or delegate to the Congress of the United States or resident commissioner s hall be admitted to any share or part of the HAP contractor to any benefits which may arise from it.</w:t>
      </w:r>
    </w:p>
    <w:p w:rsidR="00097017" w:rsidRPr="003805FE" w:rsidP="00B13425" w14:paraId="77F9A12B" w14:textId="613DEB13">
      <w:pPr>
        <w:pStyle w:val="Subtitle"/>
      </w:pPr>
      <w:r w:rsidRPr="003805FE">
        <w:t>Assignment of the HAP Contract</w:t>
      </w:r>
    </w:p>
    <w:p w:rsidR="00097017" w:rsidRPr="003805FE" w:rsidP="0011608E" w14:paraId="3EA8D5CC" w14:textId="1F702932">
      <w:pPr>
        <w:pStyle w:val="Lista"/>
        <w:numPr>
          <w:ilvl w:val="0"/>
          <w:numId w:val="34"/>
        </w:numPr>
      </w:pPr>
      <w:r w:rsidRPr="003805FE">
        <w:t>The owner may not assign the HAP contract to a</w:t>
      </w:r>
      <w:r w:rsidRPr="003805FE" w:rsidR="00924EEC">
        <w:t xml:space="preserve"> </w:t>
      </w:r>
      <w:r w:rsidRPr="003805FE">
        <w:t>new owner without the prior written consent of the PHA.</w:t>
      </w:r>
    </w:p>
    <w:p w:rsidR="00097017" w:rsidRPr="003805FE" w:rsidP="003302FB" w14:paraId="6E1ED197" w14:textId="6C416B8F">
      <w:pPr>
        <w:pStyle w:val="Lista"/>
      </w:pPr>
      <w:r w:rsidRPr="003805FE">
        <w:t>If the owner requests PHA consent to assign the HAP contract to a</w:t>
      </w:r>
      <w:r w:rsidRPr="003805FE" w:rsidR="00924EEC">
        <w:t xml:space="preserve"> </w:t>
      </w:r>
      <w:r w:rsidRPr="003805FE">
        <w:t>new owner, the owner shall supply any information as required by the PHA pertinent to the proposed assignment.</w:t>
      </w:r>
    </w:p>
    <w:p w:rsidR="00097017" w:rsidRPr="003805FE" w:rsidP="003302FB" w14:paraId="29A980EB" w14:textId="57E255C0">
      <w:pPr>
        <w:pStyle w:val="Lista"/>
      </w:pPr>
      <w:r w:rsidRPr="003805FE">
        <w:t>The HAP contract may not be assigned to a new owner if</w:t>
      </w:r>
      <w:r w:rsidR="00B41606">
        <w:t xml:space="preserve"> </w:t>
      </w:r>
      <w:r w:rsidRPr="003805FE">
        <w:t xml:space="preserve">the new owner (including a principal or other interested party) is </w:t>
      </w:r>
      <w:r w:rsidRPr="003805FE">
        <w:t>debarred, suspended or subject to a limited</w:t>
      </w:r>
      <w:r w:rsidR="00B41606">
        <w:t xml:space="preserve"> </w:t>
      </w:r>
      <w:r w:rsidRPr="003805FE">
        <w:t>denial of participation under HUD regulations (see 24 Code of Federal Regulations Part 24).</w:t>
      </w:r>
    </w:p>
    <w:p w:rsidR="00097017" w:rsidRPr="003805FE" w:rsidP="003302FB" w14:paraId="66C38EF6" w14:textId="547F0693">
      <w:pPr>
        <w:pStyle w:val="Lista"/>
      </w:pPr>
      <w:r w:rsidRPr="003805FE">
        <w:t xml:space="preserve">The HAP contract may not be assigned to a new owner if HUD has prohibited such </w:t>
      </w:r>
      <w:r w:rsidRPr="003805FE">
        <w:t>assignment</w:t>
      </w:r>
      <w:r w:rsidRPr="003805FE">
        <w:t xml:space="preserve"> because:</w:t>
      </w:r>
    </w:p>
    <w:p w:rsidR="00097017" w:rsidRPr="003805FE" w:rsidP="0011608E" w14:paraId="77505A2A" w14:textId="77777777">
      <w:pPr>
        <w:pStyle w:val="List1"/>
        <w:numPr>
          <w:ilvl w:val="0"/>
          <w:numId w:val="35"/>
        </w:numPr>
        <w:rPr>
          <w:spacing w:val="-4"/>
        </w:rPr>
      </w:pPr>
      <w:r w:rsidRPr="003805FE">
        <w:t>The Federal government has instituted an administrative or judicial action against the owner or proposed new owner for violation of the Fair Housing Act or other Federal equal opportunity requirements, and such action is pending; or</w:t>
      </w:r>
    </w:p>
    <w:p w:rsidR="00097017" w:rsidRPr="003805FE" w:rsidP="003302FB" w14:paraId="60A0058D" w14:textId="77777777">
      <w:pPr>
        <w:pStyle w:val="List1"/>
        <w:rPr>
          <w:spacing w:val="-3"/>
        </w:rPr>
      </w:pPr>
      <w:r w:rsidRPr="003805FE">
        <w:t>A court or administrative agency has determined that the owner or proposed new owner violated the Fair Housing Act or other Federal equal opportunity requirements.</w:t>
      </w:r>
    </w:p>
    <w:p w:rsidR="00097017" w:rsidRPr="003805FE" w:rsidP="009A7380" w14:paraId="40543896" w14:textId="446A2F54">
      <w:pPr>
        <w:pStyle w:val="List1"/>
      </w:pPr>
      <w:r w:rsidRPr="00B41606">
        <w:t xml:space="preserve">The HAP contract may not be assigned to a new owner if the new owner (including a principal or other interested party) is the parent, child, grandparent, grandchild, sister or brother of any member of the family, unless the PHA has determined (and has notified the family of such determination) that approving the assignment, </w:t>
      </w:r>
      <w:r w:rsidRPr="00B41606">
        <w:t>not withstanding</w:t>
      </w:r>
      <w:r w:rsidRPr="00B41606">
        <w:t xml:space="preserve"> such relation</w:t>
      </w:r>
      <w:r w:rsidRPr="00B41606">
        <w:softHyphen/>
        <w:t>ship, would provide reasonable accommodation for a family member who is a person with disabilities.</w:t>
      </w:r>
    </w:p>
    <w:p w:rsidR="00097017" w:rsidRPr="003805FE" w:rsidP="003302FB" w14:paraId="7A0B9ED7" w14:textId="402EDAEB">
      <w:pPr>
        <w:pStyle w:val="Lista"/>
      </w:pPr>
      <w:r w:rsidRPr="003805FE">
        <w:t>The PHA may deny approval to assign the HAP contract if the owner or proposed new owner (including a principal or other interested party):</w:t>
      </w:r>
    </w:p>
    <w:p w:rsidR="00097017" w:rsidRPr="003805FE" w:rsidP="0011608E" w14:paraId="2AD9A1D5" w14:textId="70CA57D8">
      <w:pPr>
        <w:pStyle w:val="List1"/>
        <w:numPr>
          <w:ilvl w:val="0"/>
          <w:numId w:val="36"/>
        </w:numPr>
        <w:rPr>
          <w:spacing w:val="-3"/>
        </w:rPr>
      </w:pPr>
      <w:r w:rsidRPr="00E64D67">
        <w:t>Has</w:t>
      </w:r>
      <w:r w:rsidRPr="00E64D67">
        <w:t xml:space="preserve"> violated obligations under a housing assistance payments contract under Section </w:t>
      </w:r>
      <w:r w:rsidRPr="00E64D67">
        <w:t>8;</w:t>
      </w:r>
    </w:p>
    <w:p w:rsidR="00097017" w:rsidRPr="003805FE" w:rsidP="0011608E" w14:paraId="7A222870" w14:textId="651B60FB">
      <w:pPr>
        <w:pStyle w:val="List1"/>
        <w:numPr>
          <w:ilvl w:val="0"/>
          <w:numId w:val="36"/>
        </w:numPr>
        <w:rPr>
          <w:spacing w:val="-2"/>
        </w:rPr>
      </w:pPr>
      <w:r w:rsidRPr="00E64D67">
        <w:t>Has committed fraud, bribery or any other corruptor criminal act</w:t>
      </w:r>
      <w:r w:rsidRPr="003805FE" w:rsidR="00924EEC">
        <w:rPr>
          <w:spacing w:val="-2"/>
        </w:rPr>
        <w:t xml:space="preserve"> </w:t>
      </w:r>
      <w:r w:rsidRPr="003805FE">
        <w:rPr>
          <w:spacing w:val="-2"/>
        </w:rPr>
        <w:t xml:space="preserve">in connection with any Federal housing </w:t>
      </w:r>
      <w:r w:rsidRPr="003805FE">
        <w:rPr>
          <w:spacing w:val="-2"/>
        </w:rPr>
        <w:t>program;</w:t>
      </w:r>
    </w:p>
    <w:p w:rsidR="00097017" w:rsidRPr="003805FE" w:rsidP="0011608E" w14:paraId="56C7989A" w14:textId="016E0E4D">
      <w:pPr>
        <w:pStyle w:val="List1"/>
        <w:numPr>
          <w:ilvl w:val="0"/>
          <w:numId w:val="36"/>
        </w:numPr>
        <w:rPr>
          <w:spacing w:val="-2"/>
        </w:rPr>
      </w:pPr>
      <w:r w:rsidRPr="00E64D67">
        <w:t>Has engaged in any drug-related criminal activity</w:t>
      </w:r>
      <w:r w:rsidR="00E64D67">
        <w:t xml:space="preserve"> </w:t>
      </w:r>
      <w:r w:rsidRPr="00E64D67">
        <w:t xml:space="preserve">or any violent criminal </w:t>
      </w:r>
      <w:r w:rsidRPr="00E64D67">
        <w:t>activity;</w:t>
      </w:r>
    </w:p>
    <w:p w:rsidR="00097017" w:rsidRPr="003805FE" w:rsidP="0011608E" w14:paraId="423640AF" w14:textId="2589A6C1">
      <w:pPr>
        <w:pStyle w:val="List1"/>
        <w:numPr>
          <w:ilvl w:val="0"/>
          <w:numId w:val="36"/>
        </w:numPr>
      </w:pPr>
      <w:r w:rsidRPr="003805FE">
        <w:t>Has a history or practice of noncompliance with the HQS for units leased under the Section 8 tenant-based programs, or noncompliance with applicable housing standards for units leased with project-</w:t>
      </w:r>
      <w:r w:rsidRPr="003805FE">
        <w:t xml:space="preserve">based Section 8 assistance or for units leased under any other Federal housing </w:t>
      </w:r>
      <w:r w:rsidRPr="003805FE">
        <w:t>program;</w:t>
      </w:r>
    </w:p>
    <w:p w:rsidR="00097017" w:rsidRPr="003805FE" w:rsidP="0011608E" w14:paraId="365C5344" w14:textId="42CE2CBD">
      <w:pPr>
        <w:pStyle w:val="List1"/>
        <w:numPr>
          <w:ilvl w:val="0"/>
          <w:numId w:val="36"/>
        </w:numPr>
        <w:rPr>
          <w:spacing w:val="-4"/>
        </w:rPr>
      </w:pPr>
      <w:r w:rsidRPr="00E64D67">
        <w:t>Has</w:t>
      </w:r>
      <w:r w:rsidR="000D4852">
        <w:rPr>
          <w:spacing w:val="-4"/>
        </w:rPr>
        <w:t xml:space="preserve"> </w:t>
      </w:r>
      <w:r w:rsidRPr="003805FE">
        <w:rPr>
          <w:spacing w:val="-4"/>
        </w:rPr>
        <w:t>a history or practice of failing to terminate tenancy of tenants assisted under any federally assisted housing program for activity engaged in by the tenant, any member of the household, a guest or another person under the control of any member of the household that:</w:t>
      </w:r>
    </w:p>
    <w:p w:rsidR="00097017" w:rsidRPr="003805FE" w:rsidP="00637559" w14:paraId="0EF31B71" w14:textId="77777777">
      <w:pPr>
        <w:pStyle w:val="sublista"/>
      </w:pPr>
      <w:r w:rsidRPr="003805FE">
        <w:t xml:space="preserve">Threatens the right to peaceful enjoyment of the premises by other </w:t>
      </w:r>
      <w:r w:rsidRPr="003805FE">
        <w:t>residents;</w:t>
      </w:r>
    </w:p>
    <w:p w:rsidR="00097017" w:rsidRPr="003805FE" w:rsidP="00637559" w14:paraId="1F707952" w14:textId="77777777">
      <w:pPr>
        <w:pStyle w:val="sublista"/>
      </w:pPr>
      <w:r w:rsidRPr="003805FE">
        <w:t xml:space="preserve">Threatens the health or safety of other residents, of employees of the PHA or of owner employees or other persons engaged in management of the </w:t>
      </w:r>
      <w:r w:rsidRPr="003805FE">
        <w:t>housing;</w:t>
      </w:r>
    </w:p>
    <w:p w:rsidR="00097017" w:rsidRPr="003805FE" w:rsidP="00637559" w14:paraId="38EB0C44" w14:textId="77777777">
      <w:pPr>
        <w:pStyle w:val="sublista"/>
      </w:pPr>
      <w:r w:rsidRPr="003805FE">
        <w:t>Threatens the health or safety of, or the right to peaceful enjoyment of their residences by, persons residing in the immediate vicinity of the premises; or</w:t>
      </w:r>
    </w:p>
    <w:p w:rsidR="00097017" w:rsidRPr="003805FE" w:rsidP="00637559" w14:paraId="2C425F80" w14:textId="77777777">
      <w:pPr>
        <w:pStyle w:val="sublista"/>
      </w:pPr>
      <w:r w:rsidRPr="003805FE">
        <w:t xml:space="preserve">Is drug-related criminal activity or violent criminal </w:t>
      </w:r>
      <w:r w:rsidRPr="003805FE">
        <w:t>activity;</w:t>
      </w:r>
    </w:p>
    <w:p w:rsidR="00097017" w:rsidRPr="003805FE" w:rsidP="003302FB" w14:paraId="5685CD4A" w14:textId="3609D64E">
      <w:pPr>
        <w:pStyle w:val="List1"/>
        <w:rPr>
          <w:spacing w:val="-1"/>
        </w:rPr>
      </w:pPr>
      <w:r w:rsidRPr="003805FE">
        <w:t>Has a history or practice of renting spaces or units that</w:t>
      </w:r>
      <w:r w:rsidR="00731F66">
        <w:t xml:space="preserve"> </w:t>
      </w:r>
      <w:r w:rsidRPr="003805FE">
        <w:rPr>
          <w:spacing w:val="-1"/>
        </w:rPr>
        <w:t>fail to meet State or local housing codes; or</w:t>
      </w:r>
    </w:p>
    <w:p w:rsidR="00097017" w:rsidRPr="003805FE" w:rsidP="003302FB" w14:paraId="66216141" w14:textId="4C96AB6E">
      <w:pPr>
        <w:pStyle w:val="List1"/>
      </w:pPr>
      <w:r w:rsidRPr="003805FE">
        <w:t>Has not paid State or local real estate taxes, fines or assessments</w:t>
      </w:r>
      <w:r w:rsidRPr="003805FE">
        <w:t>.</w:t>
      </w:r>
    </w:p>
    <w:p w:rsidR="00097017" w:rsidRPr="003805FE" w:rsidP="003302FB" w14:paraId="299CDE7F" w14:textId="34B2A38C">
      <w:pPr>
        <w:pStyle w:val="Lista"/>
        <w:rPr>
          <w:spacing w:val="-1"/>
        </w:rPr>
      </w:pPr>
      <w:r w:rsidRPr="003805FE">
        <w:t>The new owner must agree to be bound by and comply with the HAP contract. The agreement must be in writing, and in a form acceptable to the PHA. The new owner must give the PHA a copy of the executed agreement.</w:t>
      </w:r>
    </w:p>
    <w:p w:rsidR="00097017" w:rsidRPr="003805FE" w:rsidP="00B13425" w14:paraId="0210667D" w14:textId="77777777">
      <w:pPr>
        <w:pStyle w:val="Subtitle"/>
        <w:rPr>
          <w:b w:val="0"/>
        </w:rPr>
      </w:pPr>
      <w:r w:rsidRPr="00731F66">
        <w:rPr>
          <w:rStyle w:val="SubtitleChar"/>
          <w:b/>
        </w:rPr>
        <w:t>Written Notices</w:t>
      </w:r>
      <w:r w:rsidRPr="003805FE">
        <w:t xml:space="preserve">. </w:t>
      </w:r>
      <w:r w:rsidRPr="006C4D99">
        <w:rPr>
          <w:b w:val="0"/>
          <w:bCs/>
        </w:rPr>
        <w:t>Any notice by the P HA or the owner in connection with this contract must be in writing.</w:t>
      </w:r>
    </w:p>
    <w:p w:rsidR="00097017" w:rsidRPr="003805FE" w:rsidP="00B13425" w14:paraId="4A386D4D" w14:textId="77777777">
      <w:pPr>
        <w:pStyle w:val="Subtitle"/>
        <w:rPr>
          <w:b w:val="0"/>
          <w:spacing w:val="-2"/>
        </w:rPr>
      </w:pPr>
      <w:r w:rsidRPr="00EB110B">
        <w:t>Entire Agreement; Interpretation</w:t>
      </w:r>
    </w:p>
    <w:p w:rsidR="00097017" w:rsidRPr="003805FE" w:rsidP="006C4D99" w14:paraId="71C5FD09" w14:textId="14690941">
      <w:pPr>
        <w:pStyle w:val="Lista"/>
        <w:numPr>
          <w:ilvl w:val="0"/>
          <w:numId w:val="66"/>
        </w:numPr>
      </w:pPr>
      <w:r w:rsidRPr="003805FE">
        <w:t>The HAP contract contains the entire agreement between the owner and the PHA.</w:t>
      </w:r>
    </w:p>
    <w:p w:rsidR="00E2672F" w:rsidP="006C4D99" w14:paraId="2B240C89" w14:textId="31CE1F6C">
      <w:pPr>
        <w:pStyle w:val="Lista"/>
        <w:numPr>
          <w:ilvl w:val="0"/>
          <w:numId w:val="66"/>
        </w:numPr>
      </w:pPr>
      <w:r w:rsidRPr="00136EB7">
        <w:t>The HAP contract shall be interpreted and implemented in accordance with HUD requirements, including the HUD pro</w:t>
      </w:r>
      <w:r w:rsidRPr="00136EB7">
        <w:softHyphen/>
        <w:t>gram regulations at 24 Code of Federal Regulations Part 982.</w:t>
      </w:r>
    </w:p>
    <w:p w:rsidR="00164220" w:rsidP="00C857BD" w14:paraId="42664CD0" w14:textId="7BADA09F">
      <w:pPr>
        <w:spacing w:before="0" w:line="240" w:lineRule="auto"/>
        <w:ind w:right="0"/>
        <w:jc w:val="left"/>
        <w:rPr>
          <w:rFonts w:eastAsia="Times New Roman"/>
          <w:color w:val="000000"/>
          <w:spacing w:val="-7"/>
          <w:szCs w:val="19"/>
        </w:rPr>
      </w:pPr>
      <w:r>
        <w:br w:type="page"/>
      </w:r>
    </w:p>
    <w:p w:rsidR="00164220" w:rsidP="003302FB" w14:paraId="5CA602FA" w14:textId="77777777">
      <w:pPr>
        <w:pStyle w:val="Lista"/>
        <w:ind w:left="720" w:hanging="274"/>
        <w:sectPr w:rsidSect="00D72C75">
          <w:type w:val="continuous"/>
          <w:pgSz w:w="11909" w:h="16834" w:code="9"/>
          <w:pgMar w:top="720" w:right="360" w:bottom="1350" w:left="389" w:header="288" w:footer="288" w:gutter="0"/>
          <w:cols w:num="2" w:space="720"/>
          <w:docGrid w:linePitch="299"/>
        </w:sectPr>
      </w:pPr>
    </w:p>
    <w:tbl>
      <w:tblPr>
        <w:tblW w:w="11160" w:type="dxa"/>
        <w:tblBorders>
          <w:bottom w:val="single" w:sz="4" w:space="0" w:color="auto"/>
        </w:tblBorders>
        <w:tblLayout w:type="fixed"/>
        <w:tblCellMar>
          <w:left w:w="0" w:type="dxa"/>
          <w:right w:w="0" w:type="dxa"/>
        </w:tblCellMar>
        <w:tblLook w:val="04A0"/>
      </w:tblPr>
      <w:tblGrid>
        <w:gridCol w:w="6338"/>
        <w:gridCol w:w="4822"/>
      </w:tblGrid>
      <w:tr w14:paraId="497D5B4E" w14:textId="77777777" w:rsidTr="00D72409">
        <w:tblPrEx>
          <w:tblW w:w="11160" w:type="dxa"/>
          <w:tblBorders>
            <w:bottom w:val="single" w:sz="4" w:space="0" w:color="auto"/>
          </w:tblBorders>
          <w:tblLayout w:type="fixed"/>
          <w:tblCellMar>
            <w:left w:w="0" w:type="dxa"/>
            <w:right w:w="0" w:type="dxa"/>
          </w:tblCellMar>
          <w:tblLook w:val="04A0"/>
        </w:tblPrEx>
        <w:trPr>
          <w:trHeight w:hRule="exact" w:val="1363"/>
        </w:trPr>
        <w:tc>
          <w:tcPr>
            <w:tcW w:w="6338" w:type="dxa"/>
          </w:tcPr>
          <w:p w:rsidR="00097017" w:rsidRPr="00D72409" w:rsidP="00C857BD" w14:paraId="0182354E" w14:textId="21F2B093">
            <w:pPr>
              <w:spacing w:before="31" w:line="306" w:lineRule="exact"/>
              <w:ind w:left="144" w:right="2114"/>
              <w:textAlignment w:val="baseline"/>
              <w:rPr>
                <w:rFonts w:ascii="Arial" w:eastAsia="Arial" w:hAnsi="Arial"/>
                <w:b/>
                <w:color w:val="000000"/>
                <w:spacing w:val="-13"/>
                <w:sz w:val="24"/>
                <w:szCs w:val="24"/>
              </w:rPr>
            </w:pPr>
            <w:r w:rsidRPr="00D72409">
              <w:rPr>
                <w:rFonts w:ascii="Arial" w:eastAsia="Arial" w:hAnsi="Arial"/>
                <w:b/>
                <w:color w:val="000000"/>
                <w:spacing w:val="-13"/>
                <w:sz w:val="24"/>
                <w:szCs w:val="24"/>
              </w:rPr>
              <w:t>Housing Assistance Payments Contract Manufactured Home Space Rental</w:t>
            </w:r>
          </w:p>
          <w:p w:rsidR="00097017" w:rsidRPr="00D72409" w:rsidP="00241843" w14:paraId="7B4390A7" w14:textId="77777777">
            <w:pPr>
              <w:spacing w:after="30" w:line="267" w:lineRule="exact"/>
              <w:ind w:left="144"/>
              <w:jc w:val="left"/>
              <w:textAlignment w:val="baseline"/>
              <w:rPr>
                <w:rFonts w:ascii="Arial" w:eastAsia="Arial" w:hAnsi="Arial"/>
                <w:b/>
                <w:color w:val="000000"/>
                <w:sz w:val="22"/>
              </w:rPr>
            </w:pPr>
            <w:r w:rsidRPr="00D72409">
              <w:rPr>
                <w:rFonts w:ascii="Arial" w:eastAsia="Arial" w:hAnsi="Arial"/>
                <w:b/>
                <w:color w:val="000000"/>
                <w:sz w:val="22"/>
              </w:rPr>
              <w:t xml:space="preserve">Section 8 Tenant-Based Assistance </w:t>
            </w:r>
            <w:r w:rsidRPr="00D72409">
              <w:rPr>
                <w:rFonts w:ascii="Arial" w:eastAsia="Arial" w:hAnsi="Arial"/>
                <w:b/>
                <w:color w:val="000000"/>
                <w:sz w:val="22"/>
              </w:rPr>
              <w:br/>
              <w:t>Housing Choice Voucher Program</w:t>
            </w:r>
          </w:p>
        </w:tc>
        <w:tc>
          <w:tcPr>
            <w:tcW w:w="4822" w:type="dxa"/>
          </w:tcPr>
          <w:p w:rsidR="00097017" w14:paraId="6A115406" w14:textId="77777777">
            <w:pPr>
              <w:spacing w:line="200" w:lineRule="exact"/>
              <w:ind w:left="1440"/>
              <w:textAlignment w:val="baseline"/>
              <w:rPr>
                <w:rFonts w:ascii="Arial" w:eastAsia="Arial" w:hAnsi="Arial"/>
                <w:b/>
                <w:color w:val="000000"/>
                <w:sz w:val="18"/>
              </w:rPr>
            </w:pPr>
            <w:r>
              <w:rPr>
                <w:rFonts w:ascii="Arial" w:eastAsia="Arial" w:hAnsi="Arial"/>
                <w:b/>
                <w:color w:val="000000"/>
                <w:sz w:val="18"/>
              </w:rPr>
              <w:t>U.S. Department of Housing</w:t>
            </w:r>
          </w:p>
          <w:p w:rsidR="00097017" w14:paraId="35D14B36" w14:textId="77777777">
            <w:pPr>
              <w:spacing w:before="1" w:line="200" w:lineRule="exact"/>
              <w:ind w:left="1440"/>
              <w:textAlignment w:val="baseline"/>
              <w:rPr>
                <w:rFonts w:ascii="Arial" w:eastAsia="Arial" w:hAnsi="Arial"/>
                <w:b/>
                <w:color w:val="000000"/>
                <w:sz w:val="18"/>
              </w:rPr>
            </w:pPr>
            <w:r>
              <w:rPr>
                <w:rFonts w:ascii="Arial" w:eastAsia="Arial" w:hAnsi="Arial"/>
                <w:b/>
                <w:color w:val="000000"/>
                <w:sz w:val="18"/>
              </w:rPr>
              <w:t>and Urban Development</w:t>
            </w:r>
          </w:p>
          <w:p w:rsidR="00097017" w14:paraId="393F3913" w14:textId="77777777">
            <w:pPr>
              <w:spacing w:before="7" w:after="575" w:line="195" w:lineRule="exact"/>
              <w:ind w:left="1440"/>
              <w:textAlignment w:val="baseline"/>
              <w:rPr>
                <w:rFonts w:ascii="Arial" w:eastAsia="Arial" w:hAnsi="Arial"/>
                <w:color w:val="000000"/>
                <w:sz w:val="18"/>
              </w:rPr>
            </w:pPr>
            <w:r>
              <w:rPr>
                <w:rFonts w:ascii="Arial" w:eastAsia="Arial" w:hAnsi="Arial"/>
                <w:color w:val="000000"/>
                <w:sz w:val="18"/>
              </w:rPr>
              <w:t>Office of Public and Indian Housing</w:t>
            </w:r>
          </w:p>
        </w:tc>
      </w:tr>
    </w:tbl>
    <w:p w:rsidR="00097017" w:rsidRPr="00EB110B" w:rsidP="00164220" w14:paraId="04CAB0A8" w14:textId="77777777">
      <w:pPr>
        <w:spacing w:before="360"/>
        <w:textAlignment w:val="baseline"/>
        <w:rPr>
          <w:rFonts w:eastAsia="Times New Roman"/>
          <w:b/>
          <w:color w:val="000000"/>
          <w:spacing w:val="7"/>
          <w:sz w:val="24"/>
        </w:rPr>
      </w:pPr>
      <w:r w:rsidRPr="00EB110B">
        <w:rPr>
          <w:rFonts w:eastAsia="Times New Roman"/>
          <w:b/>
          <w:color w:val="000000"/>
          <w:spacing w:val="7"/>
          <w:sz w:val="24"/>
        </w:rPr>
        <w:t>Part C of HAP Contract: Tenancy Addendum</w:t>
      </w:r>
    </w:p>
    <w:p w:rsidR="00164220" w:rsidP="0011608E" w14:paraId="00B74E94" w14:textId="77777777">
      <w:pPr>
        <w:pStyle w:val="Subtitle"/>
        <w:numPr>
          <w:ilvl w:val="0"/>
          <w:numId w:val="14"/>
        </w:numPr>
        <w:ind w:left="360"/>
        <w:sectPr w:rsidSect="00241843">
          <w:type w:val="continuous"/>
          <w:pgSz w:w="11909" w:h="16834" w:code="9"/>
          <w:pgMar w:top="806" w:right="360" w:bottom="245" w:left="389" w:header="288" w:footer="288" w:gutter="0"/>
          <w:cols w:space="720"/>
          <w:docGrid w:linePitch="299"/>
        </w:sectPr>
      </w:pPr>
    </w:p>
    <w:p w:rsidR="00097017" w:rsidRPr="003805FE" w:rsidP="0011608E" w14:paraId="6EE7CB8F" w14:textId="13C4EFE9">
      <w:pPr>
        <w:pStyle w:val="Subtitle"/>
        <w:numPr>
          <w:ilvl w:val="0"/>
          <w:numId w:val="14"/>
        </w:numPr>
        <w:ind w:left="360" w:right="177"/>
        <w:rPr>
          <w:spacing w:val="5"/>
        </w:rPr>
      </w:pPr>
      <w:r w:rsidRPr="00EB110B">
        <w:t>Section 8 Voucher Program</w:t>
      </w:r>
    </w:p>
    <w:p w:rsidR="00097017" w:rsidRPr="00FC57C2" w:rsidP="00FC57C2" w14:paraId="4D79256F" w14:textId="6ABF1E55">
      <w:pPr>
        <w:pStyle w:val="Lista"/>
        <w:numPr>
          <w:ilvl w:val="0"/>
          <w:numId w:val="38"/>
        </w:numPr>
      </w:pPr>
      <w:r w:rsidRPr="00FC57C2">
        <w:t xml:space="preserve">The owner has leased the manufactured home space (space) to the tenant for occupancy by the tenant’s family with assistance for a tenancy under the Section 8 housing choice voucher program (voucher program) of the United States Department of Housing and Urban Development (HUD). During the term of the lease, a manufactured home owned by the family will be located on </w:t>
      </w:r>
      <w:r w:rsidRPr="00FC57C2">
        <w:t>the space</w:t>
      </w:r>
      <w:r w:rsidRPr="00FC57C2">
        <w:t>. The family will reside in the manufactured home with assistance under the voucher program.</w:t>
      </w:r>
    </w:p>
    <w:p w:rsidR="00097017" w:rsidRPr="00FC57C2" w:rsidP="00FC57C2" w14:paraId="3B9DF029" w14:textId="42410A0D">
      <w:pPr>
        <w:pStyle w:val="Lista"/>
      </w:pPr>
      <w:r w:rsidRPr="00FC57C2">
        <w:t xml:space="preserve">The owner has </w:t>
      </w:r>
      <w:r w:rsidRPr="00FC57C2">
        <w:t>entered into</w:t>
      </w:r>
      <w:r w:rsidRPr="00FC57C2">
        <w:t xml:space="preserve"> a Housing Assistance Payments Contract (HAP contract) with the PHA under the voucher program. Under the HAP contract, the PHA will make housing assistance payments to help the family pay the rent for the space.</w:t>
      </w:r>
    </w:p>
    <w:p w:rsidR="00097017" w:rsidRPr="003805FE" w:rsidP="00164220" w14:paraId="351330C2" w14:textId="75185B48">
      <w:pPr>
        <w:pStyle w:val="Subtitle"/>
        <w:ind w:right="177"/>
      </w:pPr>
      <w:r w:rsidRPr="003805FE">
        <w:t>Lease</w:t>
      </w:r>
    </w:p>
    <w:p w:rsidR="00097017" w:rsidRPr="00FC57C2" w:rsidP="00FC57C2" w14:paraId="3C42507A" w14:textId="7856F19F">
      <w:pPr>
        <w:pStyle w:val="Lista"/>
        <w:numPr>
          <w:ilvl w:val="0"/>
          <w:numId w:val="39"/>
        </w:numPr>
      </w:pPr>
      <w:r w:rsidRPr="00FC57C2">
        <w:t>The owner has given the PHA a copy of the lease, including any revisions agreed by the owner and the tenant. The owner certifies that the terms of the lease are in accordance with all provisions of the H AP contract, and that the lease includes the tenancy addendum.</w:t>
      </w:r>
    </w:p>
    <w:p w:rsidR="00097017" w:rsidRPr="00FC57C2" w:rsidP="00FC57C2" w14:paraId="57163588" w14:textId="77777777">
      <w:pPr>
        <w:pStyle w:val="Lista"/>
      </w:pPr>
      <w:r w:rsidRPr="00FC57C2">
        <w:t>The tenant shall have the right to enforce the tenancy addendum against the owner. If there is any conflict between the tenancy addendum and any other provisions of the lease, the language of the tenancy addendum shall control.</w:t>
      </w:r>
    </w:p>
    <w:p w:rsidR="00097017" w:rsidRPr="003805FE" w:rsidP="00164220" w14:paraId="0A107AC0" w14:textId="7F7BDF86">
      <w:pPr>
        <w:pStyle w:val="Subtitle"/>
        <w:ind w:right="177"/>
      </w:pPr>
      <w:r w:rsidRPr="003805FE">
        <w:t>Use of Manufactured Home</w:t>
      </w:r>
    </w:p>
    <w:p w:rsidR="00097017" w:rsidRPr="00FC57C2" w:rsidP="00FC57C2" w14:paraId="3541D125" w14:textId="41AFE403">
      <w:pPr>
        <w:pStyle w:val="Lista"/>
        <w:numPr>
          <w:ilvl w:val="0"/>
          <w:numId w:val="40"/>
        </w:numPr>
      </w:pPr>
      <w:r w:rsidRPr="00FC57C2">
        <w:t xml:space="preserve">During the lease term, the family will reside in the manufactured home located </w:t>
      </w:r>
      <w:r w:rsidRPr="00FC57C2">
        <w:t>on</w:t>
      </w:r>
      <w:r w:rsidRPr="00FC57C2">
        <w:t xml:space="preserve"> </w:t>
      </w:r>
      <w:r w:rsidRPr="00FC57C2">
        <w:t>the space</w:t>
      </w:r>
      <w:r w:rsidRPr="00FC57C2">
        <w:t xml:space="preserve"> with assistance under the voucher program.</w:t>
      </w:r>
    </w:p>
    <w:p w:rsidR="00097017" w:rsidRPr="00FC57C2" w:rsidP="00FC57C2" w14:paraId="39015787" w14:textId="724DE10B">
      <w:pPr>
        <w:pStyle w:val="Lista"/>
      </w:pPr>
      <w:r w:rsidRPr="00FC57C2">
        <w:t xml:space="preserve">The composition of the household must be approved by the PHA. The family must promptly inform the PHA of the birth, adoption or court-awarded custody of a child. Other </w:t>
      </w:r>
      <w:r w:rsidRPr="00FC57C2">
        <w:t>persons</w:t>
      </w:r>
      <w:r w:rsidRPr="00FC57C2">
        <w:t xml:space="preserve"> may not be added to the household without prior written approval of the owner and the PHA.</w:t>
      </w:r>
    </w:p>
    <w:p w:rsidR="00097017" w:rsidRPr="00FC57C2" w:rsidP="00FC57C2" w14:paraId="03879CC7" w14:textId="77777777">
      <w:pPr>
        <w:pStyle w:val="Lista"/>
      </w:pPr>
      <w:r w:rsidRPr="00FC57C2">
        <w:t xml:space="preserve">The manufactured home space may only be used for residence by the P HA-approved household members. The manufactured home must be the family’s only residence. Members of the family may engage in legal profit-making activities </w:t>
      </w:r>
      <w:r w:rsidRPr="00FC57C2">
        <w:t>incidental</w:t>
      </w:r>
      <w:r w:rsidRPr="00FC57C2">
        <w:t xml:space="preserve"> to primary use of the manufactured home and space for residence by members of the family.</w:t>
      </w:r>
    </w:p>
    <w:p w:rsidR="00097017" w:rsidRPr="00FC57C2" w:rsidP="00FC57C2" w14:paraId="049643C1" w14:textId="77777777">
      <w:pPr>
        <w:pStyle w:val="Lista"/>
      </w:pPr>
      <w:r w:rsidRPr="00FC57C2">
        <w:t>The tenant may not sublease or let the manufactured home or the space.</w:t>
      </w:r>
    </w:p>
    <w:p w:rsidR="00097017" w:rsidRPr="00FC57C2" w:rsidP="00FC57C2" w14:paraId="13B20534" w14:textId="77777777">
      <w:pPr>
        <w:pStyle w:val="Lista"/>
      </w:pPr>
      <w:r w:rsidRPr="00FC57C2">
        <w:t>The tenant may not assign the lease or transfer the space.</w:t>
      </w:r>
    </w:p>
    <w:p w:rsidR="00097017" w:rsidRPr="003805FE" w:rsidP="00164220" w14:paraId="2F7E574F" w14:textId="72265999">
      <w:pPr>
        <w:pStyle w:val="Subtitle"/>
        <w:ind w:right="177"/>
      </w:pPr>
      <w:r w:rsidRPr="003805FE">
        <w:t>Rent to Owner</w:t>
      </w:r>
    </w:p>
    <w:p w:rsidR="00097017" w:rsidRPr="00FC57C2" w:rsidP="00FC57C2" w14:paraId="1CE84D1D" w14:textId="77777777">
      <w:pPr>
        <w:pStyle w:val="Lista"/>
        <w:numPr>
          <w:ilvl w:val="0"/>
          <w:numId w:val="41"/>
        </w:numPr>
      </w:pPr>
      <w:r w:rsidRPr="00FC57C2">
        <w:t>The initial rent to owner for the space may not exceed the amount ap proved by the P HA in accordance with H UD requirements.</w:t>
      </w:r>
    </w:p>
    <w:p w:rsidR="00097017" w:rsidRPr="00FC57C2" w:rsidP="00FC57C2" w14:paraId="16E31C17" w14:textId="77777777">
      <w:pPr>
        <w:pStyle w:val="Lista"/>
      </w:pPr>
      <w:r w:rsidRPr="00FC57C2">
        <w:t xml:space="preserve">Changes in the rent to owner for the space shall </w:t>
      </w:r>
      <w:r w:rsidRPr="00FC57C2">
        <w:t>be deter</w:t>
      </w:r>
      <w:r w:rsidRPr="00FC57C2">
        <w:softHyphen/>
        <w:t>mined</w:t>
      </w:r>
      <w:r w:rsidRPr="00FC57C2">
        <w:t xml:space="preserve"> by the provisions of the lease. However, the owner may not raise the rent during the initial term of the lease.</w:t>
      </w:r>
    </w:p>
    <w:p w:rsidR="00097017" w:rsidRPr="00FC57C2" w:rsidP="00FC57C2" w14:paraId="21B96DEE" w14:textId="28B2E336">
      <w:pPr>
        <w:pStyle w:val="Lista"/>
      </w:pPr>
      <w:r w:rsidRPr="00FC57C2">
        <w:t>During the term of the lease (including the initial term of the lease and any extension term), the rent to owner for the space may at no time exceed:</w:t>
      </w:r>
    </w:p>
    <w:p w:rsidR="00097017" w:rsidRPr="00FC57C2" w:rsidP="00FC57C2" w14:paraId="61BB198D" w14:textId="763C67C6">
      <w:pPr>
        <w:pStyle w:val="List1"/>
        <w:numPr>
          <w:ilvl w:val="0"/>
          <w:numId w:val="42"/>
        </w:numPr>
      </w:pPr>
      <w:r w:rsidRPr="00FC57C2">
        <w:t>The reasonable rent for the space as most recently determined or redetermined by the PHA in accordance with HUD requirements, or</w:t>
      </w:r>
    </w:p>
    <w:p w:rsidR="00097017" w:rsidRPr="00FC57C2" w:rsidP="00FC57C2" w14:paraId="61D02B1C" w14:textId="77777777">
      <w:pPr>
        <w:pStyle w:val="List1"/>
      </w:pPr>
      <w:r w:rsidRPr="00FC57C2">
        <w:t>Rent charged by the owner for comparable unassisted spaces in the manufactured home park.</w:t>
      </w:r>
    </w:p>
    <w:p w:rsidR="00097017" w:rsidRPr="003805FE" w:rsidP="00164220" w14:paraId="0A12B8CD" w14:textId="44370245">
      <w:pPr>
        <w:pStyle w:val="Subtitle"/>
        <w:ind w:right="177"/>
        <w:rPr>
          <w:spacing w:val="6"/>
        </w:rPr>
      </w:pPr>
      <w:r w:rsidRPr="00EB110B">
        <w:t>Family Payment to Owner</w:t>
      </w:r>
    </w:p>
    <w:p w:rsidR="00097017" w:rsidRPr="00FC57C2" w:rsidP="00FC57C2" w14:paraId="0B484BF8" w14:textId="3563F399">
      <w:pPr>
        <w:pStyle w:val="Lista"/>
        <w:numPr>
          <w:ilvl w:val="0"/>
          <w:numId w:val="43"/>
        </w:numPr>
      </w:pPr>
      <w:r w:rsidRPr="00FC57C2">
        <w:t>The family is responsible for paying the owner any portion of the rent to owner that is not covered by the PHA housing assistance payment</w:t>
      </w:r>
      <w:r w:rsidRPr="00FC57C2" w:rsidR="00FC0DA3">
        <w:t xml:space="preserve"> made directly to the owner.</w:t>
      </w:r>
      <w:r w:rsidRPr="00FC57C2" w:rsidR="00F53CE8">
        <w:t xml:space="preserve"> </w:t>
      </w:r>
      <w:r w:rsidRPr="00FC57C2" w:rsidR="00FC0DA3">
        <w:t>I</w:t>
      </w:r>
      <w:r w:rsidRPr="00FC57C2" w:rsidR="00F53CE8">
        <w:t xml:space="preserve">f the Housing Assistance Payments are made directly to the family, </w:t>
      </w:r>
      <w:r w:rsidRPr="00FC57C2" w:rsidR="00C62CA9">
        <w:t xml:space="preserve">the family is responsible for paying the owner the full amount of rent </w:t>
      </w:r>
      <w:r w:rsidRPr="00FC57C2" w:rsidR="00C62CA9">
        <w:t>of</w:t>
      </w:r>
      <w:r w:rsidRPr="00FC57C2" w:rsidR="00C62CA9">
        <w:t xml:space="preserve"> the manufactured home space</w:t>
      </w:r>
      <w:r w:rsidRPr="00FC57C2">
        <w:t>.</w:t>
      </w:r>
    </w:p>
    <w:p w:rsidR="00097017" w:rsidRPr="00FC57C2" w:rsidP="00FC57C2" w14:paraId="6F97251C" w14:textId="2158AACC">
      <w:pPr>
        <w:pStyle w:val="Lista"/>
      </w:pPr>
      <w:r w:rsidRPr="00FC57C2">
        <w:t>Each month, the PHA will make a housing assistance payment in accordance with the HAP contract. The amount of the monthly housing assistance payment will be determined by the PHA in accordance with HUD requirements for a manufactured home space tenancy under the Section 8 voucher program.</w:t>
      </w:r>
    </w:p>
    <w:p w:rsidR="00097017" w:rsidRPr="00FC57C2" w:rsidP="00FC57C2" w14:paraId="14778FF9" w14:textId="77777777">
      <w:pPr>
        <w:pStyle w:val="Lista"/>
      </w:pPr>
      <w:r w:rsidRPr="00FC57C2">
        <w:t>The monthly housing assistance payment shall be credited against the monthly rent to owner for the space.</w:t>
      </w:r>
    </w:p>
    <w:p w:rsidR="00097017" w:rsidRPr="00FC57C2" w:rsidP="00FC57C2" w14:paraId="49DAED0B" w14:textId="608F1348">
      <w:pPr>
        <w:pStyle w:val="Lista"/>
      </w:pPr>
      <w:r w:rsidRPr="00FC57C2">
        <w:t xml:space="preserve">The tenant is not responsible for paying the portion of rent to owner </w:t>
      </w:r>
      <w:r w:rsidRPr="00FC57C2" w:rsidR="00AC2120">
        <w:t xml:space="preserve">that is </w:t>
      </w:r>
      <w:r w:rsidRPr="00FC57C2">
        <w:t>covered by the PHA housing assistance payment</w:t>
      </w:r>
      <w:r w:rsidRPr="00FC57C2" w:rsidR="00155524">
        <w:t xml:space="preserve"> paid directly to the owner </w:t>
      </w:r>
      <w:r w:rsidRPr="00FC57C2">
        <w:t>under the HAP contract between the owner and the PHA. A PHA failure to pay the housing assistance payment to the owner is not a violation of the lease. The owner may not terminate the tenancy for nonpayment of the PHA housing assistance payment.</w:t>
      </w:r>
    </w:p>
    <w:p w:rsidR="00097017" w:rsidRPr="00FC57C2" w:rsidP="00FC57C2" w14:paraId="6EC49191" w14:textId="2F1E8A64">
      <w:pPr>
        <w:pStyle w:val="Lista"/>
      </w:pPr>
      <w:r w:rsidRPr="00FC57C2">
        <w:t xml:space="preserve">The owner may not charge or </w:t>
      </w:r>
      <w:r w:rsidRPr="00FC57C2">
        <w:t>accept,</w:t>
      </w:r>
      <w:r w:rsidRPr="00FC57C2">
        <w:t xml:space="preserve"> from the family or from any other source, any payment for rent of the space in addition to the rent to owner. The rent to owner for the space includes owner management and maintenance charges for the space, and owner-paid utilities. However, rent to owner does not include tenant-paid utilities.</w:t>
      </w:r>
    </w:p>
    <w:p w:rsidR="00097017" w:rsidRPr="00FC57C2" w:rsidP="00FC57C2" w14:paraId="061147F6" w14:textId="77777777">
      <w:pPr>
        <w:pStyle w:val="Lista"/>
      </w:pPr>
      <w:r w:rsidRPr="00FC57C2">
        <w:t>The owner must immediately return any excess rent payment to the tenant.</w:t>
      </w:r>
    </w:p>
    <w:p w:rsidR="00097017" w:rsidRPr="003805FE" w:rsidP="00164220" w14:paraId="60026B94" w14:textId="5717D06D">
      <w:pPr>
        <w:pStyle w:val="Subtitle"/>
        <w:ind w:right="177"/>
      </w:pPr>
      <w:r w:rsidRPr="003805FE">
        <w:t>Other Fees and Charges</w:t>
      </w:r>
    </w:p>
    <w:p w:rsidR="00097017" w:rsidRPr="00FC57C2" w:rsidP="00FC57C2" w14:paraId="57E5E3FB" w14:textId="77777777">
      <w:pPr>
        <w:pStyle w:val="Lista"/>
        <w:numPr>
          <w:ilvl w:val="0"/>
          <w:numId w:val="44"/>
        </w:numPr>
      </w:pPr>
      <w:r w:rsidRPr="00FC57C2">
        <w:t>Rent to owner does not include cost of any meals or supportive services or furniture which may be provided by the owner.</w:t>
      </w:r>
    </w:p>
    <w:p w:rsidR="00097017" w:rsidRPr="00FC57C2" w:rsidP="00FC57C2" w14:paraId="2967FE82" w14:textId="39B4E89E">
      <w:pPr>
        <w:pStyle w:val="Lista"/>
      </w:pPr>
      <w:r w:rsidRPr="00FC57C2">
        <w:t xml:space="preserve">The owner may not require the tenant or family members to pay charges for any meals or supportive services or furniture which may be provided by the owner. Nonpayment of any such charges is not </w:t>
      </w:r>
      <w:r w:rsidRPr="00FC57C2">
        <w:t>grounds</w:t>
      </w:r>
      <w:r w:rsidRPr="00FC57C2">
        <w:t xml:space="preserve"> for termination of tenancy.</w:t>
      </w:r>
    </w:p>
    <w:p w:rsidR="00097017" w:rsidRPr="00FC57C2" w:rsidP="00FC57C2" w14:paraId="159B9167" w14:textId="32717FFC">
      <w:pPr>
        <w:pStyle w:val="Lista"/>
      </w:pPr>
      <w:r w:rsidRPr="00FC57C2">
        <w:t xml:space="preserve">The owner may not charge the tenant extra amounts for items customarily included in rent to owner in the </w:t>
      </w:r>
      <w:r w:rsidRPr="00FC57C2" w:rsidR="00FE1C16">
        <w:t>locality or</w:t>
      </w:r>
      <w:r w:rsidRPr="00FC57C2">
        <w:t xml:space="preserve"> provided at no additional cost to unsubsidized tenants </w:t>
      </w:r>
      <w:r w:rsidRPr="00FC57C2">
        <w:t>in</w:t>
      </w:r>
      <w:r w:rsidRPr="00FC57C2">
        <w:t xml:space="preserve"> the premises.</w:t>
      </w:r>
    </w:p>
    <w:p w:rsidR="00097017" w:rsidRPr="003805FE" w:rsidP="00164220" w14:paraId="0B5537FB" w14:textId="2DF81963">
      <w:pPr>
        <w:pStyle w:val="Subtitle"/>
        <w:ind w:right="177"/>
        <w:rPr>
          <w:spacing w:val="5"/>
        </w:rPr>
      </w:pPr>
      <w:r w:rsidRPr="00EB110B">
        <w:t>Maintenance, Utilities, and Other Services</w:t>
      </w:r>
    </w:p>
    <w:p w:rsidR="00097017" w:rsidRPr="003805FE" w:rsidP="0011608E" w14:paraId="5F5148CF" w14:textId="140E83BE">
      <w:pPr>
        <w:pStyle w:val="Lista"/>
        <w:numPr>
          <w:ilvl w:val="0"/>
          <w:numId w:val="45"/>
        </w:numPr>
        <w:ind w:right="177"/>
      </w:pPr>
      <w:r w:rsidRPr="005F0BD2">
        <w:rPr>
          <w:b/>
        </w:rPr>
        <w:t>Maintenance</w:t>
      </w:r>
    </w:p>
    <w:p w:rsidR="00097017" w:rsidRPr="00FC57C2" w:rsidP="00FC57C2" w14:paraId="4C6328FB" w14:textId="6E58C9A7">
      <w:pPr>
        <w:pStyle w:val="List1"/>
        <w:numPr>
          <w:ilvl w:val="0"/>
          <w:numId w:val="46"/>
        </w:numPr>
        <w:rPr>
          <w:spacing w:val="-5"/>
        </w:rPr>
      </w:pPr>
      <w:r w:rsidRPr="00FC57C2">
        <w:rPr>
          <w:rStyle w:val="BookTitle"/>
          <w:rFonts w:eastAsia="PMingLiU"/>
        </w:rPr>
        <w:t xml:space="preserve">The manufactured home park and the space shall be </w:t>
      </w:r>
      <w:r w:rsidRPr="00FC57C2">
        <w:rPr>
          <w:rStyle w:val="BookTitle"/>
          <w:rFonts w:eastAsia="PMingLiU"/>
          <w:spacing w:val="0"/>
        </w:rPr>
        <w:t>operated</w:t>
      </w:r>
      <w:r w:rsidRPr="00FC57C2">
        <w:rPr>
          <w:rStyle w:val="BookTitle"/>
          <w:rFonts w:eastAsia="PMingLiU"/>
        </w:rPr>
        <w:t xml:space="preserve"> in accordance with the housing quality standards (HQS). The owner shall provide all maintenance and management services and facilities necessary for compliance with the HQS, </w:t>
      </w:r>
      <w:r w:rsidRPr="00FC57C2">
        <w:rPr>
          <w:rStyle w:val="BookTitle"/>
          <w:rFonts w:eastAsia="PMingLiU"/>
        </w:rPr>
        <w:t>including:</w:t>
      </w:r>
      <w:r w:rsidRPr="00FC57C2">
        <w:rPr>
          <w:rStyle w:val="BookTitle"/>
          <w:rFonts w:eastAsia="PMingLiU"/>
        </w:rPr>
        <w:t xml:space="preserve"> trash collection and facilities for disposal of waste and </w:t>
      </w:r>
      <w:r w:rsidRPr="00FC57C2">
        <w:rPr>
          <w:rStyle w:val="BookTitle"/>
          <w:rFonts w:eastAsia="PMingLiU"/>
        </w:rPr>
        <w:t>refuse. However, the owner is not required to maintain or repair the family’s manufactured home.</w:t>
      </w:r>
    </w:p>
    <w:p w:rsidR="00097017" w:rsidRPr="003805FE" w:rsidP="00FC57C2" w14:paraId="132801B9" w14:textId="2233DA96">
      <w:pPr>
        <w:pStyle w:val="List1"/>
      </w:pPr>
      <w:r w:rsidRPr="00FC57C2">
        <w:rPr>
          <w:rStyle w:val="BookTitle"/>
          <w:rFonts w:eastAsia="PMingLiU"/>
        </w:rPr>
        <w:t xml:space="preserve">The owner shall provide adequate maintenance of roads, walkways and other common areas and facilities, and shall </w:t>
      </w:r>
      <w:r w:rsidRPr="00FC57C2">
        <w:rPr>
          <w:rStyle w:val="BookTitle"/>
          <w:rFonts w:eastAsia="PMingLiU"/>
        </w:rPr>
        <w:t>assure</w:t>
      </w:r>
      <w:r w:rsidRPr="00FC57C2">
        <w:rPr>
          <w:rStyle w:val="BookTitle"/>
          <w:rFonts w:eastAsia="PMingLiU"/>
        </w:rPr>
        <w:t xml:space="preserve"> that the family has adequate access to the space.</w:t>
      </w:r>
    </w:p>
    <w:p w:rsidR="00097017" w:rsidRPr="003805FE" w:rsidP="00164220" w14:paraId="00D6D633" w14:textId="5807E876">
      <w:pPr>
        <w:pStyle w:val="Lista"/>
        <w:ind w:right="177"/>
      </w:pPr>
      <w:r w:rsidRPr="005F0BD2">
        <w:rPr>
          <w:b/>
        </w:rPr>
        <w:t>U</w:t>
      </w:r>
      <w:r w:rsidRPr="003805FE">
        <w:rPr>
          <w:b/>
        </w:rPr>
        <w:t>tilities and appliances</w:t>
      </w:r>
    </w:p>
    <w:p w:rsidR="00097017" w:rsidRPr="00FC57C2" w:rsidP="00FC57C2" w14:paraId="4CE41AA6" w14:textId="77777777">
      <w:pPr>
        <w:pStyle w:val="List1"/>
        <w:numPr>
          <w:ilvl w:val="0"/>
          <w:numId w:val="47"/>
        </w:numPr>
      </w:pPr>
      <w:r w:rsidRPr="00FC57C2">
        <w:rPr>
          <w:rStyle w:val="BookTitle"/>
          <w:rFonts w:eastAsia="PMingLiU"/>
          <w:spacing w:val="0"/>
        </w:rPr>
        <w:t>The owner must provide sources and lines for supply of all utilities needed to comply with the HQS, including water, electricity and other necessary utilities.</w:t>
      </w:r>
    </w:p>
    <w:p w:rsidR="00097017" w:rsidRPr="00FC57C2" w:rsidP="00FC57C2" w14:paraId="65DF2E04" w14:textId="6BE3A85D">
      <w:pPr>
        <w:pStyle w:val="List1"/>
      </w:pPr>
      <w:r w:rsidRPr="00FC57C2">
        <w:rPr>
          <w:rStyle w:val="BookTitle"/>
          <w:rFonts w:eastAsia="PMingLiU"/>
          <w:spacing w:val="0"/>
        </w:rPr>
        <w:t xml:space="preserve">The </w:t>
      </w:r>
      <w:r w:rsidRPr="00FC57C2" w:rsidR="00C071BC">
        <w:rPr>
          <w:rStyle w:val="BookTitle"/>
          <w:rFonts w:eastAsia="PMingLiU"/>
          <w:spacing w:val="0"/>
        </w:rPr>
        <w:t xml:space="preserve">family may be held </w:t>
      </w:r>
      <w:r w:rsidRPr="00FC57C2">
        <w:rPr>
          <w:rStyle w:val="BookTitle"/>
          <w:rFonts w:eastAsia="PMingLiU"/>
          <w:spacing w:val="0"/>
        </w:rPr>
        <w:t>responsible</w:t>
      </w:r>
      <w:r w:rsidRPr="00FC57C2">
        <w:rPr>
          <w:rStyle w:val="BookTitle"/>
          <w:rFonts w:eastAsia="PMingLiU"/>
          <w:spacing w:val="0"/>
        </w:rPr>
        <w:t xml:space="preserve"> for a breach of the HQS caused by the tenant’s failure to:</w:t>
      </w:r>
    </w:p>
    <w:p w:rsidR="00097017" w:rsidRPr="003805FE" w:rsidP="00FC57C2" w14:paraId="3DF54158" w14:textId="77777777">
      <w:pPr>
        <w:pStyle w:val="sublista"/>
        <w:numPr>
          <w:ilvl w:val="0"/>
          <w:numId w:val="67"/>
        </w:numPr>
      </w:pPr>
      <w:r w:rsidRPr="003805FE">
        <w:t>Pay for any utilities that are to be paid by the tenant.</w:t>
      </w:r>
    </w:p>
    <w:p w:rsidR="00097017" w:rsidRPr="003805FE" w:rsidP="00FC57C2" w14:paraId="04D8AA69" w14:textId="77777777">
      <w:pPr>
        <w:pStyle w:val="sublista"/>
        <w:numPr>
          <w:ilvl w:val="0"/>
          <w:numId w:val="67"/>
        </w:numPr>
      </w:pPr>
      <w:r w:rsidRPr="003805FE">
        <w:t>Provide and maintain any appliances that are to be provided by the tenant.</w:t>
      </w:r>
    </w:p>
    <w:p w:rsidR="00097017" w:rsidRPr="003805FE" w:rsidP="007824F2" w14:paraId="070E1EAB" w14:textId="3414C083">
      <w:pPr>
        <w:pStyle w:val="Lista"/>
      </w:pPr>
      <w:r w:rsidRPr="003805FE">
        <w:rPr>
          <w:b/>
        </w:rPr>
        <w:t>Family damage</w:t>
      </w:r>
      <w:r w:rsidRPr="003805FE">
        <w:t xml:space="preserve">. The owner is not responsible for a breach of HQS because of </w:t>
      </w:r>
      <w:r w:rsidRPr="003805FE">
        <w:t>damages</w:t>
      </w:r>
      <w:r w:rsidRPr="003805FE">
        <w:t xml:space="preserve"> to the manufactured home by a member of the household.</w:t>
      </w:r>
    </w:p>
    <w:p w:rsidR="00097017" w:rsidRPr="003805FE" w:rsidP="00164220" w14:paraId="43BB3327" w14:textId="0A2663B7">
      <w:pPr>
        <w:pStyle w:val="Subtitle"/>
        <w:ind w:right="177"/>
      </w:pPr>
      <w:r w:rsidRPr="003805FE">
        <w:t>Termination of Tenancy by Owner</w:t>
      </w:r>
    </w:p>
    <w:p w:rsidR="00097017" w:rsidRPr="007824F2" w:rsidP="007824F2" w14:paraId="27DA2868" w14:textId="3E308BDE">
      <w:pPr>
        <w:pStyle w:val="Lista"/>
        <w:numPr>
          <w:ilvl w:val="0"/>
          <w:numId w:val="48"/>
        </w:numPr>
      </w:pPr>
      <w:r w:rsidRPr="00681AE3">
        <w:rPr>
          <w:b/>
          <w:bCs/>
        </w:rPr>
        <w:t>Requirements.</w:t>
      </w:r>
      <w:r w:rsidRPr="007824F2">
        <w:t xml:space="preserve"> The owner may only terminate the tenancy</w:t>
      </w:r>
      <w:r w:rsidRPr="007824F2" w:rsidR="00D561EC">
        <w:t xml:space="preserve"> </w:t>
      </w:r>
      <w:r w:rsidRPr="007824F2">
        <w:t>in accordance with the lease and HUD requirements.</w:t>
      </w:r>
    </w:p>
    <w:p w:rsidR="00097017" w:rsidRPr="007824F2" w:rsidP="007824F2" w14:paraId="774CF239" w14:textId="09588738">
      <w:pPr>
        <w:pStyle w:val="Lista"/>
      </w:pPr>
      <w:r w:rsidRPr="00681AE3">
        <w:rPr>
          <w:b/>
          <w:bCs/>
        </w:rPr>
        <w:t>Grounds.</w:t>
      </w:r>
      <w:r w:rsidRPr="007824F2">
        <w:t xml:space="preserve"> During the term of the lease (the initial term of the lease or any extension term), the owner may only terminate the tenancy because of:</w:t>
      </w:r>
    </w:p>
    <w:p w:rsidR="00097017" w:rsidRPr="007824F2" w:rsidP="007824F2" w14:paraId="5DF569BE" w14:textId="77777777">
      <w:pPr>
        <w:pStyle w:val="List1"/>
        <w:numPr>
          <w:ilvl w:val="0"/>
          <w:numId w:val="49"/>
        </w:numPr>
      </w:pPr>
      <w:r w:rsidRPr="007824F2">
        <w:rPr>
          <w:rStyle w:val="BookTitle"/>
          <w:rFonts w:eastAsia="PMingLiU"/>
          <w:spacing w:val="0"/>
        </w:rPr>
        <w:t xml:space="preserve">Serious or repeated violation of the </w:t>
      </w:r>
      <w:r w:rsidRPr="007824F2">
        <w:rPr>
          <w:rStyle w:val="BookTitle"/>
          <w:rFonts w:eastAsia="PMingLiU"/>
          <w:spacing w:val="0"/>
        </w:rPr>
        <w:t>lease;</w:t>
      </w:r>
    </w:p>
    <w:p w:rsidR="00097017" w:rsidRPr="007824F2" w:rsidP="007824F2" w14:paraId="2AE693BD" w14:textId="0F318C82">
      <w:pPr>
        <w:pStyle w:val="List1"/>
      </w:pPr>
      <w:r w:rsidRPr="007824F2">
        <w:rPr>
          <w:rStyle w:val="BookTitle"/>
          <w:rFonts w:eastAsia="PMingLiU"/>
          <w:spacing w:val="0"/>
        </w:rPr>
        <w:t xml:space="preserve">Violation of Federal, State, or local law that imposes obligations on the tenant in connection with the occupancy or use of the space and the manufactured home </w:t>
      </w:r>
      <w:r w:rsidRPr="007824F2">
        <w:rPr>
          <w:rStyle w:val="BookTitle"/>
          <w:rFonts w:eastAsia="PMingLiU"/>
          <w:spacing w:val="0"/>
        </w:rPr>
        <w:t>park;</w:t>
      </w:r>
    </w:p>
    <w:p w:rsidR="00097017" w:rsidRPr="007824F2" w:rsidP="007824F2" w14:paraId="6ABE7AD8" w14:textId="40FE6823">
      <w:pPr>
        <w:pStyle w:val="List1"/>
      </w:pPr>
      <w:r w:rsidRPr="007824F2">
        <w:rPr>
          <w:rStyle w:val="BookTitle"/>
          <w:rFonts w:eastAsia="PMingLiU"/>
          <w:spacing w:val="0"/>
        </w:rPr>
        <w:t>Criminal activity or alcohol abuse (as provided in paragraph c); or</w:t>
      </w:r>
    </w:p>
    <w:p w:rsidR="00097017" w:rsidRPr="007824F2" w:rsidP="007824F2" w14:paraId="287BB1B9" w14:textId="77777777">
      <w:pPr>
        <w:pStyle w:val="List1"/>
      </w:pPr>
      <w:r w:rsidRPr="007824F2">
        <w:rPr>
          <w:rStyle w:val="BookTitle"/>
          <w:rFonts w:eastAsia="PMingLiU"/>
          <w:spacing w:val="0"/>
        </w:rPr>
        <w:t>Other good cause (as provided in paragraph d).</w:t>
      </w:r>
    </w:p>
    <w:p w:rsidR="00097017" w:rsidRPr="007824F2" w:rsidP="007824F2" w14:paraId="2C5DC659" w14:textId="450DCE3C">
      <w:pPr>
        <w:pStyle w:val="Lista"/>
        <w:rPr>
          <w:b/>
          <w:bCs/>
          <w:spacing w:val="3"/>
        </w:rPr>
      </w:pPr>
      <w:r w:rsidRPr="007824F2">
        <w:rPr>
          <w:b/>
          <w:bCs/>
        </w:rPr>
        <w:t>Criminal activity or alcohol abuse</w:t>
      </w:r>
      <w:r w:rsidRPr="007824F2">
        <w:rPr>
          <w:b/>
          <w:bCs/>
          <w:spacing w:val="3"/>
        </w:rPr>
        <w:t>.</w:t>
      </w:r>
    </w:p>
    <w:p w:rsidR="00097017" w:rsidRPr="003805FE" w:rsidP="007824F2" w14:paraId="248F0A64" w14:textId="4CD44B0E">
      <w:pPr>
        <w:pStyle w:val="List1"/>
        <w:numPr>
          <w:ilvl w:val="0"/>
          <w:numId w:val="50"/>
        </w:numPr>
      </w:pPr>
      <w:r w:rsidRPr="005F4F3F">
        <w:rPr>
          <w:rStyle w:val="BookTitle"/>
        </w:rPr>
        <w:t>The owner may terminate the tenancy during the term of the lease if any member of the household, a guest or another person under a resident’s control commits any of the following types of criminal activity:</w:t>
      </w:r>
    </w:p>
    <w:p w:rsidR="00097017" w:rsidRPr="003805FE" w:rsidP="00F4319B" w14:paraId="1E8E71CD" w14:textId="0C3BFE50">
      <w:pPr>
        <w:pStyle w:val="sublista"/>
        <w:numPr>
          <w:ilvl w:val="0"/>
          <w:numId w:val="69"/>
        </w:numPr>
      </w:pPr>
      <w:r w:rsidRPr="003805FE">
        <w:t>Any criminal activity that threatens the health</w:t>
      </w:r>
      <w:r w:rsidRPr="003805FE" w:rsidR="009215BF">
        <w:t>,</w:t>
      </w:r>
      <w:r w:rsidRPr="003805FE">
        <w:t xml:space="preserve"> safety, or right to peaceful enjoyment of the manufactured home park by other residents (including property management staff residing in the manufactured home park</w:t>
      </w:r>
      <w:r w:rsidRPr="003805FE">
        <w:t>);</w:t>
      </w:r>
    </w:p>
    <w:p w:rsidR="00097017" w:rsidRPr="003805FE" w:rsidP="007824F2" w14:paraId="59B08649" w14:textId="3D7F97B9">
      <w:pPr>
        <w:pStyle w:val="sublista"/>
        <w:rPr>
          <w:spacing w:val="-5"/>
        </w:rPr>
      </w:pPr>
      <w:r w:rsidRPr="003805FE">
        <w:rPr>
          <w:spacing w:val="-5"/>
        </w:rPr>
        <w:t>Any criminal activity that threatens the health</w:t>
      </w:r>
      <w:r w:rsidRPr="003805FE" w:rsidR="009215BF">
        <w:rPr>
          <w:spacing w:val="-5"/>
        </w:rPr>
        <w:t>,</w:t>
      </w:r>
      <w:r w:rsidRPr="003805FE">
        <w:rPr>
          <w:spacing w:val="-5"/>
        </w:rPr>
        <w:t xml:space="preserve"> safety, or right to peaceful enjoyment of their residences by persons residing in the immediate vicinity of the manufactured home </w:t>
      </w:r>
      <w:r w:rsidRPr="003805FE">
        <w:rPr>
          <w:spacing w:val="-5"/>
        </w:rPr>
        <w:t>park;</w:t>
      </w:r>
    </w:p>
    <w:p w:rsidR="00097017" w:rsidRPr="003805FE" w:rsidP="007824F2" w14:paraId="641C7CED" w14:textId="2C86FB9B">
      <w:pPr>
        <w:pStyle w:val="sublista"/>
      </w:pPr>
      <w:r w:rsidRPr="003805FE">
        <w:t>Any violent criminal activity on or near t</w:t>
      </w:r>
      <w:r w:rsidRPr="003805FE" w:rsidR="00F53CE8">
        <w:t>h</w:t>
      </w:r>
      <w:r w:rsidRPr="003805FE">
        <w:t>e manufactured home park; or</w:t>
      </w:r>
    </w:p>
    <w:p w:rsidR="00097017" w:rsidRPr="003805FE" w:rsidP="007824F2" w14:paraId="33F18B35" w14:textId="77777777">
      <w:pPr>
        <w:pStyle w:val="sublista"/>
      </w:pPr>
      <w:r w:rsidRPr="003805FE">
        <w:t>Any drug-related criminal activity on or near the manufactured home park.</w:t>
      </w:r>
    </w:p>
    <w:p w:rsidR="00097017" w:rsidRPr="007824F2" w:rsidP="007824F2" w14:paraId="54763470" w14:textId="73335266">
      <w:pPr>
        <w:pStyle w:val="List1"/>
      </w:pPr>
      <w:r w:rsidRPr="007824F2">
        <w:rPr>
          <w:rStyle w:val="BookTitle"/>
          <w:spacing w:val="0"/>
        </w:rPr>
        <w:t>The owner may terminate the tenancy during the term of the lease if any member of the household is:</w:t>
      </w:r>
    </w:p>
    <w:p w:rsidR="00097017" w:rsidRPr="003805FE" w:rsidP="00F4319B" w14:paraId="55C691C4" w14:textId="20135F18">
      <w:pPr>
        <w:pStyle w:val="sublista"/>
        <w:numPr>
          <w:ilvl w:val="0"/>
          <w:numId w:val="68"/>
        </w:numPr>
      </w:pPr>
      <w:r w:rsidRPr="003805FE">
        <w:t>Fleeing to avoid prosecution, or custody or confinement after conviction, for a crime, or attempt to commit a crime, that is a felony under the laws of the place from which the individual flees, or that, in the case of the State of New Jersey, is a high misdemeanor; or</w:t>
      </w:r>
    </w:p>
    <w:p w:rsidR="00097017" w:rsidRPr="003805FE" w:rsidP="00F4319B" w14:paraId="3DD2E751" w14:textId="77777777">
      <w:pPr>
        <w:pStyle w:val="sublista"/>
      </w:pPr>
      <w:r w:rsidRPr="003805FE">
        <w:t>Violating a condition of probation or parole under Federal or State law.</w:t>
      </w:r>
    </w:p>
    <w:p w:rsidR="00097017" w:rsidRPr="00F4319B" w:rsidP="00F4319B" w14:paraId="5F00E378" w14:textId="0ABAB803">
      <w:pPr>
        <w:pStyle w:val="List1"/>
      </w:pPr>
      <w:r w:rsidRPr="00F4319B">
        <w:rPr>
          <w:rStyle w:val="BookTitle"/>
          <w:spacing w:val="0"/>
        </w:rPr>
        <w:t>The owner may terminate the tenancy for criminal activity by a household member in accordance with this section if the owner determines that the household member has committed the criminal activity, regardless of whether the household member has been arrested or convicted for such activity</w:t>
      </w:r>
      <w:r w:rsidRPr="00F4319B" w:rsidR="00110B6C">
        <w:t xml:space="preserve"> and without satisfying the standard of proof used for a criminal conviction</w:t>
      </w:r>
      <w:r w:rsidRPr="00F4319B">
        <w:t>.</w:t>
      </w:r>
    </w:p>
    <w:p w:rsidR="00097017" w:rsidRPr="00F4319B" w:rsidP="00F4319B" w14:paraId="402352A7" w14:textId="63A561CC">
      <w:pPr>
        <w:pStyle w:val="List1"/>
      </w:pPr>
      <w:r w:rsidRPr="00F4319B">
        <w:rPr>
          <w:rStyle w:val="BookTitle"/>
          <w:spacing w:val="0"/>
        </w:rPr>
        <w:t>The owner may terminate the tenancy during the term of the lease if any member of the household has engaged in abuse of alcohol that threatens the health, safety or right to peaceful enjoyment of the manufactured home park by other residents.</w:t>
      </w:r>
    </w:p>
    <w:p w:rsidR="00097017" w:rsidRPr="00F4319B" w:rsidP="00F4319B" w14:paraId="2626A544" w14:textId="6AF277D7">
      <w:pPr>
        <w:pStyle w:val="Lista"/>
        <w:rPr>
          <w:b/>
          <w:bCs/>
        </w:rPr>
      </w:pPr>
      <w:r w:rsidRPr="00F4319B">
        <w:rPr>
          <w:b/>
          <w:bCs/>
        </w:rPr>
        <w:t>Other good cause for termination of tenancy</w:t>
      </w:r>
    </w:p>
    <w:p w:rsidR="00097017" w:rsidRPr="00F4319B" w:rsidP="00F4319B" w14:paraId="339ED7F4" w14:textId="6DEE32DC">
      <w:pPr>
        <w:pStyle w:val="List1"/>
        <w:numPr>
          <w:ilvl w:val="0"/>
          <w:numId w:val="51"/>
        </w:numPr>
      </w:pPr>
      <w:r w:rsidRPr="00F4319B">
        <w:rPr>
          <w:rStyle w:val="BookTitle"/>
          <w:spacing w:val="0"/>
        </w:rPr>
        <w:t xml:space="preserve">During the initial lease term, </w:t>
      </w:r>
      <w:r w:rsidRPr="00F4319B">
        <w:rPr>
          <w:rStyle w:val="BookTitle"/>
          <w:spacing w:val="0"/>
        </w:rPr>
        <w:t>other</w:t>
      </w:r>
      <w:r w:rsidRPr="00F4319B">
        <w:rPr>
          <w:rStyle w:val="BookTitle"/>
          <w:spacing w:val="0"/>
        </w:rPr>
        <w:t xml:space="preserve"> good cause for termination of tenancy must be something the family did or failed to do.</w:t>
      </w:r>
    </w:p>
    <w:p w:rsidR="00097017" w:rsidRPr="003805FE" w:rsidP="00F4319B" w14:paraId="6FCF7298" w14:textId="6BF028FE">
      <w:pPr>
        <w:pStyle w:val="List1"/>
        <w:rPr>
          <w:spacing w:val="-3"/>
        </w:rPr>
      </w:pPr>
      <w:r w:rsidRPr="00F4319B">
        <w:rPr>
          <w:rStyle w:val="BookTitle"/>
          <w:spacing w:val="0"/>
        </w:rPr>
        <w:t xml:space="preserve">During the initial l ease term or during any extension term, other good </w:t>
      </w:r>
      <w:r w:rsidRPr="00F4319B">
        <w:rPr>
          <w:rStyle w:val="BookTitle"/>
          <w:spacing w:val="0"/>
        </w:rPr>
        <w:t>cause includes</w:t>
      </w:r>
      <w:r w:rsidRPr="005F4F3F">
        <w:rPr>
          <w:rStyle w:val="BookTitle"/>
        </w:rPr>
        <w:t>:</w:t>
      </w:r>
    </w:p>
    <w:p w:rsidR="00097017" w:rsidRPr="003805FE" w:rsidP="000D2F66" w14:paraId="046C31F3" w14:textId="77777777">
      <w:pPr>
        <w:pStyle w:val="sublista"/>
        <w:numPr>
          <w:ilvl w:val="0"/>
          <w:numId w:val="70"/>
        </w:numPr>
      </w:pPr>
      <w:r w:rsidRPr="003805FE">
        <w:t>Disturbance of neighbors,</w:t>
      </w:r>
    </w:p>
    <w:p w:rsidR="00097017" w:rsidRPr="000D2F66" w:rsidP="000D2F66" w14:paraId="45C4ED27" w14:textId="77777777">
      <w:pPr>
        <w:pStyle w:val="sublista"/>
        <w:numPr>
          <w:ilvl w:val="0"/>
          <w:numId w:val="70"/>
        </w:numPr>
        <w:rPr>
          <w:spacing w:val="5"/>
        </w:rPr>
      </w:pPr>
      <w:r w:rsidRPr="000D2F66">
        <w:rPr>
          <w:spacing w:val="5"/>
        </w:rPr>
        <w:t>Destruction of property, or</w:t>
      </w:r>
    </w:p>
    <w:p w:rsidR="00097017" w:rsidRPr="003805FE" w:rsidP="000D2F66" w14:paraId="2ECABBA6" w14:textId="62EC7949">
      <w:pPr>
        <w:pStyle w:val="sublista"/>
        <w:numPr>
          <w:ilvl w:val="0"/>
          <w:numId w:val="70"/>
        </w:numPr>
      </w:pPr>
      <w:r w:rsidRPr="003805FE">
        <w:t xml:space="preserve">Living or housekeeping habits </w:t>
      </w:r>
      <w:r w:rsidRPr="003805FE" w:rsidR="00F4059A">
        <w:t>resulting</w:t>
      </w:r>
      <w:r w:rsidRPr="003805FE" w:rsidR="00F4059A">
        <w:t xml:space="preserve"> in </w:t>
      </w:r>
      <w:r w:rsidRPr="003805FE">
        <w:t>damage to the manufactured home, the space or the manufactured home park.</w:t>
      </w:r>
    </w:p>
    <w:p w:rsidR="00097017" w:rsidRPr="000D2F66" w:rsidP="000D2F66" w14:paraId="328D97E9" w14:textId="422BF47C">
      <w:pPr>
        <w:pStyle w:val="List1"/>
        <w:rPr>
          <w:spacing w:val="4"/>
        </w:rPr>
      </w:pPr>
      <w:r w:rsidRPr="005F4F3F">
        <w:rPr>
          <w:rStyle w:val="BookTitle"/>
        </w:rPr>
        <w:t>After the initial lease term, such good cause includes</w:t>
      </w:r>
      <w:r w:rsidRPr="000D2F66">
        <w:rPr>
          <w:spacing w:val="4"/>
        </w:rPr>
        <w:t>:</w:t>
      </w:r>
    </w:p>
    <w:p w:rsidR="00097017" w:rsidRPr="003805FE" w:rsidP="000D2F66" w14:paraId="7D099FDB" w14:textId="77777777">
      <w:pPr>
        <w:pStyle w:val="sublista"/>
      </w:pPr>
      <w:r w:rsidRPr="003805FE">
        <w:t xml:space="preserve">The tenant’s failure to accept the owner’s offer of a new lease or </w:t>
      </w:r>
      <w:r w:rsidRPr="003805FE">
        <w:t>revision;</w:t>
      </w:r>
    </w:p>
    <w:p w:rsidR="00097017" w:rsidRPr="003805FE" w:rsidP="000D2F66" w14:paraId="75468912" w14:textId="77777777">
      <w:pPr>
        <w:pStyle w:val="sublista"/>
        <w:rPr>
          <w:spacing w:val="-4"/>
        </w:rPr>
      </w:pPr>
      <w:r w:rsidRPr="003805FE">
        <w:rPr>
          <w:spacing w:val="-4"/>
        </w:rPr>
        <w:t>The owner’s desire to use the space for personal or family use or for a purpose other than residential rental use; or</w:t>
      </w:r>
    </w:p>
    <w:p w:rsidR="00097017" w:rsidRPr="003805FE" w:rsidP="000D2F66" w14:paraId="2E0562C3" w14:textId="7AEDDA42">
      <w:pPr>
        <w:pStyle w:val="sublista"/>
        <w:rPr>
          <w:spacing w:val="-3"/>
        </w:rPr>
      </w:pPr>
      <w:r>
        <w:rPr>
          <w:spacing w:val="-3"/>
        </w:rPr>
        <w:t xml:space="preserve"> </w:t>
      </w:r>
      <w:r w:rsidRPr="003805FE" w:rsidR="007455CF">
        <w:rPr>
          <w:spacing w:val="-3"/>
        </w:rPr>
        <w:t>A business or economic reason for termination of the tenancy (such as sale of the property, renovation of the manufactured home p ark, the owner’s desire to rent the space for a higher rent).</w:t>
      </w:r>
    </w:p>
    <w:p w:rsidR="00097017" w:rsidRPr="003805FE" w:rsidP="000D2F66" w14:paraId="1FAAA9FC" w14:textId="5B72E017">
      <w:pPr>
        <w:pStyle w:val="Lista"/>
      </w:pPr>
      <w:r w:rsidRPr="00D561EC">
        <w:rPr>
          <w:b/>
        </w:rPr>
        <w:t>Eviction by court action</w:t>
      </w:r>
      <w:r w:rsidRPr="003805FE">
        <w:t>. The owner may only evict the tenant from the space by a court action.</w:t>
      </w:r>
    </w:p>
    <w:p w:rsidR="00097017" w:rsidRPr="00681AE3" w:rsidP="000D2F66" w14:paraId="7147E589" w14:textId="0C51C5E3">
      <w:pPr>
        <w:pStyle w:val="Lista"/>
        <w:rPr>
          <w:b/>
          <w:bCs/>
        </w:rPr>
      </w:pPr>
      <w:r w:rsidRPr="00681AE3">
        <w:rPr>
          <w:b/>
          <w:bCs/>
        </w:rPr>
        <w:t>Owner notice of grounds</w:t>
      </w:r>
    </w:p>
    <w:p w:rsidR="00097017" w:rsidRPr="000D2F66" w:rsidP="000D2F66" w14:paraId="6E3DB36D" w14:textId="77777777">
      <w:pPr>
        <w:pStyle w:val="List1"/>
        <w:numPr>
          <w:ilvl w:val="0"/>
          <w:numId w:val="52"/>
        </w:numPr>
      </w:pPr>
      <w:r w:rsidRPr="000D2F66">
        <w:rPr>
          <w:rStyle w:val="BookTitle"/>
          <w:rFonts w:eastAsia="PMingLiU"/>
          <w:spacing w:val="0"/>
        </w:rPr>
        <w:t>The owner must give the tenant a notice that specifies the grounds for termination of tenancy during the term of the lease. The tenancy does not terminate before the owner has given this notice to the tenant.</w:t>
      </w:r>
    </w:p>
    <w:p w:rsidR="00097017" w:rsidRPr="000D2F66" w:rsidP="000D2F66" w14:paraId="501943C6" w14:textId="77777777">
      <w:pPr>
        <w:pStyle w:val="List1"/>
      </w:pPr>
      <w:r w:rsidRPr="000D2F66">
        <w:rPr>
          <w:rStyle w:val="BookTitle"/>
          <w:rFonts w:eastAsia="PMingLiU"/>
          <w:spacing w:val="0"/>
        </w:rPr>
        <w:t xml:space="preserve">The notice must be given at or before commencement of </w:t>
      </w:r>
      <w:r w:rsidRPr="000D2F66">
        <w:rPr>
          <w:rStyle w:val="BookTitle"/>
          <w:rFonts w:eastAsia="PMingLiU"/>
          <w:spacing w:val="0"/>
        </w:rPr>
        <w:t>the eviction</w:t>
      </w:r>
      <w:r w:rsidRPr="000D2F66">
        <w:rPr>
          <w:rStyle w:val="BookTitle"/>
          <w:rFonts w:eastAsia="PMingLiU"/>
          <w:spacing w:val="0"/>
        </w:rPr>
        <w:t xml:space="preserve"> action. The notice may be included in or combined with any </w:t>
      </w:r>
      <w:r w:rsidRPr="000D2F66">
        <w:rPr>
          <w:rStyle w:val="BookTitle"/>
          <w:rFonts w:eastAsia="PMingLiU"/>
          <w:spacing w:val="0"/>
        </w:rPr>
        <w:t>owner</w:t>
      </w:r>
      <w:r w:rsidRPr="000D2F66">
        <w:rPr>
          <w:rStyle w:val="BookTitle"/>
          <w:rFonts w:eastAsia="PMingLiU"/>
          <w:spacing w:val="0"/>
        </w:rPr>
        <w:t xml:space="preserve"> eviction notice.</w:t>
      </w:r>
    </w:p>
    <w:p w:rsidR="00097017" w:rsidRPr="000D2F66" w:rsidP="000D2F66" w14:paraId="7449E169" w14:textId="2CB7A3CE">
      <w:pPr>
        <w:pStyle w:val="List1"/>
      </w:pPr>
      <w:r w:rsidRPr="000D2F66">
        <w:rPr>
          <w:rStyle w:val="BookTitle"/>
          <w:rFonts w:eastAsia="PMingLiU"/>
          <w:spacing w:val="0"/>
        </w:rPr>
        <w:t xml:space="preserve">The owner must give the P HA a copy of any </w:t>
      </w:r>
      <w:r w:rsidRPr="000D2F66">
        <w:rPr>
          <w:rStyle w:val="BookTitle"/>
          <w:rFonts w:eastAsia="PMingLiU"/>
          <w:spacing w:val="0"/>
        </w:rPr>
        <w:t>owner</w:t>
      </w:r>
      <w:r w:rsidRPr="000D2F66">
        <w:rPr>
          <w:rStyle w:val="BookTitle"/>
          <w:rFonts w:eastAsia="PMingLiU"/>
          <w:spacing w:val="0"/>
        </w:rPr>
        <w:t xml:space="preserve"> eviction </w:t>
      </w:r>
      <w:r w:rsidRPr="000D2F66">
        <w:rPr>
          <w:rStyle w:val="BookTitle"/>
          <w:rFonts w:eastAsia="PMingLiU"/>
          <w:spacing w:val="0"/>
        </w:rPr>
        <w:t>notice</w:t>
      </w:r>
      <w:r w:rsidRPr="000D2F66">
        <w:rPr>
          <w:rStyle w:val="BookTitle"/>
          <w:rFonts w:eastAsia="PMingLiU"/>
          <w:spacing w:val="0"/>
        </w:rPr>
        <w:t xml:space="preserve"> at the same time the owner notifies the tenant.</w:t>
      </w:r>
    </w:p>
    <w:p w:rsidR="00097017" w:rsidRPr="000D2F66" w:rsidP="000D2F66" w14:paraId="0D0C4C52" w14:textId="77777777">
      <w:pPr>
        <w:pStyle w:val="List1"/>
      </w:pPr>
      <w:r w:rsidRPr="000D2F66">
        <w:rPr>
          <w:rStyle w:val="BookTitle"/>
          <w:rFonts w:eastAsia="PMingLiU"/>
          <w:spacing w:val="0"/>
        </w:rPr>
        <w:t>Eviction notice means a notice to vacate, or a complaint or other initial pleading used to begin an eviction action under State or local law.</w:t>
      </w:r>
    </w:p>
    <w:p w:rsidR="00097017" w:rsidRPr="003805FE" w:rsidP="000D2F66" w14:paraId="5F8DF753" w14:textId="67ED4A31">
      <w:pPr>
        <w:pStyle w:val="Subtitle"/>
        <w:rPr>
          <w:b w:val="0"/>
        </w:rPr>
      </w:pPr>
      <w:r w:rsidRPr="00136EB7">
        <w:t>Protections for Victims of Domestic Violence, Dating Violence, Sexual Assault, or Stalking.</w:t>
      </w:r>
    </w:p>
    <w:p w:rsidR="00097017" w:rsidRPr="000D2F66" w:rsidP="000D2F66" w14:paraId="645604D7" w14:textId="02EBDBE6">
      <w:pPr>
        <w:pStyle w:val="Lista"/>
        <w:numPr>
          <w:ilvl w:val="0"/>
          <w:numId w:val="53"/>
        </w:numPr>
      </w:pPr>
      <w:r w:rsidRPr="009334BB">
        <w:rPr>
          <w:b/>
          <w:bCs/>
        </w:rPr>
        <w:t>Purpose:</w:t>
      </w:r>
      <w:r w:rsidRPr="000D2F66">
        <w:t xml:space="preserve"> This section incorporates the protections for victims of domestic violence, dating violence, sexual assault, or stalking in accordance with subtitle N of the Violence Against Women Act of 1994, as amended (codified as amended at</w:t>
      </w:r>
      <w:r w:rsidRPr="000D2F66" w:rsidR="004B74C5">
        <w:t xml:space="preserve"> 34 U.S.C. 12291 et seq</w:t>
      </w:r>
      <w:r w:rsidRPr="000D2F66" w:rsidR="00C071BC">
        <w:t>.)</w:t>
      </w:r>
      <w:r w:rsidRPr="000D2F66">
        <w:t xml:space="preserve"> (VAWA) and implementing regulations at 24 CFR part 5, subpart L.</w:t>
      </w:r>
    </w:p>
    <w:p w:rsidR="00097017" w:rsidRPr="000D2F66" w:rsidP="000D2F66" w14:paraId="53049634" w14:textId="1B2331C2">
      <w:pPr>
        <w:pStyle w:val="Lista"/>
      </w:pPr>
      <w:r w:rsidRPr="009334BB">
        <w:rPr>
          <w:b/>
          <w:bCs/>
        </w:rPr>
        <w:t>Conflict with other Provisions:</w:t>
      </w:r>
      <w:r w:rsidRPr="000D2F66">
        <w:t xml:space="preserve"> In the event of any conflict between this provision and any other provisions included in Part C of the HAP contract, this provision shall prevail.</w:t>
      </w:r>
    </w:p>
    <w:p w:rsidR="00097017" w:rsidRPr="000D2F66" w:rsidP="000D2F66" w14:paraId="72032A85" w14:textId="32FC8449">
      <w:pPr>
        <w:pStyle w:val="Lista"/>
      </w:pPr>
      <w:r w:rsidRPr="009334BB">
        <w:rPr>
          <w:b/>
          <w:bCs/>
        </w:rPr>
        <w:t>Effect on Other Protections:</w:t>
      </w:r>
      <w:r w:rsidRPr="000D2F66">
        <w:t xml:space="preserve"> Nothing in this section shall be construed to supersede any provision of any Federal, State, or local law that provides greater protection than this section for victims of domestic violence, dating violence, sexual assault, or stalking.</w:t>
      </w:r>
    </w:p>
    <w:p w:rsidR="00097017" w:rsidRPr="000D2F66" w:rsidP="000D2F66" w14:paraId="7E832427" w14:textId="6C554731">
      <w:pPr>
        <w:pStyle w:val="Lista"/>
      </w:pPr>
      <w:r w:rsidRPr="009334BB">
        <w:rPr>
          <w:b/>
          <w:bCs/>
        </w:rPr>
        <w:t>Definition:</w:t>
      </w:r>
      <w:r w:rsidRPr="000D2F66">
        <w:t xml:space="preserve"> As used in this Section, the terms “actual and imminent threat,” “affiliated individual”, “bifurcate”, “dating violence,” “domestic violence,” “sexual assault,” and “stalking” are defined in HUD’s regulations at 24 CFR part 5, subpart L. The terms “Household” and “Other Person Under the Tenant’s Control” are defined at 24 CFR part 5, subpart A.</w:t>
      </w:r>
    </w:p>
    <w:p w:rsidR="00097017" w:rsidRPr="000D2F66" w:rsidP="000D2F66" w14:paraId="080EE57B" w14:textId="73D88BD6">
      <w:pPr>
        <w:pStyle w:val="Lista"/>
      </w:pPr>
      <w:r w:rsidRPr="009334BB">
        <w:rPr>
          <w:b/>
          <w:bCs/>
        </w:rPr>
        <w:t>VAWA Notice and Certification Form:</w:t>
      </w:r>
      <w:r w:rsidRPr="000D2F66">
        <w:t xml:space="preserve"> The PHA shall provide the tenant with the “Notice of Occupancy Rights under VAWA and the certification form described under 24 CFR 5.2005(a)(1) and (2).</w:t>
      </w:r>
    </w:p>
    <w:p w:rsidR="00097017" w:rsidRPr="009334BB" w:rsidP="009334BB" w14:paraId="3E865628" w14:textId="1E3EDDC2">
      <w:pPr>
        <w:pStyle w:val="Lista"/>
        <w:rPr>
          <w:b/>
          <w:bCs/>
        </w:rPr>
      </w:pPr>
      <w:r w:rsidRPr="009334BB">
        <w:rPr>
          <w:b/>
          <w:bCs/>
        </w:rPr>
        <w:t>Protection for victims of Domestic Violence, Dating Violence, Sexual Assault, or Stalking:</w:t>
      </w:r>
    </w:p>
    <w:p w:rsidR="00097017" w:rsidRPr="009334BB" w:rsidP="009334BB" w14:paraId="42A41865" w14:textId="77777777">
      <w:pPr>
        <w:pStyle w:val="List1"/>
        <w:numPr>
          <w:ilvl w:val="0"/>
          <w:numId w:val="54"/>
        </w:numPr>
      </w:pPr>
      <w:r w:rsidRPr="009334BB">
        <w:rPr>
          <w:rStyle w:val="BookTitle"/>
          <w:rFonts w:eastAsia="PMingLiU"/>
          <w:spacing w:val="0"/>
        </w:rPr>
        <w:t>The landlord or the PHA will not deny admission to, deny assistance under, terminate from participation in, or evict the Tenant on the basis of or as a direct result of the fact that the Tenant is or has been a victim of domestic violence, dating violence, sexual assault, or stalking, if the Tenant otherwise qualifies for admission, assistance, participation, or occupancy. 24 CFR 5.2005(b)(1).</w:t>
      </w:r>
    </w:p>
    <w:p w:rsidR="00097017" w:rsidRPr="009334BB" w:rsidP="009334BB" w14:paraId="2C48A8B1" w14:textId="77777777">
      <w:pPr>
        <w:pStyle w:val="List1"/>
      </w:pPr>
      <w:r w:rsidRPr="009334BB">
        <w:rPr>
          <w:rStyle w:val="BookTitle"/>
          <w:rFonts w:eastAsia="PMingLiU"/>
          <w:spacing w:val="0"/>
        </w:rPr>
        <w:t>The tenant shall not be denied tenancy or occupancy rights solely on the basis of criminal activity engaged in by a member of the Tenant’s Household or any guest or Other Person Under the Tenant’s Control, if the criminal activity is directly related to domestic violence, dating violence, sexual assault, or stalking, and the Tenant or an Affiliated Individual of the Tenant is the victim or the threatened victim of domestic violence, dating violence, sexual assault, or stalking. 24 CFR 5.2005(b)(2).</w:t>
      </w:r>
    </w:p>
    <w:p w:rsidR="00097017" w:rsidRPr="009334BB" w:rsidP="009334BB" w14:paraId="7A7C6B82" w14:textId="77777777">
      <w:pPr>
        <w:pStyle w:val="List1"/>
      </w:pPr>
      <w:r w:rsidRPr="009334BB">
        <w:rPr>
          <w:rStyle w:val="BookTitle"/>
          <w:rFonts w:eastAsia="PMingLiU"/>
          <w:spacing w:val="0"/>
        </w:rPr>
        <w:t>An incident or incidents of actual or threatened domestic violence, dating violence, sexual assault or stalking will not be construed as serious or repeated violations of the lease by the victim or threatened victim of the incident. Nor shall it not be construed as other “good cause” for termination of the lease, tenancy, or occupancy rights of such a victim or threatened victim. 24 CFR 5.2005(c)(1) and (c)(2).</w:t>
      </w:r>
    </w:p>
    <w:p w:rsidR="00F8357B" w:rsidRPr="00F8357B" w:rsidP="00525153" w14:paraId="1A64BFDF" w14:textId="26218696">
      <w:pPr>
        <w:pStyle w:val="Lista"/>
      </w:pPr>
      <w:r w:rsidRPr="00F8357B">
        <w:rPr>
          <w:b/>
          <w:spacing w:val="-4"/>
        </w:rPr>
        <w:t>Compliance with Court Orders:</w:t>
      </w:r>
      <w:r w:rsidRPr="00F8357B">
        <w:rPr>
          <w:b/>
        </w:rPr>
        <w:t xml:space="preserve"> </w:t>
      </w:r>
      <w:r w:rsidRPr="00F8357B">
        <w:t>Nothing in this Addendum will limit the authority of the landlord, when notified by a court order, to comply with the court order with respect to the rights of access or control of property (including civil protection orders issued to protect a victim of domestic violence, dating violence, sexual assault, or stalking) or with respect to the distribution or possession of property among members of the Tenant’s Household. 24 CFR 5.2005(d)(1).</w:t>
      </w:r>
    </w:p>
    <w:p w:rsidR="00097017" w:rsidRPr="003805FE" w:rsidP="009334BB" w14:paraId="23A1824C" w14:textId="01D9C4EF">
      <w:pPr>
        <w:pStyle w:val="Lista"/>
      </w:pPr>
      <w:r w:rsidRPr="00F8357B">
        <w:rPr>
          <w:b/>
        </w:rPr>
        <w:t xml:space="preserve">Violations Not Premised on Domestic Violence, Dating Violence, Sexual Assault, or Stalking: </w:t>
      </w:r>
      <w:r w:rsidRPr="003805FE">
        <w:t xml:space="preserve">Nothing in this section shall be construed to limit any otherwise available authority of the Landlord to evict or the public housing authority to terminate the assistance of a Tenant for any violation not premised on an act of domestic violence, dating violence, sexual assault, or stalking that is in question against the Tenant or an Affiliated Individual of the Tenant. However, the Landlord or the PHA will not subject the tenant, </w:t>
      </w:r>
      <w:r w:rsidRPr="003805FE">
        <w:t>who is or has been a victim of domestic violence, dating violence, sexual assault, or stalking, to a more demanding standard than other tenants in determining whether to evict or terminate assistance. 24 CFR 5.2005(d)(2).</w:t>
      </w:r>
    </w:p>
    <w:p w:rsidR="00097017" w:rsidRPr="009334BB" w:rsidP="009334BB" w14:paraId="06105D4D" w14:textId="04EC1669">
      <w:pPr>
        <w:pStyle w:val="Lista"/>
        <w:rPr>
          <w:b/>
          <w:bCs/>
        </w:rPr>
      </w:pPr>
      <w:r w:rsidRPr="009334BB">
        <w:rPr>
          <w:b/>
          <w:bCs/>
        </w:rPr>
        <w:t>Actual and Imminent Threats:</w:t>
      </w:r>
    </w:p>
    <w:p w:rsidR="00097017" w:rsidRPr="009334BB" w:rsidP="009334BB" w14:paraId="3CD81596" w14:textId="77777777">
      <w:pPr>
        <w:pStyle w:val="List1"/>
        <w:numPr>
          <w:ilvl w:val="0"/>
          <w:numId w:val="55"/>
        </w:numPr>
      </w:pPr>
      <w:r w:rsidRPr="009334BB">
        <w:rPr>
          <w:rStyle w:val="BookTitle"/>
          <w:rFonts w:eastAsia="PMingLiU"/>
          <w:spacing w:val="0"/>
        </w:rPr>
        <w:t>Nothing in this section will be construed to limit the authority of the Landlord to evict the Tenant if the Landlord can demonstrate that an “actual and imminent threat” to other tenants or those employed at or providing service to the property would be present if the Tenant or lawful occupant is not evicted. In this context, words, gestures, actions, or other indicators will be construed as an actual and imminent threat if they meet the following standards for an actual and imminent threat: “Actual and imminent threat” refers to a physical danger that is real, would occur within an immediate time frame, and could result in death or serious bodily harm. In determining whether an individual would pose an actual and imminent threat, the factors to be considered include: the duration of the risk, the nature and severity of the potential harm, the likelihood that the potential harm will occur, and the length of time before the potential harm would occur. 24 CFR 5.2005(d)(3).</w:t>
      </w:r>
    </w:p>
    <w:p w:rsidR="00097017" w:rsidRPr="009334BB" w:rsidP="009334BB" w14:paraId="48C0E153" w14:textId="312661A0">
      <w:pPr>
        <w:pStyle w:val="List1"/>
      </w:pPr>
      <w:r w:rsidRPr="009334BB">
        <w:rPr>
          <w:rStyle w:val="BookTitle"/>
          <w:rFonts w:eastAsia="PMingLiU"/>
          <w:spacing w:val="0"/>
        </w:rPr>
        <w:t xml:space="preserve">If an actual and imminent threat is demonstrated, eviction should be used only when there are no other actions that could be taken to reduce or eliminate the threat, including, but not limited to, transferring the victim to a different unit, barring the perpetrator from the property, contacting law enforcement to increase police presence, developing other plans to keep the property safe, or seeking other legal remedies to prevent the perpetrator from acting on a threat. Restrictions predicated on public safety cannot be based on </w:t>
      </w:r>
      <w:r w:rsidRPr="009334BB">
        <w:rPr>
          <w:rStyle w:val="BookTitle"/>
          <w:rFonts w:eastAsia="PMingLiU"/>
          <w:spacing w:val="0"/>
        </w:rPr>
        <w:t>stereotypes,</w:t>
      </w:r>
      <w:r w:rsidRPr="009334BB" w:rsidR="00924EEC">
        <w:t xml:space="preserve"> </w:t>
      </w:r>
      <w:r w:rsidRPr="009334BB">
        <w:t>but</w:t>
      </w:r>
      <w:r w:rsidRPr="009334BB">
        <w:t xml:space="preserve"> must be tailored to particularized concerns about individual residents. 24 CFR 5.2005(d)(4).</w:t>
      </w:r>
    </w:p>
    <w:p w:rsidR="00097017" w:rsidRPr="003805FE" w:rsidP="009334BB" w14:paraId="2A911215" w14:textId="581E9F92">
      <w:pPr>
        <w:pStyle w:val="Lista"/>
        <w:rPr>
          <w:color w:val="373739"/>
        </w:rPr>
      </w:pPr>
      <w:r w:rsidRPr="005B1C7F">
        <w:rPr>
          <w:b/>
        </w:rPr>
        <w:t xml:space="preserve">Emergency Transfer: </w:t>
      </w:r>
      <w:r w:rsidRPr="003805FE">
        <w:t xml:space="preserve">A tenant who is a victim of domestic violence, dating violence, sexual assault, or stalking may request an emergency transfer in accordance with the PHA’s emergency transfer plan. 24 CFR 5.2005(e). The PHA’s emergency transfer plan must be made available upon request, and incorporate strict confidentiality measures to ensure that the PHA does not disclose a tenant’s dwelling unit location to a person who committed or threatened to commit an act of domestic violence, dating violence, sexual assault, or stalking against the </w:t>
      </w:r>
      <w:r w:rsidRPr="003805FE">
        <w:t>tenant;</w:t>
      </w:r>
    </w:p>
    <w:p w:rsidR="00097017" w:rsidRPr="005B1C7F" w:rsidP="0077707B" w14:paraId="1A6F7CCF" w14:textId="77777777">
      <w:pPr>
        <w:ind w:left="634"/>
      </w:pPr>
      <w:r w:rsidRPr="005B1C7F">
        <w:t>For transfers in which the tenant would not be considered a new applicant, the PHA must ensure that a request for an emergency transfer receives, at a minimum, any applicable additional priority that is already provided to other types of emergency transfer requests. For transfers in which the tenant would be considered a new applicant, the plan must include policies for assisting a tenant with this transfer.</w:t>
      </w:r>
    </w:p>
    <w:p w:rsidR="00097017" w:rsidRPr="00584CA5" w:rsidP="00990AA2" w14:paraId="5729543E" w14:textId="1F033E05">
      <w:pPr>
        <w:pStyle w:val="Lista"/>
        <w:rPr>
          <w:spacing w:val="-4"/>
        </w:rPr>
      </w:pPr>
      <w:r w:rsidRPr="00F8357B">
        <w:rPr>
          <w:b/>
        </w:rPr>
        <w:t>Bifurcation</w:t>
      </w:r>
      <w:r w:rsidRPr="005B1C7F">
        <w:t>: Subject to any lease termination requirements</w:t>
      </w:r>
      <w:r w:rsidR="005B1C7F">
        <w:t xml:space="preserve"> </w:t>
      </w:r>
      <w:r w:rsidRPr="005B1C7F">
        <w:t>or procedures prescribed by Federal, State, or local law, if any member of the Tenant’s Household engages in criminal activity directly relating to domestic violence, dating</w:t>
      </w:r>
      <w:r w:rsidR="00F8357B">
        <w:t xml:space="preserve"> </w:t>
      </w:r>
      <w:r w:rsidRPr="00F8357B">
        <w:rPr>
          <w:spacing w:val="-4"/>
        </w:rPr>
        <w:t xml:space="preserve">violence, sexual assault, or stalking, the Landlord may “bifurcate” the Lease, or remove that Household member from the Lease, without regard to whether that Household member is a signatory to the Lease, in order to evict, remove, or terminate the occupancy rights of that Household member without evicting, removing, or </w:t>
      </w:r>
      <w:r w:rsidRPr="00F8357B">
        <w:rPr>
          <w:spacing w:val="-4"/>
        </w:rPr>
        <w:t xml:space="preserve">otherwise penalizing the victim of the criminal activity who is also a tenant or lawful occupant. Such eviction, removal, termination of occupancy rights, or termination of assistance shall be </w:t>
      </w:r>
      <w:r w:rsidRPr="00F8357B">
        <w:rPr>
          <w:spacing w:val="-4"/>
        </w:rPr>
        <w:t>effected</w:t>
      </w:r>
      <w:r w:rsidRPr="00F8357B">
        <w:rPr>
          <w:spacing w:val="-4"/>
        </w:rPr>
        <w:t xml:space="preserve"> in accordance with the procedures prescribed by Federal, State, and local law for the termination of leases or assistance under the housing choice voucher program. 24 CFR 5.2009(a).</w:t>
      </w:r>
    </w:p>
    <w:p w:rsidR="00097017" w:rsidRPr="00584CA5" w:rsidP="00525153" w14:paraId="6791C50F" w14:textId="77777777">
      <w:pPr>
        <w:ind w:left="634"/>
      </w:pPr>
      <w:r w:rsidRPr="00584CA5">
        <w:t>If the Landlord bifurcates the Lease to evict, remove, or terminate assistance to a household member, and that household member is the sole tenant eligible to receive assistance, the landlord shall provide any remaining tenants or residents a period of 30 calendar days from the date of bifurcation of the lease to:</w:t>
      </w:r>
    </w:p>
    <w:p w:rsidR="00097017" w:rsidRPr="00990AA2" w:rsidP="00990AA2" w14:paraId="5E41B7EC" w14:textId="77777777">
      <w:pPr>
        <w:pStyle w:val="List1"/>
        <w:numPr>
          <w:ilvl w:val="0"/>
          <w:numId w:val="56"/>
        </w:numPr>
      </w:pPr>
      <w:r w:rsidRPr="00990AA2">
        <w:rPr>
          <w:rStyle w:val="BookTitle"/>
          <w:rFonts w:eastAsia="PMingLiU"/>
          <w:spacing w:val="0"/>
        </w:rPr>
        <w:t xml:space="preserve">Establish eligibility for the same covered housing program under which the evicted or terminated tenant was the recipient of assistance at the time of bifurcation of the </w:t>
      </w:r>
      <w:r w:rsidRPr="00990AA2">
        <w:rPr>
          <w:rStyle w:val="BookTitle"/>
          <w:rFonts w:eastAsia="PMingLiU"/>
          <w:spacing w:val="0"/>
        </w:rPr>
        <w:t>lease;</w:t>
      </w:r>
    </w:p>
    <w:p w:rsidR="00097017" w:rsidRPr="00990AA2" w:rsidP="00990AA2" w14:paraId="1A39D305" w14:textId="77777777">
      <w:pPr>
        <w:pStyle w:val="List1"/>
      </w:pPr>
      <w:r w:rsidRPr="00990AA2">
        <w:rPr>
          <w:rStyle w:val="BookTitle"/>
          <w:rFonts w:eastAsia="PMingLiU"/>
          <w:spacing w:val="0"/>
        </w:rPr>
        <w:t>Establish eligibility under another covered housing program; or</w:t>
      </w:r>
    </w:p>
    <w:p w:rsidR="00097017" w:rsidRPr="00990AA2" w:rsidP="00990AA2" w14:paraId="37612B14" w14:textId="77777777">
      <w:pPr>
        <w:pStyle w:val="List1"/>
      </w:pPr>
      <w:r w:rsidRPr="00990AA2">
        <w:rPr>
          <w:rStyle w:val="BookTitle"/>
          <w:rFonts w:eastAsia="PMingLiU"/>
          <w:spacing w:val="0"/>
        </w:rPr>
        <w:t>Find alternative housing.</w:t>
      </w:r>
    </w:p>
    <w:p w:rsidR="00097017" w:rsidRPr="00584CA5" w:rsidP="00990AA2" w14:paraId="25BE63F3" w14:textId="77777777">
      <w:pPr>
        <w:pStyle w:val="Lista"/>
        <w:rPr>
          <w:b/>
        </w:rPr>
      </w:pPr>
      <w:r w:rsidRPr="005B1C7F">
        <w:rPr>
          <w:b/>
        </w:rPr>
        <w:t xml:space="preserve">Family Break-up: </w:t>
      </w:r>
      <w:r w:rsidRPr="00584CA5">
        <w:t>If the family break-up results from an occurrence of domestic violence, dating violence, sexual assault, or stalking, the PHA must ensure that the victim retains assistance. 24 CFR 982.315.</w:t>
      </w:r>
    </w:p>
    <w:p w:rsidR="00097017" w:rsidRPr="00584CA5" w:rsidP="00990AA2" w14:paraId="140D3846" w14:textId="77777777">
      <w:pPr>
        <w:pStyle w:val="Lista"/>
        <w:rPr>
          <w:b/>
        </w:rPr>
      </w:pPr>
      <w:r w:rsidRPr="005B1C7F">
        <w:rPr>
          <w:b/>
        </w:rPr>
        <w:t xml:space="preserve">Move with Continued Assistance: </w:t>
      </w:r>
      <w:r w:rsidRPr="00584CA5">
        <w:t>The public housing agency may not terminate assistance to a family or member of the family that moves out of a unit in violation of the lease, with or without prior notification to the public housing agency if such a move occurred to protect the health or safety of a family member who is or has been a victim of domestic violence, dating violence, sexual assault, or stalking; and who reasonably believed they were imminently threatened by harm from further violence if they remained in the dwelling unit, or if any family member has been the victim of sexual assault that occurred on the premises during the 90-calendar-day period preceding the family’s request to move.</w:t>
      </w:r>
    </w:p>
    <w:p w:rsidR="005F0BD2" w:rsidRPr="00990AA2" w:rsidP="00990AA2" w14:paraId="5E732937" w14:textId="030102BE">
      <w:pPr>
        <w:pStyle w:val="List1"/>
        <w:numPr>
          <w:ilvl w:val="0"/>
          <w:numId w:val="57"/>
        </w:numPr>
        <w:rPr>
          <w:rStyle w:val="BookTitle"/>
          <w:rFonts w:eastAsia="PMingLiU"/>
        </w:rPr>
      </w:pPr>
      <w:r w:rsidRPr="00990AA2">
        <w:rPr>
          <w:rStyle w:val="BookTitle"/>
          <w:rFonts w:eastAsia="PMingLiU"/>
        </w:rPr>
        <w:t>The move is needed to protect the health or safety of the family or family member who is or has been a victim of domestic violence dating violence, sexual assault or stalking; and</w:t>
      </w:r>
      <w:r w:rsidRPr="00990AA2" w:rsidR="005F4F3F">
        <w:rPr>
          <w:rStyle w:val="BookTitle"/>
          <w:rFonts w:eastAsia="PMingLiU"/>
        </w:rPr>
        <w:t xml:space="preserve"> </w:t>
      </w:r>
    </w:p>
    <w:p w:rsidR="00097017" w:rsidRPr="00990AA2" w:rsidP="00990AA2" w14:paraId="2BCB6596" w14:textId="4DF8B256">
      <w:pPr>
        <w:pStyle w:val="List1"/>
        <w:rPr>
          <w:rStyle w:val="BookTitle"/>
          <w:rFonts w:eastAsia="PMingLiU"/>
        </w:rPr>
      </w:pPr>
      <w:r w:rsidRPr="00990AA2">
        <w:rPr>
          <w:rStyle w:val="BookTitle"/>
          <w:rFonts w:eastAsia="PMingLiU"/>
        </w:rPr>
        <w:t>The family or member of the family reasonably believes that he or she was threatened with imminent harm from further violence if he or she remained in the dwelling unit. However, any family member that has been the victim of a sexual assault that occurred on the premises during the 90-calendar day period preceding the family’s move or request to move is not required to believe that he or she was threatened with imminent harm from further violence if he or she remained in the dwelling unit. 24 CFR 982.354</w:t>
      </w:r>
    </w:p>
    <w:p w:rsidR="00097017" w:rsidRPr="001F7631" w:rsidP="00990AA2" w14:paraId="3504EB7B" w14:textId="77777777">
      <w:pPr>
        <w:pStyle w:val="Lista"/>
        <w:rPr>
          <w:b/>
          <w:bCs/>
        </w:rPr>
      </w:pPr>
      <w:r w:rsidRPr="001F7631">
        <w:rPr>
          <w:b/>
          <w:bCs/>
        </w:rPr>
        <w:t>Confidentiality.</w:t>
      </w:r>
    </w:p>
    <w:p w:rsidR="00097017" w:rsidRPr="00990AA2" w:rsidP="00990AA2" w14:paraId="18CAAC2C" w14:textId="77777777">
      <w:pPr>
        <w:pStyle w:val="List1"/>
        <w:numPr>
          <w:ilvl w:val="0"/>
          <w:numId w:val="58"/>
        </w:numPr>
        <w:rPr>
          <w:spacing w:val="-1"/>
        </w:rPr>
      </w:pPr>
      <w:r w:rsidRPr="00990AA2">
        <w:rPr>
          <w:rStyle w:val="BookTitle"/>
          <w:rFonts w:eastAsia="PMingLiU"/>
        </w:rPr>
        <w:t>The Landlord shall maintain in strict confidence any information the Tenant (or someone acting on behalf of the Tenant) submits to the Landlord concerning incidents of domestic violence, dating violence, sexual assault or stalking, including the fact that the tenant is a victim of domestic violence, dating violence, sexual assault, or stalking.</w:t>
      </w:r>
    </w:p>
    <w:p w:rsidR="00097017" w:rsidRPr="00990AA2" w:rsidP="00584068" w14:paraId="323BC956" w14:textId="77777777">
      <w:pPr>
        <w:pStyle w:val="List1"/>
      </w:pPr>
      <w:r w:rsidRPr="00584068">
        <w:rPr>
          <w:rStyle w:val="BookTitle"/>
          <w:rFonts w:eastAsia="PMingLiU"/>
          <w:spacing w:val="0"/>
        </w:rPr>
        <w:t xml:space="preserve">The Landlord shall not allow any individual administering assistance on its behalf, or any persons within its employ, to have access to confidential information unless explicitly authorized by the Landlord for reasons that specifically call for these individuals to have access </w:t>
      </w:r>
      <w:r w:rsidRPr="00584068">
        <w:rPr>
          <w:rStyle w:val="BookTitle"/>
          <w:rFonts w:eastAsia="PMingLiU"/>
          <w:spacing w:val="0"/>
        </w:rPr>
        <w:t>to the information pursuant to applicable Federal, State, or local law.</w:t>
      </w:r>
    </w:p>
    <w:p w:rsidR="00097017" w:rsidRPr="00990AA2" w:rsidP="00990AA2" w14:paraId="3AA7A84E" w14:textId="50E128C6">
      <w:pPr>
        <w:pStyle w:val="List1"/>
      </w:pPr>
      <w:r w:rsidRPr="00990AA2">
        <w:t>The Landlord shall not enter confidential information into any shared database or disclose such information to any other entity or individual, except to the extent that the disclosure is requested or consented to in writing by the individual in a time-limited release; required for use in an eviction proceeding; or is required by applicable law.</w:t>
      </w:r>
    </w:p>
    <w:p w:rsidR="00097017" w:rsidRPr="00584CA5" w:rsidP="00990AA2" w14:paraId="4CF09DCA" w14:textId="19CD6A95">
      <w:pPr>
        <w:pStyle w:val="Subtitle"/>
      </w:pPr>
      <w:r w:rsidRPr="00EB110B">
        <w:t>Lease: Relation to HAP Contract</w:t>
      </w:r>
      <w:r w:rsidRPr="00584CA5">
        <w:t xml:space="preserve">. </w:t>
      </w:r>
      <w:r w:rsidRPr="00AC70AD">
        <w:rPr>
          <w:b w:val="0"/>
          <w:bCs/>
        </w:rPr>
        <w:t>If the HAP contract terminates for any reason, the lease terminates automatically.</w:t>
      </w:r>
    </w:p>
    <w:p w:rsidR="00097017" w:rsidRPr="00584CA5" w:rsidP="00990AA2" w14:paraId="45E225F9" w14:textId="6E82EBDC">
      <w:pPr>
        <w:pStyle w:val="Subtitle"/>
      </w:pPr>
      <w:r w:rsidRPr="00584CA5">
        <w:t xml:space="preserve">PHA Termination of Assistance. </w:t>
      </w:r>
      <w:r w:rsidRPr="00AC70AD">
        <w:rPr>
          <w:b w:val="0"/>
          <w:bCs/>
        </w:rPr>
        <w:t>The PHA may terminate program assistance for the family for any grounds authorized in accordance with HUD requirements. If the PHA terminates program assistance for the family, the lease terminates automatically.</w:t>
      </w:r>
    </w:p>
    <w:p w:rsidR="00097017" w:rsidRPr="00584CA5" w:rsidP="00990AA2" w14:paraId="0FD7A843" w14:textId="137C9B04">
      <w:pPr>
        <w:pStyle w:val="Subtitle"/>
      </w:pPr>
      <w:r w:rsidRPr="00584CA5">
        <w:t xml:space="preserve">Family Move-Out. </w:t>
      </w:r>
      <w:r w:rsidRPr="00AC70AD">
        <w:rPr>
          <w:b w:val="0"/>
          <w:bCs/>
        </w:rPr>
        <w:t xml:space="preserve">The tenant must notify the PHA and the owner before the family moves out of </w:t>
      </w:r>
      <w:r w:rsidRPr="00AC70AD">
        <w:rPr>
          <w:b w:val="0"/>
          <w:bCs/>
        </w:rPr>
        <w:t>the space</w:t>
      </w:r>
      <w:r w:rsidRPr="00AC70AD">
        <w:rPr>
          <w:b w:val="0"/>
          <w:bCs/>
        </w:rPr>
        <w:t>.</w:t>
      </w:r>
    </w:p>
    <w:p w:rsidR="00097017" w:rsidRPr="00584CA5" w:rsidP="00990AA2" w14:paraId="5F5ECDE8" w14:textId="0B2B636C">
      <w:pPr>
        <w:pStyle w:val="Subtitle"/>
      </w:pPr>
      <w:r w:rsidRPr="00584CA5">
        <w:t>Security Deposit</w:t>
      </w:r>
    </w:p>
    <w:p w:rsidR="00097017" w:rsidRPr="00990AA2" w:rsidP="00990AA2" w14:paraId="530E26A1" w14:textId="64C982C1">
      <w:pPr>
        <w:pStyle w:val="Lista"/>
        <w:numPr>
          <w:ilvl w:val="0"/>
          <w:numId w:val="59"/>
        </w:numPr>
      </w:pPr>
      <w:r w:rsidRPr="00990AA2">
        <w:t xml:space="preserve">The owner may collect a security deposit from the tenant. (However, the PHA may prohibit the owner from collecting a security deposit </w:t>
      </w:r>
      <w:r w:rsidRPr="00990AA2">
        <w:t>in excess of</w:t>
      </w:r>
      <w:r w:rsidRPr="00990AA2">
        <w:t xml:space="preserve"> private market practice, or </w:t>
      </w:r>
      <w:r w:rsidRPr="00990AA2">
        <w:t>in excess of</w:t>
      </w:r>
      <w:r w:rsidRPr="00990AA2">
        <w:t xml:space="preserve"> amounts charged by the owner to unassisted tenants. Any such PHA-required restriction must be specified in the HAP contract.)</w:t>
      </w:r>
    </w:p>
    <w:p w:rsidR="00097017" w:rsidRPr="00990AA2" w:rsidP="00990AA2" w14:paraId="60ECD729" w14:textId="77777777">
      <w:pPr>
        <w:pStyle w:val="Lista"/>
      </w:pPr>
      <w:r w:rsidRPr="00990AA2">
        <w:t>When the family moves out of the space, the owner, subject to State and local law, may use the security deposit, including any interest on the deposit, as reimbursement for any unpaid rent payable by the tenant, any damages or any other amounts that the tenant owes under the lease.</w:t>
      </w:r>
    </w:p>
    <w:p w:rsidR="00097017" w:rsidRPr="00990AA2" w:rsidP="00990AA2" w14:paraId="79073694" w14:textId="77777777">
      <w:pPr>
        <w:pStyle w:val="Lista"/>
      </w:pPr>
      <w:r w:rsidRPr="00990AA2">
        <w:t>The owner must give the tenant a list of all items charged against the security deposit, and the amount of each item. After deducting the amount, if any, used to reimburse the owner, the owner must promptly refund the full amount of the unused balance to the tenant.</w:t>
      </w:r>
    </w:p>
    <w:p w:rsidR="00097017" w:rsidRPr="00990AA2" w:rsidP="00990AA2" w14:paraId="24C5C12E" w14:textId="77777777">
      <w:pPr>
        <w:pStyle w:val="Lista"/>
      </w:pPr>
      <w:r w:rsidRPr="00990AA2">
        <w:t>If the security deposit is not sufficient to cover amounts the tenant owes under the lease, the owner may collect the balance from the tenant.</w:t>
      </w:r>
    </w:p>
    <w:p w:rsidR="00377D9E" w:rsidRPr="00584CA5" w:rsidP="00990AA2" w14:paraId="289E5A2A" w14:textId="644DC51C">
      <w:pPr>
        <w:pStyle w:val="Subtitle"/>
        <w:rPr>
          <w:spacing w:val="-2"/>
        </w:rPr>
      </w:pPr>
      <w:r w:rsidRPr="00EB110B">
        <w:t>Prohibition of Discrimination</w:t>
      </w:r>
      <w:r w:rsidRPr="00584CA5">
        <w:rPr>
          <w:spacing w:val="-2"/>
        </w:rPr>
        <w:t xml:space="preserve">. </w:t>
      </w:r>
    </w:p>
    <w:p w:rsidR="00805281" w:rsidRPr="00990AA2" w:rsidP="00990AA2" w14:paraId="7EFB2039" w14:textId="65BC50AE">
      <w:pPr>
        <w:pStyle w:val="Lista"/>
        <w:numPr>
          <w:ilvl w:val="0"/>
          <w:numId w:val="60"/>
        </w:numPr>
      </w:pPr>
      <w:r w:rsidRPr="00990AA2">
        <w:t xml:space="preserve">In accordance with applicable equal opportunity </w:t>
      </w:r>
      <w:r w:rsidRPr="00990AA2">
        <w:t>statutes  and</w:t>
      </w:r>
      <w:r w:rsidRPr="00990AA2">
        <w:t xml:space="preserve"> regulations, the owner must not</w:t>
      </w:r>
      <w:r w:rsidRPr="00990AA2">
        <w:t xml:space="preserve"> discriminate against any person because of race, color, religion, sex, national origin, age, familial status or disability in connection with the lease.</w:t>
      </w:r>
    </w:p>
    <w:p w:rsidR="00B96886" w:rsidRPr="00B96886" w:rsidP="00FD14CF" w14:paraId="470533EE" w14:textId="7440B115">
      <w:pPr>
        <w:pStyle w:val="Lista"/>
      </w:pPr>
      <w:r w:rsidRPr="00990AA2">
        <w:t>The owner must comply with the following requirements: The Fair Housing Act (42 U.S.C. 3601–19) and implementing regulations at 24 CFR part 100 et seq.; Executive Order 11063, as amended by Executive Order 12259 (3 CFR, 1959–1963 Comp., p. 652 and 3 CFR, 1980 Comp., p. 307) (Equal Opportunity in Housing Programs) and implementing regulations at 24 CFR part 107; title VI of the Civil Rights Act of 1964 (42 U.S.C. 2000d-2000d-4) (Nondiscrimination in Federally Assisted Programs) and implementing regulations at 24 CFR part 1; the Age Discrimination Act of 1975 (42 U.S.C. 6101–6107) and implementing regulations at 24 CFR part 146; section 504 of the Rehabilitation Act of 1973 (29 U.S.C. 794) and implementing regulations at 24 CFR part 8; title II of the Americans with Disabilities Act, 42 U.S.C. 12101 et seq. ; 28 CFR part 35</w:t>
      </w:r>
      <w:r>
        <w:t xml:space="preserve">; </w:t>
      </w:r>
      <w:r w:rsidRPr="00B96886">
        <w:t xml:space="preserve">regulations at 41 CFR chapter 60; Executive Order 11625, as amended by Executive Order 12007 (3 CFR, 1971–1975 Comp., p. 616 and 3 CFR, 1977 Comp., p. 139) (Minority Business Enterprises); Executive Order 12432 (3 </w:t>
      </w:r>
      <w:r w:rsidRPr="00B96886">
        <w:t>CFR, 1983 Comp., p. 198) (Minority Business Enterprise Development); and Executive Order 12138, as amended by Executive Order 12608 (3 CFR, 1977 Comp., p. 393 and 3 CFR, 1987 Comp., p. 245) (Women’s Business Enterprise). </w:t>
      </w:r>
    </w:p>
    <w:p w:rsidR="00377D9E" w:rsidRPr="00990AA2" w:rsidP="002C21B2" w14:paraId="39E8BA14" w14:textId="4511D96D">
      <w:pPr>
        <w:pStyle w:val="Lista"/>
      </w:pPr>
      <w:r w:rsidRPr="00990AA2">
        <w:t xml:space="preserve">The owner must cooperate with the PHA and HUD in conducting equal opportunity compliance reviews and complaint investigations in connection with the HAP contract. </w:t>
      </w:r>
    </w:p>
    <w:p w:rsidR="00377D9E" w:rsidRPr="00990AA2" w:rsidP="00990AA2" w14:paraId="30375CE8" w14:textId="58CF057C">
      <w:pPr>
        <w:pStyle w:val="Lista"/>
      </w:pPr>
      <w:r w:rsidRPr="00990AA2">
        <w:t xml:space="preserve">Violence Against Women Act.  The owner must comply with the Violence Against Women Act, as amended, and HUD’s implementing regulation at 24 CFR part 5, Subpart L, and program regulations. </w:t>
      </w:r>
    </w:p>
    <w:p w:rsidR="00097017" w:rsidRPr="00584CA5" w:rsidP="00990AA2" w14:paraId="66254422" w14:textId="7005BF27">
      <w:pPr>
        <w:pStyle w:val="Subtitle"/>
      </w:pPr>
      <w:r w:rsidRPr="00584CA5">
        <w:t>Conflict with Other Provisions of Lease</w:t>
      </w:r>
    </w:p>
    <w:p w:rsidR="00097017" w:rsidRPr="00432A7D" w:rsidP="00432A7D" w14:paraId="3EB3C73C" w14:textId="57EDA72C">
      <w:pPr>
        <w:pStyle w:val="Lista"/>
        <w:numPr>
          <w:ilvl w:val="0"/>
          <w:numId w:val="61"/>
        </w:numPr>
        <w:rPr>
          <w:spacing w:val="-2"/>
        </w:rPr>
      </w:pPr>
      <w:r w:rsidRPr="00584CA5">
        <w:t>The terms of the tenancy addendum are prescribed by HUD in accordance with Federal award regulation, as a condition for Federal assistance to the tenant and tenant’s family under the Section 8 voucher program.</w:t>
      </w:r>
    </w:p>
    <w:p w:rsidR="00097017" w:rsidRPr="00584CA5" w:rsidP="00432A7D" w14:paraId="11EF1E71" w14:textId="77777777">
      <w:pPr>
        <w:pStyle w:val="Lista"/>
      </w:pPr>
      <w:r w:rsidRPr="005B1C7F">
        <w:t xml:space="preserve">In case of any conflict between the provisions of the tenancy addendum as required by H UD, and any other provisions of the lease or any other agreement between the owner and the tenant, the requirements of the HUD-required tenancy addendum shall </w:t>
      </w:r>
      <w:r w:rsidRPr="005B1C7F">
        <w:t>control</w:t>
      </w:r>
      <w:r w:rsidRPr="005B1C7F">
        <w:t>.</w:t>
      </w:r>
    </w:p>
    <w:p w:rsidR="00097017" w:rsidRPr="00EB110B" w:rsidP="00990AA2" w14:paraId="1D6FA022" w14:textId="0052296E">
      <w:pPr>
        <w:pStyle w:val="Subtitle"/>
      </w:pPr>
      <w:r w:rsidRPr="00584CA5">
        <w:t>Changes in Lease or Rent</w:t>
      </w:r>
    </w:p>
    <w:p w:rsidR="00097017" w:rsidRPr="00990AA2" w:rsidP="00990AA2" w14:paraId="0D99C7D9" w14:textId="2F1DFAA3">
      <w:pPr>
        <w:pStyle w:val="Lista"/>
        <w:numPr>
          <w:ilvl w:val="0"/>
          <w:numId w:val="62"/>
        </w:numPr>
      </w:pPr>
      <w:r w:rsidRPr="00990AA2">
        <w:t xml:space="preserve">The tenant and the owner may not make any change in the tenancy addendum. However, if the tenant and the owner agree to any other changes in the lease, such changes must </w:t>
      </w:r>
      <w:r w:rsidRPr="00990AA2">
        <w:t>be</w:t>
      </w:r>
      <w:r w:rsidRPr="00990AA2">
        <w:t xml:space="preserve"> in writing, and the owner must immediately give the PHA a copy of such changes.</w:t>
      </w:r>
      <w:r w:rsidRPr="00990AA2" w:rsidR="005F0BD2">
        <w:t xml:space="preserve"> </w:t>
      </w:r>
      <w:r w:rsidRPr="00990AA2">
        <w:t>The lease, including any changes, must be in accordance with the requirements of the tenancy addendum.</w:t>
      </w:r>
    </w:p>
    <w:p w:rsidR="00097017" w:rsidRPr="00990AA2" w:rsidP="00990AA2" w14:paraId="5F948A59" w14:textId="415A9B1F">
      <w:pPr>
        <w:pStyle w:val="Lista"/>
      </w:pPr>
      <w:r w:rsidRPr="00990AA2">
        <w:t>In the following cases, tenant-based assistance shall not be continued unless the PHA has approved a new tenancy in accordance with program requirements and has executed a new HAP contract with the owner:</w:t>
      </w:r>
    </w:p>
    <w:p w:rsidR="00097017" w:rsidRPr="00990AA2" w:rsidP="00990AA2" w14:paraId="608C7336" w14:textId="77777777">
      <w:pPr>
        <w:pStyle w:val="List1"/>
        <w:numPr>
          <w:ilvl w:val="0"/>
          <w:numId w:val="71"/>
        </w:numPr>
      </w:pPr>
      <w:r w:rsidRPr="00990AA2">
        <w:t xml:space="preserve">If there are any changes in lease requirements governing tenant or owner responsibilities for utilities or </w:t>
      </w:r>
      <w:r w:rsidRPr="00990AA2">
        <w:t>appliances;</w:t>
      </w:r>
    </w:p>
    <w:p w:rsidR="00097017" w:rsidRPr="00990AA2" w:rsidP="00990AA2" w14:paraId="072CDAA1" w14:textId="77777777">
      <w:pPr>
        <w:pStyle w:val="List1"/>
        <w:numPr>
          <w:ilvl w:val="0"/>
          <w:numId w:val="71"/>
        </w:numPr>
      </w:pPr>
      <w:r w:rsidRPr="00990AA2">
        <w:t xml:space="preserve">If there are any changes in lease provisions governing the term of the </w:t>
      </w:r>
      <w:r w:rsidRPr="00990AA2">
        <w:t>lease;</w:t>
      </w:r>
    </w:p>
    <w:p w:rsidR="00097017" w:rsidRPr="00990AA2" w:rsidP="00990AA2" w14:paraId="5ECBF734" w14:textId="77777777">
      <w:pPr>
        <w:pStyle w:val="List1"/>
        <w:numPr>
          <w:ilvl w:val="0"/>
          <w:numId w:val="71"/>
        </w:numPr>
      </w:pPr>
      <w:r w:rsidRPr="00990AA2">
        <w:t>If the family moves to a new unit, even if the unit is in the same building or complex.</w:t>
      </w:r>
    </w:p>
    <w:p w:rsidR="00097017" w:rsidRPr="00584CA5" w:rsidP="00990AA2" w14:paraId="51D75FE1" w14:textId="14F4D50B">
      <w:pPr>
        <w:pStyle w:val="Lista"/>
        <w:rPr>
          <w:spacing w:val="-3"/>
        </w:rPr>
      </w:pPr>
      <w:r w:rsidRPr="00584CA5">
        <w:t>PHA approval of the tenancy, and execution of a new HAP contract, are not required for agreed changes in the lease other than as specified in paragraph b.</w:t>
      </w:r>
    </w:p>
    <w:p w:rsidR="00097017" w:rsidRPr="00584CA5" w:rsidP="00990AA2" w14:paraId="4E861A59" w14:textId="657DFDF4">
      <w:pPr>
        <w:pStyle w:val="Lista"/>
        <w:rPr>
          <w:spacing w:val="-3"/>
        </w:rPr>
      </w:pPr>
      <w:r w:rsidRPr="00584CA5">
        <w:t>The owner must notify the PHA of any changes in the amount of the rent to owner at least sixty days before any such changes go into effect, and the amount of the rent to owner following any such agreed change may not exceed the reasonable rent for the space as most recently determined or redetermined by the PHA in accordance with HUD requirements.</w:t>
      </w:r>
    </w:p>
    <w:p w:rsidR="00097017" w:rsidRPr="00584CA5" w:rsidP="00990AA2" w14:paraId="09AD997C" w14:textId="26FE8B90">
      <w:pPr>
        <w:pStyle w:val="Subtitle"/>
      </w:pPr>
      <w:r w:rsidRPr="00584CA5">
        <w:t xml:space="preserve">Notices. </w:t>
      </w:r>
      <w:r w:rsidRPr="00AC70AD">
        <w:rPr>
          <w:b w:val="0"/>
          <w:bCs/>
        </w:rPr>
        <w:t>Any notice under the lease by the tenant to the owner or by the owner to the tenant must be in writing.</w:t>
      </w:r>
    </w:p>
    <w:p w:rsidR="00097017" w:rsidRPr="00584CA5" w:rsidP="00990AA2" w14:paraId="63E5D2A8" w14:textId="77777777">
      <w:pPr>
        <w:pStyle w:val="Subtitle"/>
        <w:rPr>
          <w:b w:val="0"/>
        </w:rPr>
      </w:pPr>
      <w:r w:rsidRPr="00584CA5">
        <w:t>Definitions</w:t>
      </w:r>
    </w:p>
    <w:p w:rsidR="00097017" w:rsidRPr="00CB74D6" w:rsidP="00276405" w14:paraId="02CF621C" w14:textId="18EB374B">
      <w:pPr>
        <w:rPr>
          <w:b/>
        </w:rPr>
      </w:pPr>
      <w:r w:rsidRPr="00CB74D6">
        <w:rPr>
          <w:b/>
        </w:rPr>
        <w:t xml:space="preserve">Family. </w:t>
      </w:r>
      <w:r w:rsidRPr="00CB74D6" w:rsidR="00783336">
        <w:t xml:space="preserve">A person or group of </w:t>
      </w:r>
      <w:r w:rsidRPr="00CB74D6">
        <w:t>persons</w:t>
      </w:r>
      <w:r w:rsidRPr="00CB74D6" w:rsidR="00783336">
        <w:t>, as determined by the PHA consistent with 24 CFR 5.403, approved</w:t>
      </w:r>
      <w:r w:rsidRPr="00CB74D6" w:rsidR="00D62546">
        <w:t xml:space="preserve"> to</w:t>
      </w:r>
      <w:r w:rsidRPr="00CB74D6">
        <w:t xml:space="preserve"> reside in the manufactured</w:t>
      </w:r>
      <w:r w:rsidRPr="00CB74D6" w:rsidR="00D62546">
        <w:t xml:space="preserve"> home located on the space with assistance under the program.</w:t>
      </w:r>
      <w:r w:rsidRPr="00CB74D6" w:rsidR="00EB6E2E">
        <w:t xml:space="preserve"> See family composition at 24 CFR 982.201(c).</w:t>
      </w:r>
      <w:r w:rsidRPr="00CB74D6" w:rsidR="00D62546">
        <w:t xml:space="preserve"> </w:t>
      </w:r>
      <w:r w:rsidRPr="00CB74D6" w:rsidR="00D62546">
        <w:br/>
      </w:r>
      <w:r w:rsidRPr="00CB74D6">
        <w:rPr>
          <w:b/>
        </w:rPr>
        <w:t>HAP contract</w:t>
      </w:r>
      <w:r w:rsidRPr="00CB74D6">
        <w:t>. The housing assistance payments contract between the PHA and the owner. The PHA pays housing assistance payments in accordance with the HAP contract.</w:t>
      </w:r>
    </w:p>
    <w:p w:rsidR="007508CD" w:rsidRPr="00CB74D6" w:rsidP="00667C57" w14:paraId="221DBBAD" w14:textId="74F0FEE7">
      <w:pPr>
        <w:rPr>
          <w:spacing w:val="-3"/>
        </w:rPr>
      </w:pPr>
      <w:r w:rsidRPr="00CB74D6">
        <w:rPr>
          <w:b/>
        </w:rPr>
        <w:t>Household</w:t>
      </w:r>
      <w:r w:rsidRPr="00CB74D6">
        <w:t xml:space="preserve">. </w:t>
      </w:r>
      <w:r w:rsidRPr="00CB74D6">
        <w:rPr>
          <w:spacing w:val="-3"/>
        </w:rPr>
        <w:t xml:space="preserve">The </w:t>
      </w:r>
      <w:r w:rsidRPr="00CB74D6">
        <w:rPr>
          <w:spacing w:val="-3"/>
        </w:rPr>
        <w:t>persons</w:t>
      </w:r>
      <w:r w:rsidRPr="00CB74D6">
        <w:rPr>
          <w:spacing w:val="-3"/>
        </w:rPr>
        <w:t xml:space="preserve"> who may reside in the manufactured home located on </w:t>
      </w:r>
      <w:r w:rsidRPr="00CB74D6">
        <w:rPr>
          <w:spacing w:val="-3"/>
        </w:rPr>
        <w:t>the space</w:t>
      </w:r>
      <w:r w:rsidRPr="00CB74D6">
        <w:rPr>
          <w:spacing w:val="-3"/>
        </w:rPr>
        <w:t>. The household consists of the family</w:t>
      </w:r>
      <w:r w:rsidRPr="00CB74D6">
        <w:rPr>
          <w:spacing w:val="-3"/>
        </w:rPr>
        <w:t>,</w:t>
      </w:r>
      <w:r w:rsidRPr="00CB74D6">
        <w:rPr>
          <w:spacing w:val="-3"/>
        </w:rPr>
        <w:t xml:space="preserve"> </w:t>
      </w:r>
      <w:r w:rsidRPr="00CB74D6" w:rsidR="00AA5F64">
        <w:rPr>
          <w:spacing w:val="-3"/>
        </w:rPr>
        <w:t xml:space="preserve">foster children and </w:t>
      </w:r>
      <w:r w:rsidRPr="00CB74D6">
        <w:rPr>
          <w:spacing w:val="-3"/>
        </w:rPr>
        <w:t xml:space="preserve">adults, </w:t>
      </w:r>
      <w:r w:rsidRPr="00CB74D6">
        <w:rPr>
          <w:spacing w:val="-3"/>
        </w:rPr>
        <w:t xml:space="preserve">and any PHA-approved live-in aide. </w:t>
      </w:r>
    </w:p>
    <w:p w:rsidR="00A857A6" w:rsidRPr="00CB74D6" w:rsidP="00667C57" w14:paraId="3CBF3499" w14:textId="5C6FE04C">
      <w:pPr>
        <w:rPr>
          <w:spacing w:val="-3"/>
        </w:rPr>
      </w:pPr>
      <w:r w:rsidRPr="00CB74D6">
        <w:rPr>
          <w:spacing w:val="-3"/>
        </w:rPr>
        <w:t xml:space="preserve">(A live-in aide is a person </w:t>
      </w:r>
      <w:r w:rsidRPr="00CB74D6">
        <w:rPr>
          <w:spacing w:val="-3"/>
        </w:rPr>
        <w:t>who resides in the unit to provide necessary supportive services for a member of the family who is a person with disabilities.)</w:t>
      </w:r>
    </w:p>
    <w:p w:rsidR="00097017" w:rsidRPr="00CB74D6" w:rsidP="00667C57" w14:paraId="5DF3D1D1" w14:textId="12B4EDE6">
      <w:pPr>
        <w:rPr>
          <w:b/>
        </w:rPr>
      </w:pPr>
      <w:r w:rsidRPr="00CB74D6">
        <w:rPr>
          <w:b/>
        </w:rPr>
        <w:t xml:space="preserve">Housing quality standards (HQS). </w:t>
      </w:r>
      <w:r w:rsidRPr="00CB74D6" w:rsidR="00637C89">
        <w:rPr>
          <w:bCs/>
        </w:rPr>
        <w:t>T</w:t>
      </w:r>
      <w:r w:rsidRPr="00CB74D6" w:rsidR="00C50831">
        <w:t xml:space="preserve">he minimum quality standards developed by HUD in accordance with </w:t>
      </w:r>
      <w:hyperlink r:id="rId10" w:history="1">
        <w:r w:rsidRPr="00CB74D6" w:rsidR="00C50831">
          <w:rPr>
            <w:rStyle w:val="Hyperlink"/>
            <w:rFonts w:eastAsia="Times New Roman"/>
            <w:szCs w:val="19"/>
          </w:rPr>
          <w:t>24 CFR 5.703</w:t>
        </w:r>
      </w:hyperlink>
      <w:r w:rsidRPr="00CB74D6" w:rsidR="00C50831">
        <w:t xml:space="preserve"> for housing assisted under the HCV program, including any variations approved by HUD for the PHA under </w:t>
      </w:r>
      <w:hyperlink r:id="rId11" w:anchor="p-5.705(a)(3)" w:history="1">
        <w:r w:rsidRPr="00CB74D6" w:rsidR="00C50831">
          <w:rPr>
            <w:rStyle w:val="Hyperlink"/>
            <w:rFonts w:eastAsia="Times New Roman"/>
            <w:szCs w:val="19"/>
          </w:rPr>
          <w:t>24 CFR 5.705(a)(3)</w:t>
        </w:r>
      </w:hyperlink>
      <w:r w:rsidRPr="00CB74D6" w:rsidR="00C50831">
        <w:t>.</w:t>
      </w:r>
    </w:p>
    <w:p w:rsidR="00097017" w:rsidRPr="00CB74D6" w:rsidP="00667C57" w14:paraId="6DC52D98" w14:textId="45CB1D30">
      <w:pPr>
        <w:rPr>
          <w:b/>
        </w:rPr>
      </w:pPr>
      <w:r w:rsidRPr="00CB74D6">
        <w:rPr>
          <w:b/>
        </w:rPr>
        <w:t xml:space="preserve">HUD. </w:t>
      </w:r>
      <w:r w:rsidRPr="00CB74D6">
        <w:t xml:space="preserve">The U.S. Department of Housing and Urban Development. </w:t>
      </w:r>
      <w:r w:rsidRPr="00CB74D6">
        <w:rPr>
          <w:b/>
        </w:rPr>
        <w:t>HUD requirements</w:t>
      </w:r>
      <w:r w:rsidRPr="00CB74D6">
        <w:t xml:space="preserve">. HUD requirements for the Section 8 program. HUD requirements are issued by HUD headquarters, as regulations, </w:t>
      </w:r>
      <w:r w:rsidRPr="00CB74D6">
        <w:rPr>
          <w:u w:val="single"/>
        </w:rPr>
        <w:t xml:space="preserve">Federal Register </w:t>
      </w:r>
      <w:r w:rsidRPr="00CB74D6">
        <w:t>notices or other binding program directives.</w:t>
      </w:r>
    </w:p>
    <w:p w:rsidR="00097017" w:rsidRPr="00CB74D6" w:rsidP="00667C57" w14:paraId="407304EC" w14:textId="42174621">
      <w:pPr>
        <w:rPr>
          <w:b/>
        </w:rPr>
      </w:pPr>
      <w:r w:rsidRPr="00CB74D6">
        <w:rPr>
          <w:b/>
        </w:rPr>
        <w:t xml:space="preserve">Lease. </w:t>
      </w:r>
      <w:r w:rsidRPr="00CB74D6" w:rsidR="0092304D">
        <w:t>A written agreement between an owner and a tenant for the lease of the space</w:t>
      </w:r>
      <w:r w:rsidRPr="00CB74D6" w:rsidR="00CF6B5E">
        <w:t xml:space="preserve"> to the</w:t>
      </w:r>
      <w:r w:rsidRPr="00CB74D6" w:rsidR="0092304D">
        <w:t xml:space="preserve"> tenant. The lease establishes the conditions for occupancy of the </w:t>
      </w:r>
      <w:r w:rsidRPr="00CB74D6" w:rsidR="00CF6B5E">
        <w:t>manufactured home space</w:t>
      </w:r>
      <w:r w:rsidRPr="00CB74D6" w:rsidR="0092304D">
        <w:t xml:space="preserve"> by a family with housing assistance payments under a HAP contract between the owner and the PHA. </w:t>
      </w:r>
      <w:r w:rsidRPr="00CB74D6">
        <w:br/>
      </w:r>
      <w:r w:rsidRPr="00CB74D6">
        <w:rPr>
          <w:b/>
        </w:rPr>
        <w:t>Manufactured home park</w:t>
      </w:r>
      <w:r w:rsidRPr="00CB74D6">
        <w:t xml:space="preserve">. The property on which the space is </w:t>
      </w:r>
      <w:r w:rsidRPr="00CB74D6">
        <w:t>located,</w:t>
      </w:r>
      <w:r w:rsidRPr="00CB74D6">
        <w:t xml:space="preserve"> </w:t>
      </w:r>
      <w:r w:rsidRPr="00CB74D6">
        <w:t>including</w:t>
      </w:r>
      <w:r w:rsidRPr="00CB74D6">
        <w:t xml:space="preserve"> common areas and grounds.</w:t>
      </w:r>
    </w:p>
    <w:p w:rsidR="00097017" w:rsidRPr="00CB74D6" w:rsidP="00667C57" w14:paraId="1790B05F" w14:textId="77777777">
      <w:pPr>
        <w:rPr>
          <w:b/>
        </w:rPr>
      </w:pPr>
      <w:r w:rsidRPr="00CB74D6">
        <w:rPr>
          <w:b/>
        </w:rPr>
        <w:t>PHA</w:t>
      </w:r>
      <w:r w:rsidRPr="00CB74D6">
        <w:t>. Public Housing Agency.</w:t>
      </w:r>
    </w:p>
    <w:p w:rsidR="00097017" w:rsidRPr="00CB74D6" w:rsidP="00667C57" w14:paraId="24CAEFCD" w14:textId="60FE7418">
      <w:pPr>
        <w:rPr>
          <w:b/>
        </w:rPr>
      </w:pPr>
      <w:r w:rsidRPr="00CB74D6">
        <w:rPr>
          <w:b/>
        </w:rPr>
        <w:t xml:space="preserve">Program. </w:t>
      </w:r>
      <w:r w:rsidRPr="00CB74D6">
        <w:t xml:space="preserve">The Section 8 housing choice voucher program. </w:t>
      </w:r>
      <w:r w:rsidRPr="00CB74D6">
        <w:br/>
      </w:r>
      <w:r w:rsidRPr="00CB74D6">
        <w:rPr>
          <w:b/>
        </w:rPr>
        <w:t>Rent to owner</w:t>
      </w:r>
      <w:r w:rsidRPr="00CB74D6">
        <w:t xml:space="preserve">. The total monthly rent </w:t>
      </w:r>
      <w:r w:rsidRPr="00CB74D6">
        <w:t>payable</w:t>
      </w:r>
      <w:r w:rsidRPr="00CB74D6">
        <w:t xml:space="preserve"> to the owner for the space. The rent to owner </w:t>
      </w:r>
      <w:r w:rsidRPr="00CB74D6" w:rsidR="006814C3">
        <w:t>covers payment for any housing services, maintenance and utility that the owner is required to provide and pay for</w:t>
      </w:r>
      <w:r w:rsidRPr="00CB74D6">
        <w:t>.</w:t>
      </w:r>
    </w:p>
    <w:p w:rsidR="00097017" w:rsidRPr="00CB74D6" w:rsidP="00667C57" w14:paraId="185E434C" w14:textId="388AC456">
      <w:pPr>
        <w:rPr>
          <w:b/>
        </w:rPr>
      </w:pPr>
      <w:r w:rsidRPr="00CB74D6">
        <w:rPr>
          <w:b/>
        </w:rPr>
        <w:t xml:space="preserve">Section 8. </w:t>
      </w:r>
      <w:r w:rsidRPr="00CB74D6">
        <w:t>Section 8 of the United States Housing Act of 1937 (42 United States Code 1437f).</w:t>
      </w:r>
    </w:p>
    <w:p w:rsidR="00097017" w:rsidRPr="00CB74D6" w:rsidP="00667C57" w14:paraId="73487A72" w14:textId="77777777">
      <w:pPr>
        <w:rPr>
          <w:b/>
          <w:spacing w:val="-2"/>
        </w:rPr>
      </w:pPr>
      <w:r w:rsidRPr="00CB74D6">
        <w:rPr>
          <w:b/>
          <w:spacing w:val="-2"/>
        </w:rPr>
        <w:t xml:space="preserve">Space </w:t>
      </w:r>
      <w:r w:rsidRPr="00CB74D6">
        <w:rPr>
          <w:spacing w:val="-2"/>
        </w:rPr>
        <w:t xml:space="preserve">(manufactured home space). The manufactured home space </w:t>
      </w:r>
      <w:r w:rsidRPr="00CB74D6">
        <w:rPr>
          <w:spacing w:val="-2"/>
        </w:rPr>
        <w:t>rented</w:t>
      </w:r>
      <w:r w:rsidRPr="00CB74D6">
        <w:rPr>
          <w:spacing w:val="-2"/>
        </w:rPr>
        <w:t xml:space="preserve"> by the tenant with assistance under the program.</w:t>
      </w:r>
    </w:p>
    <w:p w:rsidR="00097017" w:rsidRPr="00CB74D6" w:rsidP="00667C57" w14:paraId="3E8E5E53" w14:textId="1CB89570">
      <w:pPr>
        <w:rPr>
          <w:b/>
        </w:rPr>
      </w:pPr>
      <w:r w:rsidRPr="00CB74D6">
        <w:rPr>
          <w:b/>
        </w:rPr>
        <w:t>Tenant</w:t>
      </w:r>
      <w:r w:rsidRPr="00CB74D6">
        <w:t xml:space="preserve">. The </w:t>
      </w:r>
      <w:r w:rsidRPr="00CB74D6" w:rsidR="00714B3B">
        <w:t xml:space="preserve">person or persons (other than foster children, foster adults, or a live-in aide) who executes the lease as lessee of the dwelling unit </w:t>
      </w:r>
    </w:p>
    <w:p w:rsidR="00097017" w:rsidRPr="00CB74D6" w:rsidP="00667C57" w14:paraId="76C57A2E" w14:textId="69344DE3">
      <w:pPr>
        <w:rPr>
          <w:b/>
        </w:rPr>
      </w:pPr>
      <w:r w:rsidRPr="00CB74D6">
        <w:rPr>
          <w:b/>
        </w:rPr>
        <w:t>Voucher program</w:t>
      </w:r>
      <w:r w:rsidRPr="00CB74D6">
        <w:t>. The Section 8 housing choice voucher program. Under this program, HUD provides funds to a PHA for rent subsidy on behalf of eligible families. The tenancy under the lease will be assisted with rent subsidy for a tenancy under the voucher program</w:t>
      </w:r>
      <w:r w:rsidR="005F0BD2">
        <w:t>.</w:t>
      </w:r>
    </w:p>
    <w:p w:rsidR="00164220" w:rsidP="00667C57" w14:paraId="134E3838" w14:textId="77777777">
      <w:pPr>
        <w:rPr>
          <w:sz w:val="18"/>
        </w:rPr>
        <w:sectPr w:rsidSect="00816A25">
          <w:type w:val="continuous"/>
          <w:pgSz w:w="11909" w:h="16834" w:code="9"/>
          <w:pgMar w:top="806" w:right="360" w:bottom="900" w:left="389" w:header="720" w:footer="288" w:gutter="0"/>
          <w:cols w:num="2" w:space="720"/>
          <w:docGrid w:linePitch="299"/>
        </w:sectPr>
      </w:pPr>
    </w:p>
    <w:p w:rsidR="00097017" w:rsidP="00667C57" w14:paraId="74724295" w14:textId="5431B7E8">
      <w:pPr>
        <w:rPr>
          <w:sz w:val="18"/>
        </w:rPr>
      </w:pPr>
    </w:p>
    <w:sectPr w:rsidSect="004E1C42">
      <w:type w:val="continuous"/>
      <w:pgSz w:w="11909" w:h="16834" w:code="9"/>
      <w:pgMar w:top="806" w:right="360" w:bottom="245" w:left="38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tblPr>
    <w:tblGrid>
      <w:gridCol w:w="3718"/>
      <w:gridCol w:w="3718"/>
      <w:gridCol w:w="3719"/>
    </w:tblGrid>
    <w:tr w14:paraId="6A24A01E" w14:textId="77777777" w:rsidTr="008959FE">
      <w:tblPrEx>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tblPrEx>
      <w:tc>
        <w:tcPr>
          <w:tcW w:w="3718" w:type="dxa"/>
        </w:tcPr>
        <w:p w:rsidR="009A7380" w14:paraId="191E48F1" w14:textId="341F6CFE">
          <w:pPr>
            <w:pStyle w:val="Footer"/>
          </w:pPr>
          <w:r>
            <w:rPr>
              <w:rFonts w:ascii="Arial" w:hAnsi="Arial" w:cs="Arial"/>
              <w:sz w:val="18"/>
              <w:szCs w:val="18"/>
            </w:rPr>
            <w:t xml:space="preserve">Previous editions are obsolete     </w:t>
          </w:r>
        </w:p>
      </w:tc>
      <w:tc>
        <w:tcPr>
          <w:tcW w:w="3718" w:type="dxa"/>
        </w:tcPr>
        <w:p w:rsidR="008959FE" w:rsidP="008959FE" w14:paraId="5B2D0216" w14:textId="39DD9A34">
          <w:pPr>
            <w:pStyle w:val="Footer"/>
            <w:jc w:val="center"/>
            <w:rPr>
              <w:rFonts w:ascii="Arial" w:hAnsi="Arial" w:cs="Arial"/>
              <w:sz w:val="16"/>
              <w:szCs w:val="16"/>
            </w:rPr>
          </w:pPr>
          <w:r>
            <w:rPr>
              <w:rFonts w:ascii="Arial" w:hAnsi="Arial" w:cs="Arial"/>
              <w:sz w:val="16"/>
              <w:szCs w:val="16"/>
            </w:rPr>
            <w:t>HAP Contract Space Rental</w:t>
          </w:r>
        </w:p>
        <w:p w:rsidR="009A7380" w:rsidRPr="00816A25" w:rsidP="00816A25" w14:paraId="39E0F7D4" w14:textId="1508B246">
          <w:pPr>
            <w:pStyle w:val="Footer"/>
            <w:jc w:val="center"/>
            <w:rPr>
              <w:rFonts w:ascii="Arial" w:hAnsi="Arial" w:cs="Arial"/>
              <w:sz w:val="16"/>
              <w:szCs w:val="16"/>
            </w:rPr>
          </w:pPr>
          <w:r w:rsidRPr="00816A25">
            <w:rPr>
              <w:rFonts w:ascii="Arial" w:hAnsi="Arial" w:cs="Arial"/>
              <w:sz w:val="16"/>
              <w:szCs w:val="16"/>
            </w:rPr>
            <w:t xml:space="preserve">Page </w:t>
          </w:r>
          <w:r w:rsidRPr="00816A25">
            <w:rPr>
              <w:rFonts w:ascii="Arial" w:hAnsi="Arial" w:cs="Arial"/>
              <w:sz w:val="16"/>
              <w:szCs w:val="16"/>
            </w:rPr>
            <w:fldChar w:fldCharType="begin"/>
          </w:r>
          <w:r w:rsidRPr="00816A25">
            <w:rPr>
              <w:rFonts w:ascii="Arial" w:hAnsi="Arial" w:cs="Arial"/>
              <w:sz w:val="16"/>
              <w:szCs w:val="16"/>
            </w:rPr>
            <w:instrText xml:space="preserve"> PAGE   \* MERGEFORMAT </w:instrText>
          </w:r>
          <w:r w:rsidRPr="00816A25">
            <w:rPr>
              <w:rFonts w:ascii="Arial" w:hAnsi="Arial" w:cs="Arial"/>
              <w:sz w:val="16"/>
              <w:szCs w:val="16"/>
            </w:rPr>
            <w:fldChar w:fldCharType="separate"/>
          </w:r>
          <w:r w:rsidRPr="00816A25">
            <w:rPr>
              <w:rFonts w:ascii="Arial" w:hAnsi="Arial" w:cs="Arial"/>
              <w:noProof/>
              <w:sz w:val="16"/>
              <w:szCs w:val="16"/>
            </w:rPr>
            <w:t>1</w:t>
          </w:r>
          <w:r w:rsidRPr="00816A25">
            <w:rPr>
              <w:rFonts w:ascii="Arial" w:hAnsi="Arial" w:cs="Arial"/>
              <w:noProof/>
              <w:sz w:val="16"/>
              <w:szCs w:val="16"/>
            </w:rPr>
            <w:fldChar w:fldCharType="end"/>
          </w:r>
          <w:r w:rsidRPr="00816A25">
            <w:rPr>
              <w:rFonts w:ascii="Arial" w:hAnsi="Arial" w:cs="Arial"/>
              <w:noProof/>
              <w:sz w:val="16"/>
              <w:szCs w:val="16"/>
            </w:rPr>
            <w:t xml:space="preserve"> of </w:t>
          </w:r>
          <w:r w:rsidR="0028520C">
            <w:rPr>
              <w:rFonts w:ascii="Arial" w:hAnsi="Arial" w:cs="Arial"/>
              <w:noProof/>
              <w:sz w:val="16"/>
              <w:szCs w:val="16"/>
            </w:rPr>
            <w:t>12</w:t>
          </w:r>
        </w:p>
      </w:tc>
      <w:tc>
        <w:tcPr>
          <w:tcW w:w="3719" w:type="dxa"/>
        </w:tcPr>
        <w:p w:rsidR="008959FE" w:rsidP="00816A25" w14:paraId="79709745" w14:textId="6F2515DC">
          <w:pPr>
            <w:pStyle w:val="Footer"/>
            <w:spacing w:before="0"/>
            <w:jc w:val="right"/>
            <w:rPr>
              <w:rFonts w:ascii="Arial" w:hAnsi="Arial" w:cs="Arial"/>
              <w:sz w:val="16"/>
              <w:szCs w:val="16"/>
            </w:rPr>
          </w:pPr>
          <w:r>
            <w:rPr>
              <w:rFonts w:ascii="Arial" w:hAnsi="Arial" w:cs="Arial"/>
              <w:sz w:val="18"/>
              <w:szCs w:val="18"/>
            </w:rPr>
            <w:t>f</w:t>
          </w:r>
          <w:r>
            <w:rPr>
              <w:rFonts w:ascii="Arial" w:hAnsi="Arial" w:cs="Arial"/>
              <w:sz w:val="16"/>
              <w:szCs w:val="16"/>
            </w:rPr>
            <w:t xml:space="preserve">orm </w:t>
          </w:r>
          <w:r>
            <w:rPr>
              <w:rFonts w:ascii="Arial" w:hAnsi="Arial" w:cs="Arial"/>
              <w:b/>
              <w:sz w:val="16"/>
              <w:szCs w:val="16"/>
            </w:rPr>
            <w:t>HUD-5264</w:t>
          </w:r>
          <w:r w:rsidR="00816A25">
            <w:rPr>
              <w:rFonts w:ascii="Arial" w:hAnsi="Arial" w:cs="Arial"/>
              <w:b/>
              <w:sz w:val="16"/>
              <w:szCs w:val="16"/>
            </w:rPr>
            <w:t>2</w:t>
          </w:r>
          <w:r>
            <w:rPr>
              <w:rFonts w:ascii="Arial" w:hAnsi="Arial" w:cs="Arial"/>
              <w:sz w:val="16"/>
              <w:szCs w:val="16"/>
            </w:rPr>
            <w:t xml:space="preserve"> </w:t>
          </w:r>
        </w:p>
        <w:p w:rsidR="009A7380" w:rsidP="00816A25" w14:paraId="0690554A" w14:textId="45D32413">
          <w:pPr>
            <w:pStyle w:val="Footer"/>
            <w:jc w:val="right"/>
          </w:pPr>
          <w:r>
            <w:rPr>
              <w:rFonts w:ascii="Arial" w:hAnsi="Arial" w:cs="Arial"/>
              <w:sz w:val="16"/>
              <w:szCs w:val="16"/>
            </w:rPr>
            <w:t>(</w:t>
          </w:r>
          <w:r w:rsidR="00857E1A">
            <w:rPr>
              <w:rFonts w:ascii="Arial" w:hAnsi="Arial" w:cs="Arial"/>
              <w:sz w:val="16"/>
              <w:szCs w:val="16"/>
            </w:rPr>
            <w:t>XX</w:t>
          </w:r>
          <w:r w:rsidRPr="0028520C">
            <w:rPr>
              <w:rFonts w:ascii="Arial" w:hAnsi="Arial" w:cs="Arial"/>
              <w:sz w:val="16"/>
              <w:szCs w:val="16"/>
            </w:rPr>
            <w:t>/</w:t>
          </w:r>
          <w:r w:rsidR="00857E1A">
            <w:rPr>
              <w:rFonts w:ascii="Arial" w:hAnsi="Arial" w:cs="Arial"/>
              <w:sz w:val="16"/>
              <w:szCs w:val="16"/>
            </w:rPr>
            <w:t>XXXX</w:t>
          </w:r>
          <w:r>
            <w:rPr>
              <w:rFonts w:ascii="Arial" w:hAnsi="Arial" w:cs="Arial"/>
              <w:sz w:val="16"/>
              <w:szCs w:val="16"/>
            </w:rPr>
            <w:t>)</w:t>
          </w:r>
        </w:p>
      </w:tc>
    </w:tr>
  </w:tbl>
  <w:p w:rsidR="009A7380" w14:paraId="3903CA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tblPr>
    <w:tblGrid>
      <w:gridCol w:w="3718"/>
      <w:gridCol w:w="3718"/>
      <w:gridCol w:w="3719"/>
    </w:tblGrid>
    <w:tr w14:paraId="6F5060FC" w14:textId="77777777" w:rsidTr="00607F50">
      <w:tblPrEx>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tblPrEx>
      <w:tc>
        <w:tcPr>
          <w:tcW w:w="3718" w:type="dxa"/>
        </w:tcPr>
        <w:p w:rsidR="009D1642" w:rsidP="009D1642" w14:paraId="6B744E9E" w14:textId="77777777">
          <w:pPr>
            <w:pStyle w:val="Footer"/>
          </w:pPr>
          <w:r>
            <w:rPr>
              <w:rFonts w:ascii="Arial" w:hAnsi="Arial" w:cs="Arial"/>
              <w:sz w:val="18"/>
              <w:szCs w:val="18"/>
            </w:rPr>
            <w:t xml:space="preserve">Previous editions are obsolete     </w:t>
          </w:r>
        </w:p>
      </w:tc>
      <w:tc>
        <w:tcPr>
          <w:tcW w:w="3718" w:type="dxa"/>
        </w:tcPr>
        <w:p w:rsidR="009D1642" w:rsidP="009D1642" w14:paraId="67F90240" w14:textId="77777777">
          <w:pPr>
            <w:pStyle w:val="Footer"/>
            <w:jc w:val="center"/>
            <w:rPr>
              <w:rFonts w:ascii="Arial" w:hAnsi="Arial" w:cs="Arial"/>
              <w:sz w:val="16"/>
              <w:szCs w:val="16"/>
            </w:rPr>
          </w:pPr>
          <w:r>
            <w:rPr>
              <w:rFonts w:ascii="Arial" w:hAnsi="Arial" w:cs="Arial"/>
              <w:sz w:val="16"/>
              <w:szCs w:val="16"/>
            </w:rPr>
            <w:t>HAP Contract Space Rental</w:t>
          </w:r>
        </w:p>
        <w:p w:rsidR="009D1642" w:rsidRPr="00816A25" w:rsidP="009D1642" w14:paraId="56D83F05" w14:textId="159CC9D6">
          <w:pPr>
            <w:pStyle w:val="Footer"/>
            <w:jc w:val="center"/>
            <w:rPr>
              <w:rFonts w:ascii="Arial" w:hAnsi="Arial" w:cs="Arial"/>
              <w:sz w:val="16"/>
              <w:szCs w:val="16"/>
            </w:rPr>
          </w:pPr>
          <w:r w:rsidRPr="00816A25">
            <w:rPr>
              <w:rFonts w:ascii="Arial" w:hAnsi="Arial" w:cs="Arial"/>
              <w:sz w:val="16"/>
              <w:szCs w:val="16"/>
            </w:rPr>
            <w:t xml:space="preserve">Page </w:t>
          </w:r>
          <w:r w:rsidRPr="00816A25">
            <w:rPr>
              <w:rFonts w:ascii="Arial" w:hAnsi="Arial" w:cs="Arial"/>
              <w:sz w:val="16"/>
              <w:szCs w:val="16"/>
            </w:rPr>
            <w:fldChar w:fldCharType="begin"/>
          </w:r>
          <w:r w:rsidRPr="00816A25">
            <w:rPr>
              <w:rFonts w:ascii="Arial" w:hAnsi="Arial" w:cs="Arial"/>
              <w:sz w:val="16"/>
              <w:szCs w:val="16"/>
            </w:rPr>
            <w:instrText xml:space="preserve"> PAGE   \* MERGEFORMAT </w:instrText>
          </w:r>
          <w:r w:rsidRPr="00816A25">
            <w:rPr>
              <w:rFonts w:ascii="Arial" w:hAnsi="Arial" w:cs="Arial"/>
              <w:sz w:val="16"/>
              <w:szCs w:val="16"/>
            </w:rPr>
            <w:fldChar w:fldCharType="separate"/>
          </w:r>
          <w:r w:rsidRPr="00816A25">
            <w:rPr>
              <w:rFonts w:ascii="Arial" w:hAnsi="Arial" w:cs="Arial"/>
              <w:noProof/>
              <w:sz w:val="16"/>
              <w:szCs w:val="16"/>
            </w:rPr>
            <w:t>1</w:t>
          </w:r>
          <w:r w:rsidRPr="00816A25">
            <w:rPr>
              <w:rFonts w:ascii="Arial" w:hAnsi="Arial" w:cs="Arial"/>
              <w:noProof/>
              <w:sz w:val="16"/>
              <w:szCs w:val="16"/>
            </w:rPr>
            <w:fldChar w:fldCharType="end"/>
          </w:r>
          <w:r w:rsidRPr="00816A25">
            <w:rPr>
              <w:rFonts w:ascii="Arial" w:hAnsi="Arial" w:cs="Arial"/>
              <w:noProof/>
              <w:sz w:val="16"/>
              <w:szCs w:val="16"/>
            </w:rPr>
            <w:t xml:space="preserve"> of </w:t>
          </w:r>
          <w:r w:rsidR="00460E52">
            <w:rPr>
              <w:rFonts w:ascii="Arial" w:hAnsi="Arial" w:cs="Arial"/>
              <w:noProof/>
              <w:sz w:val="16"/>
              <w:szCs w:val="16"/>
            </w:rPr>
            <w:t>12</w:t>
          </w:r>
        </w:p>
      </w:tc>
      <w:tc>
        <w:tcPr>
          <w:tcW w:w="3719" w:type="dxa"/>
        </w:tcPr>
        <w:p w:rsidR="009D1642" w:rsidP="009D1642" w14:paraId="40F680A0" w14:textId="77777777">
          <w:pPr>
            <w:pStyle w:val="Footer"/>
            <w:spacing w:before="0"/>
            <w:jc w:val="right"/>
            <w:rPr>
              <w:rFonts w:ascii="Arial" w:hAnsi="Arial" w:cs="Arial"/>
              <w:sz w:val="16"/>
              <w:szCs w:val="16"/>
            </w:rPr>
          </w:pPr>
          <w:r>
            <w:rPr>
              <w:rFonts w:ascii="Arial" w:hAnsi="Arial" w:cs="Arial"/>
              <w:sz w:val="18"/>
              <w:szCs w:val="18"/>
            </w:rPr>
            <w:t>f</w:t>
          </w:r>
          <w:r>
            <w:rPr>
              <w:rFonts w:ascii="Arial" w:hAnsi="Arial" w:cs="Arial"/>
              <w:sz w:val="16"/>
              <w:szCs w:val="16"/>
            </w:rPr>
            <w:t xml:space="preserve">orm </w:t>
          </w:r>
          <w:r>
            <w:rPr>
              <w:rFonts w:ascii="Arial" w:hAnsi="Arial" w:cs="Arial"/>
              <w:b/>
              <w:sz w:val="16"/>
              <w:szCs w:val="16"/>
            </w:rPr>
            <w:t>HUD-52642</w:t>
          </w:r>
          <w:r>
            <w:rPr>
              <w:rFonts w:ascii="Arial" w:hAnsi="Arial" w:cs="Arial"/>
              <w:sz w:val="16"/>
              <w:szCs w:val="16"/>
            </w:rPr>
            <w:t xml:space="preserve"> </w:t>
          </w:r>
        </w:p>
        <w:p w:rsidR="009D1642" w:rsidP="009D1642" w14:paraId="4BB163D9" w14:textId="48DEA638">
          <w:pPr>
            <w:pStyle w:val="Footer"/>
            <w:jc w:val="right"/>
          </w:pPr>
          <w:r>
            <w:rPr>
              <w:rFonts w:ascii="Arial" w:hAnsi="Arial" w:cs="Arial"/>
              <w:sz w:val="16"/>
              <w:szCs w:val="16"/>
            </w:rPr>
            <w:t>(</w:t>
          </w:r>
          <w:r w:rsidR="00460E52">
            <w:rPr>
              <w:rFonts w:ascii="Arial" w:hAnsi="Arial" w:cs="Arial"/>
              <w:sz w:val="16"/>
              <w:szCs w:val="16"/>
            </w:rPr>
            <w:t>XX/XXXX</w:t>
          </w:r>
          <w:r>
            <w:rPr>
              <w:rFonts w:ascii="Arial" w:hAnsi="Arial" w:cs="Arial"/>
              <w:sz w:val="16"/>
              <w:szCs w:val="16"/>
            </w:rPr>
            <w:t>)</w:t>
          </w:r>
        </w:p>
      </w:tc>
    </w:tr>
  </w:tbl>
  <w:p w:rsidR="00D72C75" w:rsidP="009D1642" w14:paraId="4E49D7D5" w14:textId="32CB5B8D">
    <w:pPr>
      <w:pStyle w:val="Footer"/>
      <w:tabs>
        <w:tab w:val="left" w:pos="2880"/>
        <w:tab w:val="clear" w:pos="4680"/>
        <w:tab w:val="clear" w:pos="936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3716"/>
      <w:gridCol w:w="3717"/>
      <w:gridCol w:w="3717"/>
    </w:tblGrid>
    <w:tr w14:paraId="136C26DF" w14:textId="77777777" w:rsidTr="00D72C75">
      <w:tblPrEx>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tblPrEx>
      <w:trPr>
        <w:trHeight w:val="576"/>
      </w:trPr>
      <w:tc>
        <w:tcPr>
          <w:tcW w:w="3716" w:type="dxa"/>
        </w:tcPr>
        <w:p w:rsidR="00241843" w14:paraId="1EEA4868" w14:textId="77777777">
          <w:pPr>
            <w:pStyle w:val="Header"/>
          </w:pPr>
        </w:p>
      </w:tc>
      <w:tc>
        <w:tcPr>
          <w:tcW w:w="3717" w:type="dxa"/>
        </w:tcPr>
        <w:p w:rsidR="00241843" w14:paraId="1CE878AD" w14:textId="77777777">
          <w:pPr>
            <w:pStyle w:val="Header"/>
          </w:pPr>
        </w:p>
      </w:tc>
      <w:tc>
        <w:tcPr>
          <w:tcW w:w="3717" w:type="dxa"/>
        </w:tcPr>
        <w:p w:rsidR="00241843" w14:paraId="1D6A55D9" w14:textId="77777777">
          <w:pPr>
            <w:pStyle w:val="Header"/>
          </w:pPr>
        </w:p>
      </w:tc>
    </w:tr>
  </w:tbl>
  <w:p w:rsidR="00241843" w14:paraId="3A3405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3B4A0D"/>
    <w:multiLevelType w:val="multilevel"/>
    <w:tmpl w:val="C2C48324"/>
    <w:lvl w:ilvl="0">
      <w:start w:val="1"/>
      <w:numFmt w:val="bullet"/>
      <w:lvlText w:val=""/>
      <w:lvlJc w:val="left"/>
      <w:pPr>
        <w:tabs>
          <w:tab w:val="left" w:pos="144"/>
        </w:tabs>
      </w:pPr>
      <w:rPr>
        <w:rFonts w:ascii="Symbol" w:hAnsi="Symbol" w:hint="default"/>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0C04E08"/>
    <w:multiLevelType w:val="multilevel"/>
    <w:tmpl w:val="A858AD06"/>
    <w:lvl w:ilvl="0">
      <w:start w:val="1"/>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F9542CC"/>
    <w:multiLevelType w:val="multilevel"/>
    <w:tmpl w:val="778A6650"/>
    <w:lvl w:ilvl="0">
      <w:start w:val="1"/>
      <w:numFmt w:val="decimal"/>
      <w:lvlText w:val="%1."/>
      <w:lvlJc w:val="left"/>
      <w:pPr>
        <w:tabs>
          <w:tab w:val="left" w:pos="360"/>
        </w:tabs>
      </w:pPr>
      <w:rPr>
        <w:rFonts w:ascii="Times New Roman" w:eastAsia="Times New Roman" w:hAnsi="Times New Roman"/>
        <w:b/>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6F5307B"/>
    <w:multiLevelType w:val="multilevel"/>
    <w:tmpl w:val="764CAD4A"/>
    <w:lvl w:ilvl="0">
      <w:start w:val="1"/>
      <w:numFmt w:val="lowerLetter"/>
      <w:pStyle w:val="Lista"/>
      <w:lvlText w:val="%1."/>
      <w:lvlJc w:val="left"/>
      <w:pPr>
        <w:tabs>
          <w:tab w:val="left" w:pos="288"/>
        </w:tabs>
      </w:pPr>
      <w:rPr>
        <w:b w:val="0"/>
        <w:bCs w:val="0"/>
        <w:color w:val="000000"/>
        <w:spacing w:val="-7"/>
        <w:w w:val="100"/>
        <w:sz w:val="19"/>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274966C7"/>
    <w:multiLevelType w:val="hybridMultilevel"/>
    <w:tmpl w:val="EA0673D2"/>
    <w:lvl w:ilvl="0">
      <w:start w:val="1"/>
      <w:numFmt w:val="lowerLetter"/>
      <w:lvlText w:val="%1."/>
      <w:lvlJc w:val="left"/>
      <w:pPr>
        <w:ind w:left="525" w:hanging="360"/>
      </w:pPr>
      <w:rPr>
        <w:rFonts w:hint="default"/>
      </w:rPr>
    </w:lvl>
    <w:lvl w:ilvl="1" w:tentative="1">
      <w:start w:val="1"/>
      <w:numFmt w:val="lowerLetter"/>
      <w:lvlText w:val="%2."/>
      <w:lvlJc w:val="left"/>
      <w:pPr>
        <w:ind w:left="1245" w:hanging="360"/>
      </w:pPr>
    </w:lvl>
    <w:lvl w:ilvl="2" w:tentative="1">
      <w:start w:val="1"/>
      <w:numFmt w:val="lowerRoman"/>
      <w:lvlText w:val="%3."/>
      <w:lvlJc w:val="right"/>
      <w:pPr>
        <w:ind w:left="1965" w:hanging="180"/>
      </w:pPr>
    </w:lvl>
    <w:lvl w:ilvl="3" w:tentative="1">
      <w:start w:val="1"/>
      <w:numFmt w:val="decimal"/>
      <w:lvlText w:val="%4."/>
      <w:lvlJc w:val="left"/>
      <w:pPr>
        <w:ind w:left="2685" w:hanging="360"/>
      </w:pPr>
    </w:lvl>
    <w:lvl w:ilvl="4" w:tentative="1">
      <w:start w:val="1"/>
      <w:numFmt w:val="lowerLetter"/>
      <w:lvlText w:val="%5."/>
      <w:lvlJc w:val="left"/>
      <w:pPr>
        <w:ind w:left="3405" w:hanging="360"/>
      </w:pPr>
    </w:lvl>
    <w:lvl w:ilvl="5" w:tentative="1">
      <w:start w:val="1"/>
      <w:numFmt w:val="lowerRoman"/>
      <w:lvlText w:val="%6."/>
      <w:lvlJc w:val="right"/>
      <w:pPr>
        <w:ind w:left="4125" w:hanging="180"/>
      </w:pPr>
    </w:lvl>
    <w:lvl w:ilvl="6" w:tentative="1">
      <w:start w:val="1"/>
      <w:numFmt w:val="decimal"/>
      <w:lvlText w:val="%7."/>
      <w:lvlJc w:val="left"/>
      <w:pPr>
        <w:ind w:left="4845" w:hanging="360"/>
      </w:pPr>
    </w:lvl>
    <w:lvl w:ilvl="7" w:tentative="1">
      <w:start w:val="1"/>
      <w:numFmt w:val="lowerLetter"/>
      <w:lvlText w:val="%8."/>
      <w:lvlJc w:val="left"/>
      <w:pPr>
        <w:ind w:left="5565" w:hanging="360"/>
      </w:pPr>
    </w:lvl>
    <w:lvl w:ilvl="8" w:tentative="1">
      <w:start w:val="1"/>
      <w:numFmt w:val="lowerRoman"/>
      <w:lvlText w:val="%9."/>
      <w:lvlJc w:val="right"/>
      <w:pPr>
        <w:ind w:left="6285" w:hanging="180"/>
      </w:pPr>
    </w:lvl>
  </w:abstractNum>
  <w:abstractNum w:abstractNumId="5">
    <w:nsid w:val="34C10862"/>
    <w:multiLevelType w:val="hybridMultilevel"/>
    <w:tmpl w:val="52BA1B94"/>
    <w:lvl w:ilvl="0">
      <w:start w:val="1"/>
      <w:numFmt w:val="decimal"/>
      <w:pStyle w:val="Subtitle"/>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E4D4076"/>
    <w:multiLevelType w:val="multilevel"/>
    <w:tmpl w:val="0F7E9314"/>
    <w:lvl w:ilvl="0">
      <w:start w:val="1"/>
      <w:numFmt w:val="decimal"/>
      <w:pStyle w:val="List1"/>
      <w:lvlText w:val="(%1)"/>
      <w:lvlJc w:val="left"/>
      <w:pPr>
        <w:tabs>
          <w:tab w:val="left" w:pos="6300"/>
        </w:tabs>
      </w:pPr>
      <w:rPr>
        <w:rFonts w:ascii="Times New Roman" w:eastAsia="Times New Roman" w:hAnsi="Times New Roman"/>
        <w:b w:val="0"/>
        <w:bCs/>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412C710A"/>
    <w:multiLevelType w:val="multilevel"/>
    <w:tmpl w:val="2B385B52"/>
    <w:lvl w:ilvl="0">
      <w:start w:val="1"/>
      <w:numFmt w:val="lowerLetter"/>
      <w:pStyle w:val="ListParagraph"/>
      <w:lvlText w:val="%1."/>
      <w:lvlJc w:val="left"/>
      <w:pPr>
        <w:tabs>
          <w:tab w:val="left" w:pos="288"/>
        </w:tabs>
      </w:pPr>
      <w:rPr>
        <w:rFonts w:ascii="Times New Roman" w:eastAsia="Times New Roman" w:hAnsi="Times New Roman"/>
        <w:b w:val="0"/>
        <w:bCs w:val="0"/>
        <w:color w:val="000000"/>
        <w:spacing w:val="-4"/>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4771755E"/>
    <w:multiLevelType w:val="hybridMultilevel"/>
    <w:tmpl w:val="B6D24BEA"/>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9">
    <w:nsid w:val="4995217A"/>
    <w:multiLevelType w:val="multilevel"/>
    <w:tmpl w:val="DDE2D220"/>
    <w:lvl w:ilvl="0">
      <w:start w:val="1"/>
      <w:numFmt w:val="lowerLetter"/>
      <w:lvlText w:val="(%1)"/>
      <w:lvlJc w:val="left"/>
      <w:pPr>
        <w:tabs>
          <w:tab w:val="left" w:pos="360"/>
        </w:tabs>
      </w:pPr>
      <w:rPr>
        <w:rFonts w:hint="default"/>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4B5379C4"/>
    <w:multiLevelType w:val="multilevel"/>
    <w:tmpl w:val="65108BB4"/>
    <w:lvl w:ilvl="0">
      <w:start w:val="1"/>
      <w:numFmt w:val="lowerLetter"/>
      <w:pStyle w:val="sublista"/>
      <w:lvlText w:val="(%1)"/>
      <w:lvlJc w:val="left"/>
      <w:pPr>
        <w:tabs>
          <w:tab w:val="left" w:pos="432"/>
        </w:tabs>
      </w:pPr>
      <w:rPr>
        <w:rFonts w:ascii="Times New Roman" w:eastAsia="Times New Roman" w:hAnsi="Times New Roman"/>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4DEA5E68"/>
    <w:multiLevelType w:val="hybridMultilevel"/>
    <w:tmpl w:val="74A2FC6C"/>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2">
    <w:nsid w:val="58422C2D"/>
    <w:multiLevelType w:val="multilevel"/>
    <w:tmpl w:val="F8B85188"/>
    <w:lvl w:ilvl="0">
      <w:start w:val="1"/>
      <w:numFmt w:val="lowerLetter"/>
      <w:lvlText w:val="(%1)"/>
      <w:lvlJc w:val="left"/>
      <w:pPr>
        <w:tabs>
          <w:tab w:val="left" w:pos="288"/>
        </w:tabs>
      </w:pPr>
      <w:rPr>
        <w:rFonts w:ascii="Times New Roman" w:eastAsia="Times New Roman" w:hAnsi="Times New Roman"/>
        <w:color w:val="000000"/>
        <w:spacing w:val="-3"/>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73167640"/>
    <w:multiLevelType w:val="multilevel"/>
    <w:tmpl w:val="753859B2"/>
    <w:lvl w:ilvl="0">
      <w:start w:val="1"/>
      <w:numFmt w:val="lowerLetter"/>
      <w:lvlText w:val="(%1)"/>
      <w:lvlJc w:val="left"/>
      <w:pPr>
        <w:tabs>
          <w:tab w:val="left" w:pos="360"/>
        </w:tabs>
      </w:pPr>
      <w:rPr>
        <w:rFonts w:ascii="Times New Roman" w:eastAsia="Times New Roman" w:hAnsi="Times New Roman"/>
        <w:color w:val="000000"/>
        <w:spacing w:val="-3"/>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7D6B3C47"/>
    <w:multiLevelType w:val="multilevel"/>
    <w:tmpl w:val="64B87A7C"/>
    <w:lvl w:ilvl="0">
      <w:start w:val="0"/>
      <w:numFmt w:val="bullet"/>
      <w:lvlText w:val="o"/>
      <w:lvlJc w:val="left"/>
      <w:pPr>
        <w:tabs>
          <w:tab w:val="left" w:pos="144"/>
        </w:tabs>
      </w:pPr>
      <w:rPr>
        <w:rFonts w:ascii="Courier New" w:eastAsia="Courier New" w:hAnsi="Courier New"/>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7D7C4F6A"/>
    <w:multiLevelType w:val="multilevel"/>
    <w:tmpl w:val="C1825308"/>
    <w:lvl w:ilvl="0">
      <w:start w:val="1"/>
      <w:numFmt w:val="lowerLetter"/>
      <w:lvlText w:val="(%1)"/>
      <w:lvlJc w:val="left"/>
      <w:pPr>
        <w:tabs>
          <w:tab w:val="left" w:pos="288"/>
        </w:tabs>
      </w:pPr>
      <w:rPr>
        <w:rFonts w:ascii="Times New Roman" w:eastAsia="Times New Roman" w:hAnsi="Times New Roman"/>
        <w:color w:val="000000"/>
        <w:spacing w:val="-2"/>
        <w:w w:val="100"/>
        <w:sz w:val="19"/>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803184506">
    <w:abstractNumId w:val="14"/>
  </w:num>
  <w:num w:numId="2" w16cid:durableId="1208641812">
    <w:abstractNumId w:val="2"/>
  </w:num>
  <w:num w:numId="3" w16cid:durableId="1473407789">
    <w:abstractNumId w:val="10"/>
  </w:num>
  <w:num w:numId="4" w16cid:durableId="1522670803">
    <w:abstractNumId w:val="15"/>
  </w:num>
  <w:num w:numId="5" w16cid:durableId="196428486">
    <w:abstractNumId w:val="12"/>
  </w:num>
  <w:num w:numId="6" w16cid:durableId="81531743">
    <w:abstractNumId w:val="13"/>
  </w:num>
  <w:num w:numId="7" w16cid:durableId="613444418">
    <w:abstractNumId w:val="1"/>
  </w:num>
  <w:num w:numId="8" w16cid:durableId="447161356">
    <w:abstractNumId w:val="11"/>
  </w:num>
  <w:num w:numId="9" w16cid:durableId="709960632">
    <w:abstractNumId w:val="4"/>
  </w:num>
  <w:num w:numId="10" w16cid:durableId="1336612019">
    <w:abstractNumId w:val="7"/>
  </w:num>
  <w:num w:numId="11" w16cid:durableId="424423607">
    <w:abstractNumId w:val="3"/>
  </w:num>
  <w:num w:numId="12" w16cid:durableId="2021809821">
    <w:abstractNumId w:val="9"/>
  </w:num>
  <w:num w:numId="13" w16cid:durableId="990406296">
    <w:abstractNumId w:val="5"/>
  </w:num>
  <w:num w:numId="14" w16cid:durableId="1638216836">
    <w:abstractNumId w:val="5"/>
    <w:lvlOverride w:ilvl="0">
      <w:startOverride w:val="1"/>
    </w:lvlOverride>
  </w:num>
  <w:num w:numId="15" w16cid:durableId="1154489879">
    <w:abstractNumId w:val="3"/>
    <w:lvlOverride w:ilvl="0">
      <w:startOverride w:val="1"/>
    </w:lvlOverride>
    <w:lvlOverride w:ilvl="1"/>
    <w:lvlOverride w:ilvl="2"/>
    <w:lvlOverride w:ilvl="3"/>
    <w:lvlOverride w:ilvl="4"/>
    <w:lvlOverride w:ilvl="5"/>
    <w:lvlOverride w:ilvl="6"/>
    <w:lvlOverride w:ilvl="7"/>
    <w:lvlOverride w:ilvl="8"/>
  </w:num>
  <w:num w:numId="16" w16cid:durableId="1953510082">
    <w:abstractNumId w:val="3"/>
    <w:lvlOverride w:ilvl="0">
      <w:startOverride w:val="1"/>
    </w:lvlOverride>
    <w:lvlOverride w:ilvl="1"/>
    <w:lvlOverride w:ilvl="2"/>
    <w:lvlOverride w:ilvl="3"/>
    <w:lvlOverride w:ilvl="4"/>
    <w:lvlOverride w:ilvl="5"/>
    <w:lvlOverride w:ilvl="6"/>
    <w:lvlOverride w:ilvl="7"/>
    <w:lvlOverride w:ilvl="8"/>
  </w:num>
  <w:num w:numId="17" w16cid:durableId="761997527">
    <w:abstractNumId w:val="3"/>
    <w:lvlOverride w:ilvl="0">
      <w:startOverride w:val="1"/>
    </w:lvlOverride>
    <w:lvlOverride w:ilvl="1"/>
    <w:lvlOverride w:ilvl="2"/>
    <w:lvlOverride w:ilvl="3"/>
    <w:lvlOverride w:ilvl="4"/>
    <w:lvlOverride w:ilvl="5"/>
    <w:lvlOverride w:ilvl="6"/>
    <w:lvlOverride w:ilvl="7"/>
    <w:lvlOverride w:ilvl="8"/>
  </w:num>
  <w:num w:numId="18" w16cid:durableId="304630742">
    <w:abstractNumId w:val="6"/>
    <w:lvlOverride w:ilvl="0">
      <w:startOverride w:val="1"/>
    </w:lvlOverride>
    <w:lvlOverride w:ilvl="1"/>
    <w:lvlOverride w:ilvl="2"/>
    <w:lvlOverride w:ilvl="3"/>
    <w:lvlOverride w:ilvl="4"/>
    <w:lvlOverride w:ilvl="5"/>
    <w:lvlOverride w:ilvl="6"/>
    <w:lvlOverride w:ilvl="7"/>
    <w:lvlOverride w:ilvl="8"/>
  </w:num>
  <w:num w:numId="19" w16cid:durableId="642663037">
    <w:abstractNumId w:val="3"/>
    <w:lvlOverride w:ilvl="0">
      <w:startOverride w:val="1"/>
    </w:lvlOverride>
    <w:lvlOverride w:ilvl="1"/>
    <w:lvlOverride w:ilvl="2"/>
    <w:lvlOverride w:ilvl="3"/>
    <w:lvlOverride w:ilvl="4"/>
    <w:lvlOverride w:ilvl="5"/>
    <w:lvlOverride w:ilvl="6"/>
    <w:lvlOverride w:ilvl="7"/>
    <w:lvlOverride w:ilvl="8"/>
  </w:num>
  <w:num w:numId="20" w16cid:durableId="1701586789">
    <w:abstractNumId w:val="3"/>
    <w:lvlOverride w:ilvl="0">
      <w:startOverride w:val="1"/>
    </w:lvlOverride>
    <w:lvlOverride w:ilvl="1"/>
    <w:lvlOverride w:ilvl="2"/>
    <w:lvlOverride w:ilvl="3"/>
    <w:lvlOverride w:ilvl="4"/>
    <w:lvlOverride w:ilvl="5"/>
    <w:lvlOverride w:ilvl="6"/>
    <w:lvlOverride w:ilvl="7"/>
    <w:lvlOverride w:ilvl="8"/>
  </w:num>
  <w:num w:numId="21" w16cid:durableId="390037260">
    <w:abstractNumId w:val="6"/>
    <w:lvlOverride w:ilvl="0">
      <w:startOverride w:val="1"/>
    </w:lvlOverride>
    <w:lvlOverride w:ilvl="1"/>
    <w:lvlOverride w:ilvl="2"/>
    <w:lvlOverride w:ilvl="3"/>
    <w:lvlOverride w:ilvl="4"/>
    <w:lvlOverride w:ilvl="5"/>
    <w:lvlOverride w:ilvl="6"/>
    <w:lvlOverride w:ilvl="7"/>
    <w:lvlOverride w:ilvl="8"/>
  </w:num>
  <w:num w:numId="22" w16cid:durableId="816341692">
    <w:abstractNumId w:val="3"/>
    <w:lvlOverride w:ilvl="0">
      <w:startOverride w:val="1"/>
    </w:lvlOverride>
    <w:lvlOverride w:ilvl="1"/>
    <w:lvlOverride w:ilvl="2"/>
    <w:lvlOverride w:ilvl="3"/>
    <w:lvlOverride w:ilvl="4"/>
    <w:lvlOverride w:ilvl="5"/>
    <w:lvlOverride w:ilvl="6"/>
    <w:lvlOverride w:ilvl="7"/>
    <w:lvlOverride w:ilvl="8"/>
  </w:num>
  <w:num w:numId="23" w16cid:durableId="1483351070">
    <w:abstractNumId w:val="6"/>
    <w:lvlOverride w:ilvl="0">
      <w:startOverride w:val="1"/>
    </w:lvlOverride>
    <w:lvlOverride w:ilvl="1"/>
    <w:lvlOverride w:ilvl="2"/>
    <w:lvlOverride w:ilvl="3"/>
    <w:lvlOverride w:ilvl="4"/>
    <w:lvlOverride w:ilvl="5"/>
    <w:lvlOverride w:ilvl="6"/>
    <w:lvlOverride w:ilvl="7"/>
    <w:lvlOverride w:ilvl="8"/>
  </w:num>
  <w:num w:numId="24" w16cid:durableId="433945405">
    <w:abstractNumId w:val="6"/>
    <w:lvlOverride w:ilvl="0">
      <w:startOverride w:val="1"/>
    </w:lvlOverride>
    <w:lvlOverride w:ilvl="1"/>
    <w:lvlOverride w:ilvl="2"/>
    <w:lvlOverride w:ilvl="3"/>
    <w:lvlOverride w:ilvl="4"/>
    <w:lvlOverride w:ilvl="5"/>
    <w:lvlOverride w:ilvl="6"/>
    <w:lvlOverride w:ilvl="7"/>
    <w:lvlOverride w:ilvl="8"/>
  </w:num>
  <w:num w:numId="25" w16cid:durableId="138113960">
    <w:abstractNumId w:val="6"/>
    <w:lvlOverride w:ilvl="0">
      <w:startOverride w:val="1"/>
    </w:lvlOverride>
    <w:lvlOverride w:ilvl="1"/>
    <w:lvlOverride w:ilvl="2"/>
    <w:lvlOverride w:ilvl="3"/>
    <w:lvlOverride w:ilvl="4"/>
    <w:lvlOverride w:ilvl="5"/>
    <w:lvlOverride w:ilvl="6"/>
    <w:lvlOverride w:ilvl="7"/>
    <w:lvlOverride w:ilvl="8"/>
  </w:num>
  <w:num w:numId="26" w16cid:durableId="182714625">
    <w:abstractNumId w:val="3"/>
    <w:lvlOverride w:ilvl="0">
      <w:startOverride w:val="1"/>
    </w:lvlOverride>
    <w:lvlOverride w:ilvl="1"/>
    <w:lvlOverride w:ilvl="2"/>
    <w:lvlOverride w:ilvl="3"/>
    <w:lvlOverride w:ilvl="4"/>
    <w:lvlOverride w:ilvl="5"/>
    <w:lvlOverride w:ilvl="6"/>
    <w:lvlOverride w:ilvl="7"/>
    <w:lvlOverride w:ilvl="8"/>
  </w:num>
  <w:num w:numId="27" w16cid:durableId="1964114806">
    <w:abstractNumId w:val="3"/>
    <w:lvlOverride w:ilvl="0">
      <w:startOverride w:val="1"/>
    </w:lvlOverride>
    <w:lvlOverride w:ilvl="1"/>
    <w:lvlOverride w:ilvl="2"/>
    <w:lvlOverride w:ilvl="3"/>
    <w:lvlOverride w:ilvl="4"/>
    <w:lvlOverride w:ilvl="5"/>
    <w:lvlOverride w:ilvl="6"/>
    <w:lvlOverride w:ilvl="7"/>
    <w:lvlOverride w:ilvl="8"/>
  </w:num>
  <w:num w:numId="28" w16cid:durableId="1426270288">
    <w:abstractNumId w:val="3"/>
    <w:lvlOverride w:ilvl="0">
      <w:startOverride w:val="1"/>
    </w:lvlOverride>
    <w:lvlOverride w:ilvl="1"/>
    <w:lvlOverride w:ilvl="2"/>
    <w:lvlOverride w:ilvl="3"/>
    <w:lvlOverride w:ilvl="4"/>
    <w:lvlOverride w:ilvl="5"/>
    <w:lvlOverride w:ilvl="6"/>
    <w:lvlOverride w:ilvl="7"/>
    <w:lvlOverride w:ilvl="8"/>
  </w:num>
  <w:num w:numId="29" w16cid:durableId="1876380214">
    <w:abstractNumId w:val="6"/>
    <w:lvlOverride w:ilvl="0">
      <w:startOverride w:val="1"/>
    </w:lvlOverride>
    <w:lvlOverride w:ilvl="1"/>
    <w:lvlOverride w:ilvl="2"/>
    <w:lvlOverride w:ilvl="3"/>
    <w:lvlOverride w:ilvl="4"/>
    <w:lvlOverride w:ilvl="5"/>
    <w:lvlOverride w:ilvl="6"/>
    <w:lvlOverride w:ilvl="7"/>
    <w:lvlOverride w:ilvl="8"/>
  </w:num>
  <w:num w:numId="30" w16cid:durableId="513882844">
    <w:abstractNumId w:val="3"/>
    <w:lvlOverride w:ilvl="0">
      <w:startOverride w:val="1"/>
    </w:lvlOverride>
    <w:lvlOverride w:ilvl="1"/>
    <w:lvlOverride w:ilvl="2"/>
    <w:lvlOverride w:ilvl="3"/>
    <w:lvlOverride w:ilvl="4"/>
    <w:lvlOverride w:ilvl="5"/>
    <w:lvlOverride w:ilvl="6"/>
    <w:lvlOverride w:ilvl="7"/>
    <w:lvlOverride w:ilvl="8"/>
  </w:num>
  <w:num w:numId="31" w16cid:durableId="1204363618">
    <w:abstractNumId w:val="3"/>
    <w:lvlOverride w:ilvl="0">
      <w:startOverride w:val="1"/>
    </w:lvlOverride>
    <w:lvlOverride w:ilvl="1"/>
    <w:lvlOverride w:ilvl="2"/>
    <w:lvlOverride w:ilvl="3"/>
    <w:lvlOverride w:ilvl="4"/>
    <w:lvlOverride w:ilvl="5"/>
    <w:lvlOverride w:ilvl="6"/>
    <w:lvlOverride w:ilvl="7"/>
    <w:lvlOverride w:ilvl="8"/>
  </w:num>
  <w:num w:numId="32" w16cid:durableId="407921242">
    <w:abstractNumId w:val="3"/>
    <w:lvlOverride w:ilvl="0">
      <w:startOverride w:val="1"/>
    </w:lvlOverride>
    <w:lvlOverride w:ilvl="1"/>
    <w:lvlOverride w:ilvl="2"/>
    <w:lvlOverride w:ilvl="3"/>
    <w:lvlOverride w:ilvl="4"/>
    <w:lvlOverride w:ilvl="5"/>
    <w:lvlOverride w:ilvl="6"/>
    <w:lvlOverride w:ilvl="7"/>
    <w:lvlOverride w:ilvl="8"/>
  </w:num>
  <w:num w:numId="33" w16cid:durableId="2106149758">
    <w:abstractNumId w:val="6"/>
    <w:lvlOverride w:ilvl="0">
      <w:startOverride w:val="1"/>
    </w:lvlOverride>
    <w:lvlOverride w:ilvl="1"/>
    <w:lvlOverride w:ilvl="2"/>
    <w:lvlOverride w:ilvl="3"/>
    <w:lvlOverride w:ilvl="4"/>
    <w:lvlOverride w:ilvl="5"/>
    <w:lvlOverride w:ilvl="6"/>
    <w:lvlOverride w:ilvl="7"/>
    <w:lvlOverride w:ilvl="8"/>
  </w:num>
  <w:num w:numId="34" w16cid:durableId="994454184">
    <w:abstractNumId w:val="3"/>
    <w:lvlOverride w:ilvl="0">
      <w:startOverride w:val="1"/>
    </w:lvlOverride>
    <w:lvlOverride w:ilvl="1"/>
    <w:lvlOverride w:ilvl="2"/>
    <w:lvlOverride w:ilvl="3"/>
    <w:lvlOverride w:ilvl="4"/>
    <w:lvlOverride w:ilvl="5"/>
    <w:lvlOverride w:ilvl="6"/>
    <w:lvlOverride w:ilvl="7"/>
    <w:lvlOverride w:ilvl="8"/>
  </w:num>
  <w:num w:numId="35" w16cid:durableId="656804397">
    <w:abstractNumId w:val="6"/>
    <w:lvlOverride w:ilvl="0">
      <w:startOverride w:val="1"/>
    </w:lvlOverride>
    <w:lvlOverride w:ilvl="1"/>
    <w:lvlOverride w:ilvl="2"/>
    <w:lvlOverride w:ilvl="3"/>
    <w:lvlOverride w:ilvl="4"/>
    <w:lvlOverride w:ilvl="5"/>
    <w:lvlOverride w:ilvl="6"/>
    <w:lvlOverride w:ilvl="7"/>
    <w:lvlOverride w:ilvl="8"/>
  </w:num>
  <w:num w:numId="36" w16cid:durableId="1074816560">
    <w:abstractNumId w:val="6"/>
    <w:lvlOverride w:ilvl="0">
      <w:startOverride w:val="1"/>
    </w:lvlOverride>
    <w:lvlOverride w:ilvl="1"/>
    <w:lvlOverride w:ilvl="2"/>
    <w:lvlOverride w:ilvl="3"/>
    <w:lvlOverride w:ilvl="4"/>
    <w:lvlOverride w:ilvl="5"/>
    <w:lvlOverride w:ilvl="6"/>
    <w:lvlOverride w:ilvl="7"/>
    <w:lvlOverride w:ilvl="8"/>
  </w:num>
  <w:num w:numId="37" w16cid:durableId="878784763">
    <w:abstractNumId w:val="3"/>
    <w:lvlOverride w:ilvl="0">
      <w:startOverride w:val="1"/>
    </w:lvlOverride>
    <w:lvlOverride w:ilvl="1"/>
    <w:lvlOverride w:ilvl="2"/>
    <w:lvlOverride w:ilvl="3"/>
    <w:lvlOverride w:ilvl="4"/>
    <w:lvlOverride w:ilvl="5"/>
    <w:lvlOverride w:ilvl="6"/>
    <w:lvlOverride w:ilvl="7"/>
    <w:lvlOverride w:ilvl="8"/>
  </w:num>
  <w:num w:numId="38" w16cid:durableId="2006545833">
    <w:abstractNumId w:val="3"/>
    <w:lvlOverride w:ilvl="0">
      <w:startOverride w:val="1"/>
    </w:lvlOverride>
    <w:lvlOverride w:ilvl="1"/>
    <w:lvlOverride w:ilvl="2"/>
    <w:lvlOverride w:ilvl="3"/>
    <w:lvlOverride w:ilvl="4"/>
    <w:lvlOverride w:ilvl="5"/>
    <w:lvlOverride w:ilvl="6"/>
    <w:lvlOverride w:ilvl="7"/>
    <w:lvlOverride w:ilvl="8"/>
  </w:num>
  <w:num w:numId="39" w16cid:durableId="615137676">
    <w:abstractNumId w:val="3"/>
    <w:lvlOverride w:ilvl="0">
      <w:startOverride w:val="1"/>
    </w:lvlOverride>
    <w:lvlOverride w:ilvl="1"/>
    <w:lvlOverride w:ilvl="2"/>
    <w:lvlOverride w:ilvl="3"/>
    <w:lvlOverride w:ilvl="4"/>
    <w:lvlOverride w:ilvl="5"/>
    <w:lvlOverride w:ilvl="6"/>
    <w:lvlOverride w:ilvl="7"/>
    <w:lvlOverride w:ilvl="8"/>
  </w:num>
  <w:num w:numId="40" w16cid:durableId="964654602">
    <w:abstractNumId w:val="3"/>
    <w:lvlOverride w:ilvl="0">
      <w:startOverride w:val="1"/>
    </w:lvlOverride>
    <w:lvlOverride w:ilvl="1"/>
    <w:lvlOverride w:ilvl="2"/>
    <w:lvlOverride w:ilvl="3"/>
    <w:lvlOverride w:ilvl="4"/>
    <w:lvlOverride w:ilvl="5"/>
    <w:lvlOverride w:ilvl="6"/>
    <w:lvlOverride w:ilvl="7"/>
    <w:lvlOverride w:ilvl="8"/>
  </w:num>
  <w:num w:numId="41" w16cid:durableId="629746921">
    <w:abstractNumId w:val="3"/>
    <w:lvlOverride w:ilvl="0">
      <w:startOverride w:val="1"/>
    </w:lvlOverride>
    <w:lvlOverride w:ilvl="1"/>
    <w:lvlOverride w:ilvl="2"/>
    <w:lvlOverride w:ilvl="3"/>
    <w:lvlOverride w:ilvl="4"/>
    <w:lvlOverride w:ilvl="5"/>
    <w:lvlOverride w:ilvl="6"/>
    <w:lvlOverride w:ilvl="7"/>
    <w:lvlOverride w:ilvl="8"/>
  </w:num>
  <w:num w:numId="42" w16cid:durableId="1987666710">
    <w:abstractNumId w:val="6"/>
    <w:lvlOverride w:ilvl="0">
      <w:startOverride w:val="1"/>
    </w:lvlOverride>
    <w:lvlOverride w:ilvl="1"/>
    <w:lvlOverride w:ilvl="2"/>
    <w:lvlOverride w:ilvl="3"/>
    <w:lvlOverride w:ilvl="4"/>
    <w:lvlOverride w:ilvl="5"/>
    <w:lvlOverride w:ilvl="6"/>
    <w:lvlOverride w:ilvl="7"/>
    <w:lvlOverride w:ilvl="8"/>
  </w:num>
  <w:num w:numId="43" w16cid:durableId="1298757895">
    <w:abstractNumId w:val="3"/>
    <w:lvlOverride w:ilvl="0">
      <w:startOverride w:val="1"/>
    </w:lvlOverride>
    <w:lvlOverride w:ilvl="1"/>
    <w:lvlOverride w:ilvl="2"/>
    <w:lvlOverride w:ilvl="3"/>
    <w:lvlOverride w:ilvl="4"/>
    <w:lvlOverride w:ilvl="5"/>
    <w:lvlOverride w:ilvl="6"/>
    <w:lvlOverride w:ilvl="7"/>
    <w:lvlOverride w:ilvl="8"/>
  </w:num>
  <w:num w:numId="44" w16cid:durableId="1581790774">
    <w:abstractNumId w:val="3"/>
    <w:lvlOverride w:ilvl="0">
      <w:startOverride w:val="1"/>
    </w:lvlOverride>
    <w:lvlOverride w:ilvl="1"/>
    <w:lvlOverride w:ilvl="2"/>
    <w:lvlOverride w:ilvl="3"/>
    <w:lvlOverride w:ilvl="4"/>
    <w:lvlOverride w:ilvl="5"/>
    <w:lvlOverride w:ilvl="6"/>
    <w:lvlOverride w:ilvl="7"/>
    <w:lvlOverride w:ilvl="8"/>
  </w:num>
  <w:num w:numId="45" w16cid:durableId="1511867203">
    <w:abstractNumId w:val="3"/>
    <w:lvlOverride w:ilvl="0">
      <w:startOverride w:val="1"/>
    </w:lvlOverride>
    <w:lvlOverride w:ilvl="1"/>
    <w:lvlOverride w:ilvl="2"/>
    <w:lvlOverride w:ilvl="3"/>
    <w:lvlOverride w:ilvl="4"/>
    <w:lvlOverride w:ilvl="5"/>
    <w:lvlOverride w:ilvl="6"/>
    <w:lvlOverride w:ilvl="7"/>
    <w:lvlOverride w:ilvl="8"/>
  </w:num>
  <w:num w:numId="46" w16cid:durableId="964895882">
    <w:abstractNumId w:val="6"/>
    <w:lvlOverride w:ilvl="0">
      <w:startOverride w:val="1"/>
    </w:lvlOverride>
    <w:lvlOverride w:ilvl="1"/>
    <w:lvlOverride w:ilvl="2"/>
    <w:lvlOverride w:ilvl="3"/>
    <w:lvlOverride w:ilvl="4"/>
    <w:lvlOverride w:ilvl="5"/>
    <w:lvlOverride w:ilvl="6"/>
    <w:lvlOverride w:ilvl="7"/>
    <w:lvlOverride w:ilvl="8"/>
  </w:num>
  <w:num w:numId="47" w16cid:durableId="843475735">
    <w:abstractNumId w:val="6"/>
    <w:lvlOverride w:ilvl="0">
      <w:startOverride w:val="1"/>
    </w:lvlOverride>
    <w:lvlOverride w:ilvl="1"/>
    <w:lvlOverride w:ilvl="2"/>
    <w:lvlOverride w:ilvl="3"/>
    <w:lvlOverride w:ilvl="4"/>
    <w:lvlOverride w:ilvl="5"/>
    <w:lvlOverride w:ilvl="6"/>
    <w:lvlOverride w:ilvl="7"/>
    <w:lvlOverride w:ilvl="8"/>
  </w:num>
  <w:num w:numId="48" w16cid:durableId="1686637805">
    <w:abstractNumId w:val="3"/>
    <w:lvlOverride w:ilvl="0">
      <w:startOverride w:val="1"/>
    </w:lvlOverride>
    <w:lvlOverride w:ilvl="1"/>
    <w:lvlOverride w:ilvl="2"/>
    <w:lvlOverride w:ilvl="3"/>
    <w:lvlOverride w:ilvl="4"/>
    <w:lvlOverride w:ilvl="5"/>
    <w:lvlOverride w:ilvl="6"/>
    <w:lvlOverride w:ilvl="7"/>
    <w:lvlOverride w:ilvl="8"/>
  </w:num>
  <w:num w:numId="49" w16cid:durableId="1732851727">
    <w:abstractNumId w:val="6"/>
    <w:lvlOverride w:ilvl="0">
      <w:startOverride w:val="1"/>
    </w:lvlOverride>
    <w:lvlOverride w:ilvl="1"/>
    <w:lvlOverride w:ilvl="2"/>
    <w:lvlOverride w:ilvl="3"/>
    <w:lvlOverride w:ilvl="4"/>
    <w:lvlOverride w:ilvl="5"/>
    <w:lvlOverride w:ilvl="6"/>
    <w:lvlOverride w:ilvl="7"/>
    <w:lvlOverride w:ilvl="8"/>
  </w:num>
  <w:num w:numId="50" w16cid:durableId="1808427442">
    <w:abstractNumId w:val="6"/>
    <w:lvlOverride w:ilvl="0">
      <w:startOverride w:val="1"/>
    </w:lvlOverride>
    <w:lvlOverride w:ilvl="1"/>
    <w:lvlOverride w:ilvl="2"/>
    <w:lvlOverride w:ilvl="3"/>
    <w:lvlOverride w:ilvl="4"/>
    <w:lvlOverride w:ilvl="5"/>
    <w:lvlOverride w:ilvl="6"/>
    <w:lvlOverride w:ilvl="7"/>
    <w:lvlOverride w:ilvl="8"/>
  </w:num>
  <w:num w:numId="51" w16cid:durableId="820272833">
    <w:abstractNumId w:val="6"/>
    <w:lvlOverride w:ilvl="0">
      <w:startOverride w:val="1"/>
    </w:lvlOverride>
    <w:lvlOverride w:ilvl="1"/>
    <w:lvlOverride w:ilvl="2"/>
    <w:lvlOverride w:ilvl="3"/>
    <w:lvlOverride w:ilvl="4"/>
    <w:lvlOverride w:ilvl="5"/>
    <w:lvlOverride w:ilvl="6"/>
    <w:lvlOverride w:ilvl="7"/>
    <w:lvlOverride w:ilvl="8"/>
  </w:num>
  <w:num w:numId="52" w16cid:durableId="1104299896">
    <w:abstractNumId w:val="6"/>
    <w:lvlOverride w:ilvl="0">
      <w:startOverride w:val="1"/>
    </w:lvlOverride>
    <w:lvlOverride w:ilvl="1"/>
    <w:lvlOverride w:ilvl="2"/>
    <w:lvlOverride w:ilvl="3"/>
    <w:lvlOverride w:ilvl="4"/>
    <w:lvlOverride w:ilvl="5"/>
    <w:lvlOverride w:ilvl="6"/>
    <w:lvlOverride w:ilvl="7"/>
    <w:lvlOverride w:ilvl="8"/>
  </w:num>
  <w:num w:numId="53" w16cid:durableId="1716810347">
    <w:abstractNumId w:val="3"/>
    <w:lvlOverride w:ilvl="0">
      <w:startOverride w:val="1"/>
    </w:lvlOverride>
    <w:lvlOverride w:ilvl="1"/>
    <w:lvlOverride w:ilvl="2"/>
    <w:lvlOverride w:ilvl="3"/>
    <w:lvlOverride w:ilvl="4"/>
    <w:lvlOverride w:ilvl="5"/>
    <w:lvlOverride w:ilvl="6"/>
    <w:lvlOverride w:ilvl="7"/>
    <w:lvlOverride w:ilvl="8"/>
  </w:num>
  <w:num w:numId="54" w16cid:durableId="475799439">
    <w:abstractNumId w:val="6"/>
    <w:lvlOverride w:ilvl="0">
      <w:startOverride w:val="1"/>
    </w:lvlOverride>
    <w:lvlOverride w:ilvl="1"/>
    <w:lvlOverride w:ilvl="2"/>
    <w:lvlOverride w:ilvl="3"/>
    <w:lvlOverride w:ilvl="4"/>
    <w:lvlOverride w:ilvl="5"/>
    <w:lvlOverride w:ilvl="6"/>
    <w:lvlOverride w:ilvl="7"/>
    <w:lvlOverride w:ilvl="8"/>
  </w:num>
  <w:num w:numId="55" w16cid:durableId="59330776">
    <w:abstractNumId w:val="6"/>
    <w:lvlOverride w:ilvl="0">
      <w:startOverride w:val="1"/>
    </w:lvlOverride>
    <w:lvlOverride w:ilvl="1"/>
    <w:lvlOverride w:ilvl="2"/>
    <w:lvlOverride w:ilvl="3"/>
    <w:lvlOverride w:ilvl="4"/>
    <w:lvlOverride w:ilvl="5"/>
    <w:lvlOverride w:ilvl="6"/>
    <w:lvlOverride w:ilvl="7"/>
    <w:lvlOverride w:ilvl="8"/>
  </w:num>
  <w:num w:numId="56" w16cid:durableId="808205226">
    <w:abstractNumId w:val="6"/>
    <w:lvlOverride w:ilvl="0">
      <w:startOverride w:val="1"/>
    </w:lvlOverride>
    <w:lvlOverride w:ilvl="1"/>
    <w:lvlOverride w:ilvl="2"/>
    <w:lvlOverride w:ilvl="3"/>
    <w:lvlOverride w:ilvl="4"/>
    <w:lvlOverride w:ilvl="5"/>
    <w:lvlOverride w:ilvl="6"/>
    <w:lvlOverride w:ilvl="7"/>
    <w:lvlOverride w:ilvl="8"/>
  </w:num>
  <w:num w:numId="57" w16cid:durableId="1439715101">
    <w:abstractNumId w:val="6"/>
    <w:lvlOverride w:ilvl="0">
      <w:startOverride w:val="1"/>
    </w:lvlOverride>
    <w:lvlOverride w:ilvl="1"/>
    <w:lvlOverride w:ilvl="2"/>
    <w:lvlOverride w:ilvl="3"/>
    <w:lvlOverride w:ilvl="4"/>
    <w:lvlOverride w:ilvl="5"/>
    <w:lvlOverride w:ilvl="6"/>
    <w:lvlOverride w:ilvl="7"/>
    <w:lvlOverride w:ilvl="8"/>
  </w:num>
  <w:num w:numId="58" w16cid:durableId="1618874715">
    <w:abstractNumId w:val="6"/>
    <w:lvlOverride w:ilvl="0">
      <w:startOverride w:val="1"/>
    </w:lvlOverride>
    <w:lvlOverride w:ilvl="1"/>
    <w:lvlOverride w:ilvl="2"/>
    <w:lvlOverride w:ilvl="3"/>
    <w:lvlOverride w:ilvl="4"/>
    <w:lvlOverride w:ilvl="5"/>
    <w:lvlOverride w:ilvl="6"/>
    <w:lvlOverride w:ilvl="7"/>
    <w:lvlOverride w:ilvl="8"/>
  </w:num>
  <w:num w:numId="59" w16cid:durableId="141654998">
    <w:abstractNumId w:val="3"/>
    <w:lvlOverride w:ilvl="0">
      <w:startOverride w:val="1"/>
    </w:lvlOverride>
    <w:lvlOverride w:ilvl="1"/>
    <w:lvlOverride w:ilvl="2"/>
    <w:lvlOverride w:ilvl="3"/>
    <w:lvlOverride w:ilvl="4"/>
    <w:lvlOverride w:ilvl="5"/>
    <w:lvlOverride w:ilvl="6"/>
    <w:lvlOverride w:ilvl="7"/>
    <w:lvlOverride w:ilvl="8"/>
  </w:num>
  <w:num w:numId="60" w16cid:durableId="2071616033">
    <w:abstractNumId w:val="3"/>
    <w:lvlOverride w:ilvl="0">
      <w:startOverride w:val="1"/>
    </w:lvlOverride>
    <w:lvlOverride w:ilvl="1"/>
    <w:lvlOverride w:ilvl="2"/>
    <w:lvlOverride w:ilvl="3"/>
    <w:lvlOverride w:ilvl="4"/>
    <w:lvlOverride w:ilvl="5"/>
    <w:lvlOverride w:ilvl="6"/>
    <w:lvlOverride w:ilvl="7"/>
    <w:lvlOverride w:ilvl="8"/>
  </w:num>
  <w:num w:numId="61" w16cid:durableId="1739402280">
    <w:abstractNumId w:val="3"/>
    <w:lvlOverride w:ilvl="0">
      <w:startOverride w:val="1"/>
    </w:lvlOverride>
    <w:lvlOverride w:ilvl="1"/>
    <w:lvlOverride w:ilvl="2"/>
    <w:lvlOverride w:ilvl="3"/>
    <w:lvlOverride w:ilvl="4"/>
    <w:lvlOverride w:ilvl="5"/>
    <w:lvlOverride w:ilvl="6"/>
    <w:lvlOverride w:ilvl="7"/>
    <w:lvlOverride w:ilvl="8"/>
  </w:num>
  <w:num w:numId="62" w16cid:durableId="200898943">
    <w:abstractNumId w:val="3"/>
    <w:lvlOverride w:ilvl="0">
      <w:startOverride w:val="1"/>
    </w:lvlOverride>
    <w:lvlOverride w:ilvl="1"/>
    <w:lvlOverride w:ilvl="2"/>
    <w:lvlOverride w:ilvl="3"/>
    <w:lvlOverride w:ilvl="4"/>
    <w:lvlOverride w:ilvl="5"/>
    <w:lvlOverride w:ilvl="6"/>
    <w:lvlOverride w:ilvl="7"/>
    <w:lvlOverride w:ilvl="8"/>
  </w:num>
  <w:num w:numId="63" w16cid:durableId="1548109022">
    <w:abstractNumId w:val="6"/>
    <w:lvlOverride w:ilvl="0">
      <w:startOverride w:val="1"/>
    </w:lvlOverride>
    <w:lvlOverride w:ilvl="1"/>
    <w:lvlOverride w:ilvl="2"/>
    <w:lvlOverride w:ilvl="3"/>
    <w:lvlOverride w:ilvl="4"/>
    <w:lvlOverride w:ilvl="5"/>
    <w:lvlOverride w:ilvl="6"/>
    <w:lvlOverride w:ilvl="7"/>
    <w:lvlOverride w:ilvl="8"/>
  </w:num>
  <w:num w:numId="64" w16cid:durableId="1852643336">
    <w:abstractNumId w:val="8"/>
  </w:num>
  <w:num w:numId="65" w16cid:durableId="1914200563">
    <w:abstractNumId w:val="6"/>
    <w:lvlOverride w:ilvl="0">
      <w:startOverride w:val="1"/>
    </w:lvlOverride>
    <w:lvlOverride w:ilvl="1"/>
    <w:lvlOverride w:ilvl="2"/>
    <w:lvlOverride w:ilvl="3"/>
    <w:lvlOverride w:ilvl="4"/>
    <w:lvlOverride w:ilvl="5"/>
    <w:lvlOverride w:ilvl="6"/>
    <w:lvlOverride w:ilvl="7"/>
    <w:lvlOverride w:ilvl="8"/>
  </w:num>
  <w:num w:numId="66" w16cid:durableId="1380133545">
    <w:abstractNumId w:val="3"/>
    <w:lvlOverride w:ilvl="0">
      <w:startOverride w:val="1"/>
    </w:lvlOverride>
    <w:lvlOverride w:ilvl="1"/>
    <w:lvlOverride w:ilvl="2"/>
    <w:lvlOverride w:ilvl="3"/>
    <w:lvlOverride w:ilvl="4"/>
    <w:lvlOverride w:ilvl="5"/>
    <w:lvlOverride w:ilvl="6"/>
    <w:lvlOverride w:ilvl="7"/>
    <w:lvlOverride w:ilvl="8"/>
  </w:num>
  <w:num w:numId="67" w16cid:durableId="846988099">
    <w:abstractNumId w:val="10"/>
    <w:lvlOverride w:ilvl="0">
      <w:startOverride w:val="1"/>
    </w:lvlOverride>
    <w:lvlOverride w:ilvl="1"/>
    <w:lvlOverride w:ilvl="2"/>
    <w:lvlOverride w:ilvl="3"/>
    <w:lvlOverride w:ilvl="4"/>
    <w:lvlOverride w:ilvl="5"/>
    <w:lvlOverride w:ilvl="6"/>
    <w:lvlOverride w:ilvl="7"/>
    <w:lvlOverride w:ilvl="8"/>
  </w:num>
  <w:num w:numId="68" w16cid:durableId="953562596">
    <w:abstractNumId w:val="10"/>
    <w:lvlOverride w:ilvl="0">
      <w:startOverride w:val="1"/>
    </w:lvlOverride>
    <w:lvlOverride w:ilvl="1"/>
    <w:lvlOverride w:ilvl="2"/>
    <w:lvlOverride w:ilvl="3"/>
    <w:lvlOverride w:ilvl="4"/>
    <w:lvlOverride w:ilvl="5"/>
    <w:lvlOverride w:ilvl="6"/>
    <w:lvlOverride w:ilvl="7"/>
    <w:lvlOverride w:ilvl="8"/>
  </w:num>
  <w:num w:numId="69" w16cid:durableId="428044727">
    <w:abstractNumId w:val="10"/>
    <w:lvlOverride w:ilvl="0">
      <w:startOverride w:val="1"/>
    </w:lvlOverride>
    <w:lvlOverride w:ilvl="1"/>
    <w:lvlOverride w:ilvl="2"/>
    <w:lvlOverride w:ilvl="3"/>
    <w:lvlOverride w:ilvl="4"/>
    <w:lvlOverride w:ilvl="5"/>
    <w:lvlOverride w:ilvl="6"/>
    <w:lvlOverride w:ilvl="7"/>
    <w:lvlOverride w:ilvl="8"/>
  </w:num>
  <w:num w:numId="70" w16cid:durableId="380444327">
    <w:abstractNumId w:val="10"/>
    <w:lvlOverride w:ilvl="0">
      <w:startOverride w:val="1"/>
    </w:lvlOverride>
    <w:lvlOverride w:ilvl="1"/>
    <w:lvlOverride w:ilvl="2"/>
    <w:lvlOverride w:ilvl="3"/>
    <w:lvlOverride w:ilvl="4"/>
    <w:lvlOverride w:ilvl="5"/>
    <w:lvlOverride w:ilvl="6"/>
    <w:lvlOverride w:ilvl="7"/>
    <w:lvlOverride w:ilvl="8"/>
  </w:num>
  <w:num w:numId="71" w16cid:durableId="521624777">
    <w:abstractNumId w:val="6"/>
    <w:lvlOverride w:ilvl="0">
      <w:startOverride w:val="1"/>
    </w:lvlOverride>
    <w:lvlOverride w:ilvl="1"/>
    <w:lvlOverride w:ilvl="2"/>
    <w:lvlOverride w:ilvl="3"/>
    <w:lvlOverride w:ilvl="4"/>
    <w:lvlOverride w:ilvl="5"/>
    <w:lvlOverride w:ilvl="6"/>
    <w:lvlOverride w:ilvl="7"/>
    <w:lvlOverride w:ilvl="8"/>
  </w:num>
  <w:num w:numId="72" w16cid:durableId="318047090">
    <w:abstractNumId w:val="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017"/>
    <w:rsid w:val="00001505"/>
    <w:rsid w:val="00003A60"/>
    <w:rsid w:val="00012770"/>
    <w:rsid w:val="00012E00"/>
    <w:rsid w:val="00024331"/>
    <w:rsid w:val="00044F16"/>
    <w:rsid w:val="00071412"/>
    <w:rsid w:val="00074C74"/>
    <w:rsid w:val="000804CE"/>
    <w:rsid w:val="00080572"/>
    <w:rsid w:val="00084352"/>
    <w:rsid w:val="00091D2F"/>
    <w:rsid w:val="0009685E"/>
    <w:rsid w:val="00097017"/>
    <w:rsid w:val="0009701F"/>
    <w:rsid w:val="000B37CB"/>
    <w:rsid w:val="000C121D"/>
    <w:rsid w:val="000C568D"/>
    <w:rsid w:val="000D2AF8"/>
    <w:rsid w:val="000D2F66"/>
    <w:rsid w:val="000D4852"/>
    <w:rsid w:val="000E5C4D"/>
    <w:rsid w:val="000E6055"/>
    <w:rsid w:val="000F1449"/>
    <w:rsid w:val="000F174B"/>
    <w:rsid w:val="000F76EC"/>
    <w:rsid w:val="0010738A"/>
    <w:rsid w:val="00110B6C"/>
    <w:rsid w:val="00111757"/>
    <w:rsid w:val="00111CBD"/>
    <w:rsid w:val="00115802"/>
    <w:rsid w:val="0011608E"/>
    <w:rsid w:val="001201CD"/>
    <w:rsid w:val="00122C6C"/>
    <w:rsid w:val="0013117B"/>
    <w:rsid w:val="00136EB7"/>
    <w:rsid w:val="00155524"/>
    <w:rsid w:val="00164220"/>
    <w:rsid w:val="00166884"/>
    <w:rsid w:val="0017636A"/>
    <w:rsid w:val="00186A05"/>
    <w:rsid w:val="001A3775"/>
    <w:rsid w:val="001A3A56"/>
    <w:rsid w:val="001B3589"/>
    <w:rsid w:val="001B6EAD"/>
    <w:rsid w:val="001C080B"/>
    <w:rsid w:val="001C14A2"/>
    <w:rsid w:val="001C1BC0"/>
    <w:rsid w:val="001E0BA1"/>
    <w:rsid w:val="001E5DB7"/>
    <w:rsid w:val="001F62B2"/>
    <w:rsid w:val="001F7631"/>
    <w:rsid w:val="002125D4"/>
    <w:rsid w:val="00241843"/>
    <w:rsid w:val="002459FE"/>
    <w:rsid w:val="00250E33"/>
    <w:rsid w:val="002519AF"/>
    <w:rsid w:val="00262345"/>
    <w:rsid w:val="00276405"/>
    <w:rsid w:val="00282CBA"/>
    <w:rsid w:val="0028520C"/>
    <w:rsid w:val="002938C5"/>
    <w:rsid w:val="002B1C84"/>
    <w:rsid w:val="002C21B2"/>
    <w:rsid w:val="002D06F2"/>
    <w:rsid w:val="002E74CF"/>
    <w:rsid w:val="002F6464"/>
    <w:rsid w:val="003031E3"/>
    <w:rsid w:val="00303401"/>
    <w:rsid w:val="00310273"/>
    <w:rsid w:val="00311E7E"/>
    <w:rsid w:val="0032262D"/>
    <w:rsid w:val="00322BCB"/>
    <w:rsid w:val="00322C13"/>
    <w:rsid w:val="003302FB"/>
    <w:rsid w:val="00332722"/>
    <w:rsid w:val="00346137"/>
    <w:rsid w:val="00350E8A"/>
    <w:rsid w:val="00357504"/>
    <w:rsid w:val="00360A7E"/>
    <w:rsid w:val="003650EB"/>
    <w:rsid w:val="00377D9E"/>
    <w:rsid w:val="003805FE"/>
    <w:rsid w:val="00385F8C"/>
    <w:rsid w:val="00390F3E"/>
    <w:rsid w:val="00392C27"/>
    <w:rsid w:val="00394DDF"/>
    <w:rsid w:val="003968AB"/>
    <w:rsid w:val="003A6C19"/>
    <w:rsid w:val="003B0203"/>
    <w:rsid w:val="003B6E16"/>
    <w:rsid w:val="003D0BF3"/>
    <w:rsid w:val="003D0E44"/>
    <w:rsid w:val="003D1D39"/>
    <w:rsid w:val="003D30F4"/>
    <w:rsid w:val="003E3EA4"/>
    <w:rsid w:val="003E41F4"/>
    <w:rsid w:val="003F43E6"/>
    <w:rsid w:val="003F5D0E"/>
    <w:rsid w:val="00411CCD"/>
    <w:rsid w:val="004133F7"/>
    <w:rsid w:val="004258FB"/>
    <w:rsid w:val="00432A7D"/>
    <w:rsid w:val="00436881"/>
    <w:rsid w:val="00437517"/>
    <w:rsid w:val="00441A46"/>
    <w:rsid w:val="004551BE"/>
    <w:rsid w:val="00456C18"/>
    <w:rsid w:val="00460E52"/>
    <w:rsid w:val="00473524"/>
    <w:rsid w:val="00482CAE"/>
    <w:rsid w:val="00491DBB"/>
    <w:rsid w:val="0049640A"/>
    <w:rsid w:val="004A203E"/>
    <w:rsid w:val="004B4B16"/>
    <w:rsid w:val="004B74C5"/>
    <w:rsid w:val="004D677A"/>
    <w:rsid w:val="004E1C42"/>
    <w:rsid w:val="004E79CD"/>
    <w:rsid w:val="004E7F6D"/>
    <w:rsid w:val="004F2210"/>
    <w:rsid w:val="005047B8"/>
    <w:rsid w:val="005129A6"/>
    <w:rsid w:val="00521414"/>
    <w:rsid w:val="0052396D"/>
    <w:rsid w:val="00525153"/>
    <w:rsid w:val="00537BE8"/>
    <w:rsid w:val="005577E0"/>
    <w:rsid w:val="005676A1"/>
    <w:rsid w:val="00581818"/>
    <w:rsid w:val="00584068"/>
    <w:rsid w:val="00584CA5"/>
    <w:rsid w:val="005935E2"/>
    <w:rsid w:val="00593978"/>
    <w:rsid w:val="005A1419"/>
    <w:rsid w:val="005A6C58"/>
    <w:rsid w:val="005B1C7F"/>
    <w:rsid w:val="005B6E4C"/>
    <w:rsid w:val="005B79F3"/>
    <w:rsid w:val="005C35D5"/>
    <w:rsid w:val="005C7CF2"/>
    <w:rsid w:val="005D1089"/>
    <w:rsid w:val="005F0BD2"/>
    <w:rsid w:val="005F1FF5"/>
    <w:rsid w:val="005F4F3F"/>
    <w:rsid w:val="006022AE"/>
    <w:rsid w:val="00603B0F"/>
    <w:rsid w:val="00604CA5"/>
    <w:rsid w:val="00607F50"/>
    <w:rsid w:val="00617DAE"/>
    <w:rsid w:val="00637559"/>
    <w:rsid w:val="00637C89"/>
    <w:rsid w:val="006453A1"/>
    <w:rsid w:val="006533FF"/>
    <w:rsid w:val="00655D1B"/>
    <w:rsid w:val="00662F4D"/>
    <w:rsid w:val="00667C57"/>
    <w:rsid w:val="006712D2"/>
    <w:rsid w:val="00680C56"/>
    <w:rsid w:val="006814C3"/>
    <w:rsid w:val="00681AE3"/>
    <w:rsid w:val="0068437B"/>
    <w:rsid w:val="006857D6"/>
    <w:rsid w:val="006A1E90"/>
    <w:rsid w:val="006A5741"/>
    <w:rsid w:val="006B7FB8"/>
    <w:rsid w:val="006C2342"/>
    <w:rsid w:val="006C4AE8"/>
    <w:rsid w:val="006C4D99"/>
    <w:rsid w:val="006C7FD8"/>
    <w:rsid w:val="006D15EB"/>
    <w:rsid w:val="006D16BF"/>
    <w:rsid w:val="006D46DE"/>
    <w:rsid w:val="006D69BC"/>
    <w:rsid w:val="006E019E"/>
    <w:rsid w:val="006E3CEF"/>
    <w:rsid w:val="00714B3B"/>
    <w:rsid w:val="0072170C"/>
    <w:rsid w:val="00731F66"/>
    <w:rsid w:val="007455CF"/>
    <w:rsid w:val="007508CD"/>
    <w:rsid w:val="00754CDC"/>
    <w:rsid w:val="00776F13"/>
    <w:rsid w:val="0077707B"/>
    <w:rsid w:val="007824F2"/>
    <w:rsid w:val="00783336"/>
    <w:rsid w:val="007871B8"/>
    <w:rsid w:val="00791660"/>
    <w:rsid w:val="007C1002"/>
    <w:rsid w:val="007C383F"/>
    <w:rsid w:val="007C47E1"/>
    <w:rsid w:val="007C76BC"/>
    <w:rsid w:val="007D0FFA"/>
    <w:rsid w:val="007D2B13"/>
    <w:rsid w:val="007F0ACE"/>
    <w:rsid w:val="007F2E9A"/>
    <w:rsid w:val="00805281"/>
    <w:rsid w:val="00816A25"/>
    <w:rsid w:val="008206C0"/>
    <w:rsid w:val="008315E4"/>
    <w:rsid w:val="00833374"/>
    <w:rsid w:val="008401FC"/>
    <w:rsid w:val="00846082"/>
    <w:rsid w:val="00846932"/>
    <w:rsid w:val="0085234B"/>
    <w:rsid w:val="00857E1A"/>
    <w:rsid w:val="00861912"/>
    <w:rsid w:val="00875AC8"/>
    <w:rsid w:val="00887CD8"/>
    <w:rsid w:val="008959FE"/>
    <w:rsid w:val="008A2E17"/>
    <w:rsid w:val="008A5C75"/>
    <w:rsid w:val="008B1080"/>
    <w:rsid w:val="008C7CEE"/>
    <w:rsid w:val="008D1521"/>
    <w:rsid w:val="008D24AC"/>
    <w:rsid w:val="008D28A6"/>
    <w:rsid w:val="008D75FD"/>
    <w:rsid w:val="008E2D9D"/>
    <w:rsid w:val="008E4A83"/>
    <w:rsid w:val="008F07A2"/>
    <w:rsid w:val="00901CA9"/>
    <w:rsid w:val="0090333A"/>
    <w:rsid w:val="009215BF"/>
    <w:rsid w:val="0092276B"/>
    <w:rsid w:val="0092304D"/>
    <w:rsid w:val="00924EEC"/>
    <w:rsid w:val="00927F4E"/>
    <w:rsid w:val="009334BB"/>
    <w:rsid w:val="00960A4F"/>
    <w:rsid w:val="00960ED0"/>
    <w:rsid w:val="009648DC"/>
    <w:rsid w:val="009667E2"/>
    <w:rsid w:val="009904B4"/>
    <w:rsid w:val="00990AA2"/>
    <w:rsid w:val="009971BE"/>
    <w:rsid w:val="009A2BD1"/>
    <w:rsid w:val="009A3989"/>
    <w:rsid w:val="009A7380"/>
    <w:rsid w:val="009C00BF"/>
    <w:rsid w:val="009C5309"/>
    <w:rsid w:val="009D1642"/>
    <w:rsid w:val="009D1BC8"/>
    <w:rsid w:val="009D4D5E"/>
    <w:rsid w:val="00A11AF9"/>
    <w:rsid w:val="00A3041A"/>
    <w:rsid w:val="00A56487"/>
    <w:rsid w:val="00A630E0"/>
    <w:rsid w:val="00A646B5"/>
    <w:rsid w:val="00A7124A"/>
    <w:rsid w:val="00A74EFD"/>
    <w:rsid w:val="00A857A6"/>
    <w:rsid w:val="00AA5F64"/>
    <w:rsid w:val="00AA7CB9"/>
    <w:rsid w:val="00AB353F"/>
    <w:rsid w:val="00AC2120"/>
    <w:rsid w:val="00AC70AD"/>
    <w:rsid w:val="00AD7E5A"/>
    <w:rsid w:val="00AF2B19"/>
    <w:rsid w:val="00AF3D96"/>
    <w:rsid w:val="00AF4AC4"/>
    <w:rsid w:val="00B067B1"/>
    <w:rsid w:val="00B06C90"/>
    <w:rsid w:val="00B13425"/>
    <w:rsid w:val="00B24E1D"/>
    <w:rsid w:val="00B31182"/>
    <w:rsid w:val="00B41060"/>
    <w:rsid w:val="00B41606"/>
    <w:rsid w:val="00B54D48"/>
    <w:rsid w:val="00B61ED5"/>
    <w:rsid w:val="00B6789A"/>
    <w:rsid w:val="00B77619"/>
    <w:rsid w:val="00B8383A"/>
    <w:rsid w:val="00B9652E"/>
    <w:rsid w:val="00B96886"/>
    <w:rsid w:val="00BA180F"/>
    <w:rsid w:val="00BB4740"/>
    <w:rsid w:val="00BC0587"/>
    <w:rsid w:val="00BC2D7C"/>
    <w:rsid w:val="00BC60AB"/>
    <w:rsid w:val="00BC65E2"/>
    <w:rsid w:val="00BD2A51"/>
    <w:rsid w:val="00BD5A3B"/>
    <w:rsid w:val="00BD5B34"/>
    <w:rsid w:val="00BE207D"/>
    <w:rsid w:val="00BE5017"/>
    <w:rsid w:val="00BE6088"/>
    <w:rsid w:val="00BF583E"/>
    <w:rsid w:val="00BF6457"/>
    <w:rsid w:val="00C00326"/>
    <w:rsid w:val="00C071BC"/>
    <w:rsid w:val="00C25D15"/>
    <w:rsid w:val="00C50831"/>
    <w:rsid w:val="00C62CA9"/>
    <w:rsid w:val="00C72890"/>
    <w:rsid w:val="00C76C54"/>
    <w:rsid w:val="00C84D60"/>
    <w:rsid w:val="00C857BD"/>
    <w:rsid w:val="00C85FBC"/>
    <w:rsid w:val="00C879A6"/>
    <w:rsid w:val="00C94229"/>
    <w:rsid w:val="00CA2B60"/>
    <w:rsid w:val="00CB04EC"/>
    <w:rsid w:val="00CB0E7C"/>
    <w:rsid w:val="00CB371E"/>
    <w:rsid w:val="00CB74D6"/>
    <w:rsid w:val="00CC0CA0"/>
    <w:rsid w:val="00CC2E42"/>
    <w:rsid w:val="00CD4D08"/>
    <w:rsid w:val="00CE27A8"/>
    <w:rsid w:val="00CF250B"/>
    <w:rsid w:val="00CF6B5E"/>
    <w:rsid w:val="00D24954"/>
    <w:rsid w:val="00D3777D"/>
    <w:rsid w:val="00D41BE5"/>
    <w:rsid w:val="00D46866"/>
    <w:rsid w:val="00D47547"/>
    <w:rsid w:val="00D50815"/>
    <w:rsid w:val="00D561EC"/>
    <w:rsid w:val="00D57698"/>
    <w:rsid w:val="00D60BAD"/>
    <w:rsid w:val="00D62546"/>
    <w:rsid w:val="00D65242"/>
    <w:rsid w:val="00D72409"/>
    <w:rsid w:val="00D72C75"/>
    <w:rsid w:val="00D75136"/>
    <w:rsid w:val="00D860D5"/>
    <w:rsid w:val="00D94B6E"/>
    <w:rsid w:val="00D97341"/>
    <w:rsid w:val="00DA1A39"/>
    <w:rsid w:val="00DA4CCE"/>
    <w:rsid w:val="00DA6071"/>
    <w:rsid w:val="00DE060B"/>
    <w:rsid w:val="00DE101C"/>
    <w:rsid w:val="00DF0AAF"/>
    <w:rsid w:val="00DF181F"/>
    <w:rsid w:val="00DF2F7C"/>
    <w:rsid w:val="00E004F3"/>
    <w:rsid w:val="00E06537"/>
    <w:rsid w:val="00E11199"/>
    <w:rsid w:val="00E2672F"/>
    <w:rsid w:val="00E40A59"/>
    <w:rsid w:val="00E43050"/>
    <w:rsid w:val="00E5330D"/>
    <w:rsid w:val="00E64D67"/>
    <w:rsid w:val="00E65A93"/>
    <w:rsid w:val="00E72575"/>
    <w:rsid w:val="00E816A9"/>
    <w:rsid w:val="00EA279C"/>
    <w:rsid w:val="00EA79AE"/>
    <w:rsid w:val="00EB0097"/>
    <w:rsid w:val="00EB110B"/>
    <w:rsid w:val="00EB27BA"/>
    <w:rsid w:val="00EB5C80"/>
    <w:rsid w:val="00EB6E2E"/>
    <w:rsid w:val="00ED6211"/>
    <w:rsid w:val="00EF433F"/>
    <w:rsid w:val="00F073B6"/>
    <w:rsid w:val="00F27412"/>
    <w:rsid w:val="00F4059A"/>
    <w:rsid w:val="00F4319B"/>
    <w:rsid w:val="00F43AF2"/>
    <w:rsid w:val="00F43D77"/>
    <w:rsid w:val="00F53CE8"/>
    <w:rsid w:val="00F6357B"/>
    <w:rsid w:val="00F673BE"/>
    <w:rsid w:val="00F720D7"/>
    <w:rsid w:val="00F770C1"/>
    <w:rsid w:val="00F8357B"/>
    <w:rsid w:val="00F96FEE"/>
    <w:rsid w:val="00FB429C"/>
    <w:rsid w:val="00FB485C"/>
    <w:rsid w:val="00FC0DA3"/>
    <w:rsid w:val="00FC39D0"/>
    <w:rsid w:val="00FC57C2"/>
    <w:rsid w:val="00FC6964"/>
    <w:rsid w:val="00FC79F8"/>
    <w:rsid w:val="00FD14CF"/>
    <w:rsid w:val="00FE1C16"/>
    <w:rsid w:val="00FE7A0D"/>
    <w:rsid w:val="00FF56A8"/>
    <w:rsid w:val="09BDF246"/>
    <w:rsid w:val="2126663E"/>
    <w:rsid w:val="22047CF7"/>
    <w:rsid w:val="4559298E"/>
    <w:rsid w:val="7A01D1F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2421635"/>
  <w15:docId w15:val="{A02C08A6-6B9C-4A5F-83CE-BA38E740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6137"/>
    <w:pPr>
      <w:spacing w:before="64" w:line="210" w:lineRule="exact"/>
      <w:ind w:right="360"/>
      <w:jc w:val="both"/>
    </w:pPr>
    <w:rPr>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C0587"/>
  </w:style>
  <w:style w:type="character" w:styleId="CommentReference">
    <w:name w:val="annotation reference"/>
    <w:basedOn w:val="DefaultParagraphFont"/>
    <w:uiPriority w:val="99"/>
    <w:unhideWhenUsed/>
    <w:rsid w:val="00392C27"/>
    <w:rPr>
      <w:sz w:val="16"/>
      <w:szCs w:val="16"/>
    </w:rPr>
  </w:style>
  <w:style w:type="paragraph" w:styleId="CommentText">
    <w:name w:val="annotation text"/>
    <w:basedOn w:val="Normal"/>
    <w:link w:val="CommentTextChar"/>
    <w:uiPriority w:val="99"/>
    <w:unhideWhenUsed/>
    <w:rsid w:val="00392C27"/>
    <w:rPr>
      <w:sz w:val="20"/>
      <w:szCs w:val="20"/>
    </w:rPr>
  </w:style>
  <w:style w:type="character" w:customStyle="1" w:styleId="CommentTextChar">
    <w:name w:val="Comment Text Char"/>
    <w:basedOn w:val="DefaultParagraphFont"/>
    <w:link w:val="CommentText"/>
    <w:uiPriority w:val="99"/>
    <w:rsid w:val="00392C27"/>
    <w:rPr>
      <w:sz w:val="20"/>
      <w:szCs w:val="20"/>
    </w:rPr>
  </w:style>
  <w:style w:type="paragraph" w:styleId="CommentSubject">
    <w:name w:val="annotation subject"/>
    <w:basedOn w:val="CommentText"/>
    <w:next w:val="CommentText"/>
    <w:link w:val="CommentSubjectChar"/>
    <w:uiPriority w:val="99"/>
    <w:semiHidden/>
    <w:unhideWhenUsed/>
    <w:rsid w:val="00392C27"/>
    <w:rPr>
      <w:b/>
      <w:bCs/>
    </w:rPr>
  </w:style>
  <w:style w:type="character" w:customStyle="1" w:styleId="CommentSubjectChar">
    <w:name w:val="Comment Subject Char"/>
    <w:basedOn w:val="CommentTextChar"/>
    <w:link w:val="CommentSubject"/>
    <w:uiPriority w:val="99"/>
    <w:semiHidden/>
    <w:rsid w:val="00392C27"/>
    <w:rPr>
      <w:b/>
      <w:bCs/>
      <w:sz w:val="20"/>
      <w:szCs w:val="20"/>
    </w:rPr>
  </w:style>
  <w:style w:type="paragraph" w:styleId="ListParagraph">
    <w:name w:val="List Paragraph"/>
    <w:basedOn w:val="Normal"/>
    <w:uiPriority w:val="34"/>
    <w:qFormat/>
    <w:rsid w:val="00282CBA"/>
    <w:pPr>
      <w:numPr>
        <w:numId w:val="10"/>
      </w:numPr>
      <w:contextualSpacing/>
    </w:pPr>
  </w:style>
  <w:style w:type="character" w:styleId="Hyperlink">
    <w:name w:val="Hyperlink"/>
    <w:basedOn w:val="DefaultParagraphFont"/>
    <w:uiPriority w:val="99"/>
    <w:unhideWhenUsed/>
    <w:rsid w:val="00C50831"/>
    <w:rPr>
      <w:color w:val="467886" w:themeColor="hyperlink"/>
      <w:u w:val="single"/>
    </w:rPr>
  </w:style>
  <w:style w:type="character" w:styleId="UnresolvedMention">
    <w:name w:val="Unresolved Mention"/>
    <w:basedOn w:val="DefaultParagraphFont"/>
    <w:uiPriority w:val="99"/>
    <w:semiHidden/>
    <w:unhideWhenUsed/>
    <w:rsid w:val="00C50831"/>
    <w:rPr>
      <w:color w:val="605E5C"/>
      <w:shd w:val="clear" w:color="auto" w:fill="E1DFDD"/>
    </w:rPr>
  </w:style>
  <w:style w:type="paragraph" w:customStyle="1" w:styleId="pf0">
    <w:name w:val="pf0"/>
    <w:basedOn w:val="Normal"/>
    <w:rsid w:val="00A630E0"/>
    <w:pPr>
      <w:spacing w:before="100" w:beforeAutospacing="1" w:after="100" w:afterAutospacing="1"/>
    </w:pPr>
    <w:rPr>
      <w:rFonts w:eastAsia="Times New Roman"/>
      <w:sz w:val="24"/>
      <w:szCs w:val="24"/>
    </w:rPr>
  </w:style>
  <w:style w:type="character" w:customStyle="1" w:styleId="cf01">
    <w:name w:val="cf01"/>
    <w:basedOn w:val="DefaultParagraphFont"/>
    <w:rsid w:val="00A630E0"/>
    <w:rPr>
      <w:rFonts w:ascii="Segoe UI" w:hAnsi="Segoe UI" w:cs="Segoe UI" w:hint="default"/>
      <w:sz w:val="18"/>
      <w:szCs w:val="18"/>
    </w:rPr>
  </w:style>
  <w:style w:type="paragraph" w:customStyle="1" w:styleId="Style1">
    <w:name w:val="Style1"/>
    <w:basedOn w:val="Normal"/>
    <w:next w:val="BodyTextFirstIndent"/>
    <w:autoRedefine/>
    <w:rsid w:val="00377D9E"/>
    <w:pPr>
      <w:tabs>
        <w:tab w:val="left" w:pos="360"/>
        <w:tab w:val="left" w:pos="810"/>
      </w:tabs>
      <w:spacing w:after="60"/>
      <w:ind w:left="720" w:right="504" w:hanging="270"/>
      <w:outlineLvl w:val="0"/>
    </w:pPr>
    <w:rPr>
      <w:rFonts w:eastAsia="Times New Roman"/>
      <w:sz w:val="18"/>
      <w:szCs w:val="18"/>
    </w:rPr>
  </w:style>
  <w:style w:type="paragraph" w:styleId="BodyText">
    <w:name w:val="Body Text"/>
    <w:basedOn w:val="Normal"/>
    <w:link w:val="BodyTextChar"/>
    <w:uiPriority w:val="99"/>
    <w:semiHidden/>
    <w:unhideWhenUsed/>
    <w:rsid w:val="00377D9E"/>
    <w:pPr>
      <w:spacing w:after="120"/>
    </w:pPr>
  </w:style>
  <w:style w:type="character" w:customStyle="1" w:styleId="BodyTextChar">
    <w:name w:val="Body Text Char"/>
    <w:basedOn w:val="DefaultParagraphFont"/>
    <w:link w:val="BodyText"/>
    <w:uiPriority w:val="99"/>
    <w:semiHidden/>
    <w:rsid w:val="00377D9E"/>
  </w:style>
  <w:style w:type="paragraph" w:styleId="BodyTextFirstIndent">
    <w:name w:val="Body Text First Indent"/>
    <w:basedOn w:val="BodyText"/>
    <w:link w:val="BodyTextFirstIndentChar"/>
    <w:uiPriority w:val="99"/>
    <w:semiHidden/>
    <w:unhideWhenUsed/>
    <w:rsid w:val="00377D9E"/>
    <w:pPr>
      <w:spacing w:after="0"/>
      <w:ind w:firstLine="360"/>
    </w:pPr>
  </w:style>
  <w:style w:type="character" w:customStyle="1" w:styleId="BodyTextFirstIndentChar">
    <w:name w:val="Body Text First Indent Char"/>
    <w:basedOn w:val="BodyTextChar"/>
    <w:link w:val="BodyTextFirstIndent"/>
    <w:uiPriority w:val="99"/>
    <w:semiHidden/>
    <w:rsid w:val="00377D9E"/>
  </w:style>
  <w:style w:type="paragraph" w:styleId="Header">
    <w:name w:val="header"/>
    <w:basedOn w:val="Normal"/>
    <w:link w:val="HeaderChar"/>
    <w:uiPriority w:val="99"/>
    <w:unhideWhenUsed/>
    <w:rsid w:val="0009685E"/>
    <w:pPr>
      <w:tabs>
        <w:tab w:val="center" w:pos="4680"/>
        <w:tab w:val="right" w:pos="9360"/>
      </w:tabs>
    </w:pPr>
  </w:style>
  <w:style w:type="character" w:customStyle="1" w:styleId="HeaderChar">
    <w:name w:val="Header Char"/>
    <w:basedOn w:val="DefaultParagraphFont"/>
    <w:link w:val="Header"/>
    <w:uiPriority w:val="99"/>
    <w:rsid w:val="0009685E"/>
  </w:style>
  <w:style w:type="paragraph" w:styleId="Footer">
    <w:name w:val="footer"/>
    <w:basedOn w:val="Normal"/>
    <w:link w:val="FooterChar"/>
    <w:uiPriority w:val="99"/>
    <w:unhideWhenUsed/>
    <w:rsid w:val="0009685E"/>
    <w:pPr>
      <w:tabs>
        <w:tab w:val="center" w:pos="4680"/>
        <w:tab w:val="right" w:pos="9360"/>
      </w:tabs>
    </w:pPr>
  </w:style>
  <w:style w:type="character" w:customStyle="1" w:styleId="FooterChar">
    <w:name w:val="Footer Char"/>
    <w:basedOn w:val="DefaultParagraphFont"/>
    <w:link w:val="Footer"/>
    <w:uiPriority w:val="99"/>
    <w:rsid w:val="0009685E"/>
  </w:style>
  <w:style w:type="character" w:styleId="BookTitle">
    <w:name w:val="Book Title"/>
    <w:uiPriority w:val="33"/>
    <w:qFormat/>
    <w:rsid w:val="0011608E"/>
    <w:rPr>
      <w:rFonts w:eastAsia="Times New Roman"/>
      <w:color w:val="000000"/>
      <w:spacing w:val="-4"/>
      <w:sz w:val="19"/>
      <w:szCs w:val="19"/>
    </w:rPr>
  </w:style>
  <w:style w:type="paragraph" w:styleId="Subtitle">
    <w:name w:val="Subtitle"/>
    <w:basedOn w:val="Normal"/>
    <w:next w:val="Normal"/>
    <w:link w:val="SubtitleChar"/>
    <w:uiPriority w:val="11"/>
    <w:qFormat/>
    <w:rsid w:val="007824F2"/>
    <w:pPr>
      <w:numPr>
        <w:numId w:val="13"/>
      </w:numPr>
      <w:spacing w:before="120"/>
      <w:ind w:left="288" w:right="504" w:hanging="288"/>
      <w:textAlignment w:val="baseline"/>
    </w:pPr>
    <w:rPr>
      <w:rFonts w:eastAsia="Times New Roman"/>
      <w:b/>
      <w:color w:val="000000"/>
      <w:szCs w:val="19"/>
    </w:rPr>
  </w:style>
  <w:style w:type="character" w:customStyle="1" w:styleId="SubtitleChar">
    <w:name w:val="Subtitle Char"/>
    <w:basedOn w:val="DefaultParagraphFont"/>
    <w:link w:val="Subtitle"/>
    <w:uiPriority w:val="11"/>
    <w:rsid w:val="007824F2"/>
    <w:rPr>
      <w:rFonts w:eastAsia="Times New Roman"/>
      <w:b/>
      <w:color w:val="000000"/>
      <w:sz w:val="19"/>
      <w:szCs w:val="19"/>
    </w:rPr>
  </w:style>
  <w:style w:type="paragraph" w:customStyle="1" w:styleId="Lista">
    <w:name w:val="List a"/>
    <w:basedOn w:val="Normal"/>
    <w:link w:val="ListaChar"/>
    <w:qFormat/>
    <w:rsid w:val="009904B4"/>
    <w:pPr>
      <w:numPr>
        <w:numId w:val="11"/>
      </w:numPr>
      <w:tabs>
        <w:tab w:val="left" w:pos="720"/>
      </w:tabs>
      <w:spacing w:before="60" w:line="204" w:lineRule="exact"/>
      <w:ind w:left="648" w:hanging="288"/>
      <w:textAlignment w:val="baseline"/>
    </w:pPr>
    <w:rPr>
      <w:rFonts w:eastAsia="Times New Roman"/>
      <w:color w:val="000000"/>
      <w:spacing w:val="-7"/>
      <w:szCs w:val="19"/>
    </w:rPr>
  </w:style>
  <w:style w:type="character" w:customStyle="1" w:styleId="ListaChar">
    <w:name w:val="List a Char"/>
    <w:basedOn w:val="DefaultParagraphFont"/>
    <w:link w:val="Lista"/>
    <w:rsid w:val="009904B4"/>
    <w:rPr>
      <w:rFonts w:eastAsia="Times New Roman"/>
      <w:color w:val="000000"/>
      <w:spacing w:val="-7"/>
      <w:sz w:val="19"/>
      <w:szCs w:val="19"/>
    </w:rPr>
  </w:style>
  <w:style w:type="paragraph" w:customStyle="1" w:styleId="List1">
    <w:name w:val="List 1"/>
    <w:basedOn w:val="Normal"/>
    <w:link w:val="List1Char"/>
    <w:qFormat/>
    <w:rsid w:val="009904B4"/>
    <w:pPr>
      <w:numPr>
        <w:numId w:val="63"/>
      </w:numPr>
      <w:tabs>
        <w:tab w:val="left" w:pos="1008"/>
      </w:tabs>
      <w:spacing w:before="60" w:line="204" w:lineRule="exact"/>
      <w:ind w:left="1008" w:hanging="288"/>
      <w:textAlignment w:val="baseline"/>
    </w:pPr>
    <w:rPr>
      <w:rFonts w:eastAsia="Times New Roman"/>
      <w:color w:val="000000"/>
      <w:szCs w:val="19"/>
    </w:rPr>
  </w:style>
  <w:style w:type="character" w:customStyle="1" w:styleId="List1Char">
    <w:name w:val="List 1 Char"/>
    <w:basedOn w:val="DefaultParagraphFont"/>
    <w:link w:val="List1"/>
    <w:rsid w:val="009904B4"/>
    <w:rPr>
      <w:rFonts w:eastAsia="Times New Roman"/>
      <w:color w:val="000000"/>
      <w:sz w:val="19"/>
      <w:szCs w:val="19"/>
    </w:rPr>
  </w:style>
  <w:style w:type="table" w:styleId="TableGrid">
    <w:name w:val="Table Grid"/>
    <w:basedOn w:val="TableNormal"/>
    <w:uiPriority w:val="39"/>
    <w:rsid w:val="00581818"/>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lista">
    <w:name w:val="sub list a"/>
    <w:basedOn w:val="Normal"/>
    <w:link w:val="sublistaChar"/>
    <w:qFormat/>
    <w:rsid w:val="009904B4"/>
    <w:pPr>
      <w:numPr>
        <w:numId w:val="3"/>
      </w:numPr>
      <w:tabs>
        <w:tab w:val="left" w:pos="1296"/>
      </w:tabs>
      <w:spacing w:before="60" w:line="204" w:lineRule="exact"/>
      <w:ind w:left="1368" w:hanging="288"/>
      <w:textAlignment w:val="baseline"/>
    </w:pPr>
    <w:rPr>
      <w:rFonts w:eastAsia="Times New Roman"/>
      <w:color w:val="000000"/>
      <w:szCs w:val="19"/>
    </w:rPr>
  </w:style>
  <w:style w:type="character" w:customStyle="1" w:styleId="sublistaChar">
    <w:name w:val="sub list a Char"/>
    <w:basedOn w:val="DefaultParagraphFont"/>
    <w:link w:val="sublista"/>
    <w:rsid w:val="009904B4"/>
    <w:rPr>
      <w:rFonts w:eastAsia="Times New Roman"/>
      <w:color w:val="000000"/>
      <w:sz w:val="19"/>
      <w:szCs w:val="19"/>
    </w:rPr>
  </w:style>
  <w:style w:type="character" w:styleId="Mention">
    <w:name w:val="Mention"/>
    <w:basedOn w:val="DefaultParagraphFont"/>
    <w:uiPriority w:val="99"/>
    <w:unhideWhenUsed/>
    <w:rsid w:val="001A37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4/section-5.703" TargetMode="External" /><Relationship Id="rId11" Type="http://schemas.openxmlformats.org/officeDocument/2006/relationships/hyperlink" Target="https://www.ecfr.gov/current/title-24/section-5.705"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cd267d-7388-4cfa-9aad-472808a8c70a">
      <Terms xmlns="http://schemas.microsoft.com/office/infopath/2007/PartnerControls"/>
    </lcf76f155ced4ddcb4097134ff3c332f>
    <DateCompleted xmlns="09cd267d-7388-4cfa-9aad-472808a8c70a" xsi:nil="true"/>
    <Team xmlns="09cd267d-7388-4cfa-9aad-472808a8c70a" xsi:nil="true"/>
    <TaxCatchAll xmlns="d618fc29-3912-41cf-b6ee-9c1559e8c0cf" xsi:nil="true"/>
    <SME xmlns="09cd267d-7388-4cfa-9aad-472808a8c70a" xsi:nil="true"/>
    <SharedWithUsers xmlns="d618fc29-3912-41cf-b6ee-9c1559e8c0c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334688C6127649A8B869A318F0C135" ma:contentTypeVersion="20" ma:contentTypeDescription="Create a new document." ma:contentTypeScope="" ma:versionID="1e053fdee2550dc983ced277b7bd1265">
  <xsd:schema xmlns:xsd="http://www.w3.org/2001/XMLSchema" xmlns:xs="http://www.w3.org/2001/XMLSchema" xmlns:p="http://schemas.microsoft.com/office/2006/metadata/properties" xmlns:ns2="09cd267d-7388-4cfa-9aad-472808a8c70a" xmlns:ns3="d618fc29-3912-41cf-b6ee-9c1559e8c0cf" targetNamespace="http://schemas.microsoft.com/office/2006/metadata/properties" ma:root="true" ma:fieldsID="e8f96a47a8f1ee1f8da62e14571a2e8f" ns2:_="" ns3:_="">
    <xsd:import namespace="09cd267d-7388-4cfa-9aad-472808a8c70a"/>
    <xsd:import namespace="d618fc29-3912-41cf-b6ee-9c1559e8c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element ref="ns2:SME" minOccurs="0"/>
                <xsd:element ref="ns2:Team"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d267d-7388-4cfa-9aad-472808a8c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SME" ma:index="24" nillable="true" ma:displayName="SME" ma:format="Dropdown" ma:internalName="SME">
      <xsd:simpleType>
        <xsd:restriction base="dms:Choice">
          <xsd:enumeration value="M. Allen"/>
          <xsd:enumeration value="E. Warren"/>
          <xsd:enumeration value="B. Goodwin"/>
          <xsd:enumeration value="M. West"/>
          <xsd:enumeration value="J. Hatch"/>
          <xsd:enumeration value="A. Matthews"/>
          <xsd:enumeration value="C. Carpentier"/>
          <xsd:enumeration value="M. Daniels"/>
          <xsd:enumeration value="C. Chow"/>
          <xsd:enumeration value="J. Speer"/>
          <xsd:enumeration value="E. Tafoya"/>
          <xsd:enumeration value="Choice 12"/>
          <xsd:enumeration value="S. Roetlin"/>
          <xsd:enumeration value="J. Anderson"/>
          <xsd:enumeration value="E. Cuevas"/>
        </xsd:restriction>
      </xsd:simpleType>
    </xsd:element>
    <xsd:element name="Team" ma:index="25" nillable="true" ma:displayName="Team" ma:format="Dropdown" ma:internalName="Team">
      <xsd:simpleType>
        <xsd:restriction base="dms:Choice">
          <xsd:enumeration value="SPV Team"/>
          <xsd:enumeration value="Gen Ops Team"/>
          <xsd:enumeration value="PBV Team"/>
          <xsd:enumeration value="RAEPS Team"/>
          <xsd:enumeration value="Admin Team"/>
        </xsd:restriction>
      </xsd:simpleType>
    </xsd:element>
    <xsd:element name="DateCompleted" ma:index="26"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18fc29-3912-41cf-b6ee-9c1559e8c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81f0225-df82-48b8-94a2-1ed3916e9d46}" ma:internalName="TaxCatchAll" ma:showField="CatchAllData" ma:web="d618fc29-3912-41cf-b6ee-9c1559e8c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6F303-193A-4A3C-B057-714FE1DAE331}">
  <ds:schemaRefs>
    <ds:schemaRef ds:uri="http://schemas.microsoft.com/sharepoint/v3/contenttype/forms"/>
  </ds:schemaRefs>
</ds:datastoreItem>
</file>

<file path=customXml/itemProps2.xml><?xml version="1.0" encoding="utf-8"?>
<ds:datastoreItem xmlns:ds="http://schemas.openxmlformats.org/officeDocument/2006/customXml" ds:itemID="{2A0D53D3-71F3-4733-9AFB-779114AF0BD6}">
  <ds:schemaRefs>
    <ds:schemaRef ds:uri="http://schemas.microsoft.com/office/2006/metadata/properties"/>
    <ds:schemaRef ds:uri="http://schemas.microsoft.com/office/infopath/2007/PartnerControls"/>
    <ds:schemaRef ds:uri="09cd267d-7388-4cfa-9aad-472808a8c70a"/>
    <ds:schemaRef ds:uri="d618fc29-3912-41cf-b6ee-9c1559e8c0cf"/>
  </ds:schemaRefs>
</ds:datastoreItem>
</file>

<file path=customXml/itemProps3.xml><?xml version="1.0" encoding="utf-8"?>
<ds:datastoreItem xmlns:ds="http://schemas.openxmlformats.org/officeDocument/2006/customXml" ds:itemID="{E9E914E5-2511-4BBC-ADF3-DDFD5BC5C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d267d-7388-4cfa-9aad-472808a8c70a"/>
    <ds:schemaRef ds:uri="d618fc29-3912-41cf-b6ee-9c1559e8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7986</Words>
  <Characters>45521</Characters>
  <Application>Microsoft Office Word</Application>
  <DocSecurity>0</DocSecurity>
  <Lines>379</Lines>
  <Paragraphs>106</Paragraphs>
  <ScaleCrop>false</ScaleCrop>
  <Company>U.S. Department of Housing and Urban Development</Company>
  <LinksUpToDate>false</LinksUpToDate>
  <CharactersWithSpaces>53401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Speer, Jodell L</dc:creator>
  <cp:lastModifiedBy>Guido, Anna P</cp:lastModifiedBy>
  <cp:revision>2</cp:revision>
  <dcterms:created xsi:type="dcterms:W3CDTF">2026-04-27T13:47:00Z</dcterms:created>
  <dcterms:modified xsi:type="dcterms:W3CDTF">2026-04-27T13:47:00Z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0x0101003F334688C6127649A8B869A318F0C135</vt:lpwstr>
  </property>
  <property fmtid="{D5CDD505-2E9C-101B-9397-08002B2CF9AE}" pid="4" name="GrammarlyDocumentId">
    <vt:lpwstr>41770d2ffb1d67b6a7df93c5fc149beb96f0308fb9bde988b8f0bf793c88da12</vt:lpwstr>
  </property>
  <property fmtid="{D5CDD505-2E9C-101B-9397-08002B2CF9AE}" pid="5" name="MediaServiceImageTags">
    <vt:lpwstr/>
  </property>
  <property fmtid="{D5CDD505-2E9C-101B-9397-08002B2CF9AE}" pid="6" name="Order">
    <vt:r8>64800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