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C64707" w:rsidP="00C64707" w14:paraId="715727B9" w14:textId="7777777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 A</w:t>
      </w:r>
    </w:p>
    <w:p w:rsidR="004A2D15" w:rsidRPr="00C64707" w:rsidP="00C64707" w14:paraId="569E7418" w14:textId="2139AED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w:t>
      </w:r>
    </w:p>
    <w:p w:rsidR="00C64707" w:rsidP="00C64707" w14:paraId="379BDF3D" w14:textId="1AE11759">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Certified Training Centers – Simulator Rule</w:t>
      </w:r>
    </w:p>
    <w:p w:rsidR="002115A2" w:rsidP="00C64707" w14:paraId="71D00AE3" w14:textId="5DD68FB3">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6C4ECA">
        <w:rPr>
          <w:rFonts w:ascii="Arial" w:eastAsia="Times New Roman" w:hAnsi="Arial" w:cs="Arial"/>
          <w:b/>
          <w:bCs/>
          <w:color w:val="555555"/>
          <w:sz w:val="24"/>
          <w:szCs w:val="24"/>
        </w:rPr>
        <w:t>0570</w:t>
      </w:r>
    </w:p>
    <w:p w:rsidR="002115A2" w:rsidP="00C64707" w14:paraId="553E9D9A" w14:textId="77777777">
      <w:pPr>
        <w:shd w:val="clear" w:color="auto" w:fill="FFFFFF"/>
        <w:spacing w:after="0" w:line="240" w:lineRule="auto"/>
        <w:jc w:val="center"/>
        <w:rPr>
          <w:rFonts w:ascii="Arial" w:eastAsia="Times New Roman" w:hAnsi="Arial" w:cs="Arial"/>
          <w:b/>
          <w:bCs/>
          <w:color w:val="555555"/>
          <w:sz w:val="24"/>
          <w:szCs w:val="24"/>
        </w:rPr>
      </w:pPr>
    </w:p>
    <w:p w:rsidR="001763BE" w:rsidRPr="001763BE" w:rsidP="001763BE" w14:paraId="559E7F34" w14:textId="77777777">
      <w:pPr>
        <w:pStyle w:val="ListParagraph"/>
        <w:numPr>
          <w:ilvl w:val="0"/>
          <w:numId w:val="7"/>
        </w:numPr>
        <w:shd w:val="clear" w:color="auto" w:fill="FFFFFF"/>
        <w:spacing w:after="0" w:line="240" w:lineRule="auto"/>
        <w:rPr>
          <w:rFonts w:ascii="Arial" w:eastAsia="Times New Roman" w:hAnsi="Arial" w:cs="Arial"/>
          <w:color w:val="555555"/>
          <w:sz w:val="24"/>
          <w:szCs w:val="24"/>
        </w:rPr>
      </w:pPr>
      <w:bookmarkStart w:id="0" w:name="_Hlk222842581"/>
      <w:r w:rsidRPr="001763BE">
        <w:rPr>
          <w:rFonts w:ascii="Arial" w:eastAsia="Times New Roman" w:hAnsi="Arial" w:cs="Arial"/>
          <w:color w:val="555555"/>
          <w:sz w:val="24"/>
          <w:szCs w:val="24"/>
        </w:rPr>
        <w:t>The FAA updated the wage rates of both industry and FAA employees.</w:t>
      </w:r>
    </w:p>
    <w:p w:rsidR="00CA7981" w:rsidP="00CA7981" w14:paraId="031915F0" w14:textId="77777777">
      <w:pPr>
        <w:spacing w:after="0" w:line="240" w:lineRule="auto"/>
        <w:rPr>
          <w:rFonts w:ascii="Arial" w:eastAsia="Times New Roman" w:hAnsi="Arial" w:cs="Arial"/>
          <w:color w:val="555555"/>
          <w:sz w:val="24"/>
          <w:szCs w:val="24"/>
        </w:rPr>
      </w:pPr>
    </w:p>
    <w:p w:rsidR="0019027B" w:rsidRPr="00CA7981" w:rsidP="00CA7981" w14:paraId="035FA22A" w14:textId="2E0F2D9C">
      <w:pPr>
        <w:pStyle w:val="ListParagraph"/>
        <w:numPr>
          <w:ilvl w:val="0"/>
          <w:numId w:val="7"/>
        </w:numPr>
        <w:spacing w:after="0" w:line="240" w:lineRule="auto"/>
        <w:rPr>
          <w:rFonts w:ascii="Arial" w:eastAsia="Times New Roman" w:hAnsi="Arial" w:cs="Arial"/>
          <w:sz w:val="24"/>
          <w:szCs w:val="24"/>
        </w:rPr>
      </w:pPr>
      <w:r w:rsidRPr="00CA7981">
        <w:rPr>
          <w:rFonts w:ascii="Arial" w:eastAsia="Times New Roman" w:hAnsi="Arial" w:cs="Arial"/>
          <w:color w:val="555555"/>
          <w:sz w:val="24"/>
          <w:szCs w:val="24"/>
        </w:rPr>
        <w:t>Removed 12, c from previous support statement, we are no longer collecting this information</w:t>
      </w:r>
      <w:r w:rsidR="00CA7981">
        <w:rPr>
          <w:rFonts w:ascii="Arial" w:eastAsia="Times New Roman" w:hAnsi="Arial" w:cs="Arial"/>
          <w:color w:val="555555"/>
          <w:sz w:val="24"/>
          <w:szCs w:val="24"/>
        </w:rPr>
        <w:t xml:space="preserve"> as there is no data to collect</w:t>
      </w:r>
      <w:r w:rsidRPr="00CA7981">
        <w:rPr>
          <w:rFonts w:ascii="Arial" w:eastAsia="Times New Roman" w:hAnsi="Arial" w:cs="Arial"/>
          <w:color w:val="555555"/>
          <w:sz w:val="24"/>
          <w:szCs w:val="24"/>
        </w:rPr>
        <w:t xml:space="preserve">: </w:t>
      </w:r>
      <w:r w:rsidRPr="00CA7981">
        <w:rPr>
          <w:rFonts w:ascii="Arial" w:eastAsia="Times New Roman" w:hAnsi="Arial" w:cs="Arial"/>
          <w:sz w:val="24"/>
          <w:szCs w:val="24"/>
        </w:rPr>
        <w:t xml:space="preserve">Provide a record to each Principal Operations Inspector (POI) of Part 121 and 135 certificate holders provided training in a Part 142 training center to include each course being instructed and the instructor’s name. </w:t>
      </w:r>
    </w:p>
    <w:p w:rsidR="001763BE" w:rsidRPr="00CA7981" w:rsidP="00CA7981" w14:paraId="65B40295" w14:textId="77777777">
      <w:pPr>
        <w:pStyle w:val="ListParagraph"/>
        <w:spacing w:after="0" w:line="240" w:lineRule="auto"/>
        <w:rPr>
          <w:rFonts w:ascii="Arial" w:eastAsia="Times New Roman" w:hAnsi="Arial" w:cs="Arial"/>
          <w:sz w:val="24"/>
          <w:szCs w:val="24"/>
        </w:rPr>
      </w:pPr>
    </w:p>
    <w:p w:rsidR="001763BE" w:rsidRPr="001763BE" w:rsidP="001763BE" w14:paraId="45D3EC8A" w14:textId="77777777">
      <w:pPr>
        <w:pStyle w:val="ListParagraph"/>
        <w:numPr>
          <w:ilvl w:val="0"/>
          <w:numId w:val="7"/>
        </w:numPr>
        <w:spacing w:after="0" w:line="240" w:lineRule="auto"/>
        <w:rPr>
          <w:rFonts w:ascii="Arial" w:eastAsia="Times New Roman" w:hAnsi="Arial" w:cs="Arial"/>
          <w:sz w:val="24"/>
          <w:szCs w:val="24"/>
        </w:rPr>
      </w:pPr>
      <w:r w:rsidRPr="001763BE">
        <w:rPr>
          <w:rFonts w:ascii="Arial" w:eastAsia="Times New Roman" w:hAnsi="Arial" w:cs="Arial"/>
          <w:sz w:val="24"/>
          <w:szCs w:val="24"/>
        </w:rPr>
        <w:t xml:space="preserve">The current number of training centers was updated.  </w:t>
      </w:r>
    </w:p>
    <w:bookmarkEnd w:id="0"/>
    <w:p w:rsidR="001763BE" w:rsidRPr="00C64707" w:rsidP="001763BE" w14:paraId="6E2655E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308003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04FC0210" w14:textId="3D70A635">
      <w:pPr>
        <w:shd w:val="clear" w:color="auto" w:fill="FFFFFF"/>
        <w:spacing w:after="0" w:line="240" w:lineRule="auto"/>
        <w:rPr>
          <w:rFonts w:ascii="Arial" w:eastAsia="Times New Roman" w:hAnsi="Arial" w:cs="Arial"/>
          <w:color w:val="555555"/>
          <w:sz w:val="24"/>
          <w:szCs w:val="24"/>
        </w:rPr>
      </w:pPr>
    </w:p>
    <w:p w:rsidR="000966B2" w:rsidP="000966B2" w14:paraId="3F912B5E"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report and the resulting paperwork burden directly support the Department of Transportation Strategic Goal on Safety.  Specifically, the goal is to promote </w:t>
      </w:r>
      <w:r>
        <w:rPr>
          <w:rFonts w:ascii="Arial" w:eastAsia="Times New Roman" w:hAnsi="Arial" w:cs="Arial"/>
          <w:color w:val="555555"/>
          <w:sz w:val="24"/>
          <w:szCs w:val="24"/>
        </w:rPr>
        <w:t>the public</w:t>
      </w:r>
      <w:r>
        <w:rPr>
          <w:rFonts w:ascii="Arial" w:eastAsia="Times New Roman" w:hAnsi="Arial" w:cs="Arial"/>
          <w:color w:val="555555"/>
          <w:sz w:val="24"/>
          <w:szCs w:val="24"/>
        </w:rPr>
        <w:t xml:space="preserve"> health and safety by working toward the elimination of transportation-related deaths, injuries, and property damage.</w:t>
      </w:r>
    </w:p>
    <w:p w:rsidR="000966B2" w:rsidP="000966B2" w14:paraId="3F39809A" w14:textId="77777777">
      <w:pPr>
        <w:shd w:val="clear" w:color="auto" w:fill="FFFFFF"/>
        <w:spacing w:after="0" w:line="240" w:lineRule="auto"/>
        <w:rPr>
          <w:rFonts w:ascii="Arial" w:eastAsia="Times New Roman" w:hAnsi="Arial" w:cs="Arial"/>
          <w:color w:val="555555"/>
          <w:sz w:val="24"/>
          <w:szCs w:val="24"/>
        </w:rPr>
      </w:pPr>
    </w:p>
    <w:p w:rsidR="000966B2" w:rsidP="000966B2" w14:paraId="1C076A6A"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Chapter 447 of Title 49, United States Code, states that, applications for certificates under this title shall be in such form, contain such information, and be filed and served in such manner as the Administrator may prescribe.</w:t>
      </w:r>
    </w:p>
    <w:p w:rsidR="000966B2" w:rsidP="000966B2" w14:paraId="638A2F82" w14:textId="77777777">
      <w:pPr>
        <w:shd w:val="clear" w:color="auto" w:fill="FFFFFF"/>
        <w:spacing w:after="0" w:line="240" w:lineRule="auto"/>
        <w:rPr>
          <w:rFonts w:ascii="Arial" w:eastAsia="Times New Roman" w:hAnsi="Arial" w:cs="Arial"/>
          <w:color w:val="555555"/>
          <w:sz w:val="24"/>
          <w:szCs w:val="24"/>
        </w:rPr>
      </w:pPr>
    </w:p>
    <w:p w:rsidR="000966B2" w:rsidP="000966B2" w14:paraId="474D879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14 CFR Part 142 is one of several Federal Regulation parts that implement the Public Law.  Section 142.11 provides that application for a training center certificate and training specifications shall be made in a form and manner prescribed by the Administrator, shall provide specific information about each management, instructor position, and evaluator position, and contain certain other administrative information.</w:t>
      </w:r>
    </w:p>
    <w:p w:rsidR="000966B2" w:rsidP="000966B2" w14:paraId="04584F68" w14:textId="77777777">
      <w:pPr>
        <w:shd w:val="clear" w:color="auto" w:fill="FFFFFF"/>
        <w:spacing w:after="0" w:line="240" w:lineRule="auto"/>
        <w:rPr>
          <w:rFonts w:ascii="Arial" w:eastAsia="Times New Roman" w:hAnsi="Arial" w:cs="Arial"/>
          <w:color w:val="555555"/>
          <w:sz w:val="24"/>
          <w:szCs w:val="24"/>
        </w:rPr>
      </w:pPr>
    </w:p>
    <w:p w:rsidR="000966B2" w:rsidP="000966B2" w14:paraId="4AEAF331" w14:textId="4A50446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Section 142.37 provides that application for approval of training programs must be </w:t>
      </w:r>
      <w:r>
        <w:rPr>
          <w:rFonts w:ascii="Arial" w:eastAsia="Times New Roman" w:hAnsi="Arial" w:cs="Arial"/>
          <w:color w:val="555555"/>
          <w:sz w:val="24"/>
          <w:szCs w:val="24"/>
        </w:rPr>
        <w:t>in a form and manner acceptable</w:t>
      </w:r>
      <w:r>
        <w:rPr>
          <w:rFonts w:ascii="Arial" w:eastAsia="Times New Roman" w:hAnsi="Arial" w:cs="Arial"/>
          <w:color w:val="555555"/>
          <w:sz w:val="24"/>
          <w:szCs w:val="24"/>
        </w:rPr>
        <w:t xml:space="preserve"> to the </w:t>
      </w:r>
      <w:r w:rsidR="001763BE">
        <w:rPr>
          <w:rFonts w:ascii="Arial" w:eastAsia="Times New Roman" w:hAnsi="Arial" w:cs="Arial"/>
          <w:color w:val="555555"/>
          <w:sz w:val="24"/>
          <w:szCs w:val="24"/>
        </w:rPr>
        <w:t>Administrator and</w:t>
      </w:r>
      <w:r>
        <w:rPr>
          <w:rFonts w:ascii="Arial" w:eastAsia="Times New Roman" w:hAnsi="Arial" w:cs="Arial"/>
          <w:color w:val="555555"/>
          <w:sz w:val="24"/>
          <w:szCs w:val="24"/>
        </w:rPr>
        <w:t xml:space="preserve"> must provide specific information about curriculum and courses of the training program.</w:t>
      </w:r>
    </w:p>
    <w:p w:rsidR="000966B2" w:rsidP="000966B2" w14:paraId="3280714C" w14:textId="77777777">
      <w:pPr>
        <w:shd w:val="clear" w:color="auto" w:fill="FFFFFF"/>
        <w:spacing w:after="0" w:line="240" w:lineRule="auto"/>
        <w:rPr>
          <w:rFonts w:ascii="Arial" w:eastAsia="Times New Roman" w:hAnsi="Arial" w:cs="Arial"/>
          <w:color w:val="555555"/>
          <w:sz w:val="24"/>
          <w:szCs w:val="24"/>
        </w:rPr>
      </w:pPr>
    </w:p>
    <w:p w:rsidR="000966B2" w:rsidP="000966B2" w14:paraId="048749EE"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Chapter 447, Section 44701 of Title 49, United States Code, provides, in pertinent part, that the Administrator may find, after investigation, that a person found to possess proper qualifications for a position as an airman may be issued such certificate.  That certificate shall contain such terms, conditions, and limitations as to duration thereof, as well as periodic or special examinations, and other matters as the Administrator may determine to be necessary to assure safety in air commerce.</w:t>
      </w:r>
    </w:p>
    <w:p w:rsidR="000966B2" w:rsidP="000966B2" w14:paraId="552BD05A" w14:textId="77777777">
      <w:pPr>
        <w:shd w:val="clear" w:color="auto" w:fill="FFFFFF"/>
        <w:spacing w:after="0" w:line="240" w:lineRule="auto"/>
        <w:rPr>
          <w:rFonts w:ascii="Arial" w:eastAsia="Times New Roman" w:hAnsi="Arial" w:cs="Arial"/>
          <w:color w:val="555555"/>
          <w:sz w:val="24"/>
          <w:szCs w:val="24"/>
        </w:rPr>
      </w:pPr>
    </w:p>
    <w:p w:rsidR="000966B2" w:rsidP="000966B2" w14:paraId="0CE502F0"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Section 142.73 requires that training centers maintain records for a period of one year to show trainee qualifications for training, testing, or checking, training attempts, training </w:t>
      </w:r>
      <w:r>
        <w:rPr>
          <w:rFonts w:ascii="Arial" w:eastAsia="Times New Roman" w:hAnsi="Arial" w:cs="Arial"/>
          <w:color w:val="555555"/>
          <w:sz w:val="24"/>
          <w:szCs w:val="24"/>
        </w:rPr>
        <w:t>checking,</w:t>
      </w:r>
      <w:r>
        <w:rPr>
          <w:rFonts w:ascii="Arial" w:eastAsia="Times New Roman" w:hAnsi="Arial" w:cs="Arial"/>
          <w:color w:val="555555"/>
          <w:sz w:val="24"/>
          <w:szCs w:val="24"/>
        </w:rPr>
        <w:t xml:space="preserve"> and testing results, and for one year following termination of employment the qualification of instructors and evaluators providing those services.</w:t>
      </w:r>
    </w:p>
    <w:p w:rsidR="00C64707" w:rsidRPr="00C64707" w:rsidP="00C64707" w14:paraId="2530F212" w14:textId="69C66C7A">
      <w:pPr>
        <w:shd w:val="clear" w:color="auto" w:fill="FFFFFF"/>
        <w:spacing w:after="0" w:line="240" w:lineRule="auto"/>
        <w:rPr>
          <w:rFonts w:ascii="Arial" w:eastAsia="Times New Roman" w:hAnsi="Arial" w:cs="Arial"/>
          <w:color w:val="555555"/>
          <w:sz w:val="24"/>
          <w:szCs w:val="24"/>
        </w:rPr>
      </w:pPr>
    </w:p>
    <w:p w:rsidR="00C64707" w:rsidRPr="00C64707" w:rsidP="00C64707" w14:paraId="61C3630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1FBB9A47" w14:textId="7C3C72C3">
      <w:pPr>
        <w:shd w:val="clear" w:color="auto" w:fill="FFFFFF"/>
        <w:spacing w:after="0" w:line="240" w:lineRule="auto"/>
        <w:rPr>
          <w:rFonts w:ascii="Arial" w:eastAsia="Times New Roman" w:hAnsi="Arial" w:cs="Arial"/>
          <w:color w:val="555555"/>
          <w:sz w:val="24"/>
          <w:szCs w:val="24"/>
        </w:rPr>
      </w:pPr>
    </w:p>
    <w:p w:rsidR="000966B2" w:rsidP="000966B2" w14:paraId="757BD8AB" w14:textId="162D718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information collection involves both reporting and recordkeeping by Part 142 training centers </w:t>
      </w:r>
      <w:r w:rsidR="001763BE">
        <w:rPr>
          <w:rFonts w:ascii="Arial" w:eastAsia="Times New Roman" w:hAnsi="Arial" w:cs="Arial"/>
          <w:color w:val="555555"/>
          <w:sz w:val="24"/>
          <w:szCs w:val="24"/>
        </w:rPr>
        <w:t>to</w:t>
      </w:r>
      <w:r>
        <w:rPr>
          <w:rFonts w:ascii="Arial" w:eastAsia="Times New Roman" w:hAnsi="Arial" w:cs="Arial"/>
          <w:color w:val="555555"/>
          <w:sz w:val="24"/>
          <w:szCs w:val="24"/>
        </w:rPr>
        <w:t xml:space="preserve"> issue pilot certificates.  Some of the information collected in this collection is recordkeeping by Part 142 training centers for information that they collect to be able to issue pilot certificates.  Applicants for Part 142 Training Center are required to report the information when </w:t>
      </w:r>
      <w:r>
        <w:rPr>
          <w:rFonts w:ascii="Arial" w:eastAsia="Times New Roman" w:hAnsi="Arial" w:cs="Arial"/>
          <w:color w:val="555555"/>
          <w:sz w:val="24"/>
          <w:szCs w:val="24"/>
        </w:rPr>
        <w:t>submitting an application</w:t>
      </w:r>
      <w:r>
        <w:rPr>
          <w:rFonts w:ascii="Arial" w:eastAsia="Times New Roman" w:hAnsi="Arial" w:cs="Arial"/>
          <w:color w:val="555555"/>
          <w:sz w:val="24"/>
          <w:szCs w:val="24"/>
        </w:rPr>
        <w:t xml:space="preserve"> to the FAA.  Existing Part 142 Training Centers are required to maintain records of the information </w:t>
      </w:r>
      <w:r w:rsidR="001763BE">
        <w:rPr>
          <w:rFonts w:ascii="Arial" w:eastAsia="Times New Roman" w:hAnsi="Arial" w:cs="Arial"/>
          <w:color w:val="555555"/>
          <w:sz w:val="24"/>
          <w:szCs w:val="24"/>
        </w:rPr>
        <w:t>to</w:t>
      </w:r>
      <w:r>
        <w:rPr>
          <w:rFonts w:ascii="Arial" w:eastAsia="Times New Roman" w:hAnsi="Arial" w:cs="Arial"/>
          <w:color w:val="555555"/>
          <w:sz w:val="24"/>
          <w:szCs w:val="24"/>
        </w:rPr>
        <w:t xml:space="preserve"> issue pilot certificates.    Both the application process and the recordkeeping process for training that has occurred </w:t>
      </w:r>
      <w:r>
        <w:rPr>
          <w:rFonts w:ascii="Arial" w:eastAsia="Times New Roman" w:hAnsi="Arial" w:cs="Arial"/>
          <w:color w:val="555555"/>
          <w:sz w:val="24"/>
          <w:szCs w:val="24"/>
        </w:rPr>
        <w:t>is</w:t>
      </w:r>
      <w:r>
        <w:rPr>
          <w:rFonts w:ascii="Arial" w:eastAsia="Times New Roman" w:hAnsi="Arial" w:cs="Arial"/>
          <w:color w:val="555555"/>
          <w:sz w:val="24"/>
          <w:szCs w:val="24"/>
        </w:rPr>
        <w:t xml:space="preserve"> accounted for in this collection.  The training center is required by regulation to collect information and keep records to show trainees are qualified for training, testing, or checking.  The information contained in this collection is mandatory as required by the regulations mentioned in number 1 of this collection.  The entities who must respond are Part 142 Training Centers.  The requirements of this collection are recordkeeping and reporting requirements.  The collection frequency is as required and may differ per regulatory requirement.  For example, training records of trainee must be kept each time they engage in training.  The information would be retained by the certificate holder for inspection by FAA personnel or in the case of certification requests, be presented to the FAA.  </w:t>
      </w:r>
    </w:p>
    <w:p w:rsidR="000966B2" w:rsidP="000966B2" w14:paraId="2B3420A4" w14:textId="77777777">
      <w:pPr>
        <w:shd w:val="clear" w:color="auto" w:fill="FFFFFF"/>
        <w:spacing w:after="0" w:line="240" w:lineRule="auto"/>
        <w:rPr>
          <w:rFonts w:ascii="Arial" w:eastAsia="Times New Roman" w:hAnsi="Arial" w:cs="Arial"/>
          <w:color w:val="555555"/>
          <w:sz w:val="24"/>
          <w:szCs w:val="24"/>
        </w:rPr>
      </w:pPr>
    </w:p>
    <w:p w:rsidR="000966B2" w:rsidP="000966B2" w14:paraId="09D50B9F"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information is maintained by the certificate holder and subject to review by aviation safety inspectors (operations), designated to provide surveillance to training centers to ensure compliance with airman training, testing, and certification requirements specified in other parts of the 14 CFR.  Information may be reviewed on a periodic basis, and at times of special events such as accidents, requests for </w:t>
      </w:r>
      <w:r>
        <w:rPr>
          <w:rFonts w:ascii="Arial" w:eastAsia="Times New Roman" w:hAnsi="Arial" w:cs="Arial"/>
          <w:color w:val="555555"/>
          <w:sz w:val="24"/>
          <w:szCs w:val="24"/>
        </w:rPr>
        <w:t>certificate</w:t>
      </w:r>
      <w:r>
        <w:rPr>
          <w:rFonts w:ascii="Arial" w:eastAsia="Times New Roman" w:hAnsi="Arial" w:cs="Arial"/>
          <w:color w:val="555555"/>
          <w:sz w:val="24"/>
          <w:szCs w:val="24"/>
        </w:rPr>
        <w:t xml:space="preserve"> or course amendments, and the like.  If the information were not collected, inspectors would not be able to determine if airmen who are clients are being trained, checked, or tested to meet the safety standards established in other parts of 14 CFR.  To date, FAA inspectors have used the information collected to determine and assess regulatory compliance during routine program surveillance.</w:t>
      </w:r>
    </w:p>
    <w:p w:rsidR="00C64707" w:rsidRPr="00C64707" w:rsidP="00C64707" w14:paraId="2780B5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FC40F9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F96FF9A" w14:textId="68696C82">
      <w:pPr>
        <w:shd w:val="clear" w:color="auto" w:fill="FFFFFF"/>
        <w:spacing w:after="0" w:line="240" w:lineRule="auto"/>
        <w:rPr>
          <w:rFonts w:ascii="Arial" w:eastAsia="Times New Roman" w:hAnsi="Arial" w:cs="Arial"/>
          <w:color w:val="555555"/>
          <w:sz w:val="24"/>
          <w:szCs w:val="24"/>
        </w:rPr>
      </w:pPr>
    </w:p>
    <w:p w:rsidR="000966B2" w:rsidP="000966B2" w14:paraId="0FF94FA7" w14:textId="77777777">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 xml:space="preserve">In compliance with the Government Paperwork Elimination Act (GPEA), the information collected for this activity can be submitted/maintained 100% electronically, and training centers and certificate holder clients will be permitted and encouraged to use modern information technology for collection, storage, retrieval, and reporting.  If, as expected, they are </w:t>
      </w:r>
      <w:r>
        <w:rPr>
          <w:rFonts w:ascii="Arial" w:eastAsia="Times New Roman" w:hAnsi="Arial" w:cs="Arial"/>
          <w:bCs/>
          <w:color w:val="555555"/>
          <w:sz w:val="24"/>
          <w:szCs w:val="24"/>
        </w:rPr>
        <w:t>to be required</w:t>
      </w:r>
      <w:r>
        <w:rPr>
          <w:rFonts w:ascii="Arial" w:eastAsia="Times New Roman" w:hAnsi="Arial" w:cs="Arial"/>
          <w:bCs/>
          <w:color w:val="555555"/>
          <w:sz w:val="24"/>
          <w:szCs w:val="24"/>
        </w:rPr>
        <w:t xml:space="preserve"> to participate in an automated record-keeping system (FAA </w:t>
      </w:r>
      <w:r>
        <w:rPr>
          <w:rFonts w:ascii="Arial" w:eastAsia="Times New Roman" w:hAnsi="Arial" w:cs="Arial"/>
          <w:bCs/>
          <w:color w:val="555555"/>
          <w:sz w:val="24"/>
          <w:szCs w:val="24"/>
        </w:rPr>
        <w:t xml:space="preserve">Operations Specifications) for certain elements of information, they are being provided with access to the system.  There is no form involved.  The results of the information collection are not available to the public.  There is no intent to make this information available to the public as often includes Personally Identifiable Information that is subject to the privacy act.  </w:t>
      </w:r>
    </w:p>
    <w:p w:rsidR="00C64707" w:rsidRPr="00C64707" w:rsidP="00C64707" w14:paraId="4BB44E89" w14:textId="530207FD">
      <w:pPr>
        <w:shd w:val="clear" w:color="auto" w:fill="FFFFFF"/>
        <w:spacing w:after="0" w:line="240" w:lineRule="auto"/>
        <w:rPr>
          <w:rFonts w:ascii="Arial" w:eastAsia="Times New Roman" w:hAnsi="Arial" w:cs="Arial"/>
          <w:color w:val="555555"/>
          <w:sz w:val="24"/>
          <w:szCs w:val="24"/>
        </w:rPr>
      </w:pPr>
    </w:p>
    <w:p w:rsidR="00C64707" w:rsidRPr="00C64707" w:rsidP="00C64707" w14:paraId="5F35BB3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2B5BA723" w14:textId="2F74ABF7">
      <w:pPr>
        <w:shd w:val="clear" w:color="auto" w:fill="FFFFFF"/>
        <w:spacing w:after="0" w:line="240" w:lineRule="auto"/>
        <w:rPr>
          <w:rFonts w:ascii="Arial" w:eastAsia="Times New Roman" w:hAnsi="Arial" w:cs="Arial"/>
          <w:color w:val="555555"/>
          <w:sz w:val="24"/>
          <w:szCs w:val="24"/>
        </w:rPr>
      </w:pPr>
    </w:p>
    <w:p w:rsidR="000966B2" w:rsidP="000966B2" w14:paraId="5182CEFF"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Section 142.73(e) provides that trainee clients of training centers may obtain all records that pertain to them, and thereby potentially avoid making individual logbook record entries substantiating the training, checking, and testing involved.</w:t>
      </w:r>
    </w:p>
    <w:p w:rsidR="000966B2" w:rsidP="000966B2" w14:paraId="224BFD42" w14:textId="77777777">
      <w:pPr>
        <w:shd w:val="clear" w:color="auto" w:fill="FFFFFF"/>
        <w:spacing w:after="0" w:line="240" w:lineRule="auto"/>
        <w:rPr>
          <w:rFonts w:ascii="Arial" w:eastAsia="Times New Roman" w:hAnsi="Arial" w:cs="Arial"/>
          <w:color w:val="555555"/>
          <w:sz w:val="24"/>
          <w:szCs w:val="24"/>
        </w:rPr>
      </w:pPr>
    </w:p>
    <w:p w:rsidR="000966B2" w:rsidP="000966B2" w14:paraId="583F80AD"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We have determined that no other agency collects this information.  Information required for the initial certificate is new, and neither this agency nor any other has requested it yet.</w:t>
      </w:r>
    </w:p>
    <w:p w:rsidR="000966B2" w:rsidP="000966B2" w14:paraId="1738536D" w14:textId="77777777">
      <w:pPr>
        <w:shd w:val="clear" w:color="auto" w:fill="FFFFFF"/>
        <w:spacing w:after="0" w:line="240" w:lineRule="auto"/>
        <w:rPr>
          <w:rFonts w:ascii="Arial" w:eastAsia="Times New Roman" w:hAnsi="Arial" w:cs="Arial"/>
          <w:color w:val="555555"/>
          <w:sz w:val="24"/>
          <w:szCs w:val="24"/>
        </w:rPr>
      </w:pPr>
    </w:p>
    <w:p w:rsidR="000966B2" w:rsidP="000966B2" w14:paraId="66E5499F"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items of information involved would be the initial exposure for many of the trainees, to show compliance with initial training and certification requirements required by 14 CFR in the interest of aviation safety.  For other students, each event requiring a record is to show compliance with recency of experience requirements and recurring training required by 14 CFR in the interest of aviation safety. Training centers may also provide approved training not required by 14 CFR pursuant to section 142.81. Section 142.73 also requires training center maintenance of applicable trainee records </w:t>
      </w:r>
      <w:r>
        <w:rPr>
          <w:rFonts w:ascii="Arial" w:eastAsia="Times New Roman" w:hAnsi="Arial" w:cs="Arial"/>
          <w:color w:val="555555"/>
          <w:sz w:val="24"/>
          <w:szCs w:val="24"/>
        </w:rPr>
        <w:t>subsequent to</w:t>
      </w:r>
      <w:r>
        <w:rPr>
          <w:rFonts w:ascii="Arial" w:eastAsia="Times New Roman" w:hAnsi="Arial" w:cs="Arial"/>
          <w:color w:val="555555"/>
          <w:sz w:val="24"/>
          <w:szCs w:val="24"/>
        </w:rPr>
        <w:t xml:space="preserve"> the provision of such training, testing and/or checking.</w:t>
      </w:r>
    </w:p>
    <w:p w:rsidR="000966B2" w:rsidP="000966B2" w14:paraId="05464E7A" w14:textId="77777777">
      <w:pPr>
        <w:shd w:val="clear" w:color="auto" w:fill="FFFFFF"/>
        <w:spacing w:after="0" w:line="240" w:lineRule="auto"/>
        <w:rPr>
          <w:rFonts w:ascii="Arial" w:eastAsia="Times New Roman" w:hAnsi="Arial" w:cs="Arial"/>
          <w:color w:val="555555"/>
          <w:sz w:val="24"/>
          <w:szCs w:val="24"/>
        </w:rPr>
      </w:pPr>
    </w:p>
    <w:p w:rsidR="000966B2" w:rsidP="000966B2" w14:paraId="753D5F81"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similar information concerning student records is available from any other source.  Little information required for future certificate applications exists, and the FAA would use that information that is available in lieu of requiring the information again. </w:t>
      </w:r>
    </w:p>
    <w:p w:rsidR="00C64707" w:rsidRPr="00C64707" w:rsidP="00C64707" w14:paraId="6D8EBB6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7B75AC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70220C02" w14:textId="29F5FC6C">
      <w:pPr>
        <w:shd w:val="clear" w:color="auto" w:fill="FFFFFF"/>
        <w:spacing w:after="0" w:line="240" w:lineRule="auto"/>
        <w:rPr>
          <w:rFonts w:ascii="Arial" w:eastAsia="Times New Roman" w:hAnsi="Arial" w:cs="Arial"/>
          <w:color w:val="555555"/>
          <w:sz w:val="24"/>
          <w:szCs w:val="24"/>
        </w:rPr>
      </w:pPr>
    </w:p>
    <w:p w:rsidR="000966B2" w:rsidP="000966B2" w14:paraId="40B8FD23"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Since the requirement is to allow continuing FAA oversight of aviation safety, it is the same whether accomplished individually, from a small entity, or organization other than a small entity.  There are no methods proposed to reduce the burden on small businesses or other small entities.</w:t>
      </w:r>
    </w:p>
    <w:p w:rsidR="00C64707" w:rsidP="00C64707" w14:paraId="0838378E" w14:textId="5CE17EF8">
      <w:pPr>
        <w:shd w:val="clear" w:color="auto" w:fill="FFFFFF"/>
        <w:spacing w:after="0" w:line="240" w:lineRule="auto"/>
        <w:rPr>
          <w:rFonts w:ascii="Arial" w:eastAsia="Times New Roman" w:hAnsi="Arial" w:cs="Arial"/>
          <w:color w:val="555555"/>
          <w:sz w:val="24"/>
          <w:szCs w:val="24"/>
        </w:rPr>
      </w:pPr>
    </w:p>
    <w:p w:rsidR="001763BE" w:rsidP="00C64707" w14:paraId="530A9A0C" w14:textId="77777777">
      <w:pPr>
        <w:shd w:val="clear" w:color="auto" w:fill="FFFFFF"/>
        <w:spacing w:after="0" w:line="240" w:lineRule="auto"/>
        <w:rPr>
          <w:rFonts w:ascii="Arial" w:eastAsia="Times New Roman" w:hAnsi="Arial" w:cs="Arial"/>
          <w:color w:val="555555"/>
          <w:sz w:val="24"/>
          <w:szCs w:val="24"/>
        </w:rPr>
      </w:pPr>
    </w:p>
    <w:p w:rsidR="001763BE" w:rsidP="00C64707" w14:paraId="08017A5C" w14:textId="77777777">
      <w:pPr>
        <w:shd w:val="clear" w:color="auto" w:fill="FFFFFF"/>
        <w:spacing w:after="0" w:line="240" w:lineRule="auto"/>
        <w:rPr>
          <w:rFonts w:ascii="Arial" w:eastAsia="Times New Roman" w:hAnsi="Arial" w:cs="Arial"/>
          <w:color w:val="555555"/>
          <w:sz w:val="24"/>
          <w:szCs w:val="24"/>
        </w:rPr>
      </w:pPr>
    </w:p>
    <w:p w:rsidR="001763BE" w:rsidP="00C64707" w14:paraId="48EF9989" w14:textId="77777777">
      <w:pPr>
        <w:shd w:val="clear" w:color="auto" w:fill="FFFFFF"/>
        <w:spacing w:after="0" w:line="240" w:lineRule="auto"/>
        <w:rPr>
          <w:rFonts w:ascii="Arial" w:eastAsia="Times New Roman" w:hAnsi="Arial" w:cs="Arial"/>
          <w:color w:val="555555"/>
          <w:sz w:val="24"/>
          <w:szCs w:val="24"/>
        </w:rPr>
      </w:pPr>
    </w:p>
    <w:p w:rsidR="001763BE" w:rsidRPr="00C64707" w:rsidP="00C64707" w14:paraId="3B3FBF0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FB803C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6. Describe the </w:t>
      </w:r>
      <w:r w:rsidRPr="00C64707">
        <w:rPr>
          <w:rFonts w:ascii="Arial" w:eastAsia="Times New Roman" w:hAnsi="Arial" w:cs="Arial"/>
          <w:b/>
          <w:bCs/>
          <w:color w:val="555555"/>
          <w:sz w:val="24"/>
          <w:szCs w:val="24"/>
        </w:rPr>
        <w:t>consequence</w:t>
      </w:r>
      <w:r w:rsidRPr="00C64707">
        <w:rPr>
          <w:rFonts w:ascii="Arial" w:eastAsia="Times New Roman" w:hAnsi="Arial" w:cs="Arial"/>
          <w:b/>
          <w:bCs/>
          <w:color w:val="555555"/>
          <w:sz w:val="24"/>
          <w:szCs w:val="24"/>
        </w:rPr>
        <w:t xml:space="preserve"> </w:t>
      </w:r>
      <w:r w:rsidRPr="00C64707">
        <w:rPr>
          <w:rFonts w:ascii="Arial" w:eastAsia="Times New Roman" w:hAnsi="Arial" w:cs="Arial"/>
          <w:b/>
          <w:bCs/>
          <w:color w:val="555555"/>
          <w:sz w:val="24"/>
          <w:szCs w:val="24"/>
        </w:rPr>
        <w:t>to</w:t>
      </w:r>
      <w:r w:rsidRPr="00C64707">
        <w:rPr>
          <w:rFonts w:ascii="Arial" w:eastAsia="Times New Roman" w:hAnsi="Arial" w:cs="Arial"/>
          <w:b/>
          <w:bCs/>
          <w:color w:val="555555"/>
          <w:sz w:val="24"/>
          <w:szCs w:val="24"/>
        </w:rPr>
        <w:t xml:space="preserve"> Federal program or policy activities if the collection is not conducted or is conducted less frequently, as well as any technical or legal obstacles to reducing burden.</w:t>
      </w:r>
    </w:p>
    <w:p w:rsidR="00C64707" w:rsidRPr="00C64707" w:rsidP="00C64707" w14:paraId="01759DD2" w14:textId="502B892E">
      <w:pPr>
        <w:shd w:val="clear" w:color="auto" w:fill="FFFFFF"/>
        <w:spacing w:after="0" w:line="240" w:lineRule="auto"/>
        <w:rPr>
          <w:rFonts w:ascii="Arial" w:eastAsia="Times New Roman" w:hAnsi="Arial" w:cs="Arial"/>
          <w:color w:val="555555"/>
          <w:sz w:val="24"/>
          <w:szCs w:val="24"/>
        </w:rPr>
      </w:pPr>
    </w:p>
    <w:p w:rsidR="000966B2" w:rsidP="000966B2" w14:paraId="4D1301F5" w14:textId="2136D8E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As discussed in item number 5, the items of information are required only </w:t>
      </w:r>
      <w:r w:rsidR="001763BE">
        <w:rPr>
          <w:rFonts w:ascii="Arial" w:eastAsia="Times New Roman" w:hAnsi="Arial" w:cs="Arial"/>
          <w:color w:val="555555"/>
          <w:sz w:val="24"/>
          <w:szCs w:val="24"/>
        </w:rPr>
        <w:t>once</w:t>
      </w:r>
      <w:r>
        <w:rPr>
          <w:rFonts w:ascii="Arial" w:eastAsia="Times New Roman" w:hAnsi="Arial" w:cs="Arial"/>
          <w:color w:val="555555"/>
          <w:sz w:val="24"/>
          <w:szCs w:val="24"/>
        </w:rPr>
        <w:t xml:space="preserve"> in the event of each initial qualification, or to maintain, and show compliance with, recency of experience requirements and other reoccurring pilot training requirements. For recency of experience requirements and reoccurring pilot training requirements, the interval of experience events would have to be increased to decrease the frequency of collection.  Previous research has shown that the recency of experience requirements of 14 CFR is the minimum </w:t>
      </w:r>
      <w:r w:rsidR="001763BE">
        <w:rPr>
          <w:rFonts w:ascii="Arial" w:eastAsia="Times New Roman" w:hAnsi="Arial" w:cs="Arial"/>
          <w:color w:val="555555"/>
          <w:sz w:val="24"/>
          <w:szCs w:val="24"/>
        </w:rPr>
        <w:t>level</w:t>
      </w:r>
      <w:r>
        <w:rPr>
          <w:rFonts w:ascii="Arial" w:eastAsia="Times New Roman" w:hAnsi="Arial" w:cs="Arial"/>
          <w:color w:val="555555"/>
          <w:sz w:val="24"/>
          <w:szCs w:val="24"/>
        </w:rPr>
        <w:t xml:space="preserve"> that can ensure safety.</w:t>
      </w:r>
    </w:p>
    <w:p w:rsidR="000966B2" w:rsidP="000966B2" w14:paraId="6D3EEF57" w14:textId="77777777">
      <w:pPr>
        <w:shd w:val="clear" w:color="auto" w:fill="FFFFFF"/>
        <w:spacing w:after="0" w:line="240" w:lineRule="auto"/>
        <w:rPr>
          <w:rFonts w:ascii="Arial" w:eastAsia="Times New Roman" w:hAnsi="Arial" w:cs="Arial"/>
          <w:color w:val="555555"/>
          <w:sz w:val="24"/>
          <w:szCs w:val="24"/>
        </w:rPr>
      </w:pPr>
    </w:p>
    <w:p w:rsidR="000966B2" w:rsidP="000966B2" w14:paraId="2270C68E" w14:textId="4C2594C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If records of qualification are not maintained in the specified </w:t>
      </w:r>
      <w:r w:rsidR="001763BE">
        <w:rPr>
          <w:rFonts w:ascii="Arial" w:eastAsia="Times New Roman" w:hAnsi="Arial" w:cs="Arial"/>
          <w:color w:val="555555"/>
          <w:sz w:val="24"/>
          <w:szCs w:val="24"/>
        </w:rPr>
        <w:t>timeframe,</w:t>
      </w:r>
      <w:r>
        <w:rPr>
          <w:rFonts w:ascii="Arial" w:eastAsia="Times New Roman" w:hAnsi="Arial" w:cs="Arial"/>
          <w:color w:val="555555"/>
          <w:sz w:val="24"/>
          <w:szCs w:val="24"/>
        </w:rPr>
        <w:t xml:space="preserve"> then crewmembers would have no records to show that they are qualified.  Without appropriate records, they could be removed from flying status until they show proof of compliance with the Code of Federal Regulations regarding training.  </w:t>
      </w:r>
    </w:p>
    <w:p w:rsidR="00C64707" w:rsidRPr="00C64707" w:rsidP="00C64707" w14:paraId="27C1BEE4" w14:textId="58CA61ED">
      <w:pPr>
        <w:shd w:val="clear" w:color="auto" w:fill="FFFFFF"/>
        <w:spacing w:after="0" w:line="240" w:lineRule="auto"/>
        <w:rPr>
          <w:rFonts w:ascii="Arial" w:eastAsia="Times New Roman" w:hAnsi="Arial" w:cs="Arial"/>
          <w:color w:val="555555"/>
          <w:sz w:val="24"/>
          <w:szCs w:val="24"/>
        </w:rPr>
      </w:pPr>
    </w:p>
    <w:p w:rsidR="00C64707" w:rsidRPr="00C64707" w:rsidP="00C64707" w14:paraId="4EC50BA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785DE20B"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report information to the agency more often than </w:t>
      </w:r>
      <w:r w:rsidRPr="00C64707">
        <w:rPr>
          <w:rFonts w:ascii="Arial" w:eastAsia="Times New Roman" w:hAnsi="Arial" w:cs="Arial"/>
          <w:b/>
          <w:bCs/>
          <w:i/>
          <w:iCs/>
          <w:color w:val="555555"/>
          <w:sz w:val="24"/>
          <w:szCs w:val="24"/>
        </w:rPr>
        <w:t>quarterly;</w:t>
      </w:r>
    </w:p>
    <w:p w:rsidR="00C64707" w:rsidRPr="00C64707" w:rsidP="00C64707" w14:paraId="44B5C19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C64707">
        <w:rPr>
          <w:rFonts w:ascii="Arial" w:eastAsia="Times New Roman" w:hAnsi="Arial" w:cs="Arial"/>
          <w:b/>
          <w:bCs/>
          <w:i/>
          <w:iCs/>
          <w:color w:val="555555"/>
          <w:sz w:val="24"/>
          <w:szCs w:val="24"/>
        </w:rPr>
        <w:t>it;</w:t>
      </w:r>
    </w:p>
    <w:p w:rsidR="00C64707" w:rsidRPr="00C64707" w:rsidP="00C64707" w14:paraId="0BD1D3E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C64707">
        <w:rPr>
          <w:rFonts w:ascii="Arial" w:eastAsia="Times New Roman" w:hAnsi="Arial" w:cs="Arial"/>
          <w:b/>
          <w:bCs/>
          <w:i/>
          <w:iCs/>
          <w:color w:val="555555"/>
          <w:sz w:val="24"/>
          <w:szCs w:val="24"/>
        </w:rPr>
        <w:t>years;</w:t>
      </w:r>
    </w:p>
    <w:p w:rsidR="00C64707" w:rsidRPr="00C64707" w:rsidP="00C64707" w14:paraId="0BBAB79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universe of </w:t>
      </w:r>
      <w:r w:rsidRPr="00C64707">
        <w:rPr>
          <w:rFonts w:ascii="Arial" w:eastAsia="Times New Roman" w:hAnsi="Arial" w:cs="Arial"/>
          <w:b/>
          <w:bCs/>
          <w:i/>
          <w:iCs/>
          <w:color w:val="555555"/>
          <w:sz w:val="24"/>
          <w:szCs w:val="24"/>
        </w:rPr>
        <w:t>study;</w:t>
      </w:r>
    </w:p>
    <w:p w:rsidR="00C64707" w:rsidRPr="00C64707" w:rsidP="00C64707" w14:paraId="15219C3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the use of a statistical data classification that has not been reviewed and approved by </w:t>
      </w:r>
      <w:r w:rsidRPr="00C64707">
        <w:rPr>
          <w:rFonts w:ascii="Arial" w:eastAsia="Times New Roman" w:hAnsi="Arial" w:cs="Arial"/>
          <w:b/>
          <w:bCs/>
          <w:i/>
          <w:iCs/>
          <w:color w:val="555555"/>
          <w:sz w:val="24"/>
          <w:szCs w:val="24"/>
        </w:rPr>
        <w:t>OMB;</w:t>
      </w:r>
    </w:p>
    <w:p w:rsidR="00C64707" w:rsidRPr="00C64707" w:rsidP="00C64707" w14:paraId="457359C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7546FE2D"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966B2" w:rsidP="000966B2" w14:paraId="48458FC7"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in this collection.  </w:t>
      </w:r>
    </w:p>
    <w:p w:rsidR="00C64707" w:rsidRPr="00C64707" w:rsidP="00C64707" w14:paraId="5FFC0496" w14:textId="11ECE623">
      <w:pPr>
        <w:shd w:val="clear" w:color="auto" w:fill="FFFFFF"/>
        <w:spacing w:after="0" w:line="240" w:lineRule="auto"/>
        <w:rPr>
          <w:rFonts w:ascii="Arial" w:eastAsia="Times New Roman" w:hAnsi="Arial" w:cs="Arial"/>
          <w:color w:val="555555"/>
          <w:sz w:val="24"/>
          <w:szCs w:val="24"/>
        </w:rPr>
      </w:pPr>
    </w:p>
    <w:p w:rsidR="00C64707" w:rsidRPr="00C64707" w:rsidP="00C64707" w14:paraId="6248D43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C64707">
        <w:rPr>
          <w:rFonts w:ascii="Arial" w:eastAsia="Times New Roman" w:hAnsi="Arial" w:cs="Arial"/>
          <w:b/>
          <w:bCs/>
          <w:color w:val="555555"/>
          <w:sz w:val="24"/>
          <w:szCs w:val="24"/>
        </w:rPr>
        <w:t>persons</w:t>
      </w:r>
      <w:r w:rsidRPr="00C64707">
        <w:rPr>
          <w:rFonts w:ascii="Arial" w:eastAsia="Times New Roman" w:hAnsi="Arial" w:cs="Arial"/>
          <w:b/>
          <w:bCs/>
          <w:color w:val="555555"/>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1F0341F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075D3A" w14:textId="0C3B3BB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433BEF">
        <w:rPr>
          <w:rFonts w:ascii="Arial" w:eastAsia="Times New Roman" w:hAnsi="Arial" w:cs="Arial"/>
          <w:color w:val="555555"/>
          <w:sz w:val="24"/>
          <w:szCs w:val="24"/>
        </w:rPr>
        <w:t>January 29, 2026, (91 FR 3974) solicited</w:t>
      </w:r>
      <w:r w:rsidRPr="00C64707">
        <w:rPr>
          <w:rFonts w:ascii="Arial" w:eastAsia="Times New Roman" w:hAnsi="Arial" w:cs="Arial"/>
          <w:color w:val="555555"/>
          <w:sz w:val="24"/>
          <w:szCs w:val="24"/>
        </w:rPr>
        <w:t xml:space="preserve"> public comment. </w:t>
      </w:r>
      <w:r w:rsidR="00433BEF">
        <w:rPr>
          <w:rFonts w:ascii="Arial" w:eastAsia="Times New Roman" w:hAnsi="Arial" w:cs="Arial"/>
          <w:color w:val="555555"/>
          <w:sz w:val="24"/>
          <w:szCs w:val="24"/>
        </w:rPr>
        <w:t xml:space="preserve">There was one comment received related to OMB# 2120-0756, we did not address it. It was misfiled.  </w:t>
      </w:r>
    </w:p>
    <w:p w:rsidR="000966B2" w:rsidP="000966B2" w14:paraId="357855C2" w14:textId="6D880F5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Pr>
          <w:rFonts w:ascii="Arial" w:eastAsia="Times New Roman" w:hAnsi="Arial" w:cs="Arial"/>
          <w:color w:val="555555"/>
          <w:sz w:val="24"/>
          <w:szCs w:val="24"/>
        </w:rPr>
        <w:t xml:space="preserve">The certificate holder </w:t>
      </w:r>
      <w:r>
        <w:rPr>
          <w:rFonts w:ascii="Arial" w:eastAsia="Times New Roman" w:hAnsi="Arial" w:cs="Arial"/>
          <w:color w:val="555555"/>
          <w:sz w:val="24"/>
          <w:szCs w:val="24"/>
        </w:rPr>
        <w:t>has the opportunity to</w:t>
      </w:r>
      <w:r>
        <w:rPr>
          <w:rFonts w:ascii="Arial" w:eastAsia="Times New Roman" w:hAnsi="Arial" w:cs="Arial"/>
          <w:color w:val="555555"/>
          <w:sz w:val="24"/>
          <w:szCs w:val="24"/>
        </w:rPr>
        <w:t xml:space="preserve"> communicate with their FAA office during meetings.  The certificate holders </w:t>
      </w:r>
      <w:r>
        <w:rPr>
          <w:rFonts w:ascii="Arial" w:eastAsia="Times New Roman" w:hAnsi="Arial" w:cs="Arial"/>
          <w:color w:val="555555"/>
          <w:sz w:val="24"/>
          <w:szCs w:val="24"/>
        </w:rPr>
        <w:t>have the opportunity to</w:t>
      </w:r>
      <w:r>
        <w:rPr>
          <w:rFonts w:ascii="Arial" w:eastAsia="Times New Roman" w:hAnsi="Arial" w:cs="Arial"/>
          <w:color w:val="555555"/>
          <w:sz w:val="24"/>
          <w:szCs w:val="24"/>
        </w:rPr>
        <w:t xml:space="preserve"> offer their feedback during these meetings.  </w:t>
      </w:r>
    </w:p>
    <w:p w:rsidR="00C64707" w:rsidRPr="00C64707" w:rsidP="00C64707" w14:paraId="042565D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9C0012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45FA1E0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6572AE6D"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 payments or gifts are provided to respondents.</w:t>
      </w:r>
    </w:p>
    <w:p w:rsidR="00C64707" w:rsidRPr="00C64707" w:rsidP="00C64707" w14:paraId="73D1ED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7A3440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D764B1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FD67801" w14:textId="51007CB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is no assurance of confidentiality provided to respondents.</w:t>
      </w:r>
      <w:r w:rsidRPr="00C64707">
        <w:rPr>
          <w:rFonts w:ascii="Arial" w:eastAsia="Times New Roman" w:hAnsi="Arial" w:cs="Arial"/>
          <w:b/>
          <w:bCs/>
          <w:color w:val="555555"/>
          <w:sz w:val="24"/>
          <w:szCs w:val="24"/>
        </w:rPr>
        <w:br/>
      </w:r>
    </w:p>
    <w:p w:rsidR="00C64707" w:rsidRPr="00C64707" w:rsidP="00C64707" w14:paraId="51C68DA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493486C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254645B0"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questions of a sensitive nature.</w:t>
      </w:r>
    </w:p>
    <w:p w:rsidR="00C64707" w:rsidP="00C64707" w14:paraId="27CAA80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1763BE" w:rsidP="00C64707" w14:paraId="28BD7EBE" w14:textId="77777777">
      <w:pPr>
        <w:shd w:val="clear" w:color="auto" w:fill="FFFFFF"/>
        <w:spacing w:after="0" w:line="240" w:lineRule="auto"/>
        <w:rPr>
          <w:rFonts w:ascii="Arial" w:eastAsia="Times New Roman" w:hAnsi="Arial" w:cs="Arial"/>
          <w:color w:val="555555"/>
          <w:sz w:val="24"/>
          <w:szCs w:val="24"/>
        </w:rPr>
      </w:pPr>
    </w:p>
    <w:p w:rsidR="001763BE" w:rsidP="00C64707" w14:paraId="7BA15C34" w14:textId="77777777">
      <w:pPr>
        <w:shd w:val="clear" w:color="auto" w:fill="FFFFFF"/>
        <w:spacing w:after="0" w:line="240" w:lineRule="auto"/>
        <w:rPr>
          <w:rFonts w:ascii="Arial" w:eastAsia="Times New Roman" w:hAnsi="Arial" w:cs="Arial"/>
          <w:color w:val="555555"/>
          <w:sz w:val="24"/>
          <w:szCs w:val="24"/>
        </w:rPr>
      </w:pPr>
    </w:p>
    <w:p w:rsidR="001763BE" w:rsidRPr="00C64707" w:rsidP="00C64707" w14:paraId="5AD6CE1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49CDE3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2ABEB970"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71DCC7B7"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C64707" w:rsidP="00C64707" w14:paraId="3DE6A301" w14:textId="49FAE4D9">
      <w:pPr>
        <w:shd w:val="clear" w:color="auto" w:fill="FFFFFF"/>
        <w:spacing w:after="0" w:line="240" w:lineRule="auto"/>
        <w:rPr>
          <w:rFonts w:ascii="Arial" w:eastAsia="Times New Roman" w:hAnsi="Arial" w:cs="Arial"/>
          <w:color w:val="555555"/>
          <w:sz w:val="24"/>
          <w:szCs w:val="24"/>
        </w:rPr>
      </w:pPr>
    </w:p>
    <w:p w:rsidR="000966B2" w:rsidP="000966B2" w14:paraId="777E3C31" w14:textId="77777777">
      <w:pPr>
        <w:spacing w:after="0" w:line="240" w:lineRule="auto"/>
        <w:rPr>
          <w:rFonts w:ascii="Arial" w:eastAsia="Times New Roman" w:hAnsi="Arial" w:cs="Arial"/>
          <w:b/>
          <w:sz w:val="24"/>
          <w:szCs w:val="24"/>
        </w:rPr>
      </w:pPr>
      <w:bookmarkStart w:id="1" w:name="_Hlk222292584"/>
      <w:r>
        <w:rPr>
          <w:rFonts w:ascii="Arial" w:eastAsia="Times New Roman" w:hAnsi="Arial" w:cs="Arial"/>
          <w:b/>
          <w:sz w:val="24"/>
          <w:szCs w:val="24"/>
        </w:rPr>
        <w:t>Recordkeeping</w:t>
      </w:r>
    </w:p>
    <w:bookmarkEnd w:id="1"/>
    <w:p w:rsidR="000966B2" w:rsidP="000966B2" w14:paraId="40D814B8" w14:textId="77777777">
      <w:pPr>
        <w:spacing w:after="0" w:line="240" w:lineRule="auto"/>
        <w:rPr>
          <w:rFonts w:ascii="Arial" w:eastAsia="Times New Roman" w:hAnsi="Arial" w:cs="Arial"/>
          <w:sz w:val="24"/>
          <w:szCs w:val="24"/>
        </w:rPr>
      </w:pPr>
    </w:p>
    <w:p w:rsidR="000966B2" w:rsidP="000966B2" w14:paraId="3C9FA67E" w14:textId="7645ECD6">
      <w:pPr>
        <w:rPr>
          <w:rFonts w:ascii="Arial" w:hAnsi="Arial" w:cs="Arial"/>
          <w:sz w:val="24"/>
          <w:szCs w:val="24"/>
        </w:rPr>
      </w:pPr>
      <w:r>
        <w:rPr>
          <w:rFonts w:ascii="Arial" w:eastAsia="Times New Roman" w:hAnsi="Arial" w:cs="Arial"/>
          <w:sz w:val="24"/>
          <w:szCs w:val="24"/>
        </w:rPr>
        <w:t xml:space="preserve">FAA records currently indicate that there are </w:t>
      </w:r>
      <w:r w:rsidR="001D348E">
        <w:rPr>
          <w:rFonts w:ascii="Arial" w:eastAsia="Times New Roman" w:hAnsi="Arial" w:cs="Arial"/>
          <w:sz w:val="24"/>
          <w:szCs w:val="24"/>
        </w:rPr>
        <w:t>52</w:t>
      </w:r>
      <w:r>
        <w:rPr>
          <w:rFonts w:ascii="Arial" w:eastAsia="Times New Roman" w:hAnsi="Arial" w:cs="Arial"/>
          <w:sz w:val="24"/>
          <w:szCs w:val="24"/>
        </w:rPr>
        <w:t xml:space="preserve"> training </w:t>
      </w:r>
      <w:r>
        <w:rPr>
          <w:rFonts w:ascii="Arial" w:eastAsia="Times New Roman" w:hAnsi="Arial" w:cs="Arial"/>
          <w:sz w:val="24"/>
          <w:szCs w:val="24"/>
        </w:rPr>
        <w:t>centers</w:t>
      </w:r>
      <w:r w:rsidR="005772F1">
        <w:rPr>
          <w:rFonts w:ascii="Arial" w:eastAsia="Times New Roman" w:hAnsi="Arial" w:cs="Arial"/>
          <w:sz w:val="24"/>
          <w:szCs w:val="24"/>
        </w:rPr>
        <w:t>.</w:t>
      </w:r>
      <w:r>
        <w:rPr>
          <w:rFonts w:ascii="Arial" w:eastAsia="Times New Roman" w:hAnsi="Arial" w:cs="Arial"/>
          <w:sz w:val="24"/>
          <w:szCs w:val="24"/>
        </w:rPr>
        <w:t xml:space="preserve"> </w:t>
      </w:r>
      <w:r w:rsidRPr="001D348E" w:rsidR="001D348E">
        <w:rPr>
          <w:rFonts w:ascii="Arial" w:eastAsia="Times New Roman" w:hAnsi="Arial" w:cs="Arial"/>
          <w:bCs/>
          <w:sz w:val="24"/>
          <w:szCs w:val="20"/>
        </w:rPr>
        <w:t>The mean hourly wage of a clerk</w:t>
      </w:r>
      <w:r w:rsidR="001D348E">
        <w:rPr>
          <w:rFonts w:ascii="Arial" w:eastAsia="Times New Roman" w:hAnsi="Arial" w:cs="Arial"/>
          <w:bCs/>
          <w:sz w:val="24"/>
          <w:szCs w:val="20"/>
        </w:rPr>
        <w:t xml:space="preserve"> (typist)</w:t>
      </w:r>
      <w:r w:rsidRPr="001D348E" w:rsidR="001D348E">
        <w:rPr>
          <w:rFonts w:ascii="Arial" w:eastAsia="Times New Roman" w:hAnsi="Arial" w:cs="Arial"/>
          <w:bCs/>
          <w:sz w:val="24"/>
          <w:szCs w:val="20"/>
        </w:rPr>
        <w:t xml:space="preserve"> is $20.94 per hour.</w:t>
      </w:r>
      <w:r>
        <w:rPr>
          <w:rFonts w:ascii="Arial" w:eastAsia="Times New Roman" w:hAnsi="Arial" w:cs="Arial"/>
          <w:bCs/>
          <w:sz w:val="24"/>
          <w:szCs w:val="20"/>
          <w:vertAlign w:val="superscript"/>
        </w:rPr>
        <w:footnoteReference w:id="2"/>
      </w:r>
      <w:r w:rsidRPr="001D348E" w:rsidR="001D348E">
        <w:rPr>
          <w:rFonts w:ascii="Arial" w:eastAsia="Times New Roman" w:hAnsi="Arial" w:cs="Arial"/>
          <w:bCs/>
          <w:sz w:val="24"/>
          <w:szCs w:val="20"/>
        </w:rPr>
        <w:t xml:space="preserve"> </w:t>
      </w:r>
      <w:bookmarkStart w:id="2" w:name="_Hlk214626190"/>
      <w:r w:rsidRPr="001D348E" w:rsidR="001D348E">
        <w:rPr>
          <w:rFonts w:ascii="Arial" w:eastAsia="Times New Roman" w:hAnsi="Arial" w:cs="Arial"/>
          <w:bCs/>
          <w:sz w:val="24"/>
          <w:szCs w:val="20"/>
        </w:rPr>
        <w:t>$</w:t>
      </w:r>
      <w:r w:rsidR="001D348E">
        <w:rPr>
          <w:rFonts w:ascii="Arial" w:eastAsia="Times New Roman" w:hAnsi="Arial" w:cs="Arial"/>
          <w:bCs/>
          <w:sz w:val="24"/>
          <w:szCs w:val="20"/>
        </w:rPr>
        <w:t>13.58</w:t>
      </w:r>
      <w:r>
        <w:rPr>
          <w:rFonts w:ascii="Arial" w:eastAsia="Times New Roman" w:hAnsi="Arial" w:cs="Arial"/>
          <w:bCs/>
          <w:sz w:val="24"/>
          <w:szCs w:val="20"/>
          <w:vertAlign w:val="superscript"/>
        </w:rPr>
        <w:footnoteReference w:id="3"/>
      </w:r>
      <w:r w:rsidRPr="001D348E" w:rsidR="001D348E">
        <w:rPr>
          <w:rFonts w:ascii="Arial" w:eastAsia="Times New Roman" w:hAnsi="Arial" w:cs="Arial"/>
          <w:bCs/>
          <w:sz w:val="24"/>
          <w:szCs w:val="20"/>
        </w:rPr>
        <w:t xml:space="preserve"> </w:t>
      </w:r>
      <w:bookmarkStart w:id="3" w:name="_Hlk206737944"/>
      <w:r w:rsidRPr="001D348E" w:rsidR="001D348E">
        <w:rPr>
          <w:rFonts w:ascii="Arial" w:eastAsia="Times New Roman" w:hAnsi="Arial" w:cs="Arial"/>
          <w:bCs/>
          <w:sz w:val="24"/>
          <w:szCs w:val="20"/>
        </w:rPr>
        <w:t>is applied to account for overhead and fringe benefits per the Bureau of Labor Statistics document titled “Employer Cost for Employee Compensation – March 2025”.</w:t>
      </w:r>
      <w:bookmarkEnd w:id="2"/>
      <w:bookmarkEnd w:id="3"/>
      <w:r w:rsidRPr="001D348E" w:rsidR="001D348E">
        <w:rPr>
          <w:rFonts w:ascii="Arial" w:eastAsia="Times New Roman" w:hAnsi="Arial" w:cs="Arial"/>
          <w:bCs/>
          <w:sz w:val="24"/>
          <w:szCs w:val="20"/>
        </w:rPr>
        <w:t xml:space="preserve">  </w:t>
      </w:r>
      <w:r>
        <w:rPr>
          <w:rFonts w:ascii="Arial" w:eastAsia="Times New Roman" w:hAnsi="Arial" w:cs="Arial"/>
          <w:sz w:val="24"/>
          <w:szCs w:val="24"/>
        </w:rPr>
        <w:t>The total salary with fringe and overhead is $3</w:t>
      </w:r>
      <w:r w:rsidR="001D348E">
        <w:rPr>
          <w:rFonts w:ascii="Arial" w:eastAsia="Times New Roman" w:hAnsi="Arial" w:cs="Arial"/>
          <w:sz w:val="24"/>
          <w:szCs w:val="24"/>
        </w:rPr>
        <w:t>5</w:t>
      </w:r>
      <w:r>
        <w:rPr>
          <w:rFonts w:ascii="Arial" w:eastAsia="Times New Roman" w:hAnsi="Arial" w:cs="Arial"/>
          <w:sz w:val="24"/>
          <w:szCs w:val="24"/>
        </w:rPr>
        <w:t xml:space="preserve"> (rounded to the nearest dollar).   </w:t>
      </w:r>
      <w:r>
        <w:rPr>
          <w:rFonts w:ascii="Arial" w:hAnsi="Arial" w:cs="Arial"/>
          <w:sz w:val="24"/>
          <w:szCs w:val="24"/>
        </w:rPr>
        <w:t>The following costs are based on the paper work burden being done by a Training/Flight Employee earning approximately $</w:t>
      </w:r>
      <w:r w:rsidR="001D348E">
        <w:rPr>
          <w:rFonts w:ascii="Arial" w:hAnsi="Arial" w:cs="Arial"/>
          <w:sz w:val="24"/>
          <w:szCs w:val="24"/>
        </w:rPr>
        <w:t>115</w:t>
      </w:r>
      <w:r>
        <w:rPr>
          <w:rFonts w:ascii="Arial" w:hAnsi="Arial" w:cs="Arial"/>
          <w:sz w:val="24"/>
          <w:szCs w:val="24"/>
        </w:rPr>
        <w:t>.00 per hour.</w:t>
      </w:r>
      <w:r>
        <w:rPr>
          <w:rStyle w:val="FootnoteReference"/>
          <w:rFonts w:ascii="Arial" w:hAnsi="Arial" w:cs="Arial"/>
          <w:sz w:val="24"/>
          <w:szCs w:val="24"/>
        </w:rPr>
        <w:footnoteReference w:id="4"/>
      </w:r>
      <w:r>
        <w:rPr>
          <w:rFonts w:ascii="Arial" w:hAnsi="Arial" w:cs="Arial"/>
          <w:sz w:val="24"/>
          <w:szCs w:val="24"/>
        </w:rPr>
        <w:t xml:space="preserve"> </w:t>
      </w:r>
      <w:r w:rsidRPr="001D348E" w:rsidR="001D348E">
        <w:rPr>
          <w:rFonts w:ascii="Arial" w:eastAsia="Times New Roman" w:hAnsi="Arial" w:cs="Arial"/>
          <w:bCs/>
          <w:sz w:val="24"/>
          <w:szCs w:val="20"/>
        </w:rPr>
        <w:t>$</w:t>
      </w:r>
      <w:r w:rsidR="001D348E">
        <w:rPr>
          <w:rFonts w:ascii="Arial" w:eastAsia="Times New Roman" w:hAnsi="Arial" w:cs="Arial"/>
          <w:bCs/>
          <w:sz w:val="24"/>
          <w:szCs w:val="20"/>
        </w:rPr>
        <w:t>13.58</w:t>
      </w:r>
      <w:r>
        <w:rPr>
          <w:rFonts w:ascii="Arial" w:eastAsia="Times New Roman" w:hAnsi="Arial" w:cs="Arial"/>
          <w:bCs/>
          <w:sz w:val="24"/>
          <w:szCs w:val="20"/>
          <w:vertAlign w:val="superscript"/>
        </w:rPr>
        <w:footnoteReference w:id="5"/>
      </w:r>
      <w:r w:rsidRPr="001D348E" w:rsidR="001D348E">
        <w:rPr>
          <w:rFonts w:ascii="Arial" w:eastAsia="Times New Roman" w:hAnsi="Arial" w:cs="Arial"/>
          <w:bCs/>
          <w:sz w:val="24"/>
          <w:szCs w:val="20"/>
        </w:rPr>
        <w:t xml:space="preserve"> is applied to account for overhead and fringe benefits per the Bureau of Labor Statistics document titled “Employer Cost for Employee Compensation – March 2025”.</w:t>
      </w:r>
      <w:r>
        <w:rPr>
          <w:rFonts w:ascii="Arial" w:hAnsi="Arial" w:cs="Arial"/>
          <w:sz w:val="24"/>
          <w:szCs w:val="24"/>
        </w:rPr>
        <w:t>Therefore, the estimated hourly salary for a Check Airman/Flight Instructor is $</w:t>
      </w:r>
      <w:r w:rsidR="009745DB">
        <w:rPr>
          <w:rFonts w:ascii="Arial" w:hAnsi="Arial" w:cs="Arial"/>
          <w:sz w:val="24"/>
          <w:szCs w:val="24"/>
        </w:rPr>
        <w:t>129</w:t>
      </w:r>
      <w:r>
        <w:rPr>
          <w:rFonts w:ascii="Arial" w:hAnsi="Arial" w:cs="Arial"/>
          <w:sz w:val="24"/>
          <w:szCs w:val="24"/>
        </w:rPr>
        <w:t xml:space="preserve"> (rounded).  </w:t>
      </w:r>
    </w:p>
    <w:p w:rsidR="000966B2" w:rsidP="000966B2" w14:paraId="5B06CB71" w14:textId="77777777">
      <w:pPr>
        <w:spacing w:after="0" w:line="240" w:lineRule="auto"/>
        <w:rPr>
          <w:rFonts w:ascii="Arial" w:eastAsia="Times New Roman" w:hAnsi="Arial" w:cs="Arial"/>
          <w:sz w:val="24"/>
          <w:szCs w:val="24"/>
        </w:rPr>
      </w:pPr>
      <w:r>
        <w:rPr>
          <w:rFonts w:ascii="Arial" w:eastAsia="Times New Roman" w:hAnsi="Arial" w:cs="Arial"/>
          <w:sz w:val="24"/>
          <w:szCs w:val="24"/>
        </w:rPr>
        <w:t>During each year of operation under a Part 142 certificate, each training center would:</w:t>
      </w:r>
    </w:p>
    <w:p w:rsidR="000966B2" w:rsidP="000966B2" w14:paraId="2EB78C63" w14:textId="77777777">
      <w:pPr>
        <w:spacing w:after="0" w:line="240" w:lineRule="auto"/>
        <w:rPr>
          <w:rFonts w:ascii="Arial" w:eastAsia="Times New Roman" w:hAnsi="Arial" w:cs="Arial"/>
          <w:sz w:val="24"/>
          <w:szCs w:val="24"/>
        </w:rPr>
      </w:pPr>
    </w:p>
    <w:p w:rsidR="000966B2" w:rsidP="000966B2" w14:paraId="52917FBD" w14:textId="2BB642DC">
      <w:pPr>
        <w:numPr>
          <w:ilvl w:val="1"/>
          <w:numId w:val="4"/>
        </w:numPr>
        <w:spacing w:after="0" w:line="240" w:lineRule="auto"/>
        <w:rPr>
          <w:rFonts w:ascii="Arial" w:eastAsia="Times New Roman" w:hAnsi="Arial" w:cs="Arial"/>
          <w:sz w:val="24"/>
          <w:szCs w:val="24"/>
        </w:rPr>
      </w:pPr>
      <w:r>
        <w:rPr>
          <w:rFonts w:ascii="Arial" w:eastAsia="Times New Roman" w:hAnsi="Arial" w:cs="Arial"/>
          <w:sz w:val="24"/>
          <w:szCs w:val="24"/>
        </w:rPr>
        <w:t>Maintain a record for each student and provide that record once to each student.  Record</w:t>
      </w:r>
      <w:r w:rsidR="005772F1">
        <w:rPr>
          <w:rFonts w:ascii="Arial" w:eastAsia="Times New Roman" w:hAnsi="Arial" w:cs="Arial"/>
          <w:sz w:val="24"/>
          <w:szCs w:val="24"/>
        </w:rPr>
        <w:t>s</w:t>
      </w:r>
      <w:r>
        <w:rPr>
          <w:rFonts w:ascii="Arial" w:eastAsia="Times New Roman" w:hAnsi="Arial" w:cs="Arial"/>
          <w:sz w:val="24"/>
          <w:szCs w:val="24"/>
        </w:rPr>
        <w:t xml:space="preserve"> must be recorded each time a student completes training.  </w:t>
      </w:r>
      <w:bookmarkStart w:id="4" w:name="_Hlk222292620"/>
      <w:r>
        <w:rPr>
          <w:rFonts w:ascii="Arial" w:eastAsia="Times New Roman" w:hAnsi="Arial" w:cs="Arial"/>
          <w:sz w:val="24"/>
          <w:szCs w:val="24"/>
        </w:rPr>
        <w:t xml:space="preserve">This is an estimate of students per year.  </w:t>
      </w:r>
    </w:p>
    <w:p w:rsidR="000966B2" w:rsidP="000966B2" w14:paraId="32DE6455" w14:textId="77777777">
      <w:pPr>
        <w:spacing w:after="0" w:line="240" w:lineRule="auto"/>
        <w:rPr>
          <w:rFonts w:ascii="Arial" w:eastAsia="Times New Roman" w:hAnsi="Arial" w:cs="Arial"/>
          <w:sz w:val="24"/>
          <w:szCs w:val="24"/>
        </w:rPr>
      </w:pPr>
    </w:p>
    <w:p w:rsidR="000966B2" w:rsidP="000966B2" w14:paraId="18BBCF39" w14:textId="77777777">
      <w:pPr>
        <w:spacing w:after="0" w:line="240" w:lineRule="auto"/>
        <w:ind w:left="870" w:firstLine="720"/>
        <w:rPr>
          <w:rFonts w:ascii="Arial" w:eastAsia="Times New Roman" w:hAnsi="Arial" w:cs="Arial"/>
          <w:sz w:val="24"/>
          <w:szCs w:val="24"/>
        </w:rPr>
      </w:pPr>
      <w:r>
        <w:rPr>
          <w:rFonts w:ascii="Arial" w:eastAsia="Times New Roman" w:hAnsi="Arial" w:cs="Arial"/>
          <w:sz w:val="24"/>
          <w:szCs w:val="24"/>
        </w:rPr>
        <w:t>71,994 students</w:t>
      </w:r>
      <w:bookmarkEnd w:id="4"/>
      <w:r>
        <w:rPr>
          <w:rFonts w:ascii="Arial" w:eastAsia="Times New Roman" w:hAnsi="Arial" w:cs="Arial"/>
          <w:sz w:val="24"/>
          <w:szCs w:val="24"/>
        </w:rPr>
        <w:t>, 1 hour per record estimated = 71,994 hours.</w:t>
      </w:r>
    </w:p>
    <w:p w:rsidR="000966B2" w:rsidP="000966B2" w14:paraId="780975FA" w14:textId="6208C217">
      <w:pPr>
        <w:spacing w:after="0" w:line="240" w:lineRule="auto"/>
        <w:ind w:left="870" w:firstLine="720"/>
        <w:rPr>
          <w:rFonts w:ascii="Arial" w:eastAsia="Times New Roman" w:hAnsi="Arial" w:cs="Arial"/>
          <w:sz w:val="24"/>
          <w:szCs w:val="24"/>
        </w:rPr>
      </w:pPr>
      <w:r>
        <w:rPr>
          <w:rFonts w:ascii="Arial" w:eastAsia="Times New Roman" w:hAnsi="Arial" w:cs="Arial"/>
          <w:sz w:val="24"/>
          <w:szCs w:val="24"/>
        </w:rPr>
        <w:t>71,994 hours x $3</w:t>
      </w:r>
      <w:r w:rsidR="009745DB">
        <w:rPr>
          <w:rFonts w:ascii="Arial" w:eastAsia="Times New Roman" w:hAnsi="Arial" w:cs="Arial"/>
          <w:sz w:val="24"/>
          <w:szCs w:val="24"/>
        </w:rPr>
        <w:t>5</w:t>
      </w:r>
      <w:r>
        <w:rPr>
          <w:rFonts w:ascii="Arial" w:eastAsia="Times New Roman" w:hAnsi="Arial" w:cs="Arial"/>
          <w:sz w:val="24"/>
          <w:szCs w:val="24"/>
        </w:rPr>
        <w:t xml:space="preserve"> per hour = $2,</w:t>
      </w:r>
      <w:r w:rsidR="009745DB">
        <w:rPr>
          <w:rFonts w:ascii="Arial" w:eastAsia="Times New Roman" w:hAnsi="Arial" w:cs="Arial"/>
          <w:sz w:val="24"/>
          <w:szCs w:val="24"/>
        </w:rPr>
        <w:t>519,790</w:t>
      </w:r>
    </w:p>
    <w:p w:rsidR="000966B2" w:rsidP="000966B2" w14:paraId="1DFFE179" w14:textId="77777777">
      <w:pPr>
        <w:spacing w:after="0" w:line="240" w:lineRule="auto"/>
        <w:ind w:left="870" w:firstLine="720"/>
        <w:rPr>
          <w:rFonts w:ascii="Arial" w:eastAsia="Times New Roman" w:hAnsi="Arial" w:cs="Arial"/>
          <w:sz w:val="24"/>
          <w:szCs w:val="24"/>
        </w:rPr>
      </w:pPr>
    </w:p>
    <w:tbl>
      <w:tblPr>
        <w:tblW w:w="6176" w:type="dxa"/>
        <w:tblLook w:val="04A0"/>
      </w:tblPr>
      <w:tblGrid>
        <w:gridCol w:w="1900"/>
        <w:gridCol w:w="1118"/>
        <w:gridCol w:w="1579"/>
        <w:gridCol w:w="1579"/>
      </w:tblGrid>
      <w:tr w14:paraId="011ED23F" w14:textId="77777777" w:rsidTr="000966B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0966B2" w14:paraId="7C7996ED" w14:textId="77777777">
            <w:pPr>
              <w:spacing w:after="0" w:line="240" w:lineRule="auto"/>
              <w:rPr>
                <w:rFonts w:cs="Calibri"/>
                <w:color w:val="000000"/>
              </w:rPr>
            </w:pPr>
            <w:r>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0966B2" w14:paraId="5F9FF63C" w14:textId="77777777">
            <w:pPr>
              <w:spacing w:after="0" w:line="240" w:lineRule="auto"/>
              <w:rPr>
                <w:rFonts w:cs="Calibri"/>
                <w:b/>
                <w:bCs/>
                <w:color w:val="000000"/>
              </w:rPr>
            </w:pPr>
            <w:r>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0966B2" w14:paraId="16B64A9E" w14:textId="77777777">
            <w:pPr>
              <w:spacing w:after="0" w:line="240" w:lineRule="auto"/>
              <w:rPr>
                <w:rFonts w:cs="Calibri"/>
                <w:b/>
                <w:bCs/>
                <w:color w:val="000000"/>
              </w:rPr>
            </w:pPr>
            <w:r>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0966B2" w14:paraId="6A595BAC" w14:textId="77777777">
            <w:pPr>
              <w:spacing w:after="0" w:line="240" w:lineRule="auto"/>
              <w:rPr>
                <w:rFonts w:cs="Calibri"/>
                <w:b/>
                <w:bCs/>
                <w:color w:val="000000"/>
              </w:rPr>
            </w:pPr>
            <w:r>
              <w:rPr>
                <w:rFonts w:cs="Calibri"/>
                <w:b/>
                <w:bCs/>
                <w:color w:val="000000"/>
              </w:rPr>
              <w:t>Disclosure</w:t>
            </w:r>
          </w:p>
        </w:tc>
      </w:tr>
      <w:tr w14:paraId="164D8181" w14:textId="77777777" w:rsidTr="000966B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0966B2" w14:paraId="16745890" w14:textId="77777777">
            <w:pPr>
              <w:spacing w:after="0" w:line="240" w:lineRule="auto"/>
              <w:rPr>
                <w:rFonts w:cs="Calibri"/>
                <w:b/>
                <w:bCs/>
                <w:color w:val="000000"/>
              </w:rPr>
            </w:pPr>
            <w:r>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0966B2" w14:paraId="08763D1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3B128A36" w14:textId="77777777">
            <w:pPr>
              <w:spacing w:after="0" w:line="240" w:lineRule="auto"/>
              <w:rPr>
                <w:rFonts w:cs="Calibri"/>
                <w:color w:val="000000"/>
              </w:rPr>
            </w:pPr>
            <w:r>
              <w:rPr>
                <w:rFonts w:cs="Calibri"/>
                <w:color w:val="000000"/>
              </w:rPr>
              <w:t>71,994</w:t>
            </w:r>
          </w:p>
        </w:tc>
        <w:tc>
          <w:tcPr>
            <w:tcW w:w="1579" w:type="dxa"/>
            <w:tcBorders>
              <w:top w:val="nil"/>
              <w:left w:val="nil"/>
              <w:bottom w:val="single" w:sz="4" w:space="0" w:color="auto"/>
              <w:right w:val="single" w:sz="4" w:space="0" w:color="auto"/>
            </w:tcBorders>
          </w:tcPr>
          <w:p w:rsidR="000966B2" w14:paraId="514D1C8F" w14:textId="77777777">
            <w:pPr>
              <w:spacing w:after="0" w:line="240" w:lineRule="auto"/>
              <w:rPr>
                <w:rFonts w:cs="Calibri"/>
                <w:color w:val="000000"/>
              </w:rPr>
            </w:pPr>
          </w:p>
        </w:tc>
      </w:tr>
      <w:tr w14:paraId="227E52E5"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366DE664" w14:textId="77777777">
            <w:pPr>
              <w:spacing w:after="0" w:line="240" w:lineRule="auto"/>
              <w:rPr>
                <w:rFonts w:cs="Calibri"/>
                <w:b/>
                <w:bCs/>
                <w:color w:val="000000"/>
              </w:rPr>
            </w:pPr>
            <w:r>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0966B2" w14:paraId="312C4A7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0B31A3A8"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tcPr>
          <w:p w:rsidR="000966B2" w14:paraId="0A601124" w14:textId="77777777">
            <w:pPr>
              <w:spacing w:after="0" w:line="240" w:lineRule="auto"/>
              <w:rPr>
                <w:rFonts w:cs="Calibri"/>
                <w:color w:val="000000"/>
              </w:rPr>
            </w:pPr>
          </w:p>
        </w:tc>
      </w:tr>
      <w:tr w14:paraId="32FAE6A1"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633ED33C" w14:textId="77777777">
            <w:pPr>
              <w:spacing w:after="0" w:line="240" w:lineRule="auto"/>
              <w:rPr>
                <w:rFonts w:cs="Calibri"/>
                <w:b/>
                <w:bCs/>
                <w:color w:val="000000"/>
              </w:rPr>
            </w:pPr>
            <w:r>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0966B2" w14:paraId="7C3A9FE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70154B77" w14:textId="77777777">
            <w:pPr>
              <w:spacing w:after="0" w:line="240" w:lineRule="auto"/>
              <w:rPr>
                <w:rFonts w:cs="Calibri"/>
                <w:color w:val="000000"/>
              </w:rPr>
            </w:pPr>
            <w:r>
              <w:rPr>
                <w:rFonts w:cs="Calibri"/>
                <w:color w:val="000000"/>
              </w:rPr>
              <w:t>1 Hour</w:t>
            </w:r>
          </w:p>
        </w:tc>
        <w:tc>
          <w:tcPr>
            <w:tcW w:w="1579" w:type="dxa"/>
            <w:tcBorders>
              <w:top w:val="nil"/>
              <w:left w:val="nil"/>
              <w:bottom w:val="single" w:sz="4" w:space="0" w:color="auto"/>
              <w:right w:val="single" w:sz="4" w:space="0" w:color="auto"/>
            </w:tcBorders>
          </w:tcPr>
          <w:p w:rsidR="000966B2" w14:paraId="7BFCF975" w14:textId="77777777">
            <w:pPr>
              <w:spacing w:after="0" w:line="240" w:lineRule="auto"/>
              <w:rPr>
                <w:rFonts w:cs="Calibri"/>
                <w:color w:val="000000"/>
              </w:rPr>
            </w:pPr>
          </w:p>
        </w:tc>
      </w:tr>
      <w:tr w14:paraId="33A819C2"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5E6E8255"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0966B2" w14:paraId="508ADA8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79EE8392" w14:textId="77777777">
            <w:pPr>
              <w:spacing w:after="0" w:line="240" w:lineRule="auto"/>
              <w:rPr>
                <w:rFonts w:cs="Calibri"/>
                <w:color w:val="000000"/>
              </w:rPr>
            </w:pPr>
            <w:r>
              <w:rPr>
                <w:rFonts w:cs="Calibri"/>
                <w:color w:val="000000"/>
              </w:rPr>
              <w:t>71,994</w:t>
            </w:r>
          </w:p>
        </w:tc>
        <w:tc>
          <w:tcPr>
            <w:tcW w:w="1579" w:type="dxa"/>
            <w:tcBorders>
              <w:top w:val="nil"/>
              <w:left w:val="nil"/>
              <w:bottom w:val="single" w:sz="4" w:space="0" w:color="auto"/>
              <w:right w:val="single" w:sz="4" w:space="0" w:color="auto"/>
            </w:tcBorders>
          </w:tcPr>
          <w:p w:rsidR="000966B2" w14:paraId="4E3A7505" w14:textId="77777777">
            <w:pPr>
              <w:spacing w:after="0" w:line="240" w:lineRule="auto"/>
              <w:rPr>
                <w:rFonts w:cs="Calibri"/>
                <w:color w:val="000000"/>
              </w:rPr>
            </w:pPr>
          </w:p>
        </w:tc>
      </w:tr>
      <w:tr w14:paraId="04F4EB20"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52F0F241"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0966B2" w14:paraId="008A8C1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5E2D3E72" w14:textId="77777777">
            <w:pPr>
              <w:spacing w:after="0" w:line="240" w:lineRule="auto"/>
              <w:rPr>
                <w:rFonts w:cs="Calibri"/>
                <w:color w:val="000000"/>
              </w:rPr>
            </w:pPr>
            <w:r>
              <w:rPr>
                <w:rFonts w:cs="Calibri"/>
                <w:color w:val="000000"/>
              </w:rPr>
              <w:t>71,994 Hours</w:t>
            </w:r>
          </w:p>
        </w:tc>
        <w:tc>
          <w:tcPr>
            <w:tcW w:w="1579" w:type="dxa"/>
            <w:tcBorders>
              <w:top w:val="nil"/>
              <w:left w:val="nil"/>
              <w:bottom w:val="single" w:sz="4" w:space="0" w:color="auto"/>
              <w:right w:val="single" w:sz="4" w:space="0" w:color="auto"/>
            </w:tcBorders>
          </w:tcPr>
          <w:p w:rsidR="000966B2" w14:paraId="08C1916E" w14:textId="77777777">
            <w:pPr>
              <w:spacing w:after="0" w:line="240" w:lineRule="auto"/>
              <w:rPr>
                <w:rFonts w:cs="Calibri"/>
                <w:color w:val="000000"/>
              </w:rPr>
            </w:pPr>
          </w:p>
        </w:tc>
      </w:tr>
    </w:tbl>
    <w:p w:rsidR="000966B2" w:rsidP="000966B2" w14:paraId="42ECED03" w14:textId="77777777">
      <w:pPr>
        <w:spacing w:after="0" w:line="240" w:lineRule="auto"/>
        <w:ind w:left="870" w:firstLine="720"/>
        <w:rPr>
          <w:rFonts w:ascii="Arial" w:eastAsia="Times New Roman" w:hAnsi="Arial" w:cs="Arial"/>
          <w:sz w:val="24"/>
          <w:szCs w:val="24"/>
        </w:rPr>
      </w:pPr>
    </w:p>
    <w:p w:rsidR="000966B2" w:rsidP="000966B2" w14:paraId="164D6362" w14:textId="77777777">
      <w:pPr>
        <w:spacing w:after="0" w:line="240" w:lineRule="auto"/>
        <w:rPr>
          <w:rFonts w:ascii="Arial" w:eastAsia="Times New Roman" w:hAnsi="Arial" w:cs="Arial"/>
          <w:sz w:val="24"/>
          <w:szCs w:val="24"/>
        </w:rPr>
      </w:pPr>
    </w:p>
    <w:p w:rsidR="000966B2" w:rsidP="000966B2" w14:paraId="31EA7188" w14:textId="77777777">
      <w:pPr>
        <w:numPr>
          <w:ilvl w:val="1"/>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Maintain a record for each instructor and evaluator and provide that record once per instructor or evaluator, excluding the initial certificate application.  These records must be updated yearly to reflect recurrent training/checking.  </w:t>
      </w:r>
    </w:p>
    <w:p w:rsidR="000966B2" w:rsidP="000966B2" w14:paraId="0A123A76" w14:textId="7A883F35">
      <w:pPr>
        <w:numPr>
          <w:ilvl w:val="3"/>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52 </w:t>
      </w:r>
      <w:r>
        <w:rPr>
          <w:rFonts w:ascii="Arial" w:eastAsia="Times New Roman" w:hAnsi="Arial" w:cs="Arial"/>
          <w:sz w:val="24"/>
          <w:szCs w:val="24"/>
        </w:rPr>
        <w:t>training cen</w:t>
      </w:r>
      <w:r w:rsidRPr="003B3172">
        <w:rPr>
          <w:rFonts w:ascii="Arial" w:eastAsia="Times New Roman" w:hAnsi="Arial" w:cs="Arial"/>
          <w:sz w:val="24"/>
          <w:szCs w:val="24"/>
        </w:rPr>
        <w:t>ters</w:t>
      </w:r>
    </w:p>
    <w:p w:rsidR="000966B2" w:rsidP="000966B2" w14:paraId="7859825A" w14:textId="4B66EEDE">
      <w:pPr>
        <w:numPr>
          <w:ilvl w:val="3"/>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67 instructors/evaluators each </w:t>
      </w:r>
      <w:r w:rsidR="00D814A3">
        <w:rPr>
          <w:rFonts w:ascii="Arial" w:eastAsia="Times New Roman" w:hAnsi="Arial" w:cs="Arial"/>
          <w:sz w:val="24"/>
          <w:szCs w:val="24"/>
        </w:rPr>
        <w:t>facility</w:t>
      </w:r>
      <w:r w:rsidRPr="009745DB" w:rsidR="00D814A3">
        <w:rPr>
          <w:rFonts w:ascii="Arial" w:eastAsia="Times New Roman" w:hAnsi="Arial" w:cs="Arial"/>
          <w:sz w:val="24"/>
          <w:szCs w:val="24"/>
        </w:rPr>
        <w:t xml:space="preserve"> (</w:t>
      </w:r>
      <w:r w:rsidRPr="009745DB">
        <w:rPr>
          <w:rFonts w:ascii="Arial" w:eastAsia="Times New Roman" w:hAnsi="Arial" w:cs="Arial"/>
          <w:sz w:val="24"/>
          <w:szCs w:val="24"/>
        </w:rPr>
        <w:t>estimated average) 1 hour</w:t>
      </w:r>
      <w:r>
        <w:rPr>
          <w:rFonts w:ascii="Arial" w:eastAsia="Times New Roman" w:hAnsi="Arial" w:cs="Arial"/>
          <w:sz w:val="24"/>
          <w:szCs w:val="24"/>
        </w:rPr>
        <w:t xml:space="preserve"> each record = 67 hours x </w:t>
      </w:r>
      <w:r w:rsidR="00D814A3">
        <w:rPr>
          <w:rFonts w:ascii="Arial" w:eastAsia="Times New Roman" w:hAnsi="Arial" w:cs="Arial"/>
          <w:sz w:val="24"/>
          <w:szCs w:val="24"/>
        </w:rPr>
        <w:t>52</w:t>
      </w:r>
      <w:r>
        <w:rPr>
          <w:rFonts w:ascii="Arial" w:eastAsia="Times New Roman" w:hAnsi="Arial" w:cs="Arial"/>
          <w:sz w:val="24"/>
          <w:szCs w:val="24"/>
        </w:rPr>
        <w:t xml:space="preserve"> = </w:t>
      </w:r>
      <w:r w:rsidR="00D814A3">
        <w:rPr>
          <w:rFonts w:ascii="Arial" w:eastAsia="Times New Roman" w:hAnsi="Arial" w:cs="Arial"/>
          <w:sz w:val="24"/>
          <w:szCs w:val="24"/>
        </w:rPr>
        <w:t>3484</w:t>
      </w:r>
      <w:r>
        <w:rPr>
          <w:rFonts w:ascii="Arial" w:eastAsia="Times New Roman" w:hAnsi="Arial" w:cs="Arial"/>
          <w:sz w:val="24"/>
          <w:szCs w:val="24"/>
        </w:rPr>
        <w:t xml:space="preserve"> hours</w:t>
      </w:r>
    </w:p>
    <w:p w:rsidR="00D814A3" w:rsidP="00D814A3" w14:paraId="5AE98AA3" w14:textId="29CA88D7">
      <w:pPr>
        <w:numPr>
          <w:ilvl w:val="3"/>
          <w:numId w:val="4"/>
        </w:numPr>
        <w:spacing w:after="0" w:line="240" w:lineRule="auto"/>
        <w:rPr>
          <w:rFonts w:ascii="Arial" w:eastAsia="Times New Roman" w:hAnsi="Arial" w:cs="Arial"/>
          <w:sz w:val="24"/>
          <w:szCs w:val="24"/>
        </w:rPr>
      </w:pPr>
      <w:r>
        <w:rPr>
          <w:rFonts w:ascii="Arial" w:eastAsia="Times New Roman" w:hAnsi="Arial" w:cs="Arial"/>
          <w:sz w:val="24"/>
          <w:szCs w:val="24"/>
        </w:rPr>
        <w:t>3484 hours x $35 =</w:t>
      </w:r>
      <w:r w:rsidRPr="00D814A3">
        <w:rPr>
          <w:rFonts w:ascii="Arial" w:eastAsia="Times New Roman" w:hAnsi="Arial" w:cs="Arial"/>
          <w:sz w:val="24"/>
          <w:szCs w:val="24"/>
        </w:rPr>
        <w:t>$233,</w:t>
      </w:r>
      <w:r>
        <w:rPr>
          <w:rFonts w:ascii="Arial" w:eastAsia="Times New Roman" w:hAnsi="Arial" w:cs="Arial"/>
          <w:sz w:val="24"/>
          <w:szCs w:val="24"/>
        </w:rPr>
        <w:t>428</w:t>
      </w:r>
    </w:p>
    <w:p w:rsidR="00F4686B" w:rsidP="00F4686B" w14:paraId="1841DA2C" w14:textId="77777777">
      <w:pPr>
        <w:spacing w:after="0" w:line="240" w:lineRule="auto"/>
        <w:ind w:left="2880"/>
        <w:rPr>
          <w:rFonts w:ascii="Arial" w:eastAsia="Times New Roman" w:hAnsi="Arial" w:cs="Arial"/>
          <w:sz w:val="24"/>
          <w:szCs w:val="24"/>
        </w:rPr>
      </w:pPr>
    </w:p>
    <w:p w:rsidR="006F13CD" w:rsidRPr="00D94AFA" w:rsidP="006F13CD" w14:paraId="63F46173" w14:textId="77777777">
      <w:pPr>
        <w:numPr>
          <w:ilvl w:val="1"/>
          <w:numId w:val="4"/>
        </w:numPr>
        <w:spacing w:after="0" w:line="240" w:lineRule="auto"/>
        <w:rPr>
          <w:rFonts w:ascii="Arial" w:eastAsia="Times New Roman" w:hAnsi="Arial" w:cs="Arial"/>
          <w:sz w:val="24"/>
          <w:szCs w:val="24"/>
        </w:rPr>
      </w:pPr>
      <w:r w:rsidRPr="00D94AFA">
        <w:rPr>
          <w:rFonts w:ascii="Arial" w:eastAsia="Times New Roman" w:hAnsi="Arial" w:cs="Arial"/>
          <w:sz w:val="24"/>
          <w:szCs w:val="24"/>
        </w:rPr>
        <w:t>Provide a record to each Principal Operations Inspector (POI) of Part 121 and 135 certificate holders provided training in a Part 142 training center to include each course being instructed and the instructor’s name.</w:t>
      </w:r>
    </w:p>
    <w:p w:rsidR="006F13CD" w:rsidRPr="00D94AFA" w:rsidP="006F13CD" w14:paraId="314B7755" w14:textId="77777777">
      <w:pPr>
        <w:numPr>
          <w:ilvl w:val="3"/>
          <w:numId w:val="4"/>
        </w:numPr>
        <w:spacing w:after="0" w:line="240" w:lineRule="auto"/>
        <w:rPr>
          <w:rFonts w:ascii="Arial" w:eastAsia="Times New Roman" w:hAnsi="Arial" w:cs="Arial"/>
          <w:sz w:val="24"/>
          <w:szCs w:val="24"/>
        </w:rPr>
      </w:pPr>
      <w:r w:rsidRPr="00D94AFA">
        <w:rPr>
          <w:rFonts w:ascii="Arial" w:eastAsia="Times New Roman" w:hAnsi="Arial" w:cs="Arial"/>
          <w:sz w:val="24"/>
          <w:szCs w:val="24"/>
        </w:rPr>
        <w:t xml:space="preserve">22 (Part 121) operators + 702 (Part 135) operators = 724 operators </w:t>
      </w:r>
      <w:r>
        <w:rPr>
          <w:rFonts w:ascii="Arial" w:eastAsia="Times New Roman" w:hAnsi="Arial" w:cs="Arial"/>
          <w:sz w:val="24"/>
          <w:szCs w:val="24"/>
          <w:vertAlign w:val="superscript"/>
        </w:rPr>
        <w:footnoteReference w:id="6"/>
      </w:r>
    </w:p>
    <w:p w:rsidR="006F13CD" w:rsidP="006F13CD" w14:paraId="372DC9B4" w14:textId="77777777">
      <w:pPr>
        <w:numPr>
          <w:ilvl w:val="3"/>
          <w:numId w:val="4"/>
        </w:numPr>
        <w:spacing w:after="0" w:line="240" w:lineRule="auto"/>
        <w:rPr>
          <w:rFonts w:ascii="Arial" w:eastAsia="Times New Roman" w:hAnsi="Arial" w:cs="Arial"/>
          <w:sz w:val="24"/>
          <w:szCs w:val="24"/>
        </w:rPr>
      </w:pPr>
      <w:r w:rsidRPr="00D94AFA">
        <w:rPr>
          <w:rFonts w:ascii="Arial" w:eastAsia="Times New Roman" w:hAnsi="Arial" w:cs="Arial"/>
          <w:sz w:val="24"/>
          <w:szCs w:val="24"/>
        </w:rPr>
        <w:t>724 operators x 3 reports each (estimate 3 training courses) = 2,172 reports x 0.25 hours = 543 hours x $27.08 = $14,704</w:t>
      </w:r>
    </w:p>
    <w:p w:rsidR="00F4686B" w:rsidRPr="00D94AFA" w:rsidP="00F4686B" w14:paraId="2BCDF354" w14:textId="77777777">
      <w:pPr>
        <w:spacing w:after="0" w:line="240" w:lineRule="auto"/>
        <w:ind w:left="2880"/>
        <w:rPr>
          <w:rFonts w:ascii="Arial" w:eastAsia="Times New Roman" w:hAnsi="Arial" w:cs="Arial"/>
          <w:sz w:val="24"/>
          <w:szCs w:val="24"/>
        </w:rPr>
      </w:pPr>
    </w:p>
    <w:tbl>
      <w:tblPr>
        <w:tblW w:w="6176" w:type="dxa"/>
        <w:tblLook w:val="04A0"/>
      </w:tblPr>
      <w:tblGrid>
        <w:gridCol w:w="1900"/>
        <w:gridCol w:w="1118"/>
        <w:gridCol w:w="1579"/>
        <w:gridCol w:w="1579"/>
      </w:tblGrid>
      <w:tr w14:paraId="372F5B52" w14:textId="77777777" w:rsidTr="000966B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0966B2" w14:paraId="001AB71C" w14:textId="77777777">
            <w:pPr>
              <w:spacing w:after="0" w:line="240" w:lineRule="auto"/>
              <w:rPr>
                <w:rFonts w:cs="Calibri"/>
                <w:color w:val="000000"/>
              </w:rPr>
            </w:pPr>
            <w:r>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0966B2" w14:paraId="1BEF6E70" w14:textId="77777777">
            <w:pPr>
              <w:spacing w:after="0" w:line="240" w:lineRule="auto"/>
              <w:rPr>
                <w:rFonts w:cs="Calibri"/>
                <w:b/>
                <w:bCs/>
                <w:color w:val="000000"/>
              </w:rPr>
            </w:pPr>
            <w:r>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0966B2" w14:paraId="4B6C7A2F" w14:textId="77777777">
            <w:pPr>
              <w:spacing w:after="0" w:line="240" w:lineRule="auto"/>
              <w:rPr>
                <w:rFonts w:cs="Calibri"/>
                <w:b/>
                <w:bCs/>
                <w:color w:val="000000"/>
              </w:rPr>
            </w:pPr>
            <w:r>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0966B2" w14:paraId="1B98277B" w14:textId="77777777">
            <w:pPr>
              <w:spacing w:after="0" w:line="240" w:lineRule="auto"/>
              <w:rPr>
                <w:rFonts w:cs="Calibri"/>
                <w:b/>
                <w:bCs/>
                <w:color w:val="000000"/>
              </w:rPr>
            </w:pPr>
            <w:r>
              <w:rPr>
                <w:rFonts w:cs="Calibri"/>
                <w:b/>
                <w:bCs/>
                <w:color w:val="000000"/>
              </w:rPr>
              <w:t>Disclosure</w:t>
            </w:r>
          </w:p>
        </w:tc>
      </w:tr>
      <w:tr w14:paraId="7F2DE547" w14:textId="77777777" w:rsidTr="000966B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0966B2" w14:paraId="2ECF3720" w14:textId="77777777">
            <w:pPr>
              <w:spacing w:after="0" w:line="240" w:lineRule="auto"/>
              <w:rPr>
                <w:rFonts w:cs="Calibri"/>
                <w:b/>
                <w:bCs/>
                <w:color w:val="000000"/>
              </w:rPr>
            </w:pPr>
            <w:r>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0966B2" w14:paraId="5E82946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5283FBB9" w14:textId="50C8A608">
            <w:pPr>
              <w:spacing w:after="0" w:line="240" w:lineRule="auto"/>
              <w:rPr>
                <w:rFonts w:cs="Calibri"/>
                <w:color w:val="000000"/>
              </w:rPr>
            </w:pPr>
            <w:r>
              <w:rPr>
                <w:rFonts w:cs="Calibri"/>
                <w:color w:val="000000"/>
              </w:rPr>
              <w:t>67</w:t>
            </w:r>
            <w:r w:rsidR="00D814A3">
              <w:rPr>
                <w:rFonts w:cs="Calibri"/>
                <w:color w:val="000000"/>
              </w:rPr>
              <w:t>/3484</w:t>
            </w:r>
          </w:p>
        </w:tc>
        <w:tc>
          <w:tcPr>
            <w:tcW w:w="1579" w:type="dxa"/>
            <w:tcBorders>
              <w:top w:val="nil"/>
              <w:left w:val="nil"/>
              <w:bottom w:val="single" w:sz="4" w:space="0" w:color="auto"/>
              <w:right w:val="single" w:sz="4" w:space="0" w:color="auto"/>
            </w:tcBorders>
          </w:tcPr>
          <w:p w:rsidR="000966B2" w14:paraId="2C5CCCEA" w14:textId="77777777">
            <w:pPr>
              <w:spacing w:after="0" w:line="240" w:lineRule="auto"/>
              <w:rPr>
                <w:rFonts w:cs="Calibri"/>
                <w:color w:val="000000"/>
              </w:rPr>
            </w:pPr>
          </w:p>
        </w:tc>
      </w:tr>
      <w:tr w14:paraId="7C213237"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1EC1BE72" w14:textId="77777777">
            <w:pPr>
              <w:spacing w:after="0" w:line="240" w:lineRule="auto"/>
              <w:rPr>
                <w:rFonts w:cs="Calibri"/>
                <w:b/>
                <w:bCs/>
                <w:color w:val="000000"/>
              </w:rPr>
            </w:pPr>
            <w:r>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0966B2" w14:paraId="09B3D36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52C14ABD"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tcPr>
          <w:p w:rsidR="000966B2" w14:paraId="5C5D2354" w14:textId="77777777">
            <w:pPr>
              <w:spacing w:after="0" w:line="240" w:lineRule="auto"/>
              <w:rPr>
                <w:rFonts w:cs="Calibri"/>
                <w:color w:val="000000"/>
              </w:rPr>
            </w:pPr>
          </w:p>
        </w:tc>
      </w:tr>
      <w:tr w14:paraId="01066DE4"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20906CFB" w14:textId="77777777">
            <w:pPr>
              <w:spacing w:after="0" w:line="240" w:lineRule="auto"/>
              <w:rPr>
                <w:rFonts w:cs="Calibri"/>
                <w:b/>
                <w:bCs/>
                <w:color w:val="000000"/>
              </w:rPr>
            </w:pPr>
            <w:r>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0966B2" w14:paraId="5FB19C8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3BCF65A6" w14:textId="4BD2F215">
            <w:pPr>
              <w:spacing w:after="0" w:line="240" w:lineRule="auto"/>
              <w:rPr>
                <w:rFonts w:cs="Calibri"/>
                <w:color w:val="000000"/>
              </w:rPr>
            </w:pPr>
            <w:r>
              <w:rPr>
                <w:rFonts w:cs="Calibri"/>
                <w:color w:val="000000"/>
              </w:rPr>
              <w:t>1 Hour</w:t>
            </w:r>
            <w:r w:rsidR="00D814A3">
              <w:rPr>
                <w:rFonts w:cs="Calibri"/>
                <w:color w:val="000000"/>
              </w:rPr>
              <w:t xml:space="preserve"> 3484</w:t>
            </w:r>
          </w:p>
        </w:tc>
        <w:tc>
          <w:tcPr>
            <w:tcW w:w="1579" w:type="dxa"/>
            <w:tcBorders>
              <w:top w:val="nil"/>
              <w:left w:val="nil"/>
              <w:bottom w:val="single" w:sz="4" w:space="0" w:color="auto"/>
              <w:right w:val="single" w:sz="4" w:space="0" w:color="auto"/>
            </w:tcBorders>
          </w:tcPr>
          <w:p w:rsidR="000966B2" w14:paraId="1E7B7363" w14:textId="77777777">
            <w:pPr>
              <w:spacing w:after="0" w:line="240" w:lineRule="auto"/>
              <w:rPr>
                <w:rFonts w:cs="Calibri"/>
                <w:color w:val="000000"/>
              </w:rPr>
            </w:pPr>
          </w:p>
        </w:tc>
      </w:tr>
      <w:tr w14:paraId="4C6DD329"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6EB27DE5"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0966B2" w14:paraId="5094B1A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736F4108" w14:textId="7CB9233E">
            <w:pPr>
              <w:spacing w:after="0" w:line="240" w:lineRule="auto"/>
              <w:rPr>
                <w:rFonts w:cs="Calibri"/>
                <w:color w:val="000000"/>
              </w:rPr>
            </w:pPr>
            <w:r>
              <w:rPr>
                <w:rFonts w:cs="Calibri"/>
                <w:color w:val="000000"/>
              </w:rPr>
              <w:t>67</w:t>
            </w:r>
            <w:r w:rsidR="00D814A3">
              <w:rPr>
                <w:rFonts w:cs="Calibri"/>
                <w:color w:val="000000"/>
              </w:rPr>
              <w:t xml:space="preserve"> 3484</w:t>
            </w:r>
          </w:p>
        </w:tc>
        <w:tc>
          <w:tcPr>
            <w:tcW w:w="1579" w:type="dxa"/>
            <w:tcBorders>
              <w:top w:val="nil"/>
              <w:left w:val="nil"/>
              <w:bottom w:val="single" w:sz="4" w:space="0" w:color="auto"/>
              <w:right w:val="single" w:sz="4" w:space="0" w:color="auto"/>
            </w:tcBorders>
          </w:tcPr>
          <w:p w:rsidR="000966B2" w14:paraId="0E1EBE0E" w14:textId="77777777">
            <w:pPr>
              <w:spacing w:after="0" w:line="240" w:lineRule="auto"/>
              <w:rPr>
                <w:rFonts w:cs="Calibri"/>
                <w:color w:val="000000"/>
              </w:rPr>
            </w:pPr>
          </w:p>
        </w:tc>
      </w:tr>
      <w:tr w14:paraId="36BBBB92"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2C4AAEF4"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0966B2" w14:paraId="48267F1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noWrap/>
            <w:vAlign w:val="bottom"/>
            <w:hideMark/>
          </w:tcPr>
          <w:p w:rsidR="000966B2" w14:paraId="07E55A0A" w14:textId="1A438FBA">
            <w:pPr>
              <w:spacing w:after="0" w:line="240" w:lineRule="auto"/>
              <w:rPr>
                <w:rFonts w:cs="Calibri"/>
                <w:color w:val="000000"/>
              </w:rPr>
            </w:pPr>
            <w:r>
              <w:rPr>
                <w:rFonts w:cs="Calibri"/>
                <w:color w:val="000000"/>
              </w:rPr>
              <w:t>67</w:t>
            </w:r>
            <w:r>
              <w:rPr>
                <w:rFonts w:cs="Calibri"/>
                <w:color w:val="000000"/>
              </w:rPr>
              <w:t xml:space="preserve"> Hours</w:t>
            </w:r>
            <w:r w:rsidR="00D814A3">
              <w:rPr>
                <w:rFonts w:cs="Calibri"/>
                <w:color w:val="000000"/>
              </w:rPr>
              <w:t>3484</w:t>
            </w:r>
          </w:p>
        </w:tc>
        <w:tc>
          <w:tcPr>
            <w:tcW w:w="1579" w:type="dxa"/>
            <w:tcBorders>
              <w:top w:val="nil"/>
              <w:left w:val="nil"/>
              <w:bottom w:val="single" w:sz="4" w:space="0" w:color="auto"/>
              <w:right w:val="single" w:sz="4" w:space="0" w:color="auto"/>
            </w:tcBorders>
          </w:tcPr>
          <w:p w:rsidR="000966B2" w14:paraId="04BBE137" w14:textId="77777777">
            <w:pPr>
              <w:spacing w:after="0" w:line="240" w:lineRule="auto"/>
              <w:rPr>
                <w:rFonts w:cs="Calibri"/>
                <w:color w:val="000000"/>
              </w:rPr>
            </w:pPr>
          </w:p>
        </w:tc>
      </w:tr>
    </w:tbl>
    <w:p w:rsidR="000966B2" w:rsidP="000966B2" w14:paraId="5B17998B" w14:textId="77777777">
      <w:pPr>
        <w:spacing w:after="0" w:line="240" w:lineRule="auto"/>
        <w:rPr>
          <w:rFonts w:ascii="Arial" w:eastAsia="Times New Roman" w:hAnsi="Arial" w:cs="Arial"/>
          <w:sz w:val="24"/>
          <w:szCs w:val="24"/>
        </w:rPr>
      </w:pPr>
    </w:p>
    <w:p w:rsidR="005772F1" w:rsidP="000966B2" w14:paraId="6714A92C" w14:textId="77777777">
      <w:pPr>
        <w:spacing w:after="0" w:line="240" w:lineRule="auto"/>
        <w:rPr>
          <w:rFonts w:ascii="Times New Roman" w:eastAsia="Times New Roman" w:hAnsi="Times New Roman" w:cs="Times New Roman"/>
          <w:sz w:val="24"/>
          <w:szCs w:val="24"/>
        </w:rPr>
      </w:pPr>
    </w:p>
    <w:p w:rsidR="000966B2" w:rsidP="000966B2" w14:paraId="47564D4E" w14:textId="77777777">
      <w:pPr>
        <w:spacing w:after="0" w:line="240" w:lineRule="auto"/>
        <w:rPr>
          <w:rFonts w:ascii="Arial" w:eastAsia="Times New Roman" w:hAnsi="Arial" w:cs="Arial"/>
          <w:b/>
          <w:sz w:val="24"/>
          <w:szCs w:val="24"/>
        </w:rPr>
      </w:pPr>
      <w:r>
        <w:rPr>
          <w:rFonts w:ascii="Arial" w:eastAsia="Times New Roman" w:hAnsi="Arial" w:cs="Arial"/>
          <w:b/>
          <w:sz w:val="24"/>
          <w:szCs w:val="24"/>
        </w:rPr>
        <w:t>Certification</w:t>
      </w:r>
    </w:p>
    <w:p w:rsidR="000966B2" w:rsidP="000966B2" w14:paraId="54E08DF7" w14:textId="77777777">
      <w:pPr>
        <w:spacing w:after="0" w:line="240" w:lineRule="auto"/>
        <w:rPr>
          <w:rFonts w:ascii="Arial" w:eastAsia="Times New Roman" w:hAnsi="Arial" w:cs="Arial"/>
          <w:b/>
          <w:sz w:val="24"/>
          <w:szCs w:val="24"/>
        </w:rPr>
      </w:pPr>
    </w:p>
    <w:p w:rsidR="000966B2" w:rsidP="000966B2" w14:paraId="45B31466" w14:textId="77777777">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Applicants that are not already a part 121 or 135 certificate holder:</w:t>
      </w:r>
    </w:p>
    <w:p w:rsidR="000966B2" w:rsidP="000966B2" w14:paraId="02225477" w14:textId="77777777">
      <w:pPr>
        <w:spacing w:after="0" w:line="240" w:lineRule="auto"/>
        <w:rPr>
          <w:rFonts w:ascii="Arial" w:eastAsia="Times New Roman" w:hAnsi="Arial" w:cs="Arial"/>
          <w:sz w:val="24"/>
          <w:szCs w:val="24"/>
        </w:rPr>
      </w:pPr>
    </w:p>
    <w:p w:rsidR="000966B2" w:rsidP="000966B2" w14:paraId="7A0F10AD"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The costs incurred in applying for a Part 142 certificate would include the administrative cost of application.  This cost would include the development of the training specifications and the composition of the actual application.  </w:t>
      </w:r>
    </w:p>
    <w:p w:rsidR="000966B2" w:rsidP="000966B2" w14:paraId="2EFFA693"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The FAA estimates that the paperwork burden involved in the process to become a new part 142 certificate holder and developing the necessary documents would require 100 hours each </w:t>
      </w:r>
      <w:r>
        <w:rPr>
          <w:rFonts w:ascii="Arial" w:eastAsia="Times New Roman" w:hAnsi="Arial" w:cs="Arial"/>
          <w:sz w:val="24"/>
          <w:szCs w:val="24"/>
        </w:rPr>
        <w:t>from</w:t>
      </w:r>
      <w:r>
        <w:rPr>
          <w:rFonts w:ascii="Arial" w:eastAsia="Times New Roman" w:hAnsi="Arial" w:cs="Arial"/>
          <w:sz w:val="24"/>
          <w:szCs w:val="24"/>
        </w:rPr>
        <w:t xml:space="preserve"> two flight employees and one clerical support employee. The FAA estimates there will </w:t>
      </w:r>
      <w:r>
        <w:rPr>
          <w:rFonts w:ascii="Arial" w:eastAsia="Times New Roman" w:hAnsi="Arial" w:cs="Arial"/>
          <w:sz w:val="24"/>
          <w:szCs w:val="24"/>
        </w:rPr>
        <w:t xml:space="preserve">be </w:t>
      </w:r>
      <w:r>
        <w:rPr>
          <w:rFonts w:ascii="Arial" w:eastAsia="Times New Roman" w:hAnsi="Arial" w:cs="Arial"/>
          <w:sz w:val="24"/>
          <w:szCs w:val="24"/>
        </w:rPr>
        <w:t>not</w:t>
      </w:r>
      <w:r>
        <w:rPr>
          <w:rFonts w:ascii="Arial" w:eastAsia="Times New Roman" w:hAnsi="Arial" w:cs="Arial"/>
          <w:sz w:val="24"/>
          <w:szCs w:val="24"/>
        </w:rPr>
        <w:t xml:space="preserve"> more than 5 such applicants during any future year.</w:t>
      </w:r>
    </w:p>
    <w:p w:rsidR="000966B2" w:rsidP="000966B2" w14:paraId="20A62B33" w14:textId="77777777">
      <w:pPr>
        <w:spacing w:after="0" w:line="240" w:lineRule="auto"/>
        <w:rPr>
          <w:rFonts w:ascii="Arial" w:eastAsia="Times New Roman" w:hAnsi="Arial" w:cs="Arial"/>
          <w:sz w:val="24"/>
          <w:szCs w:val="24"/>
        </w:rPr>
      </w:pPr>
    </w:p>
    <w:p w:rsidR="000966B2" w:rsidP="000966B2" w14:paraId="21D3F62E" w14:textId="5E7B59F3">
      <w:pPr>
        <w:spacing w:after="0" w:line="240" w:lineRule="auto"/>
        <w:rPr>
          <w:rFonts w:ascii="Arial" w:eastAsia="Times New Roman" w:hAnsi="Arial" w:cs="Arial"/>
          <w:sz w:val="24"/>
          <w:szCs w:val="24"/>
        </w:rPr>
      </w:pPr>
      <w:r>
        <w:rPr>
          <w:rFonts w:ascii="Arial" w:eastAsia="Times New Roman" w:hAnsi="Arial" w:cs="Arial"/>
          <w:sz w:val="24"/>
          <w:szCs w:val="24"/>
        </w:rPr>
        <w:t>100 hours</w:t>
      </w:r>
      <w:r w:rsidR="00366ECA">
        <w:rPr>
          <w:rFonts w:ascii="Arial" w:eastAsia="Times New Roman" w:hAnsi="Arial" w:cs="Arial"/>
          <w:sz w:val="24"/>
          <w:szCs w:val="24"/>
        </w:rPr>
        <w:t>/applicant</w:t>
      </w:r>
      <w:r>
        <w:rPr>
          <w:rFonts w:ascii="Arial" w:eastAsia="Times New Roman" w:hAnsi="Arial" w:cs="Arial"/>
          <w:sz w:val="24"/>
          <w:szCs w:val="24"/>
        </w:rPr>
        <w:t xml:space="preserve"> x 3 employees = 300 hours</w:t>
      </w:r>
    </w:p>
    <w:p w:rsidR="000966B2" w:rsidP="000966B2" w14:paraId="5B981475" w14:textId="3928074D">
      <w:pPr>
        <w:spacing w:after="0" w:line="240" w:lineRule="auto"/>
        <w:rPr>
          <w:rFonts w:ascii="Arial" w:eastAsia="Times New Roman" w:hAnsi="Arial" w:cs="Arial"/>
          <w:sz w:val="24"/>
          <w:szCs w:val="24"/>
        </w:rPr>
      </w:pPr>
      <w:r>
        <w:rPr>
          <w:rFonts w:ascii="Arial" w:eastAsia="Times New Roman" w:hAnsi="Arial" w:cs="Arial"/>
          <w:sz w:val="24"/>
          <w:szCs w:val="24"/>
        </w:rPr>
        <w:t>300 hours</w:t>
      </w:r>
      <w:r w:rsidR="00366ECA">
        <w:rPr>
          <w:rFonts w:ascii="Arial" w:eastAsia="Times New Roman" w:hAnsi="Arial" w:cs="Arial"/>
          <w:sz w:val="24"/>
          <w:szCs w:val="24"/>
        </w:rPr>
        <w:t>/3 employees/ applicant</w:t>
      </w:r>
      <w:r>
        <w:rPr>
          <w:rFonts w:ascii="Arial" w:eastAsia="Times New Roman" w:hAnsi="Arial" w:cs="Arial"/>
          <w:sz w:val="24"/>
          <w:szCs w:val="24"/>
        </w:rPr>
        <w:t xml:space="preserve"> x 5 applicants = </w:t>
      </w:r>
      <w:r w:rsidR="009745DB">
        <w:rPr>
          <w:rFonts w:ascii="Arial" w:eastAsia="Times New Roman" w:hAnsi="Arial" w:cs="Arial"/>
          <w:sz w:val="24"/>
          <w:szCs w:val="24"/>
        </w:rPr>
        <w:t>1,500</w:t>
      </w:r>
      <w:r>
        <w:rPr>
          <w:rFonts w:ascii="Arial" w:eastAsia="Times New Roman" w:hAnsi="Arial" w:cs="Arial"/>
          <w:sz w:val="24"/>
          <w:szCs w:val="24"/>
        </w:rPr>
        <w:t xml:space="preserve"> hours</w:t>
      </w:r>
    </w:p>
    <w:p w:rsidR="000966B2" w:rsidP="000966B2" w14:paraId="7455ACDC" w14:textId="496D6DA4">
      <w:pPr>
        <w:spacing w:after="0" w:line="240" w:lineRule="auto"/>
        <w:rPr>
          <w:rFonts w:ascii="Arial" w:eastAsia="Times New Roman" w:hAnsi="Arial" w:cs="Arial"/>
          <w:sz w:val="24"/>
          <w:szCs w:val="24"/>
        </w:rPr>
      </w:pPr>
      <w:r>
        <w:rPr>
          <w:rFonts w:ascii="Arial" w:eastAsia="Times New Roman" w:hAnsi="Arial" w:cs="Arial"/>
          <w:sz w:val="24"/>
          <w:szCs w:val="24"/>
        </w:rPr>
        <w:t>500 hours x $3</w:t>
      </w:r>
      <w:r w:rsidR="009745DB">
        <w:rPr>
          <w:rFonts w:ascii="Arial" w:eastAsia="Times New Roman" w:hAnsi="Arial" w:cs="Arial"/>
          <w:sz w:val="24"/>
          <w:szCs w:val="24"/>
        </w:rPr>
        <w:t>5</w:t>
      </w:r>
      <w:r>
        <w:rPr>
          <w:rFonts w:ascii="Arial" w:eastAsia="Times New Roman" w:hAnsi="Arial" w:cs="Arial"/>
          <w:sz w:val="24"/>
          <w:szCs w:val="24"/>
        </w:rPr>
        <w:t xml:space="preserve"> (clerical) = $1</w:t>
      </w:r>
      <w:r w:rsidR="009745DB">
        <w:rPr>
          <w:rFonts w:ascii="Arial" w:eastAsia="Times New Roman" w:hAnsi="Arial" w:cs="Arial"/>
          <w:sz w:val="24"/>
          <w:szCs w:val="24"/>
        </w:rPr>
        <w:t>7,500</w:t>
      </w:r>
    </w:p>
    <w:p w:rsidR="000966B2" w:rsidP="000966B2" w14:paraId="15D56464" w14:textId="2BD380FF">
      <w:pPr>
        <w:spacing w:after="0" w:line="240" w:lineRule="auto"/>
        <w:rPr>
          <w:rFonts w:ascii="Arial" w:eastAsia="Times New Roman" w:hAnsi="Arial" w:cs="Arial"/>
          <w:sz w:val="24"/>
          <w:szCs w:val="24"/>
        </w:rPr>
      </w:pPr>
      <w:r>
        <w:rPr>
          <w:rFonts w:ascii="Arial" w:eastAsia="Times New Roman" w:hAnsi="Arial" w:cs="Arial"/>
          <w:sz w:val="24"/>
          <w:szCs w:val="24"/>
        </w:rPr>
        <w:t>1000 hours x $</w:t>
      </w:r>
      <w:r w:rsidR="009745DB">
        <w:rPr>
          <w:rFonts w:ascii="Arial" w:eastAsia="Times New Roman" w:hAnsi="Arial" w:cs="Arial"/>
          <w:sz w:val="24"/>
          <w:szCs w:val="24"/>
        </w:rPr>
        <w:t>129</w:t>
      </w:r>
      <w:r>
        <w:rPr>
          <w:rFonts w:ascii="Arial" w:eastAsia="Times New Roman" w:hAnsi="Arial" w:cs="Arial"/>
          <w:sz w:val="24"/>
          <w:szCs w:val="24"/>
        </w:rPr>
        <w:t xml:space="preserve"> (flight employee) =$</w:t>
      </w:r>
      <w:r w:rsidR="009745DB">
        <w:rPr>
          <w:rFonts w:ascii="Arial" w:eastAsia="Times New Roman" w:hAnsi="Arial" w:cs="Arial"/>
          <w:sz w:val="24"/>
          <w:szCs w:val="24"/>
        </w:rPr>
        <w:t>129,000</w:t>
      </w:r>
    </w:p>
    <w:p w:rsidR="000966B2" w:rsidP="000966B2" w14:paraId="36791C88" w14:textId="6075B5DA">
      <w:pPr>
        <w:spacing w:after="0" w:line="240" w:lineRule="auto"/>
        <w:rPr>
          <w:rFonts w:ascii="Arial" w:eastAsia="Times New Roman" w:hAnsi="Arial" w:cs="Arial"/>
          <w:sz w:val="24"/>
          <w:szCs w:val="24"/>
        </w:rPr>
      </w:pPr>
      <w:r>
        <w:rPr>
          <w:rFonts w:ascii="Arial" w:eastAsia="Times New Roman" w:hAnsi="Arial" w:cs="Arial"/>
          <w:sz w:val="24"/>
          <w:szCs w:val="24"/>
        </w:rPr>
        <w:t>Total Salary = $</w:t>
      </w:r>
      <w:r w:rsidR="009745DB">
        <w:rPr>
          <w:rFonts w:ascii="Arial" w:eastAsia="Times New Roman" w:hAnsi="Arial" w:cs="Arial"/>
          <w:sz w:val="24"/>
          <w:szCs w:val="24"/>
        </w:rPr>
        <w:t>146,500</w:t>
      </w:r>
    </w:p>
    <w:p w:rsidR="000966B2" w:rsidP="000966B2" w14:paraId="5F485CD4" w14:textId="77777777">
      <w:pPr>
        <w:spacing w:after="0" w:line="240" w:lineRule="auto"/>
        <w:rPr>
          <w:rFonts w:ascii="Arial" w:eastAsia="Times New Roman" w:hAnsi="Arial" w:cs="Arial"/>
          <w:sz w:val="24"/>
          <w:szCs w:val="24"/>
        </w:rPr>
      </w:pPr>
    </w:p>
    <w:tbl>
      <w:tblPr>
        <w:tblW w:w="6176" w:type="dxa"/>
        <w:tblLook w:val="04A0"/>
      </w:tblPr>
      <w:tblGrid>
        <w:gridCol w:w="1900"/>
        <w:gridCol w:w="1118"/>
        <w:gridCol w:w="1579"/>
        <w:gridCol w:w="1579"/>
      </w:tblGrid>
      <w:tr w14:paraId="78112DFC" w14:textId="77777777" w:rsidTr="000966B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0966B2" w14:paraId="761E1F88" w14:textId="77777777">
            <w:pPr>
              <w:spacing w:after="0" w:line="240" w:lineRule="auto"/>
              <w:rPr>
                <w:rFonts w:cs="Calibri"/>
                <w:color w:val="000000"/>
              </w:rPr>
            </w:pPr>
            <w:r>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0966B2" w14:paraId="7CACA188" w14:textId="77777777">
            <w:pPr>
              <w:spacing w:after="0" w:line="240" w:lineRule="auto"/>
              <w:rPr>
                <w:rFonts w:cs="Calibri"/>
                <w:b/>
                <w:bCs/>
                <w:color w:val="000000"/>
              </w:rPr>
            </w:pPr>
            <w:r>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0966B2" w14:paraId="05BDEBCD" w14:textId="77777777">
            <w:pPr>
              <w:spacing w:after="0" w:line="240" w:lineRule="auto"/>
              <w:rPr>
                <w:rFonts w:cs="Calibri"/>
                <w:b/>
                <w:bCs/>
                <w:color w:val="000000"/>
              </w:rPr>
            </w:pPr>
            <w:r>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0966B2" w14:paraId="620BC1A8" w14:textId="77777777">
            <w:pPr>
              <w:spacing w:after="0" w:line="240" w:lineRule="auto"/>
              <w:rPr>
                <w:rFonts w:cs="Calibri"/>
                <w:b/>
                <w:bCs/>
                <w:color w:val="000000"/>
              </w:rPr>
            </w:pPr>
            <w:r>
              <w:rPr>
                <w:rFonts w:cs="Calibri"/>
                <w:b/>
                <w:bCs/>
                <w:color w:val="000000"/>
              </w:rPr>
              <w:t>Disclosure</w:t>
            </w:r>
          </w:p>
        </w:tc>
      </w:tr>
      <w:tr w14:paraId="4D5D8707" w14:textId="77777777" w:rsidTr="000966B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0966B2" w14:paraId="461E0239" w14:textId="77777777">
            <w:pPr>
              <w:spacing w:after="0" w:line="240" w:lineRule="auto"/>
              <w:rPr>
                <w:rFonts w:cs="Calibri"/>
                <w:b/>
                <w:bCs/>
                <w:color w:val="000000"/>
              </w:rPr>
            </w:pPr>
            <w:r>
              <w:rPr>
                <w:rFonts w:cs="Calibri"/>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0966B2" w14:paraId="08483148" w14:textId="77777777">
            <w:pPr>
              <w:spacing w:after="0" w:line="240" w:lineRule="auto"/>
              <w:rPr>
                <w:rFonts w:cs="Calibri"/>
                <w:color w:val="000000"/>
              </w:rPr>
            </w:pPr>
            <w:r>
              <w:rPr>
                <w:rFonts w:cs="Calibri"/>
                <w:color w:val="000000"/>
              </w:rPr>
              <w:t>5</w:t>
            </w:r>
          </w:p>
        </w:tc>
        <w:tc>
          <w:tcPr>
            <w:tcW w:w="1579" w:type="dxa"/>
            <w:tcBorders>
              <w:top w:val="nil"/>
              <w:left w:val="nil"/>
              <w:bottom w:val="single" w:sz="4" w:space="0" w:color="auto"/>
              <w:right w:val="single" w:sz="4" w:space="0" w:color="auto"/>
            </w:tcBorders>
            <w:noWrap/>
            <w:vAlign w:val="bottom"/>
          </w:tcPr>
          <w:p w:rsidR="000966B2" w14:paraId="5497523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4C394D76" w14:textId="77777777">
            <w:pPr>
              <w:spacing w:after="0" w:line="240" w:lineRule="auto"/>
              <w:rPr>
                <w:rFonts w:cs="Calibri"/>
                <w:color w:val="000000"/>
              </w:rPr>
            </w:pPr>
          </w:p>
        </w:tc>
      </w:tr>
      <w:tr w14:paraId="5A908F6E"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1811E53F" w14:textId="77777777">
            <w:pPr>
              <w:spacing w:after="0" w:line="240" w:lineRule="auto"/>
              <w:rPr>
                <w:rFonts w:cs="Calibri"/>
                <w:b/>
                <w:bCs/>
                <w:color w:val="000000"/>
              </w:rPr>
            </w:pPr>
            <w:r>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0966B2" w14:paraId="0194633A"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0966B2" w14:paraId="34AF6A8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4896C1AB" w14:textId="77777777">
            <w:pPr>
              <w:spacing w:after="0" w:line="240" w:lineRule="auto"/>
              <w:rPr>
                <w:rFonts w:cs="Calibri"/>
                <w:color w:val="000000"/>
              </w:rPr>
            </w:pPr>
          </w:p>
        </w:tc>
      </w:tr>
      <w:tr w14:paraId="7AB9F039"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76DB4A12" w14:textId="77777777">
            <w:pPr>
              <w:spacing w:after="0" w:line="240" w:lineRule="auto"/>
              <w:rPr>
                <w:rFonts w:cs="Calibri"/>
                <w:b/>
                <w:bCs/>
                <w:color w:val="000000"/>
              </w:rPr>
            </w:pPr>
            <w:r>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0966B2" w14:paraId="55B58FF2" w14:textId="77777777">
            <w:pPr>
              <w:spacing w:after="0" w:line="240" w:lineRule="auto"/>
              <w:rPr>
                <w:rFonts w:cs="Calibri"/>
                <w:color w:val="000000"/>
              </w:rPr>
            </w:pPr>
            <w:r>
              <w:rPr>
                <w:rFonts w:cs="Calibri"/>
                <w:color w:val="000000"/>
              </w:rPr>
              <w:t>300 Hours</w:t>
            </w:r>
          </w:p>
        </w:tc>
        <w:tc>
          <w:tcPr>
            <w:tcW w:w="1579" w:type="dxa"/>
            <w:tcBorders>
              <w:top w:val="nil"/>
              <w:left w:val="nil"/>
              <w:bottom w:val="single" w:sz="4" w:space="0" w:color="auto"/>
              <w:right w:val="single" w:sz="4" w:space="0" w:color="auto"/>
            </w:tcBorders>
            <w:noWrap/>
            <w:vAlign w:val="bottom"/>
          </w:tcPr>
          <w:p w:rsidR="000966B2" w14:paraId="3160170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4E6102EC" w14:textId="77777777">
            <w:pPr>
              <w:spacing w:after="0" w:line="240" w:lineRule="auto"/>
              <w:rPr>
                <w:rFonts w:cs="Calibri"/>
                <w:color w:val="000000"/>
              </w:rPr>
            </w:pPr>
          </w:p>
        </w:tc>
      </w:tr>
      <w:tr w14:paraId="76A1D9C7"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4A41A867"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0966B2" w14:paraId="53E64E42" w14:textId="77777777">
            <w:pPr>
              <w:spacing w:after="0" w:line="240" w:lineRule="auto"/>
              <w:rPr>
                <w:rFonts w:cs="Calibri"/>
                <w:color w:val="000000"/>
              </w:rPr>
            </w:pPr>
            <w:r>
              <w:rPr>
                <w:rFonts w:cs="Calibri"/>
                <w:color w:val="000000"/>
              </w:rPr>
              <w:t>5</w:t>
            </w:r>
          </w:p>
        </w:tc>
        <w:tc>
          <w:tcPr>
            <w:tcW w:w="1579" w:type="dxa"/>
            <w:tcBorders>
              <w:top w:val="nil"/>
              <w:left w:val="nil"/>
              <w:bottom w:val="single" w:sz="4" w:space="0" w:color="auto"/>
              <w:right w:val="single" w:sz="4" w:space="0" w:color="auto"/>
            </w:tcBorders>
            <w:noWrap/>
            <w:vAlign w:val="bottom"/>
          </w:tcPr>
          <w:p w:rsidR="000966B2" w14:paraId="455527D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6EE58811" w14:textId="77777777">
            <w:pPr>
              <w:spacing w:after="0" w:line="240" w:lineRule="auto"/>
              <w:rPr>
                <w:rFonts w:cs="Calibri"/>
                <w:color w:val="000000"/>
              </w:rPr>
            </w:pPr>
          </w:p>
        </w:tc>
      </w:tr>
      <w:tr w14:paraId="792DF738"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3A2C8CD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0966B2" w14:paraId="5A2332EC" w14:textId="1ECE52C6">
            <w:pPr>
              <w:spacing w:after="0" w:line="240" w:lineRule="auto"/>
              <w:rPr>
                <w:rFonts w:cs="Calibri"/>
                <w:color w:val="000000"/>
              </w:rPr>
            </w:pPr>
            <w:r>
              <w:rPr>
                <w:rFonts w:cs="Calibri"/>
                <w:color w:val="000000"/>
              </w:rPr>
              <w:t>1</w:t>
            </w:r>
            <w:r w:rsidR="009745DB">
              <w:rPr>
                <w:rFonts w:cs="Calibri"/>
                <w:color w:val="000000"/>
              </w:rPr>
              <w:t>,</w:t>
            </w:r>
            <w:r>
              <w:rPr>
                <w:rFonts w:cs="Calibri"/>
                <w:color w:val="000000"/>
              </w:rPr>
              <w:t>500 Hours</w:t>
            </w:r>
          </w:p>
        </w:tc>
        <w:tc>
          <w:tcPr>
            <w:tcW w:w="1579" w:type="dxa"/>
            <w:tcBorders>
              <w:top w:val="nil"/>
              <w:left w:val="nil"/>
              <w:bottom w:val="single" w:sz="4" w:space="0" w:color="auto"/>
              <w:right w:val="single" w:sz="4" w:space="0" w:color="auto"/>
            </w:tcBorders>
            <w:noWrap/>
            <w:vAlign w:val="bottom"/>
          </w:tcPr>
          <w:p w:rsidR="000966B2" w14:paraId="1365716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35BB9ACA" w14:textId="77777777">
            <w:pPr>
              <w:spacing w:after="0" w:line="240" w:lineRule="auto"/>
              <w:rPr>
                <w:rFonts w:cs="Calibri"/>
                <w:color w:val="000000"/>
              </w:rPr>
            </w:pPr>
          </w:p>
        </w:tc>
      </w:tr>
    </w:tbl>
    <w:p w:rsidR="000966B2" w:rsidP="000966B2" w14:paraId="73721641" w14:textId="77777777">
      <w:pPr>
        <w:spacing w:after="0" w:line="240" w:lineRule="auto"/>
        <w:rPr>
          <w:rFonts w:ascii="Arial" w:eastAsia="Times New Roman" w:hAnsi="Arial" w:cs="Arial"/>
          <w:sz w:val="24"/>
          <w:szCs w:val="24"/>
        </w:rPr>
      </w:pPr>
    </w:p>
    <w:p w:rsidR="000966B2" w:rsidP="000966B2" w14:paraId="7ACC9FA4" w14:textId="77777777">
      <w:pPr>
        <w:spacing w:after="0" w:line="240" w:lineRule="auto"/>
        <w:rPr>
          <w:rFonts w:ascii="Arial" w:eastAsia="Times New Roman" w:hAnsi="Arial" w:cs="Arial"/>
          <w:sz w:val="24"/>
          <w:szCs w:val="24"/>
        </w:rPr>
      </w:pPr>
    </w:p>
    <w:p w:rsidR="000966B2" w:rsidP="000966B2" w14:paraId="1715434D" w14:textId="77777777">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 xml:space="preserve">Applicants that are already a Part 121 or Part 135 certificate holder:  </w:t>
      </w:r>
    </w:p>
    <w:p w:rsidR="000966B2" w:rsidP="000966B2" w14:paraId="25C3AA08" w14:textId="77777777">
      <w:pPr>
        <w:spacing w:after="0" w:line="240" w:lineRule="auto"/>
        <w:rPr>
          <w:rFonts w:ascii="Arial" w:eastAsia="Times New Roman" w:hAnsi="Arial" w:cs="Arial"/>
          <w:sz w:val="24"/>
          <w:szCs w:val="24"/>
        </w:rPr>
      </w:pPr>
    </w:p>
    <w:p w:rsidR="000966B2" w:rsidP="000966B2" w14:paraId="5E5EAC34"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These operators are already required to establish and maintain an approved training program for crewmembers, check airmen, instructors, and other operations personnel employees.    The current regulations permit these operators to use flight simulators and flight training devices for training.  Testing, and checking, and many of the requirements in part 142 are parallel to concurrent requirements of Parts 121 or 135.  A Part 121 or Part 135 certificate holder would be required to obtain a Part 142 certificate to implement and maintain a training program for </w:t>
      </w:r>
      <w:r>
        <w:rPr>
          <w:rFonts w:ascii="Arial" w:eastAsia="Times New Roman" w:hAnsi="Arial" w:cs="Arial"/>
          <w:sz w:val="24"/>
          <w:szCs w:val="24"/>
        </w:rPr>
        <w:t>persons</w:t>
      </w:r>
      <w:r>
        <w:rPr>
          <w:rFonts w:ascii="Arial" w:eastAsia="Times New Roman" w:hAnsi="Arial" w:cs="Arial"/>
          <w:sz w:val="24"/>
          <w:szCs w:val="24"/>
        </w:rPr>
        <w:t xml:space="preserve"> who are not crewmembers for that air carrier under the same 14 CFR part as the carrier providing the training.  </w:t>
      </w:r>
    </w:p>
    <w:p w:rsidR="000966B2" w:rsidP="000966B2" w14:paraId="710122AD" w14:textId="77777777">
      <w:pPr>
        <w:spacing w:after="0" w:line="240" w:lineRule="auto"/>
        <w:rPr>
          <w:rFonts w:ascii="Arial" w:eastAsia="Times New Roman" w:hAnsi="Arial" w:cs="Arial"/>
          <w:sz w:val="24"/>
          <w:szCs w:val="24"/>
        </w:rPr>
      </w:pPr>
    </w:p>
    <w:p w:rsidR="000966B2" w:rsidP="000966B2" w14:paraId="539C343E"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The FAA estimates that the paperwork burden involved in the process </w:t>
      </w:r>
      <w:r>
        <w:rPr>
          <w:rFonts w:ascii="Arial" w:eastAsia="Times New Roman" w:hAnsi="Arial" w:cs="Arial"/>
          <w:sz w:val="24"/>
          <w:szCs w:val="24"/>
        </w:rPr>
        <w:t>to become</w:t>
      </w:r>
      <w:r>
        <w:rPr>
          <w:rFonts w:ascii="Arial" w:eastAsia="Times New Roman" w:hAnsi="Arial" w:cs="Arial"/>
          <w:sz w:val="24"/>
          <w:szCs w:val="24"/>
        </w:rPr>
        <w:t xml:space="preserve"> a new part 142 certificate holder and developing the necessary documents would require 36 hours each from two flight employees and one clerical support employee. The FAA estimates there will be </w:t>
      </w:r>
      <w:r>
        <w:rPr>
          <w:rFonts w:ascii="Arial" w:eastAsia="Times New Roman" w:hAnsi="Arial" w:cs="Arial"/>
          <w:sz w:val="24"/>
          <w:szCs w:val="24"/>
        </w:rPr>
        <w:t>not</w:t>
      </w:r>
      <w:r>
        <w:rPr>
          <w:rFonts w:ascii="Arial" w:eastAsia="Times New Roman" w:hAnsi="Arial" w:cs="Arial"/>
          <w:sz w:val="24"/>
          <w:szCs w:val="24"/>
        </w:rPr>
        <w:t xml:space="preserve"> more than 2 such applicants during any future year.  </w:t>
      </w:r>
    </w:p>
    <w:p w:rsidR="000966B2" w:rsidP="000966B2" w14:paraId="2A8D0FDB" w14:textId="77777777">
      <w:pPr>
        <w:spacing w:after="0" w:line="240" w:lineRule="auto"/>
        <w:rPr>
          <w:rFonts w:ascii="Arial" w:eastAsia="Times New Roman" w:hAnsi="Arial" w:cs="Arial"/>
          <w:sz w:val="24"/>
          <w:szCs w:val="24"/>
        </w:rPr>
      </w:pPr>
    </w:p>
    <w:p w:rsidR="000966B2" w:rsidP="000966B2" w14:paraId="00A61C87"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36 hours x 3 employees = 108 hours  </w:t>
      </w:r>
    </w:p>
    <w:p w:rsidR="000966B2" w:rsidP="000966B2" w14:paraId="7FA123F5" w14:textId="77777777">
      <w:pPr>
        <w:spacing w:after="0" w:line="240" w:lineRule="auto"/>
        <w:rPr>
          <w:rFonts w:ascii="Arial" w:eastAsia="Times New Roman" w:hAnsi="Arial" w:cs="Arial"/>
          <w:sz w:val="24"/>
          <w:szCs w:val="24"/>
        </w:rPr>
      </w:pPr>
      <w:r>
        <w:rPr>
          <w:rFonts w:ascii="Arial" w:eastAsia="Times New Roman" w:hAnsi="Arial" w:cs="Arial"/>
          <w:sz w:val="24"/>
          <w:szCs w:val="24"/>
        </w:rPr>
        <w:t>108 hours x 2 applicants = 216 hours</w:t>
      </w:r>
    </w:p>
    <w:p w:rsidR="000966B2" w:rsidP="000966B2" w14:paraId="63ED61B1" w14:textId="33CE5D4F">
      <w:pPr>
        <w:spacing w:after="0" w:line="240" w:lineRule="auto"/>
        <w:rPr>
          <w:rFonts w:ascii="Arial" w:eastAsia="Times New Roman" w:hAnsi="Arial" w:cs="Arial"/>
          <w:sz w:val="24"/>
          <w:szCs w:val="24"/>
        </w:rPr>
      </w:pPr>
      <w:r>
        <w:rPr>
          <w:rFonts w:ascii="Arial" w:eastAsia="Times New Roman" w:hAnsi="Arial" w:cs="Arial"/>
          <w:sz w:val="24"/>
          <w:szCs w:val="24"/>
        </w:rPr>
        <w:t>36 x $3</w:t>
      </w:r>
      <w:r w:rsidR="005C4D2A">
        <w:rPr>
          <w:rFonts w:ascii="Arial" w:eastAsia="Times New Roman" w:hAnsi="Arial" w:cs="Arial"/>
          <w:sz w:val="24"/>
          <w:szCs w:val="24"/>
        </w:rPr>
        <w:t>5</w:t>
      </w:r>
      <w:r>
        <w:rPr>
          <w:rFonts w:ascii="Arial" w:eastAsia="Times New Roman" w:hAnsi="Arial" w:cs="Arial"/>
          <w:sz w:val="24"/>
          <w:szCs w:val="24"/>
        </w:rPr>
        <w:t xml:space="preserve"> (clerical) = $1,</w:t>
      </w:r>
      <w:r w:rsidR="005C4D2A">
        <w:rPr>
          <w:rFonts w:ascii="Arial" w:eastAsia="Times New Roman" w:hAnsi="Arial" w:cs="Arial"/>
          <w:sz w:val="24"/>
          <w:szCs w:val="24"/>
        </w:rPr>
        <w:t>260</w:t>
      </w:r>
    </w:p>
    <w:p w:rsidR="000966B2" w:rsidP="000966B2" w14:paraId="24C9BA10" w14:textId="7FCC58EB">
      <w:pPr>
        <w:spacing w:after="0" w:line="240" w:lineRule="auto"/>
        <w:rPr>
          <w:rFonts w:ascii="Arial" w:eastAsia="Times New Roman" w:hAnsi="Arial" w:cs="Arial"/>
          <w:sz w:val="24"/>
          <w:szCs w:val="24"/>
        </w:rPr>
      </w:pPr>
      <w:r>
        <w:rPr>
          <w:rFonts w:ascii="Arial" w:eastAsia="Times New Roman" w:hAnsi="Arial" w:cs="Arial"/>
          <w:sz w:val="24"/>
          <w:szCs w:val="24"/>
        </w:rPr>
        <w:t>36 x 2 flight employees x $</w:t>
      </w:r>
      <w:r w:rsidR="005C4D2A">
        <w:rPr>
          <w:rFonts w:ascii="Arial" w:eastAsia="Times New Roman" w:hAnsi="Arial" w:cs="Arial"/>
          <w:sz w:val="24"/>
          <w:szCs w:val="24"/>
        </w:rPr>
        <w:t>129</w:t>
      </w:r>
      <w:r>
        <w:rPr>
          <w:rFonts w:ascii="Arial" w:eastAsia="Times New Roman" w:hAnsi="Arial" w:cs="Arial"/>
          <w:sz w:val="24"/>
          <w:szCs w:val="24"/>
        </w:rPr>
        <w:t xml:space="preserve"> = $</w:t>
      </w:r>
      <w:r w:rsidR="005C4D2A">
        <w:rPr>
          <w:rFonts w:ascii="Arial" w:eastAsia="Times New Roman" w:hAnsi="Arial" w:cs="Arial"/>
          <w:sz w:val="24"/>
          <w:szCs w:val="24"/>
        </w:rPr>
        <w:t>9,288</w:t>
      </w:r>
    </w:p>
    <w:p w:rsidR="000966B2" w:rsidP="000966B2" w14:paraId="69F3CDD4" w14:textId="77777777">
      <w:pPr>
        <w:spacing w:after="0" w:line="240" w:lineRule="auto"/>
        <w:rPr>
          <w:rFonts w:ascii="Arial" w:eastAsia="Times New Roman" w:hAnsi="Arial" w:cs="Arial"/>
          <w:sz w:val="24"/>
          <w:szCs w:val="24"/>
        </w:rPr>
      </w:pPr>
    </w:p>
    <w:p w:rsidR="000966B2" w:rsidP="000966B2" w14:paraId="492C2BEF" w14:textId="16FD6443">
      <w:pPr>
        <w:spacing w:after="0" w:line="240" w:lineRule="auto"/>
        <w:rPr>
          <w:rFonts w:ascii="Arial" w:eastAsia="Times New Roman" w:hAnsi="Arial" w:cs="Arial"/>
          <w:sz w:val="24"/>
          <w:szCs w:val="24"/>
        </w:rPr>
      </w:pPr>
      <w:r>
        <w:rPr>
          <w:rFonts w:ascii="Arial" w:eastAsia="Times New Roman" w:hAnsi="Arial" w:cs="Arial"/>
          <w:sz w:val="24"/>
          <w:szCs w:val="24"/>
        </w:rPr>
        <w:t>Total Salary = $</w:t>
      </w:r>
      <w:r w:rsidR="005C4D2A">
        <w:rPr>
          <w:rFonts w:ascii="Arial" w:eastAsia="Times New Roman" w:hAnsi="Arial" w:cs="Arial"/>
          <w:sz w:val="24"/>
          <w:szCs w:val="24"/>
        </w:rPr>
        <w:t>10,548</w:t>
      </w:r>
    </w:p>
    <w:p w:rsidR="000966B2" w:rsidP="000966B2" w14:paraId="3E9E5B92" w14:textId="77777777">
      <w:pPr>
        <w:spacing w:after="0" w:line="240" w:lineRule="auto"/>
        <w:rPr>
          <w:rFonts w:ascii="Arial" w:eastAsia="Times New Roman" w:hAnsi="Arial" w:cs="Arial"/>
          <w:sz w:val="24"/>
          <w:szCs w:val="24"/>
        </w:rPr>
      </w:pPr>
    </w:p>
    <w:tbl>
      <w:tblPr>
        <w:tblW w:w="6176" w:type="dxa"/>
        <w:tblLook w:val="04A0"/>
      </w:tblPr>
      <w:tblGrid>
        <w:gridCol w:w="1900"/>
        <w:gridCol w:w="1118"/>
        <w:gridCol w:w="1579"/>
        <w:gridCol w:w="1579"/>
      </w:tblGrid>
      <w:tr w14:paraId="6703762D" w14:textId="77777777" w:rsidTr="000966B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0966B2" w14:paraId="5C2BD185" w14:textId="77777777">
            <w:pPr>
              <w:spacing w:after="0" w:line="240" w:lineRule="auto"/>
              <w:rPr>
                <w:rFonts w:cs="Calibri"/>
                <w:color w:val="000000"/>
              </w:rPr>
            </w:pPr>
            <w:r>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0966B2" w14:paraId="1811C139" w14:textId="77777777">
            <w:pPr>
              <w:spacing w:after="0" w:line="240" w:lineRule="auto"/>
              <w:rPr>
                <w:rFonts w:cs="Calibri"/>
                <w:b/>
                <w:bCs/>
                <w:color w:val="000000"/>
              </w:rPr>
            </w:pPr>
            <w:r>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0966B2" w14:paraId="7C2E5C61" w14:textId="77777777">
            <w:pPr>
              <w:spacing w:after="0" w:line="240" w:lineRule="auto"/>
              <w:rPr>
                <w:rFonts w:cs="Calibri"/>
                <w:b/>
                <w:bCs/>
                <w:color w:val="000000"/>
              </w:rPr>
            </w:pPr>
            <w:r>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0966B2" w14:paraId="199AE9AE" w14:textId="77777777">
            <w:pPr>
              <w:spacing w:after="0" w:line="240" w:lineRule="auto"/>
              <w:rPr>
                <w:rFonts w:cs="Calibri"/>
                <w:b/>
                <w:bCs/>
                <w:color w:val="000000"/>
              </w:rPr>
            </w:pPr>
            <w:r>
              <w:rPr>
                <w:rFonts w:cs="Calibri"/>
                <w:b/>
                <w:bCs/>
                <w:color w:val="000000"/>
              </w:rPr>
              <w:t>Disclosure</w:t>
            </w:r>
          </w:p>
        </w:tc>
      </w:tr>
      <w:tr w14:paraId="38287DD8" w14:textId="77777777" w:rsidTr="000966B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0966B2" w14:paraId="0AD97E82" w14:textId="77777777">
            <w:pPr>
              <w:spacing w:after="0" w:line="240" w:lineRule="auto"/>
              <w:rPr>
                <w:rFonts w:cs="Calibri"/>
                <w:b/>
                <w:bCs/>
                <w:color w:val="000000"/>
              </w:rPr>
            </w:pPr>
            <w:r>
              <w:rPr>
                <w:rFonts w:cs="Calibri"/>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0966B2" w14:paraId="54D6F2C1" w14:textId="77777777">
            <w:pPr>
              <w:spacing w:after="0" w:line="240" w:lineRule="auto"/>
              <w:rPr>
                <w:rFonts w:cs="Calibri"/>
                <w:color w:val="000000"/>
              </w:rPr>
            </w:pPr>
            <w:r>
              <w:rPr>
                <w:rFonts w:cs="Calibri"/>
                <w:color w:val="000000"/>
              </w:rPr>
              <w:t>2</w:t>
            </w:r>
          </w:p>
        </w:tc>
        <w:tc>
          <w:tcPr>
            <w:tcW w:w="1579" w:type="dxa"/>
            <w:tcBorders>
              <w:top w:val="nil"/>
              <w:left w:val="nil"/>
              <w:bottom w:val="single" w:sz="4" w:space="0" w:color="auto"/>
              <w:right w:val="single" w:sz="4" w:space="0" w:color="auto"/>
            </w:tcBorders>
            <w:noWrap/>
            <w:vAlign w:val="bottom"/>
          </w:tcPr>
          <w:p w:rsidR="000966B2" w14:paraId="552BB26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0868D10C" w14:textId="77777777">
            <w:pPr>
              <w:spacing w:after="0" w:line="240" w:lineRule="auto"/>
              <w:rPr>
                <w:rFonts w:cs="Calibri"/>
                <w:color w:val="000000"/>
              </w:rPr>
            </w:pPr>
          </w:p>
        </w:tc>
      </w:tr>
      <w:tr w14:paraId="0CDA12C2"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0470A210" w14:textId="77777777">
            <w:pPr>
              <w:spacing w:after="0" w:line="240" w:lineRule="auto"/>
              <w:rPr>
                <w:rFonts w:cs="Calibri"/>
                <w:b/>
                <w:bCs/>
                <w:color w:val="000000"/>
              </w:rPr>
            </w:pPr>
            <w:r>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0966B2" w14:paraId="7005E413"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0966B2" w14:paraId="2D0BA9C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337E3C3F" w14:textId="77777777">
            <w:pPr>
              <w:spacing w:after="0" w:line="240" w:lineRule="auto"/>
              <w:rPr>
                <w:rFonts w:cs="Calibri"/>
                <w:color w:val="000000"/>
              </w:rPr>
            </w:pPr>
          </w:p>
        </w:tc>
      </w:tr>
      <w:tr w14:paraId="1B33BD29"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250E5619" w14:textId="77777777">
            <w:pPr>
              <w:spacing w:after="0" w:line="240" w:lineRule="auto"/>
              <w:rPr>
                <w:rFonts w:cs="Calibri"/>
                <w:b/>
                <w:bCs/>
                <w:color w:val="000000"/>
              </w:rPr>
            </w:pPr>
            <w:r>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0966B2" w14:paraId="3209CAB5" w14:textId="77777777">
            <w:pPr>
              <w:spacing w:after="0" w:line="240" w:lineRule="auto"/>
              <w:rPr>
                <w:rFonts w:cs="Calibri"/>
                <w:color w:val="000000"/>
              </w:rPr>
            </w:pPr>
            <w:r>
              <w:rPr>
                <w:rFonts w:cs="Calibri"/>
                <w:color w:val="000000"/>
              </w:rPr>
              <w:t>108 Hours</w:t>
            </w:r>
          </w:p>
        </w:tc>
        <w:tc>
          <w:tcPr>
            <w:tcW w:w="1579" w:type="dxa"/>
            <w:tcBorders>
              <w:top w:val="nil"/>
              <w:left w:val="nil"/>
              <w:bottom w:val="single" w:sz="4" w:space="0" w:color="auto"/>
              <w:right w:val="single" w:sz="4" w:space="0" w:color="auto"/>
            </w:tcBorders>
            <w:noWrap/>
            <w:vAlign w:val="bottom"/>
          </w:tcPr>
          <w:p w:rsidR="000966B2" w14:paraId="3CB2627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22791BFF" w14:textId="77777777">
            <w:pPr>
              <w:spacing w:after="0" w:line="240" w:lineRule="auto"/>
              <w:rPr>
                <w:rFonts w:cs="Calibri"/>
                <w:color w:val="000000"/>
              </w:rPr>
            </w:pPr>
          </w:p>
        </w:tc>
      </w:tr>
      <w:tr w14:paraId="7C77BDCC"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2AEC983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0966B2" w14:paraId="5198A3BD" w14:textId="77777777">
            <w:pPr>
              <w:spacing w:after="0" w:line="240" w:lineRule="auto"/>
              <w:rPr>
                <w:rFonts w:cs="Calibri"/>
                <w:color w:val="000000"/>
              </w:rPr>
            </w:pPr>
            <w:r>
              <w:rPr>
                <w:rFonts w:cs="Calibri"/>
                <w:color w:val="000000"/>
              </w:rPr>
              <w:t>2</w:t>
            </w:r>
          </w:p>
        </w:tc>
        <w:tc>
          <w:tcPr>
            <w:tcW w:w="1579" w:type="dxa"/>
            <w:tcBorders>
              <w:top w:val="nil"/>
              <w:left w:val="nil"/>
              <w:bottom w:val="single" w:sz="4" w:space="0" w:color="auto"/>
              <w:right w:val="single" w:sz="4" w:space="0" w:color="auto"/>
            </w:tcBorders>
            <w:noWrap/>
            <w:vAlign w:val="bottom"/>
          </w:tcPr>
          <w:p w:rsidR="000966B2" w14:paraId="67CE6C1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7516884C" w14:textId="77777777">
            <w:pPr>
              <w:spacing w:after="0" w:line="240" w:lineRule="auto"/>
              <w:rPr>
                <w:rFonts w:cs="Calibri"/>
                <w:color w:val="000000"/>
              </w:rPr>
            </w:pPr>
          </w:p>
        </w:tc>
      </w:tr>
      <w:tr w14:paraId="09E9D545" w14:textId="77777777" w:rsidTr="000966B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66B2" w14:paraId="18B9346C"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0966B2" w14:paraId="141CC9B6" w14:textId="77777777">
            <w:pPr>
              <w:spacing w:after="0" w:line="240" w:lineRule="auto"/>
              <w:rPr>
                <w:rFonts w:cs="Calibri"/>
                <w:color w:val="000000"/>
              </w:rPr>
            </w:pPr>
            <w:r>
              <w:rPr>
                <w:rFonts w:cs="Calibri"/>
                <w:color w:val="000000"/>
              </w:rPr>
              <w:t>216 Hours</w:t>
            </w:r>
          </w:p>
        </w:tc>
        <w:tc>
          <w:tcPr>
            <w:tcW w:w="1579" w:type="dxa"/>
            <w:tcBorders>
              <w:top w:val="nil"/>
              <w:left w:val="nil"/>
              <w:bottom w:val="single" w:sz="4" w:space="0" w:color="auto"/>
              <w:right w:val="single" w:sz="4" w:space="0" w:color="auto"/>
            </w:tcBorders>
            <w:noWrap/>
            <w:vAlign w:val="bottom"/>
          </w:tcPr>
          <w:p w:rsidR="000966B2" w14:paraId="2F73009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0966B2" w14:paraId="69EB7B66" w14:textId="77777777">
            <w:pPr>
              <w:spacing w:after="0" w:line="240" w:lineRule="auto"/>
              <w:rPr>
                <w:rFonts w:cs="Calibri"/>
                <w:color w:val="000000"/>
              </w:rPr>
            </w:pPr>
          </w:p>
        </w:tc>
      </w:tr>
    </w:tbl>
    <w:p w:rsidR="000966B2" w:rsidP="000966B2" w14:paraId="6AA76A0B" w14:textId="77777777">
      <w:pPr>
        <w:spacing w:after="0" w:line="240" w:lineRule="auto"/>
        <w:rPr>
          <w:rFonts w:ascii="Arial" w:eastAsia="Times New Roman" w:hAnsi="Arial" w:cs="Arial"/>
          <w:sz w:val="24"/>
          <w:szCs w:val="24"/>
        </w:rPr>
      </w:pPr>
    </w:p>
    <w:p w:rsidR="000966B2" w:rsidP="000966B2" w14:paraId="339C07C1" w14:textId="77777777">
      <w:pPr>
        <w:spacing w:after="0" w:line="240" w:lineRule="auto"/>
        <w:rPr>
          <w:rFonts w:ascii="Arial" w:eastAsia="Times New Roman" w:hAnsi="Arial" w:cs="Arial"/>
          <w:sz w:val="24"/>
          <w:szCs w:val="24"/>
        </w:rPr>
      </w:pPr>
    </w:p>
    <w:p w:rsidR="000966B2" w:rsidP="000966B2" w14:paraId="03E25634" w14:textId="77777777">
      <w:pPr>
        <w:keepNext/>
        <w:spacing w:after="0" w:line="240" w:lineRule="auto"/>
        <w:jc w:val="center"/>
        <w:outlineLvl w:val="1"/>
        <w:rPr>
          <w:rFonts w:ascii="Arial" w:eastAsia="Times New Roman" w:hAnsi="Arial" w:cs="Arial"/>
          <w:sz w:val="24"/>
          <w:szCs w:val="24"/>
        </w:rPr>
      </w:pPr>
      <w:r>
        <w:rPr>
          <w:rFonts w:ascii="Arial" w:eastAsia="Times New Roman" w:hAnsi="Arial" w:cs="Arial"/>
          <w:sz w:val="24"/>
          <w:szCs w:val="24"/>
        </w:rPr>
        <w:t>Hours/Cost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14:paraId="48D15E8F" w14:textId="77777777" w:rsidTr="000966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28" w:type="dxa"/>
            <w:tcBorders>
              <w:top w:val="single" w:sz="4" w:space="0" w:color="auto"/>
              <w:left w:val="single" w:sz="4" w:space="0" w:color="auto"/>
              <w:bottom w:val="single" w:sz="4" w:space="0" w:color="auto"/>
              <w:right w:val="single" w:sz="4" w:space="0" w:color="auto"/>
            </w:tcBorders>
            <w:hideMark/>
          </w:tcPr>
          <w:p w:rsidR="000966B2" w14:paraId="1D11A943" w14:textId="77777777">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71,994</w:t>
            </w:r>
          </w:p>
        </w:tc>
        <w:tc>
          <w:tcPr>
            <w:tcW w:w="4428" w:type="dxa"/>
            <w:tcBorders>
              <w:top w:val="single" w:sz="4" w:space="0" w:color="auto"/>
              <w:left w:val="single" w:sz="4" w:space="0" w:color="auto"/>
              <w:bottom w:val="single" w:sz="4" w:space="0" w:color="auto"/>
              <w:right w:val="single" w:sz="4" w:space="0" w:color="auto"/>
            </w:tcBorders>
            <w:hideMark/>
          </w:tcPr>
          <w:p w:rsidR="000966B2" w14:paraId="499734CC" w14:textId="5BEEDD20">
            <w:pPr>
              <w:spacing w:after="0" w:line="240" w:lineRule="auto"/>
              <w:jc w:val="center"/>
              <w:rPr>
                <w:rFonts w:ascii="Arial" w:eastAsia="Times New Roman" w:hAnsi="Arial" w:cs="Arial"/>
                <w:sz w:val="24"/>
                <w:szCs w:val="24"/>
              </w:rPr>
            </w:pPr>
            <w:r>
              <w:rPr>
                <w:rFonts w:ascii="Arial" w:eastAsia="Times New Roman" w:hAnsi="Arial" w:cs="Arial"/>
                <w:sz w:val="24"/>
                <w:szCs w:val="24"/>
              </w:rPr>
              <w:t>$2,</w:t>
            </w:r>
            <w:r w:rsidR="009745DB">
              <w:rPr>
                <w:rFonts w:ascii="Arial" w:eastAsia="Times New Roman" w:hAnsi="Arial" w:cs="Arial"/>
                <w:sz w:val="24"/>
                <w:szCs w:val="24"/>
              </w:rPr>
              <w:t>519,790</w:t>
            </w:r>
          </w:p>
        </w:tc>
      </w:tr>
      <w:tr w14:paraId="1523BAE3" w14:textId="77777777" w:rsidTr="000966B2">
        <w:tblPrEx>
          <w:tblW w:w="0" w:type="auto"/>
          <w:tblLook w:val="04A0"/>
        </w:tblPrEx>
        <w:tc>
          <w:tcPr>
            <w:tcW w:w="4428" w:type="dxa"/>
            <w:tcBorders>
              <w:top w:val="single" w:sz="4" w:space="0" w:color="auto"/>
              <w:left w:val="single" w:sz="4" w:space="0" w:color="auto"/>
              <w:bottom w:val="single" w:sz="4" w:space="0" w:color="auto"/>
              <w:right w:val="single" w:sz="4" w:space="0" w:color="auto"/>
            </w:tcBorders>
            <w:hideMark/>
          </w:tcPr>
          <w:p w:rsidR="000966B2" w14:paraId="232575BC" w14:textId="4EA4D05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w:t>
            </w:r>
            <w:r w:rsidR="009745DB">
              <w:rPr>
                <w:rFonts w:ascii="Arial" w:eastAsia="Times New Roman" w:hAnsi="Arial" w:cs="Arial"/>
                <w:sz w:val="24"/>
                <w:szCs w:val="24"/>
              </w:rPr>
              <w:t>3,484</w:t>
            </w:r>
          </w:p>
        </w:tc>
        <w:tc>
          <w:tcPr>
            <w:tcW w:w="4428" w:type="dxa"/>
            <w:tcBorders>
              <w:top w:val="single" w:sz="4" w:space="0" w:color="auto"/>
              <w:left w:val="single" w:sz="4" w:space="0" w:color="auto"/>
              <w:bottom w:val="single" w:sz="4" w:space="0" w:color="auto"/>
              <w:right w:val="single" w:sz="4" w:space="0" w:color="auto"/>
            </w:tcBorders>
            <w:hideMark/>
          </w:tcPr>
          <w:p w:rsidR="000966B2" w14:paraId="6F226258" w14:textId="5AFE28F6">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w:t>
            </w:r>
            <w:r w:rsidR="009745DB">
              <w:rPr>
                <w:rFonts w:ascii="Arial" w:eastAsia="Times New Roman" w:hAnsi="Arial" w:cs="Arial"/>
                <w:sz w:val="24"/>
                <w:szCs w:val="24"/>
              </w:rPr>
              <w:t>121,940</w:t>
            </w:r>
          </w:p>
        </w:tc>
      </w:tr>
      <w:tr w14:paraId="1D4EAA04" w14:textId="77777777" w:rsidTr="000966B2">
        <w:tblPrEx>
          <w:tblW w:w="0" w:type="auto"/>
          <w:tblLook w:val="04A0"/>
        </w:tblPrEx>
        <w:tc>
          <w:tcPr>
            <w:tcW w:w="4428" w:type="dxa"/>
            <w:tcBorders>
              <w:top w:val="single" w:sz="4" w:space="0" w:color="auto"/>
              <w:left w:val="single" w:sz="4" w:space="0" w:color="auto"/>
              <w:bottom w:val="single" w:sz="4" w:space="0" w:color="auto"/>
              <w:right w:val="single" w:sz="4" w:space="0" w:color="auto"/>
            </w:tcBorders>
            <w:hideMark/>
          </w:tcPr>
          <w:p w:rsidR="000966B2" w14:paraId="7F84C18B" w14:textId="77777777">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1,500</w:t>
            </w:r>
          </w:p>
        </w:tc>
        <w:tc>
          <w:tcPr>
            <w:tcW w:w="4428" w:type="dxa"/>
            <w:tcBorders>
              <w:top w:val="single" w:sz="4" w:space="0" w:color="auto"/>
              <w:left w:val="single" w:sz="4" w:space="0" w:color="auto"/>
              <w:bottom w:val="single" w:sz="4" w:space="0" w:color="auto"/>
              <w:right w:val="single" w:sz="4" w:space="0" w:color="auto"/>
            </w:tcBorders>
            <w:hideMark/>
          </w:tcPr>
          <w:p w:rsidR="000966B2" w14:paraId="2301F632" w14:textId="6DEE260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$1</w:t>
            </w:r>
            <w:r w:rsidR="009745DB">
              <w:rPr>
                <w:rFonts w:ascii="Arial" w:eastAsia="Times New Roman" w:hAnsi="Arial" w:cs="Arial"/>
                <w:sz w:val="24"/>
                <w:szCs w:val="24"/>
              </w:rPr>
              <w:t>46,500</w:t>
            </w:r>
          </w:p>
        </w:tc>
      </w:tr>
      <w:tr w14:paraId="66087140" w14:textId="77777777" w:rsidTr="000966B2">
        <w:tblPrEx>
          <w:tblW w:w="0" w:type="auto"/>
          <w:tblLook w:val="04A0"/>
        </w:tblPrEx>
        <w:tc>
          <w:tcPr>
            <w:tcW w:w="4428" w:type="dxa"/>
            <w:tcBorders>
              <w:top w:val="single" w:sz="4" w:space="0" w:color="auto"/>
              <w:left w:val="single" w:sz="4" w:space="0" w:color="auto"/>
              <w:bottom w:val="single" w:sz="4" w:space="0" w:color="auto"/>
              <w:right w:val="single" w:sz="4" w:space="0" w:color="auto"/>
            </w:tcBorders>
            <w:hideMark/>
          </w:tcPr>
          <w:p w:rsidR="000966B2" w14:paraId="6DDD2ABA" w14:textId="77777777">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216</w:t>
            </w:r>
          </w:p>
        </w:tc>
        <w:tc>
          <w:tcPr>
            <w:tcW w:w="4428" w:type="dxa"/>
            <w:tcBorders>
              <w:top w:val="single" w:sz="4" w:space="0" w:color="auto"/>
              <w:left w:val="single" w:sz="4" w:space="0" w:color="auto"/>
              <w:bottom w:val="single" w:sz="4" w:space="0" w:color="auto"/>
              <w:right w:val="single" w:sz="4" w:space="0" w:color="auto"/>
            </w:tcBorders>
            <w:hideMark/>
          </w:tcPr>
          <w:p w:rsidR="000966B2" w14:paraId="58BD0227" w14:textId="57084AB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w:t>
            </w:r>
            <w:r w:rsidR="005C4D2A">
              <w:rPr>
                <w:rFonts w:ascii="Arial" w:eastAsia="Times New Roman" w:hAnsi="Arial" w:cs="Arial"/>
                <w:sz w:val="24"/>
                <w:szCs w:val="24"/>
              </w:rPr>
              <w:t>10,548</w:t>
            </w:r>
          </w:p>
        </w:tc>
      </w:tr>
      <w:tr w14:paraId="6D3CD5E8" w14:textId="77777777" w:rsidTr="000966B2">
        <w:tblPrEx>
          <w:tblW w:w="0" w:type="auto"/>
          <w:tblLook w:val="04A0"/>
        </w:tblPrEx>
        <w:tc>
          <w:tcPr>
            <w:tcW w:w="4428" w:type="dxa"/>
            <w:tcBorders>
              <w:top w:val="single" w:sz="4" w:space="0" w:color="auto"/>
              <w:left w:val="single" w:sz="4" w:space="0" w:color="auto"/>
              <w:bottom w:val="single" w:sz="4" w:space="0" w:color="auto"/>
              <w:right w:val="single" w:sz="4" w:space="0" w:color="auto"/>
            </w:tcBorders>
          </w:tcPr>
          <w:p w:rsidR="000966B2" w14:paraId="6CED9158" w14:textId="77777777">
            <w:pPr>
              <w:spacing w:after="0" w:line="240" w:lineRule="auto"/>
              <w:jc w:val="center"/>
              <w:rPr>
                <w:rFonts w:ascii="Arial" w:eastAsia="Times New Roman" w:hAnsi="Arial" w:cs="Arial"/>
                <w:sz w:val="24"/>
                <w:szCs w:val="24"/>
              </w:rPr>
            </w:pPr>
          </w:p>
        </w:tc>
        <w:tc>
          <w:tcPr>
            <w:tcW w:w="4428" w:type="dxa"/>
            <w:tcBorders>
              <w:top w:val="single" w:sz="4" w:space="0" w:color="auto"/>
              <w:left w:val="single" w:sz="4" w:space="0" w:color="auto"/>
              <w:bottom w:val="single" w:sz="4" w:space="0" w:color="auto"/>
              <w:right w:val="single" w:sz="4" w:space="0" w:color="auto"/>
            </w:tcBorders>
          </w:tcPr>
          <w:p w:rsidR="000966B2" w14:paraId="70EDC8CA" w14:textId="77777777">
            <w:pPr>
              <w:spacing w:after="0" w:line="240" w:lineRule="auto"/>
              <w:jc w:val="center"/>
              <w:rPr>
                <w:rFonts w:ascii="Arial" w:eastAsia="Times New Roman" w:hAnsi="Arial" w:cs="Arial"/>
                <w:sz w:val="24"/>
                <w:szCs w:val="24"/>
              </w:rPr>
            </w:pPr>
          </w:p>
        </w:tc>
      </w:tr>
      <w:tr w14:paraId="28150025" w14:textId="77777777" w:rsidTr="000966B2">
        <w:tblPrEx>
          <w:tblW w:w="0" w:type="auto"/>
          <w:tblLook w:val="04A0"/>
        </w:tblPrEx>
        <w:tc>
          <w:tcPr>
            <w:tcW w:w="8856" w:type="dxa"/>
            <w:gridSpan w:val="2"/>
            <w:tcBorders>
              <w:top w:val="single" w:sz="4" w:space="0" w:color="auto"/>
              <w:left w:val="single" w:sz="4" w:space="0" w:color="auto"/>
              <w:bottom w:val="single" w:sz="4" w:space="0" w:color="auto"/>
              <w:right w:val="single" w:sz="4" w:space="0" w:color="auto"/>
            </w:tcBorders>
            <w:hideMark/>
          </w:tcPr>
          <w:p w:rsidR="000966B2" w14:paraId="51E70E1B" w14:textId="74F7C93C">
            <w:pPr>
              <w:spacing w:after="0" w:line="240" w:lineRule="auto"/>
              <w:rPr>
                <w:rFonts w:ascii="Arial" w:eastAsia="Times New Roman" w:hAnsi="Arial" w:cs="Arial"/>
                <w:b/>
                <w:sz w:val="24"/>
                <w:szCs w:val="24"/>
              </w:rPr>
            </w:pPr>
            <w:r>
              <w:rPr>
                <w:rFonts w:ascii="Arial" w:eastAsia="Times New Roman" w:hAnsi="Arial" w:cs="Arial"/>
                <w:b/>
                <w:sz w:val="24"/>
                <w:szCs w:val="24"/>
              </w:rPr>
              <w:t xml:space="preserve">TOTAL:               </w:t>
            </w:r>
            <w:r w:rsidR="005C4D2A">
              <w:rPr>
                <w:rFonts w:ascii="Arial" w:eastAsia="Times New Roman" w:hAnsi="Arial" w:cs="Arial"/>
                <w:b/>
                <w:sz w:val="24"/>
                <w:szCs w:val="24"/>
              </w:rPr>
              <w:t>77,194</w:t>
            </w:r>
            <w:r>
              <w:rPr>
                <w:rFonts w:ascii="Arial" w:eastAsia="Times New Roman" w:hAnsi="Arial" w:cs="Arial"/>
                <w:b/>
                <w:sz w:val="24"/>
                <w:szCs w:val="24"/>
              </w:rPr>
              <w:t xml:space="preserve"> Hours                                       $2,</w:t>
            </w:r>
            <w:r w:rsidR="005C4D2A">
              <w:rPr>
                <w:rFonts w:ascii="Arial" w:eastAsia="Times New Roman" w:hAnsi="Arial" w:cs="Arial"/>
                <w:b/>
                <w:sz w:val="24"/>
                <w:szCs w:val="24"/>
              </w:rPr>
              <w:t>798,778</w:t>
            </w:r>
          </w:p>
        </w:tc>
      </w:tr>
    </w:tbl>
    <w:p w:rsidR="000966B2" w:rsidP="00C64707" w14:paraId="59A97110" w14:textId="77777777">
      <w:pPr>
        <w:shd w:val="clear" w:color="auto" w:fill="FFFFFF"/>
        <w:spacing w:after="0" w:line="240" w:lineRule="auto"/>
        <w:rPr>
          <w:rFonts w:ascii="Arial" w:eastAsia="Times New Roman" w:hAnsi="Arial" w:cs="Arial"/>
          <w:b/>
          <w:bCs/>
          <w:color w:val="555555"/>
          <w:sz w:val="24"/>
          <w:szCs w:val="24"/>
        </w:rPr>
      </w:pPr>
    </w:p>
    <w:p w:rsidR="000966B2" w:rsidP="00C64707" w14:paraId="03439488"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1B1020C8" w14:textId="54635F1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54C6494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234AE276"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additional costs that </w:t>
      </w:r>
      <w:r>
        <w:rPr>
          <w:rFonts w:ascii="Arial" w:eastAsia="Times New Roman" w:hAnsi="Arial" w:cs="Arial"/>
          <w:color w:val="555555"/>
          <w:sz w:val="24"/>
          <w:szCs w:val="24"/>
        </w:rPr>
        <w:t>have not</w:t>
      </w:r>
      <w:r>
        <w:rPr>
          <w:rFonts w:ascii="Arial" w:eastAsia="Times New Roman" w:hAnsi="Arial" w:cs="Arial"/>
          <w:color w:val="555555"/>
          <w:sz w:val="24"/>
          <w:szCs w:val="24"/>
        </w:rPr>
        <w:t xml:space="preserve"> already been included in item 12.  There are no material costs.  </w:t>
      </w:r>
    </w:p>
    <w:p w:rsidR="00C64707" w:rsidRPr="00C64707" w:rsidP="00C64707" w14:paraId="71A191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E5F3F1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C64707">
        <w:rPr>
          <w:rFonts w:ascii="Arial" w:eastAsia="Times New Roman" w:hAnsi="Arial" w:cs="Arial"/>
          <w:b/>
          <w:bCs/>
          <w:color w:val="555555"/>
          <w:sz w:val="24"/>
          <w:szCs w:val="24"/>
        </w:rPr>
        <w:t>expense</w:t>
      </w:r>
      <w:r w:rsidRPr="00C64707">
        <w:rPr>
          <w:rFonts w:ascii="Arial" w:eastAsia="Times New Roman" w:hAnsi="Arial" w:cs="Arial"/>
          <w:b/>
          <w:bCs/>
          <w:color w:val="555555"/>
          <w:sz w:val="24"/>
          <w:szCs w:val="24"/>
        </w:rPr>
        <w:t xml:space="preserve"> that would not have been incurred without this collection of information.</w:t>
      </w:r>
    </w:p>
    <w:p w:rsidR="00C64707" w:rsidRPr="00C64707" w:rsidP="00C64707" w14:paraId="070539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RPr="001763BE" w:rsidP="000966B2" w14:paraId="2D2F91FF" w14:textId="278BBD01">
      <w:pPr>
        <w:spacing w:after="0" w:line="240" w:lineRule="auto"/>
        <w:rPr>
          <w:rFonts w:ascii="Arial" w:eastAsia="Times New Roman" w:hAnsi="Arial" w:cs="Arial"/>
          <w:b/>
          <w:sz w:val="24"/>
          <w:szCs w:val="24"/>
        </w:rPr>
      </w:pPr>
      <w:r>
        <w:rPr>
          <w:rFonts w:ascii="Arial" w:eastAsia="Times New Roman" w:hAnsi="Arial" w:cs="Arial"/>
          <w:sz w:val="24"/>
          <w:szCs w:val="24"/>
        </w:rPr>
        <w:t>The estimated annual cost for the government is $1,</w:t>
      </w:r>
      <w:r w:rsidR="001763BE">
        <w:rPr>
          <w:rFonts w:ascii="Arial" w:eastAsia="Times New Roman" w:hAnsi="Arial" w:cs="Arial"/>
          <w:sz w:val="24"/>
          <w:szCs w:val="24"/>
        </w:rPr>
        <w:t>132,435</w:t>
      </w:r>
      <w:r>
        <w:rPr>
          <w:rFonts w:ascii="Arial" w:eastAsia="Times New Roman" w:hAnsi="Arial" w:cs="Arial"/>
          <w:sz w:val="24"/>
          <w:szCs w:val="24"/>
        </w:rPr>
        <w:t xml:space="preserve">.  This figure is the estimated cost for the government to approve training centers, certificate applicants, and approve training specification and training programs.  </w:t>
      </w:r>
      <w:r w:rsidR="005C4D2A">
        <w:rPr>
          <w:rFonts w:ascii="Arial" w:eastAsia="Times New Roman" w:hAnsi="Arial" w:cs="Arial"/>
          <w:sz w:val="24"/>
          <w:szCs w:val="24"/>
        </w:rPr>
        <w:t>Typically,</w:t>
      </w:r>
      <w:r>
        <w:rPr>
          <w:rFonts w:ascii="Arial" w:eastAsia="Times New Roman" w:hAnsi="Arial" w:cs="Arial"/>
          <w:sz w:val="24"/>
          <w:szCs w:val="24"/>
        </w:rPr>
        <w:t xml:space="preserve"> inspectors at the GS-1</w:t>
      </w:r>
      <w:r w:rsidR="005C4D2A">
        <w:rPr>
          <w:rFonts w:ascii="Arial" w:eastAsia="Times New Roman" w:hAnsi="Arial" w:cs="Arial"/>
          <w:sz w:val="24"/>
          <w:szCs w:val="24"/>
        </w:rPr>
        <w:t>4</w:t>
      </w:r>
      <w:r>
        <w:rPr>
          <w:rFonts w:ascii="Arial" w:eastAsia="Times New Roman" w:hAnsi="Arial" w:cs="Arial"/>
          <w:sz w:val="24"/>
          <w:szCs w:val="24"/>
        </w:rPr>
        <w:t xml:space="preserve"> level would inspect and approve these programs.  Generally, these inspectors are GS-1</w:t>
      </w:r>
      <w:r w:rsidR="005C4D2A">
        <w:rPr>
          <w:rFonts w:ascii="Arial" w:eastAsia="Times New Roman" w:hAnsi="Arial" w:cs="Arial"/>
          <w:sz w:val="24"/>
          <w:szCs w:val="24"/>
        </w:rPr>
        <w:t>4</w:t>
      </w:r>
      <w:r>
        <w:rPr>
          <w:rFonts w:ascii="Arial" w:eastAsia="Times New Roman" w:hAnsi="Arial" w:cs="Arial"/>
          <w:sz w:val="24"/>
          <w:szCs w:val="24"/>
        </w:rPr>
        <w:t xml:space="preserve"> (General GS-1</w:t>
      </w:r>
      <w:r w:rsidR="001763BE">
        <w:rPr>
          <w:rFonts w:ascii="Arial" w:eastAsia="Times New Roman" w:hAnsi="Arial" w:cs="Arial"/>
          <w:sz w:val="24"/>
          <w:szCs w:val="24"/>
        </w:rPr>
        <w:t>4</w:t>
      </w:r>
      <w:r>
        <w:rPr>
          <w:rFonts w:ascii="Arial" w:eastAsia="Times New Roman" w:hAnsi="Arial" w:cs="Arial"/>
          <w:sz w:val="24"/>
          <w:szCs w:val="24"/>
        </w:rPr>
        <w:t>, Step 5 hourly wage, Kansas City Locality Pay) for an average wage of $</w:t>
      </w:r>
      <w:r w:rsidR="001763BE">
        <w:rPr>
          <w:rFonts w:ascii="Arial" w:eastAsia="Times New Roman" w:hAnsi="Arial" w:cs="Arial"/>
          <w:sz w:val="24"/>
          <w:szCs w:val="24"/>
        </w:rPr>
        <w:t>68.73</w:t>
      </w:r>
      <w:r>
        <w:rPr>
          <w:rFonts w:ascii="Arial" w:eastAsia="Times New Roman" w:hAnsi="Arial" w:cs="Arial"/>
          <w:sz w:val="24"/>
          <w:szCs w:val="24"/>
        </w:rPr>
        <w:t xml:space="preserve"> per hour</w:t>
      </w:r>
      <w:r>
        <w:rPr>
          <w:rFonts w:ascii="Arial" w:eastAsia="Times New Roman" w:hAnsi="Arial" w:cs="Arial"/>
          <w:sz w:val="24"/>
          <w:szCs w:val="24"/>
          <w:vertAlign w:val="superscript"/>
        </w:rPr>
        <w:footnoteReference w:id="7"/>
      </w:r>
      <w:r w:rsidR="001763BE">
        <w:rPr>
          <w:rFonts w:ascii="Arial" w:eastAsia="Times New Roman" w:hAnsi="Arial" w:cs="Arial"/>
          <w:sz w:val="24"/>
          <w:szCs w:val="24"/>
        </w:rPr>
        <w:t>.</w:t>
      </w:r>
      <w:r>
        <w:rPr>
          <w:rFonts w:ascii="Arial" w:eastAsia="Times New Roman" w:hAnsi="Arial" w:cs="Arial"/>
          <w:sz w:val="24"/>
          <w:szCs w:val="24"/>
        </w:rPr>
        <w:t xml:space="preserve"> </w:t>
      </w:r>
      <w:r w:rsidRPr="001D348E" w:rsidR="001763BE">
        <w:rPr>
          <w:rFonts w:ascii="Arial" w:eastAsia="Times New Roman" w:hAnsi="Arial" w:cs="Arial"/>
          <w:bCs/>
          <w:sz w:val="24"/>
          <w:szCs w:val="20"/>
        </w:rPr>
        <w:t>$</w:t>
      </w:r>
      <w:r w:rsidR="001763BE">
        <w:rPr>
          <w:rFonts w:ascii="Arial" w:eastAsia="Times New Roman" w:hAnsi="Arial" w:cs="Arial"/>
          <w:bCs/>
          <w:sz w:val="24"/>
          <w:szCs w:val="20"/>
        </w:rPr>
        <w:t>15.03</w:t>
      </w:r>
      <w:r>
        <w:rPr>
          <w:rFonts w:ascii="Arial" w:eastAsia="Times New Roman" w:hAnsi="Arial" w:cs="Arial"/>
          <w:bCs/>
          <w:sz w:val="24"/>
          <w:szCs w:val="20"/>
          <w:vertAlign w:val="superscript"/>
        </w:rPr>
        <w:footnoteReference w:id="8"/>
      </w:r>
      <w:r w:rsidRPr="001D348E" w:rsidR="001763BE">
        <w:rPr>
          <w:rFonts w:ascii="Arial" w:eastAsia="Times New Roman" w:hAnsi="Arial" w:cs="Arial"/>
          <w:bCs/>
          <w:sz w:val="24"/>
          <w:szCs w:val="20"/>
        </w:rPr>
        <w:t xml:space="preserve"> is applied to account for overhead and fringe benefits per the Bureau of Labor Statistics document titled “Employer Cost for Employee Compensation – March 2025”.</w:t>
      </w:r>
      <w:r w:rsidR="001763BE">
        <w:rPr>
          <w:rFonts w:ascii="Arial" w:eastAsia="Times New Roman" w:hAnsi="Arial" w:cs="Arial"/>
          <w:bCs/>
          <w:sz w:val="24"/>
          <w:szCs w:val="20"/>
        </w:rPr>
        <w:t xml:space="preserve">  The total compensation for a GS-14, Step 5 employee is </w:t>
      </w:r>
      <w:r w:rsidRPr="001763BE" w:rsidR="001763BE">
        <w:rPr>
          <w:rFonts w:ascii="Arial" w:eastAsia="Times New Roman" w:hAnsi="Arial" w:cs="Arial"/>
          <w:bCs/>
          <w:sz w:val="24"/>
          <w:szCs w:val="20"/>
        </w:rPr>
        <w:t>$</w:t>
      </w:r>
      <w:r w:rsidRPr="001763BE" w:rsidR="001763BE">
        <w:rPr>
          <w:rFonts w:ascii="Arial" w:eastAsia="Times New Roman" w:hAnsi="Arial" w:cs="Arial"/>
          <w:bCs/>
          <w:sz w:val="24"/>
          <w:szCs w:val="24"/>
        </w:rPr>
        <w:t>83.76</w:t>
      </w:r>
      <w:r w:rsidRPr="001763BE">
        <w:rPr>
          <w:rFonts w:ascii="Arial" w:eastAsia="Times New Roman" w:hAnsi="Arial" w:cs="Arial"/>
          <w:bCs/>
          <w:sz w:val="24"/>
          <w:szCs w:val="24"/>
        </w:rPr>
        <w:t xml:space="preserve"> per hour.</w:t>
      </w:r>
      <w:r>
        <w:rPr>
          <w:rFonts w:ascii="Arial" w:eastAsia="Times New Roman" w:hAnsi="Arial" w:cs="Arial"/>
          <w:b/>
          <w:sz w:val="24"/>
          <w:szCs w:val="24"/>
        </w:rPr>
        <w:t xml:space="preserve">   </w:t>
      </w:r>
      <w:r>
        <w:rPr>
          <w:rFonts w:ascii="Arial" w:eastAsia="Times New Roman" w:hAnsi="Arial" w:cs="Arial"/>
          <w:sz w:val="24"/>
          <w:szCs w:val="24"/>
        </w:rPr>
        <w:t>Any costs for FAA publications and advisory material would be considered part of the FAA’s periodic update of the regulations.</w:t>
      </w:r>
    </w:p>
    <w:p w:rsidR="00C64707" w:rsidRPr="000966B2" w:rsidP="000966B2" w14:paraId="4E17B994" w14:textId="74A2130D">
      <w:pPr>
        <w:spacing w:after="0" w:line="240" w:lineRule="auto"/>
        <w:rPr>
          <w:rFonts w:ascii="Times New Roman" w:hAnsi="Times New Roman" w:cs="Times New Roman"/>
          <w:sz w:val="24"/>
          <w:szCs w:val="24"/>
        </w:rPr>
      </w:pPr>
      <w:r w:rsidRPr="00C64707">
        <w:rPr>
          <w:rFonts w:ascii="Arial" w:eastAsia="Times New Roman" w:hAnsi="Arial" w:cs="Arial"/>
          <w:b/>
          <w:bCs/>
          <w:color w:val="555555"/>
          <w:sz w:val="24"/>
          <w:szCs w:val="24"/>
        </w:rPr>
        <w:br/>
      </w:r>
    </w:p>
    <w:p w:rsidR="00C64707" w:rsidRPr="00C64707" w:rsidP="00C64707" w14:paraId="7F37546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08AEEED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3A0E1ACE" w14:textId="3D624034">
      <w:pPr>
        <w:shd w:val="clear" w:color="auto" w:fill="FFFFFF"/>
        <w:spacing w:after="0" w:line="240" w:lineRule="auto"/>
        <w:rPr>
          <w:rFonts w:ascii="Arial" w:eastAsia="Times New Roman" w:hAnsi="Arial" w:cs="Arial"/>
          <w:color w:val="555555"/>
          <w:sz w:val="24"/>
          <w:szCs w:val="24"/>
        </w:rPr>
      </w:pPr>
      <w:bookmarkStart w:id="5" w:name="_Hlk214627290"/>
      <w:r>
        <w:rPr>
          <w:rFonts w:ascii="Arial" w:eastAsia="Times New Roman" w:hAnsi="Arial" w:cs="Arial"/>
          <w:color w:val="555555"/>
          <w:sz w:val="24"/>
          <w:szCs w:val="24"/>
        </w:rPr>
        <w:t>The FAA updated the wage rates of both industry and FAA employees.</w:t>
      </w:r>
    </w:p>
    <w:p w:rsidR="001763BE" w:rsidP="00C64707" w14:paraId="7E02C47D" w14:textId="77777777">
      <w:pPr>
        <w:shd w:val="clear" w:color="auto" w:fill="FFFFFF"/>
        <w:spacing w:after="0" w:line="240" w:lineRule="auto"/>
        <w:rPr>
          <w:rFonts w:ascii="Arial" w:eastAsia="Times New Roman" w:hAnsi="Arial" w:cs="Arial"/>
          <w:color w:val="555555"/>
          <w:sz w:val="24"/>
          <w:szCs w:val="24"/>
        </w:rPr>
      </w:pPr>
    </w:p>
    <w:p w:rsidR="001763BE" w:rsidP="001763BE" w14:paraId="4FB3FE3B" w14:textId="64C6B8AA">
      <w:pPr>
        <w:spacing w:after="0" w:line="240" w:lineRule="auto"/>
        <w:rPr>
          <w:rFonts w:ascii="Arial" w:eastAsia="Times New Roman" w:hAnsi="Arial" w:cs="Arial"/>
          <w:sz w:val="24"/>
          <w:szCs w:val="24"/>
        </w:rPr>
      </w:pPr>
      <w:r>
        <w:rPr>
          <w:rFonts w:ascii="Arial" w:eastAsia="Times New Roman" w:hAnsi="Arial" w:cs="Arial"/>
          <w:color w:val="555555"/>
          <w:sz w:val="24"/>
          <w:szCs w:val="24"/>
        </w:rPr>
        <w:t>The burden to p</w:t>
      </w:r>
      <w:r>
        <w:rPr>
          <w:rFonts w:ascii="Arial" w:eastAsia="Times New Roman" w:hAnsi="Arial" w:cs="Arial"/>
          <w:sz w:val="24"/>
          <w:szCs w:val="24"/>
        </w:rPr>
        <w:t xml:space="preserve">rovide a record to each Principal Operations Inspector (POI) of Part 121 and 135 certificate holders provided training in a Part 142 training center to include each course being instructed and the instructor’s name was removed.  This is the function of a Part 121 or 135 certificate holder and not the responsibility of the Part 142 training center.  </w:t>
      </w:r>
    </w:p>
    <w:p w:rsidR="001763BE" w:rsidP="001763BE" w14:paraId="4B706281" w14:textId="77777777">
      <w:pPr>
        <w:spacing w:after="0" w:line="240" w:lineRule="auto"/>
        <w:rPr>
          <w:rFonts w:ascii="Arial" w:eastAsia="Times New Roman" w:hAnsi="Arial" w:cs="Arial"/>
          <w:sz w:val="24"/>
          <w:szCs w:val="24"/>
        </w:rPr>
      </w:pPr>
    </w:p>
    <w:p w:rsidR="001763BE" w:rsidP="001763BE" w14:paraId="10545B45" w14:textId="54BAB351">
      <w:pPr>
        <w:spacing w:after="0" w:line="240" w:lineRule="auto"/>
        <w:rPr>
          <w:rFonts w:ascii="Arial" w:eastAsia="Times New Roman" w:hAnsi="Arial" w:cs="Arial"/>
          <w:sz w:val="24"/>
          <w:szCs w:val="24"/>
        </w:rPr>
      </w:pPr>
      <w:r>
        <w:rPr>
          <w:rFonts w:ascii="Arial" w:eastAsia="Times New Roman" w:hAnsi="Arial" w:cs="Arial"/>
          <w:sz w:val="24"/>
          <w:szCs w:val="24"/>
        </w:rPr>
        <w:t xml:space="preserve">The current number of training centers was updated.  </w:t>
      </w:r>
    </w:p>
    <w:p w:rsidR="001763BE" w:rsidRPr="00C64707" w:rsidP="00C64707" w14:paraId="62C5E659" w14:textId="472D09B4">
      <w:pPr>
        <w:shd w:val="clear" w:color="auto" w:fill="FFFFFF"/>
        <w:spacing w:after="0" w:line="240" w:lineRule="auto"/>
        <w:rPr>
          <w:rFonts w:ascii="Arial" w:eastAsia="Times New Roman" w:hAnsi="Arial" w:cs="Arial"/>
          <w:color w:val="555555"/>
          <w:sz w:val="24"/>
          <w:szCs w:val="24"/>
        </w:rPr>
      </w:pPr>
    </w:p>
    <w:bookmarkEnd w:id="5"/>
    <w:p w:rsidR="00C64707" w:rsidRPr="00C64707" w:rsidP="00C64707" w14:paraId="4A27231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A7AAD9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F6200C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2477B081"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collected information will not be published, as the collection is for one-time determination of compliance with proposed certification requirements, and one-time, on demand determination of compliance with individual training requirements.</w:t>
      </w:r>
    </w:p>
    <w:p w:rsidR="000966B2" w:rsidP="000966B2" w14:paraId="1576412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5331D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3503F3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260A5D83"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is not seeking this approval.  </w:t>
      </w:r>
    </w:p>
    <w:p w:rsidR="00C64707" w:rsidRPr="00C64707" w:rsidP="00C64707" w14:paraId="492CE9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0C37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7EB1A4E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966B2" w:rsidP="000966B2" w14:paraId="5DA239BB"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exceptions.  </w:t>
      </w:r>
    </w:p>
    <w:p w:rsidR="000966B2" w:rsidP="000966B2" w14:paraId="338DB12C" w14:textId="77777777"/>
    <w:p w:rsidR="005B4EB0" w:rsidP="000966B2" w14:paraId="14A85387" w14:textId="77777777">
      <w:pPr>
        <w:shd w:val="clear" w:color="auto" w:fill="FFFFFF"/>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42060" w:rsidP="000966B2" w14:paraId="369AFEA1" w14:textId="77777777">
      <w:pPr>
        <w:spacing w:after="0" w:line="240" w:lineRule="auto"/>
      </w:pPr>
      <w:r>
        <w:separator/>
      </w:r>
    </w:p>
  </w:footnote>
  <w:footnote w:type="continuationSeparator" w:id="1">
    <w:p w:rsidR="00B42060" w:rsidP="000966B2" w14:paraId="451AB9D5" w14:textId="77777777">
      <w:pPr>
        <w:spacing w:after="0" w:line="240" w:lineRule="auto"/>
      </w:pPr>
      <w:r>
        <w:continuationSeparator/>
      </w:r>
    </w:p>
  </w:footnote>
  <w:footnote w:id="2">
    <w:p w:rsidR="001D348E" w:rsidRPr="00224519" w:rsidP="001D348E" w14:paraId="528CB0DB" w14:textId="77777777">
      <w:pPr>
        <w:pStyle w:val="FootnoteText"/>
        <w:rPr>
          <w:sz w:val="16"/>
          <w:szCs w:val="16"/>
        </w:rPr>
      </w:pPr>
      <w:r w:rsidRPr="00224519">
        <w:rPr>
          <w:rStyle w:val="FootnoteReference"/>
          <w:sz w:val="16"/>
          <w:szCs w:val="16"/>
        </w:rPr>
        <w:footnoteRef/>
      </w:r>
      <w:r w:rsidRPr="00224519">
        <w:rPr>
          <w:sz w:val="16"/>
          <w:szCs w:val="16"/>
        </w:rPr>
        <w:t xml:space="preserve"> </w:t>
      </w:r>
      <w:hyperlink r:id="rId1" w:history="1">
        <w:r w:rsidRPr="00224519">
          <w:rPr>
            <w:rStyle w:val="Hyperlink"/>
            <w:sz w:val="16"/>
            <w:szCs w:val="16"/>
          </w:rPr>
          <w:t>https://www.bls.gov/oes/2023/may/oes439061.htm</w:t>
        </w:r>
      </w:hyperlink>
      <w:r w:rsidRPr="00224519">
        <w:rPr>
          <w:sz w:val="16"/>
          <w:szCs w:val="16"/>
        </w:rPr>
        <w:t xml:space="preserve"> </w:t>
      </w:r>
    </w:p>
  </w:footnote>
  <w:footnote w:id="3">
    <w:p w:rsidR="001D348E" w:rsidRPr="006B2477" w:rsidP="001D348E" w14:paraId="7A6997F3" w14:textId="77777777">
      <w:pPr>
        <w:rPr>
          <w:sz w:val="16"/>
          <w:szCs w:val="16"/>
        </w:rPr>
      </w:pPr>
      <w:r>
        <w:rPr>
          <w:rStyle w:val="FootnoteReference"/>
        </w:rPr>
        <w:footnoteRef/>
      </w:r>
      <w:r>
        <w:t xml:space="preserve"> </w:t>
      </w:r>
      <w:hyperlink r:id="rId2" w:history="1">
        <w:r w:rsidRPr="006B2477">
          <w:rPr>
            <w:rStyle w:val="Hyperlink"/>
            <w:sz w:val="16"/>
            <w:szCs w:val="16"/>
          </w:rPr>
          <w:t>Employer Costs for Employee Compensation - September 2023 (bls.gov)</w:t>
        </w:r>
      </w:hyperlink>
    </w:p>
  </w:footnote>
  <w:footnote w:id="4">
    <w:p w:rsidR="000966B2" w:rsidP="000966B2" w14:paraId="0C43FD4E" w14:textId="777937D6">
      <w:pPr>
        <w:pStyle w:val="FootnoteText"/>
      </w:pPr>
      <w:r>
        <w:rPr>
          <w:rStyle w:val="FootnoteReference"/>
        </w:rPr>
        <w:footnoteRef/>
      </w:r>
      <w:r>
        <w:t xml:space="preserve"> </w:t>
      </w:r>
      <w:hyperlink r:id="rId3" w:anchor="(4)" w:history="1">
        <w:r w:rsidRPr="001D348E" w:rsidR="001D348E">
          <w:rPr>
            <w:rFonts w:asciiTheme="minorHAnsi" w:eastAsiaTheme="minorHAnsi" w:hAnsiTheme="minorHAnsi" w:cstheme="minorBidi"/>
            <w:color w:val="0000FF"/>
            <w:sz w:val="22"/>
            <w:szCs w:val="22"/>
            <w:u w:val="single"/>
          </w:rPr>
          <w:t>Airline Pilots, Copilots, and Flight Engineers</w:t>
        </w:r>
      </w:hyperlink>
    </w:p>
  </w:footnote>
  <w:footnote w:id="5">
    <w:p w:rsidR="001D348E" w:rsidRPr="006B2477" w:rsidP="001D348E" w14:paraId="3576363E" w14:textId="77777777">
      <w:pPr>
        <w:rPr>
          <w:sz w:val="16"/>
          <w:szCs w:val="16"/>
        </w:rPr>
      </w:pPr>
      <w:r>
        <w:rPr>
          <w:rStyle w:val="FootnoteReference"/>
        </w:rPr>
        <w:footnoteRef/>
      </w:r>
      <w:r>
        <w:t xml:space="preserve"> </w:t>
      </w:r>
      <w:hyperlink r:id="rId2" w:history="1">
        <w:r w:rsidRPr="006B2477">
          <w:rPr>
            <w:rStyle w:val="Hyperlink"/>
            <w:sz w:val="16"/>
            <w:szCs w:val="16"/>
          </w:rPr>
          <w:t>Employer Costs for Employee Compensation - September 2023 (bls.gov)</w:t>
        </w:r>
      </w:hyperlink>
    </w:p>
  </w:footnote>
  <w:footnote w:id="6">
    <w:p w:rsidR="006F13CD" w:rsidP="006F13CD" w14:paraId="757CCC0A" w14:textId="77777777">
      <w:pPr>
        <w:pStyle w:val="FootnoteText"/>
      </w:pPr>
      <w:r>
        <w:rPr>
          <w:rStyle w:val="FootnoteReference"/>
        </w:rPr>
        <w:footnoteRef/>
      </w:r>
      <w:r>
        <w:t xml:space="preserve"> Data obtained from Ops Spec A031</w:t>
      </w:r>
    </w:p>
  </w:footnote>
  <w:footnote w:id="7">
    <w:p w:rsidR="000966B2" w:rsidP="000966B2" w14:paraId="56E234F8" w14:textId="5EF4260B">
      <w:pPr>
        <w:pStyle w:val="FootnoteText"/>
      </w:pPr>
      <w:r>
        <w:rPr>
          <w:rStyle w:val="FootnoteReference"/>
        </w:rPr>
        <w:footnoteRef/>
      </w:r>
      <w:hyperlink r:id="rId4" w:history="1">
        <w:r w:rsidRPr="001763BE" w:rsidR="001763BE">
          <w:rPr>
            <w:rFonts w:asciiTheme="minorHAnsi" w:eastAsiaTheme="minorHAnsi" w:hAnsiTheme="minorHAnsi" w:cstheme="minorBidi"/>
            <w:color w:val="0000FF"/>
            <w:sz w:val="22"/>
            <w:szCs w:val="22"/>
            <w:u w:val="single"/>
          </w:rPr>
          <w:t>SALARY TABLE 2025-KC</w:t>
        </w:r>
      </w:hyperlink>
    </w:p>
  </w:footnote>
  <w:footnote w:id="8">
    <w:p w:rsidR="001763BE" w:rsidRPr="006B2477" w:rsidP="001763BE" w14:paraId="51B4A73C" w14:textId="77777777">
      <w:pPr>
        <w:rPr>
          <w:sz w:val="16"/>
          <w:szCs w:val="16"/>
        </w:rPr>
      </w:pPr>
      <w:r>
        <w:rPr>
          <w:rStyle w:val="FootnoteReference"/>
        </w:rPr>
        <w:footnoteRef/>
      </w:r>
      <w:r>
        <w:t xml:space="preserve"> </w:t>
      </w:r>
      <w:hyperlink r:id="rId2" w:history="1">
        <w:r w:rsidRPr="006B2477">
          <w:rPr>
            <w:rStyle w:val="Hyperlink"/>
            <w:sz w:val="16"/>
            <w:szCs w:val="16"/>
          </w:rPr>
          <w:t>Employer Costs for Employee Compensation - September 2023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C511D7"/>
    <w:multiLevelType w:val="hybridMultilevel"/>
    <w:tmpl w:val="EB2460E8"/>
    <w:lvl w:ilvl="0">
      <w:start w:val="1"/>
      <w:numFmt w:val="decimal"/>
      <w:lvlText w:val="%1."/>
      <w:lvlJc w:val="left"/>
      <w:pPr>
        <w:tabs>
          <w:tab w:val="num" w:pos="1005"/>
        </w:tabs>
        <w:ind w:left="1005" w:hanging="645"/>
      </w:pPr>
    </w:lvl>
    <w:lvl w:ilvl="1">
      <w:start w:val="1"/>
      <w:numFmt w:val="lowerLetter"/>
      <w:lvlText w:val="%2."/>
      <w:lvlJc w:val="left"/>
      <w:pPr>
        <w:tabs>
          <w:tab w:val="num" w:pos="1590"/>
        </w:tabs>
        <w:ind w:left="1590" w:hanging="5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E1A4E5E"/>
    <w:multiLevelType w:val="hybridMultilevel"/>
    <w:tmpl w:val="1D686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2642D7"/>
    <w:multiLevelType w:val="hybridMultilevel"/>
    <w:tmpl w:val="C3DA1D6E"/>
    <w:lvl w:ilvl="0">
      <w:start w:val="1"/>
      <w:numFmt w:val="lowerLetter"/>
      <w:lvlText w:val="%1."/>
      <w:lvlJc w:val="left"/>
      <w:pPr>
        <w:tabs>
          <w:tab w:val="num" w:pos="1590"/>
        </w:tabs>
        <w:ind w:left="1590" w:hanging="51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4144498">
    <w:abstractNumId w:val="0"/>
  </w:num>
  <w:num w:numId="2" w16cid:durableId="2005469711">
    <w:abstractNumId w:val="4"/>
  </w:num>
  <w:num w:numId="3" w16cid:durableId="1627929395">
    <w:abstractNumId w:val="5"/>
  </w:num>
  <w:num w:numId="4" w16cid:durableId="1523475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80323">
    <w:abstractNumId w:val="1"/>
  </w:num>
  <w:num w:numId="6" w16cid:durableId="1024091374">
    <w:abstractNumId w:val="3"/>
  </w:num>
  <w:num w:numId="7" w16cid:durableId="6482909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mero, Nalee (FAA)">
    <w15:presenceInfo w15:providerId="AD" w15:userId="S::nalee.romero@faa.gov::edc63c0d-2677-4ff6-b56f-e419e556b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966B2"/>
    <w:rsid w:val="000C4C2E"/>
    <w:rsid w:val="000F4E94"/>
    <w:rsid w:val="001032E6"/>
    <w:rsid w:val="00150A18"/>
    <w:rsid w:val="001763BE"/>
    <w:rsid w:val="0019027B"/>
    <w:rsid w:val="001B3D03"/>
    <w:rsid w:val="001D348E"/>
    <w:rsid w:val="001F0724"/>
    <w:rsid w:val="002115A2"/>
    <w:rsid w:val="00224519"/>
    <w:rsid w:val="00241F99"/>
    <w:rsid w:val="00273C7B"/>
    <w:rsid w:val="00366ECA"/>
    <w:rsid w:val="003A3C3A"/>
    <w:rsid w:val="003B3172"/>
    <w:rsid w:val="003E506A"/>
    <w:rsid w:val="00433BEF"/>
    <w:rsid w:val="00443E65"/>
    <w:rsid w:val="00484F9D"/>
    <w:rsid w:val="004A2D15"/>
    <w:rsid w:val="004B6BC0"/>
    <w:rsid w:val="004B6F8F"/>
    <w:rsid w:val="004E5263"/>
    <w:rsid w:val="004F5A6E"/>
    <w:rsid w:val="005772F1"/>
    <w:rsid w:val="00591DFE"/>
    <w:rsid w:val="005A53E3"/>
    <w:rsid w:val="005B4EB0"/>
    <w:rsid w:val="005C4D2A"/>
    <w:rsid w:val="006B2477"/>
    <w:rsid w:val="006C4ECA"/>
    <w:rsid w:val="006F13CD"/>
    <w:rsid w:val="00701876"/>
    <w:rsid w:val="00771C53"/>
    <w:rsid w:val="00795DB8"/>
    <w:rsid w:val="007A75C1"/>
    <w:rsid w:val="007D2FB5"/>
    <w:rsid w:val="00827084"/>
    <w:rsid w:val="00854B57"/>
    <w:rsid w:val="008879A7"/>
    <w:rsid w:val="008E4CE9"/>
    <w:rsid w:val="008E5B4A"/>
    <w:rsid w:val="00902724"/>
    <w:rsid w:val="00950582"/>
    <w:rsid w:val="009745DB"/>
    <w:rsid w:val="00976647"/>
    <w:rsid w:val="009F2174"/>
    <w:rsid w:val="00A638A5"/>
    <w:rsid w:val="00A8023F"/>
    <w:rsid w:val="00A9607C"/>
    <w:rsid w:val="00B42060"/>
    <w:rsid w:val="00BB55E8"/>
    <w:rsid w:val="00BE3744"/>
    <w:rsid w:val="00BE7373"/>
    <w:rsid w:val="00C64707"/>
    <w:rsid w:val="00CA0ABE"/>
    <w:rsid w:val="00CA7981"/>
    <w:rsid w:val="00CD1559"/>
    <w:rsid w:val="00D674E2"/>
    <w:rsid w:val="00D814A3"/>
    <w:rsid w:val="00D94AFA"/>
    <w:rsid w:val="00DF4683"/>
    <w:rsid w:val="00E45679"/>
    <w:rsid w:val="00F020AD"/>
    <w:rsid w:val="00F023B4"/>
    <w:rsid w:val="00F10E07"/>
    <w:rsid w:val="00F468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EC5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semiHidden/>
    <w:unhideWhenUsed/>
    <w:rsid w:val="000966B2"/>
    <w:rPr>
      <w:color w:val="0563C1"/>
      <w:u w:val="single"/>
    </w:rPr>
  </w:style>
  <w:style w:type="paragraph" w:styleId="FootnoteText">
    <w:name w:val="footnote text"/>
    <w:basedOn w:val="Normal"/>
    <w:link w:val="FootnoteTextChar"/>
    <w:unhideWhenUsed/>
    <w:rsid w:val="000966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66B2"/>
    <w:rPr>
      <w:rFonts w:ascii="Times New Roman" w:eastAsia="Times New Roman" w:hAnsi="Times New Roman" w:cs="Times New Roman"/>
      <w:sz w:val="20"/>
      <w:szCs w:val="20"/>
    </w:rPr>
  </w:style>
  <w:style w:type="character" w:styleId="FootnoteReference">
    <w:name w:val="footnote reference"/>
    <w:uiPriority w:val="99"/>
    <w:unhideWhenUsed/>
    <w:rsid w:val="000966B2"/>
    <w:rPr>
      <w:vertAlign w:val="superscript"/>
    </w:rPr>
  </w:style>
  <w:style w:type="paragraph" w:styleId="CommentSubject">
    <w:name w:val="annotation subject"/>
    <w:basedOn w:val="CommentText"/>
    <w:next w:val="CommentText"/>
    <w:link w:val="CommentSubjectChar"/>
    <w:uiPriority w:val="99"/>
    <w:semiHidden/>
    <w:unhideWhenUsed/>
    <w:rsid w:val="00827084"/>
    <w:rPr>
      <w:b/>
      <w:bCs/>
    </w:rPr>
  </w:style>
  <w:style w:type="character" w:customStyle="1" w:styleId="CommentSubjectChar">
    <w:name w:val="Comment Subject Char"/>
    <w:basedOn w:val="CommentTextChar"/>
    <w:link w:val="CommentSubject"/>
    <w:uiPriority w:val="99"/>
    <w:semiHidden/>
    <w:rsid w:val="00827084"/>
    <w:rPr>
      <w:b/>
      <w:bCs/>
      <w:sz w:val="20"/>
      <w:szCs w:val="20"/>
    </w:rPr>
  </w:style>
  <w:style w:type="character" w:styleId="FollowedHyperlink">
    <w:name w:val="FollowedHyperlink"/>
    <w:basedOn w:val="DefaultParagraphFont"/>
    <w:uiPriority w:val="99"/>
    <w:semiHidden/>
    <w:unhideWhenUsed/>
    <w:rsid w:val="001D348E"/>
    <w:rPr>
      <w:color w:val="954F72" w:themeColor="followedHyperlink"/>
      <w:u w:val="single"/>
    </w:rPr>
  </w:style>
  <w:style w:type="paragraph" w:styleId="ListParagraph">
    <w:name w:val="List Paragraph"/>
    <w:basedOn w:val="Normal"/>
    <w:uiPriority w:val="34"/>
    <w:qFormat/>
    <w:rsid w:val="001763BE"/>
    <w:pPr>
      <w:ind w:left="720"/>
      <w:contextualSpacing/>
    </w:pPr>
  </w:style>
  <w:style w:type="paragraph" w:styleId="Revision">
    <w:name w:val="Revision"/>
    <w:hidden/>
    <w:uiPriority w:val="99"/>
    <w:semiHidden/>
    <w:rsid w:val="00366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439061.htm" TargetMode="External" /><Relationship Id="rId2" Type="http://schemas.openxmlformats.org/officeDocument/2006/relationships/hyperlink" Target="https://gcc02.safelinks.protection.outlook.com/?url=https%3A%2F%2Fwww.bls.gov%2Fnews.release%2Fpdf%2Fecec.pdf&amp;data=05%7C02%7CDOTPRASupport%40dot.gov%7C5c640b22d52a4facdfdd08dc3706e6ef%7Cc4cd245b44f04395a1aa3848d258f78b%7C0%7C0%7C638445749974607106%7CUnknown%7CTWFpbGZsb3d8eyJWIjoiMC4wLjAwMDAiLCJQIjoiV2luMzIiLCJBTiI6Ik1haWwiLCJXVCI6Mn0%3D%7C0%7C%7C%7C&amp;sdata=%2BOxHJv9urZXKbUjpqdDwTtJcB7qcFUSLjRBNOeB8huQ%3D&amp;reserved=0" TargetMode="External" /><Relationship Id="rId3" Type="http://schemas.openxmlformats.org/officeDocument/2006/relationships/hyperlink" Target="https://www.bls.gov/oes/2023/may/oes532011.htm" TargetMode="External" /><Relationship Id="rId4" Type="http://schemas.openxmlformats.org/officeDocument/2006/relationships/hyperlink" Target="https://www.opm.gov/policy-data-oversight/pay-leave/salaries-wages/salary-tables/pdf/2025/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3316</Words>
  <Characters>18408</Characters>
  <Application>Microsoft Office Word</Application>
  <DocSecurity>0</DocSecurity>
  <Lines>541</Lines>
  <Paragraphs>190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Romero, Nalee (FAA)</cp:lastModifiedBy>
  <cp:revision>2</cp:revision>
  <dcterms:created xsi:type="dcterms:W3CDTF">2026-03-16T18:51:00Z</dcterms:created>
  <dcterms:modified xsi:type="dcterms:W3CDTF">2026-03-16T18:51:00Z</dcterms:modified>
</cp:coreProperties>
</file>